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CT-00-PLYC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PHỤ LỤC YÊU CẦU CHI TIẾT THEO NHÓM CÔNG TRÌNH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Xác định mức hồ sơ bắt buộc theo nhóm công trình để ERP tự sinh checklist phù hợp.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PHÂN NHÓM CÔNG TRÌNH</w:t>
      </w:r>
    </w:p>
    <w:p>
      <w:pPr>
        <w:pStyle w:val="ListBullet"/>
      </w:pPr>
      <w:r>
        <w:rPr>
          <w:rFonts w:ascii="Arial" w:hAnsi="Arial" w:eastAsia="Arial"/>
          <w:sz w:val="20"/>
        </w:rPr>
        <w:t>Nhóm 1: khảo sát, tư vấn, kiểm tra hiện trạng, công việc ít rủi ro, không can thiệp hệ thống.</w:t>
      </w:r>
    </w:p>
    <w:p>
      <w:pPr>
        <w:pStyle w:val="ListBullet"/>
      </w:pPr>
      <w:r>
        <w:rPr>
          <w:rFonts w:ascii="Arial" w:hAnsi="Arial" w:eastAsia="Arial"/>
          <w:sz w:val="20"/>
        </w:rPr>
        <w:t>Nhóm 2: bảo trì, sửa chữa, thay thế, lắp đặt đơn giản; có rủi ro ATLĐ/VSMT ở mức trung bình.</w:t>
      </w:r>
    </w:p>
    <w:p>
      <w:pPr>
        <w:pStyle w:val="ListBullet"/>
      </w:pPr>
      <w:r>
        <w:rPr>
          <w:rFonts w:ascii="Arial" w:hAnsi="Arial" w:eastAsia="Arial"/>
          <w:sz w:val="20"/>
        </w:rPr>
        <w:t>Nhóm 3: thi công xây dựng/lắp đặt mới/cải tạo có thiết kế, khối lượng lớn, phát sinh nhiều hồ sơ nghiệm thu, hoàn công, quyết toán.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BẢNG YÊU CẦU THEO NHÓM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Loại công việc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Hồ sơ bắt buộc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phụ trách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