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57"/>
        <w:gridCol w:w="2835"/>
      </w:tblGrid>
      <w:tr>
        <w:tc>
          <w:tcPr>
            <w:tcW w:type="dxa" w:w="5298"/>
            <w:tcBorders>
              <w:bottom w:val="single" w:sz="12" w:color="17365D"/>
            </w:tcBorders>
          </w:tcPr>
          <w:p>
            <w:r>
              <w:rPr>
                <w:rFonts w:ascii="Arial" w:hAnsi="Arial"/>
                <w:b/>
                <w:i w:val="0"/>
                <w:color w:val="17365D"/>
                <w:sz w:val="22"/>
              </w:rPr>
              <w:t>CÔNG TY TNHH MTV CƠ ĐIỆN LẠNH THANH HOÀI</w:t>
            </w:r>
            <w:r>
              <w:br/>
            </w:r>
            <w:r>
              <w:rPr>
                <w:rFonts w:ascii="Arial" w:hAnsi="Arial"/>
                <w:b/>
                <w:i w:val="0"/>
                <w:color w:val="1F4E78"/>
                <w:sz w:val="18"/>
              </w:rPr>
              <w:t>BỘ HỒ SƠ CÔNG TRÌNH - THANH_HOAI_ERP</w:t>
            </w:r>
          </w:p>
        </w:tc>
        <w:tc>
          <w:tcPr>
            <w:tcW w:type="dxa" w:w="5298"/>
            <w:tcBorders>
              <w:bottom w:val="single" w:sz="12" w:color="17365D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17365D"/>
                <w:sz w:val="18"/>
              </w:rPr>
              <w:t>Mã mẫu: CT-05-BCTD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Phiên bản: v3.0</w:t>
            </w:r>
            <w:r>
              <w:br/>
            </w:r>
            <w:r>
              <w:rPr>
                <w:rFonts w:ascii="Arial" w:hAnsi="Arial"/>
                <w:b w:val="0"/>
                <w:i w:val="0"/>
                <w:color w:val="667085"/>
                <w:sz w:val="16"/>
              </w:rPr>
              <w:t>Ngày ban hành: 2026-07-13</w:t>
            </w:r>
          </w:p>
        </w:tc>
      </w:tr>
    </w:tbl>
    <w:p>
      <w:pPr>
        <w:spacing w:before="160" w:after="160"/>
        <w:jc w:val="center"/>
      </w:pPr>
      <w:r>
        <w:rPr>
          <w:rFonts w:ascii="Arial" w:hAnsi="Arial"/>
          <w:b/>
          <w:i w:val="0"/>
          <w:color w:val="17365D"/>
          <w:sz w:val="30"/>
        </w:rPr>
        <w:t>BÁO CÁO TIẾN ĐỘ TUẦN / THÁNG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Tên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Mã công trình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{{MA_CONG_TRINH}}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Địa điểm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{{DIA_DIEM_CONG_TRINH}}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Chủ đầu tư / Bên giao việc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{{TEN_CHU_DAU_TU}}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Hợp đồng số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{{SO_HOP_DONG}} ngày {{NGAY_HOP_DONG}}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Hạng mục / Gói thầu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{{HANG_MUC_THI_CONG}}</w:t>
            </w:r>
          </w:p>
        </w:tc>
      </w:tr>
      <w:tr>
        <w:tc>
          <w:tcPr>
            <w:tcW w:type="dxa" w:w="2835"/>
            <w:shd w:fill="EEF5FA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Ngày lập</w:t>
            </w:r>
          </w:p>
        </w:tc>
        <w:tc>
          <w:tcPr>
            <w:tcW w:type="dxa" w:w="725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{{NGAY_LAP}}</w:t>
            </w:r>
          </w:p>
        </w:tc>
      </w:tr>
    </w:tbl>
    <w:p/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I. MỤC ĐÍCH / PHẠM VI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Tổng hợp kế hoạch, khối lượng hoàn thành, nhân lực, vật tư, vướng mắc và kế hoạch kỳ tiếp theo.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II. ĐÁNH GIÁ CHUNG</w:t>
      </w:r>
    </w:p>
    <w:p>
      <w:pPr>
        <w:spacing w:after="60" w:line="259" w:lineRule="auto"/>
      </w:pPr>
      <w:r>
        <w:rPr>
          <w:rFonts w:ascii="Arial" w:hAnsi="Arial"/>
          <w:b w:val="0"/>
          <w:i w:val="0"/>
          <w:sz w:val="20"/>
        </w:rPr>
        <w:t>Kỳ báo cáo: {{TU_NGAY}} đến {{DEN_NGAY}} | Tỷ lệ kế hoạch: {{TY_LE_KE_HOACH}} | Tỷ lệ thực tế: {{TY_LE_THUC_TE}}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III. VƯỚNG MẮC VÀ HÀNH ĐỘNG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Ghi rõ nguyên nhân, trách nhiệm, hạn xử lý và bằng chứng.</w:t>
      </w:r>
    </w:p>
    <w:p>
      <w:pPr>
        <w:pStyle w:val="ListBullet"/>
        <w:spacing w:after="20"/>
      </w:pPr>
      <w:r>
        <w:rPr>
          <w:rFonts w:ascii="Arial" w:hAnsi="Arial"/>
          <w:b w:val="0"/>
          <w:i w:val="0"/>
          <w:sz w:val="19"/>
        </w:rPr>
        <w:t>Phân biệt chậm do nhà thầu, chủ đầu tư, thiết kế, mặt bằng hoặc vật tư.</w:t>
      </w:r>
    </w:p>
    <w:p>
      <w:pPr>
        <w:pStyle w:val="Heading2"/>
        <w:spacing w:before="100" w:after="60"/>
      </w:pPr>
      <w:r>
        <w:rPr>
          <w:rFonts w:ascii="Arial" w:hAnsi="Arial"/>
          <w:b/>
          <w:i w:val="0"/>
          <w:color w:val="17365D"/>
          <w:sz w:val="22"/>
        </w:rPr>
        <w:t>IV. TIẾN ĐỘ CHI TIẾT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STT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Hạng mục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Kế hoạch kỳ</w:t>
            </w:r>
          </w:p>
        </w:tc>
        <w:tc>
          <w:tcPr>
            <w:tcW w:type="dxa" w:w="136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Thực hiện kỳ</w:t>
            </w:r>
          </w:p>
        </w:tc>
        <w:tc>
          <w:tcPr>
            <w:tcW w:type="dxa" w:w="113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Lũy kế</w:t>
            </w:r>
          </w:p>
        </w:tc>
        <w:tc>
          <w:tcPr>
            <w:tcW w:type="dxa" w:w="1247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Chênh lệch</w:t>
            </w:r>
          </w:p>
        </w:tc>
        <w:tc>
          <w:tcPr>
            <w:tcW w:type="dxa" w:w="1701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Nguyên nhân</w:t>
            </w:r>
          </w:p>
        </w:tc>
        <w:tc>
          <w:tcPr>
            <w:tcW w:type="dxa" w:w="1814"/>
            <w:shd w:fill="D9EAF7"/>
            <w:vAlign w:val="center"/>
            <w:tcBorders>
              <w:top w:val="single" w:sz="6" w:color="17365D"/>
              <w:left w:val="single" w:sz="6" w:color="17365D"/>
              <w:bottom w:val="single" w:sz="6" w:color="17365D"/>
              <w:right w:val="single" w:sz="6" w:color="17365D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7"/>
              </w:rPr>
              <w:t>Hành động/Deadline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  <w:t>{{...}}</w:t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  <w:tr>
        <w:tc>
          <w:tcPr>
            <w:tcW w:type="dxa" w:w="56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36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247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701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  <w:tc>
          <w:tcPr>
            <w:tcW w:type="dxa" w:w="1814"/>
            <w:vAlign w:val="center"/>
            <w:tcBorders>
              <w:top w:val="single" w:sz="4" w:color="8EA9C1"/>
              <w:left w:val="single" w:sz="4" w:color="8EA9C1"/>
              <w:bottom w:val="single" w:sz="4" w:color="8EA9C1"/>
              <w:right w:val="single" w:sz="4" w:color="8EA9C1"/>
            </w:tcBorders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BÊN LIÊN QUAN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7365D"/>
                <w:sz w:val="19"/>
              </w:rPr>
              <w:t>ĐẠI DIỆN THANH HOÀI</w:t>
            </w:r>
          </w:p>
        </w:tc>
      </w:tr>
      <w:tr>
        <w:trPr>
          <w:trHeight w:val="765"/>
        </w:trPr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  <w:tc>
          <w:tcPr>
            <w:tcW w:type="dxa" w:w="5298"/>
          </w:tcPr>
          <w:p>
            <w:pPr>
              <w:jc w:val="center"/>
            </w:pPr>
            <w:r>
              <w:rPr>
                <w:rFonts w:ascii="Arial" w:hAnsi="Arial"/>
                <w:b w:val="0"/>
                <w:i/>
                <w:color w:val="667085"/>
                <w:sz w:val="16"/>
              </w:rPr>
              <w:t>(Ký, ghi rõ họ tên, chức vụ và đóng dấu nếu có)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709" w:left="879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7085"/>
        <w:sz w:val="16"/>
      </w:rPr>
      <w:t>CÔNG TY TNHH MTV CƠ ĐIỆN LẠNH THANH HOÀI | Thanh_hoai_ERP / App 8777 | Không ghi đè hồ sơ đã ký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