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CT-08-BKHD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BẢNG KÊ HÓA ĐƠN VÀ CHỨNG TỪ THANH TOÁN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Tổng hợp hóa đơn, phiếu thu/ủy nhiệm chi, giao dịch sao kê và trạng thái đối chiếu theo công trình.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ghi nhận thanh toán chỉ vì nội dung sao kê tương tự; cần người có quyền xác nhận.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Kiểm tra trùng số hóa đơn và trùng giao dịch trước khi hạch toán.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Mọi chênh lệch phải có giải thích và chứng từ điều chỉnh.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BẢNG KÊ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Loại chứng từ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chứng từ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Đối tượng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Giá trị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giao dịch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Đã đối chiếu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