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6"/>
        <w:gridCol w:w="5156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CÔNG TY TNHH MTV CƠ ĐIỆN LẠNH THANH HOÀI</w:t>
            </w:r>
            <w:r>
              <w:rPr>
                <w:sz w:val="18"/>
              </w:rPr>
              <w:br/>
              <w:t>MST: 3602504881</w:t>
            </w:r>
            <w:r>
              <w:rPr>
                <w:sz w:val="18"/>
              </w:rPr>
              <w:br/>
              <w:t>448/3, tổ 16, KP 2, Phường Long Hưng, Tỉnh Đồng Nai, Việt Nam</w:t>
            </w:r>
            <w:r>
              <w:rPr>
                <w:sz w:val="18"/>
              </w:rPr>
              <w:br/>
              <w:t>ĐT: 02513 835 395</w:t>
            </w:r>
            <w:r>
              <w:rPr>
                <w:sz w:val="18"/>
              </w:rPr>
              <w:br/>
              <w:t>Số: DCCN-{{year}}-{{number}}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CỘNG HÒA XÃ HỘI CHỦ NGHĨA VIỆT NAM</w:t>
            </w:r>
            <w:r>
              <w:rPr>
                <w:b/>
                <w:sz w:val="20"/>
              </w:rPr>
              <w:br/>
              <w:t>Độc lập – Tự do – Hạnh phúc</w:t>
            </w:r>
            <w:r>
              <w:rPr>
                <w:sz w:val="20"/>
              </w:rPr>
              <w:br/>
              <w:t>—————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BIÊN BẢN ĐỐI CHIẾU CÔNG NỢ</w:t>
      </w:r>
    </w:p>
    <w:p>
      <w:pPr>
        <w:jc w:val="center"/>
      </w:pPr>
      <w:r>
        <w:rPr>
          <w:rFonts w:ascii="Times New Roman" w:hAnsi="Times New Roman" w:eastAsia="Times New Roman"/>
          <w:b/>
          <w:i/>
          <w:sz w:val="24"/>
        </w:rPr>
        <w:t>Kỳ đối chiếu: từ {{from_date}} đến {{to_date}}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Căn cứ các hợp đồng, báo giá, phụ lục phát sinh, hóa đơn, phiếu thu/chuyển khoản và chứng từ thanh toán giữa hai bên; hôm nay, ngày {{document_date}}, tại {{location}}, chúng tôi gồm có: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Bên</w:t>
            </w:r>
          </w:p>
        </w:tc>
        <w:tc>
          <w:tcPr>
            <w:tcW w:type="dxa" w:w="68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Thông tin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Bên A / Bên mua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{{customer_name}}</w:t>
              <w:br/>
              <w:t>Địa chỉ: {{customer_address}}</w:t>
              <w:br/>
              <w:t>Đại diện: {{customer_rep}} — Chức vụ: {{customer_position}}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Bên B / Bên bán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CÔNG TY TNHH MTV CƠ ĐIỆN LẠNH THANH HOÀI</w:t>
              <w:br/>
              <w:t>Địa chỉ: 448/3, tổ 16, KP 2, Phường Long Hưng, Tỉnh Đồng Nai, Việt Nam</w:t>
              <w:br/>
              <w:t>Đại diện: PHAN TRẦN ANH QUÂN — Chức vụ: Giám đốc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Times New Roman"/>
          <w:b/>
          <w:sz w:val="24"/>
        </w:rPr>
        <w:t>I. Nội dung đối chiếu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5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STT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Ngày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Chứng từ / Nội dung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Phát sinh tăng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Đã thanh toán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Dư nợ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Ghi chú</w:t>
            </w:r>
          </w:p>
        </w:tc>
      </w:tr>
      <w:tr>
        <w:tc>
          <w:tcPr>
            <w:tcW w:type="dxa" w:w="4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{{date_1}}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{{description_1}}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{{increase_1}}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{{payment_1}}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{{balance_1}}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{{note_1}}</w:t>
            </w:r>
          </w:p>
        </w:tc>
      </w:tr>
      <w:tr>
        <w:tc>
          <w:tcPr>
            <w:tcW w:type="dxa" w:w="4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{{date_2}}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{{description_2}}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{{increase_2}}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{{payment_2}}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{{balance_2}}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{{note_2}}</w:t>
            </w:r>
          </w:p>
        </w:tc>
      </w:tr>
      <w:tr>
        <w:tc>
          <w:tcPr>
            <w:tcW w:type="dxa" w:w="4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SỐ TIỀN CÒN LẠI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{{closing_balance}}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Times New Roman"/>
          <w:b/>
          <w:sz w:val="24"/>
        </w:rPr>
        <w:t>II. Kết luận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Sau khi đối chiếu sổ sách và chứng từ liên quan, hai bên thống nhất tính đến ngày {{to_date}}, {{customer_name}} còn nợ CÔNG TY TNHH MTV CƠ ĐIỆN LẠNH THANH HOÀI số tiền: {{closing_balance}} ({{closing_balance_words}}).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Chênh lệch nếu có: {{difference_amount}}. Lý do/chứng từ xử lý chênh lệch: {{difference_reason}}.</w:t>
      </w:r>
    </w:p>
    <w:p>
      <w:r>
        <w:rPr>
          <w:rFonts w:ascii="Times New Roman" w:hAnsi="Times New Roman" w:eastAsia="Times New Roman"/>
          <w:b w:val="0"/>
          <w:i/>
          <w:sz w:val="22"/>
        </w:rPr>
        <w:t>Biên bản này được lập thành 02 bản có giá trị như nhau, mỗi bên giữ 01 bản làm cơ sở thanh toán và theo dõi công nợ.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ĐẠI DIỆN BÊN A</w:t>
            </w:r>
            <w:r>
              <w:rPr>
                <w:i/>
              </w:rPr>
              <w:br/>
              <w:t>(Ký, ghi rõ họ tên, đóng dấu)</w:t>
            </w:r>
            <w:r>
              <w:br/>
              <w:br/>
              <w:br/>
              <w:br/>
              <w:br/>
            </w:r>
            <w:r>
              <w:rPr>
                <w:b/>
              </w:rPr>
              <w:t>{{full_name}}</w:t>
            </w:r>
          </w:p>
        </w:tc>
        <w:tc>
          <w:tcPr>
            <w:tcW w:type="dxa" w:w="515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ĐẠI DIỆN BÊN B</w:t>
            </w:r>
            <w:r>
              <w:rPr>
                <w:i/>
              </w:rPr>
              <w:br/>
              <w:t>(Ký, ghi rõ họ tên, đóng dấu)</w:t>
            </w:r>
            <w:r>
              <w:br/>
              <w:br/>
              <w:br/>
              <w:br/>
              <w:br/>
            </w:r>
            <w:r>
              <w:rPr>
                <w:b/>
              </w:rPr>
              <w:t>{{full_name}}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46464"/>
        <w:sz w:val="16"/>
      </w:rPr>
      <w:t>THANH HOÀI ERP Template Pack v1.0 — Đối chiếu công nợ — Mẫu nội bộ, kiểm tra trước khi phát hành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