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CT-03-SUB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PHIẾU TRÌNH MẪU VẬT TƯ / MATERIAL SUBMITTAL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Đệ trình vật tư/thiết bị trước khi đưa vào thi công, kèm catalogue, thông số, CO/CQ nếu có.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THÔNG TIN VẬT TƯ/THIẾT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vật tư/thiết bị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Quy cách/Model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Hãng/Xuất xứ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ĐVT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Khối lượng dự kiến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Tài liệu đính kèm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TÀI LIỆU KÈM THEO</w:t>
      </w:r>
    </w:p>
    <w:p>
      <w:pPr>
        <w:pStyle w:val="ListBullet"/>
      </w:pPr>
      <w:r>
        <w:rPr>
          <w:rFonts w:ascii="Arial" w:hAnsi="Arial" w:eastAsia="Arial"/>
          <w:sz w:val="20"/>
        </w:rPr>
        <w:t>Catalogue/thông số kỹ thuật.</w:t>
      </w:r>
    </w:p>
    <w:p>
      <w:pPr>
        <w:pStyle w:val="ListBullet"/>
      </w:pPr>
      <w:r>
        <w:rPr>
          <w:rFonts w:ascii="Arial" w:hAnsi="Arial" w:eastAsia="Arial"/>
          <w:sz w:val="20"/>
        </w:rPr>
        <w:t>CO/CQ hoặc chứng nhận chất lượng nếu có.</w:t>
      </w:r>
    </w:p>
    <w:p>
      <w:pPr>
        <w:pStyle w:val="ListBullet"/>
      </w:pPr>
      <w:r>
        <w:rPr>
          <w:rFonts w:ascii="Arial" w:hAnsi="Arial" w:eastAsia="Arial"/>
          <w:sz w:val="20"/>
        </w:rPr>
        <w:t>Mẫu vật tư/ảnh mẫu nếu chủ đầu tư yêu cầu.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KẾT QUẢ DUYỆT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quả</w:t>
            </w:r>
          </w:p>
        </w:tc>
        <w:tc>
          <w:tcPr>
            <w:tcW w:type="dxa" w:w="262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Ý kiến TVGS/CĐT</w:t>
            </w:r>
          </w:p>
        </w:tc>
        <w:tc>
          <w:tcPr>
            <w:tcW w:type="dxa" w:w="262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Yêu cầu bổ sung</w:t>
            </w:r>
          </w:p>
        </w:tc>
        <w:tc>
          <w:tcPr>
            <w:tcW w:type="dxa" w:w="262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duyệt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62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2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2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62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