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CT-06-TC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NGHIỆM THU CHẠY THỬ VÀ CÂN CHỈNH / T&amp;C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Ghi nhận kết quả chạy thử, đo kiểm, cân chỉnh hệ thống HVAC/MEP trước bàn giao.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THÔNG SỐ KIỂM 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Thiết bị/Hệ thống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Thông số yêu cầu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Thông số đo được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Thiết bị đo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luận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TÀI LIỆU KÈM THEO</w:t>
      </w:r>
    </w:p>
    <w:p>
      <w:pPr>
        <w:pStyle w:val="ListBullet"/>
      </w:pPr>
      <w:r>
        <w:rPr>
          <w:rFonts w:ascii="Arial" w:hAnsi="Arial" w:eastAsia="Arial"/>
          <w:sz w:val="20"/>
        </w:rPr>
        <w:t>Biên bản đo kiểm/cân chỉnh.</w:t>
      </w:r>
    </w:p>
    <w:p>
      <w:pPr>
        <w:pStyle w:val="ListBullet"/>
      </w:pPr>
      <w:r>
        <w:rPr>
          <w:rFonts w:ascii="Arial" w:hAnsi="Arial" w:eastAsia="Arial"/>
          <w:sz w:val="20"/>
        </w:rPr>
        <w:t>Ảnh màn hình, ảnh thiết bị đo, tài liệu O&amp;M nếu có.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