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CT-08-TDNTT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THƯ ĐỀ NGHỊ THANH TOÁN CÔNG TRÌNH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Mẫu thư gửi chủ đầu tư/khách hàng đề nghị thanh toán theo hợp đồng, nghiệm thu hoặc quyết toán.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NỘI DUNG ĐỀ NGHỊ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Căn cứ hợp đồng/phụ lục/biên bản nghiệm thu, chúng tôi kính đề nghị Quý công ty thanh toán giá trị {{GIA_TRI_DE_NGHI}} đồng cho hạng mục {{HANG_MUC}}.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THÔNG TIN THANH TOÁN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Tên tài khoản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Số tài khoản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Ngân hàng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Chi nhánh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Nội dung chuyển khoản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IV. HỒ SƠ ĐÍNH KÈM</w:t>
      </w:r>
    </w:p>
    <w:p>
      <w:pPr>
        <w:pStyle w:val="ListBullet"/>
      </w:pPr>
      <w:r>
        <w:rPr>
          <w:rFonts w:ascii="Arial" w:hAnsi="Arial" w:eastAsia="Arial"/>
          <w:sz w:val="20"/>
        </w:rPr>
        <w:t>Biên bản nghiệm thu/khối lượng.</w:t>
      </w:r>
    </w:p>
    <w:p>
      <w:pPr>
        <w:pStyle w:val="ListBullet"/>
      </w:pPr>
      <w:r>
        <w:rPr>
          <w:rFonts w:ascii="Arial" w:hAnsi="Arial" w:eastAsia="Arial"/>
          <w:sz w:val="20"/>
        </w:rPr>
        <w:t>Hóa đơn GTGT nếu đã phát hành.</w:t>
      </w:r>
    </w:p>
    <w:p>
      <w:pPr>
        <w:pStyle w:val="ListBullet"/>
      </w:pPr>
      <w:r>
        <w:rPr>
          <w:rFonts w:ascii="Arial" w:hAnsi="Arial" w:eastAsia="Arial"/>
          <w:sz w:val="20"/>
        </w:rPr>
        <w:t>Bảng giá trị thanh toán/quyết toán.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