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W9os-1772501732003" w:id="1"/>
      <w:bookmarkEnd w:id="1"/>
    </w:p>
    <w:p>
      <w:pPr/>
      <w:bookmarkStart w:name="k8Kw-1773575864478" w:id="2"/>
      <w:bookmarkEnd w:id="2"/>
    </w:p>
    <w:p>
      <w:pPr>
        <w:pStyle w:val="3"/>
        <w:spacing w:line="240" w:lineRule="auto" w:before="0" w:after="0"/>
      </w:pPr>
      <w:bookmarkStart w:name="3060-1621846615933" w:id="3"/>
      <w:bookmarkEnd w:id="3"/>
      <w:r>
        <w:rPr>
          <w:rFonts w:ascii="微软雅黑" w:hAnsi="微软雅黑" w:cs="微软雅黑" w:eastAsia="微软雅黑"/>
          <w:b w:val="true"/>
          <w:sz w:val="24"/>
        </w:rPr>
        <w:t>创建项目</w:t>
      </w:r>
    </w:p>
    <w:p>
      <w:pPr/>
      <w:bookmarkStart w:name="1lWS-1772503611266" w:id="4"/>
      <w:bookmarkEnd w:id="4"/>
      <w:r>
        <w:rPr>
          <w:color w:val="000000"/>
          <w:sz w:val="24"/>
          <w:highlight w:val="black"/>
        </w:rPr>
        <w:t>npm</w:t>
      </w:r>
      <w:r>
        <w:rPr/>
        <w:t xml:space="preserve"> create </w:t>
      </w:r>
      <w:hyperlink r:id="rId3">
        <w:r>
          <w:rPr>
            <w:color w:val="0366d6"/>
            <w:u w:val="single"/>
          </w:rPr>
          <w:t>vue@latest</w:t>
        </w:r>
      </w:hyperlink>
    </w:p>
    <w:p>
      <w:pPr/>
      <w:bookmarkStart w:name="4enx-1772503627216" w:id="5"/>
      <w:bookmarkEnd w:id="5"/>
      <w:r>
        <w:rPr/>
        <w:t>解释：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create vue@latest</w:t>
      </w:r>
      <w:r>
        <w:rPr/>
        <w:t xml:space="preserve"> 是 Vue 官方推荐的脚手架命令，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@latest</w:t>
      </w:r>
      <w:r>
        <w:rPr/>
        <w:t xml:space="preserve"> 表示使用最新版本，避免版本兼容问题。</w:t>
      </w:r>
    </w:p>
    <w:p>
      <w:pPr/>
      <w:bookmarkStart w:name="aTq5-1772503637205" w:id="6"/>
      <w:bookmarkEnd w:id="6"/>
    </w:p>
    <w:p>
      <w:pPr/>
      <w:bookmarkStart w:name="CL1E-1772503652419" w:id="7"/>
      <w:bookmarkEnd w:id="7"/>
      <w:r>
        <w:drawing>
          <wp:inline distT="0" distR="0" distB="0" distL="0">
            <wp:extent cx="5267325" cy="2753932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eDB0-1772503652422" w:id="8"/>
      <w:bookmarkEnd w:id="8"/>
    </w:p>
    <w:p>
      <w:pPr/>
      <w:bookmarkStart w:name="dIn1-1772503674823" w:id="9"/>
      <w:bookmarkEnd w:id="9"/>
      <w:r>
        <w:drawing>
          <wp:inline distT="0" distR="0" distB="0" distL="0">
            <wp:extent cx="5267325" cy="4119749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1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yjXO-1772503674827" w:id="10"/>
      <w:bookmarkEnd w:id="10"/>
      <w:r>
        <w:rPr>
          <w:rFonts w:ascii="Courier New" w:hAnsi="Courier New" w:cs="Courier New" w:eastAsia="Courier New"/>
          <w:color w:val="000000"/>
          <w:sz w:val="24"/>
          <w:highlight w:val="black"/>
        </w:rPr>
        <w:t>Ctrl + C</w:t>
      </w:r>
      <w:r>
        <w:rPr/>
        <w:t xml:space="preserve"> 停止服务</w:t>
      </w:r>
    </w:p>
    <w:p>
      <w:pPr/>
      <w:bookmarkStart w:name="C8Gp-1773575897564" w:id="11"/>
      <w:bookmarkEnd w:id="11"/>
      <w:r>
        <w:rPr/>
        <w:t># 用 VS Code 打开这个目录</w:t>
      </w:r>
    </w:p>
    <w:p>
      <w:pPr/>
      <w:bookmarkStart w:name="wQoj-1773575902707" w:id="12"/>
      <w:bookmarkEnd w:id="12"/>
      <w:r>
        <w:rPr/>
        <w:t>code .</w:t>
      </w:r>
    </w:p>
    <w:p>
      <w:pPr>
        <w:pStyle w:val="3"/>
        <w:spacing w:line="240" w:lineRule="auto" w:before="0" w:after="0"/>
      </w:pPr>
      <w:bookmarkStart w:name="cKwa-1773594598018" w:id="13"/>
      <w:bookmarkEnd w:id="13"/>
      <w:r>
        <w:rPr>
          <w:rFonts w:ascii="微软雅黑" w:hAnsi="微软雅黑" w:cs="微软雅黑" w:eastAsia="微软雅黑"/>
          <w:b w:val="true"/>
          <w:sz w:val="24"/>
        </w:rPr>
        <w:t>Element-plus使用</w:t>
      </w:r>
    </w:p>
    <w:p>
      <w:pPr/>
      <w:bookmarkStart w:name="Ic25-1773595807754" w:id="14"/>
      <w:bookmarkEnd w:id="14"/>
      <w:r>
        <w:drawing>
          <wp:inline distT="0" distR="0" distB="0" distL="0">
            <wp:extent cx="5267325" cy="3551759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r9G-1773627074130" w:id="15"/>
      <w:bookmarkEnd w:id="15"/>
    </w:p>
    <w:p>
      <w:pPr/>
      <w:bookmarkStart w:name="gRAt-1773595822107" w:id="16"/>
      <w:bookmarkEnd w:id="16"/>
    </w:p>
    <w:p>
      <w:pPr>
        <w:pStyle w:val="3"/>
        <w:spacing w:line="240" w:lineRule="auto" w:before="0" w:after="0"/>
      </w:pPr>
      <w:bookmarkStart w:name="rqGm-1772505797116" w:id="17"/>
      <w:bookmarkEnd w:id="17"/>
    </w:p>
    <w:p>
      <w:pPr>
        <w:pStyle w:val="3"/>
        <w:spacing w:line="240" w:lineRule="auto" w:before="0" w:after="0"/>
      </w:pPr>
      <w:bookmarkStart w:name="4KCU-1773595814950" w:id="18"/>
      <w:bookmarkEnd w:id="18"/>
      <w:r>
        <w:rPr>
          <w:rFonts w:ascii="微软雅黑" w:hAnsi="微软雅黑" w:cs="微软雅黑" w:eastAsia="微软雅黑"/>
          <w:b w:val="true"/>
          <w:sz w:val="24"/>
        </w:rPr>
        <w:t>基础知识</w:t>
      </w:r>
    </w:p>
    <w:p>
      <w:pPr/>
      <w:bookmarkStart w:name="EJcX-1772505808018" w:id="19"/>
      <w:bookmarkEnd w:id="19"/>
    </w:p>
    <w:p>
      <w:pPr/>
      <w:bookmarkStart w:name="6k2k-1773575867685" w:id="20"/>
      <w:bookmarkEnd w:id="20"/>
      <w:r>
        <w:drawing>
          <wp:inline distT="0" distR="0" distB="0" distL="0">
            <wp:extent cx="5267325" cy="2495994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eAWR-1773575867689" w:id="21"/>
      <w:bookmarkEnd w:id="21"/>
    </w:p>
    <w:p>
      <w:pPr/>
      <w:bookmarkStart w:name="LoSi-1773578931722" w:id="22"/>
      <w:bookmarkEnd w:id="22"/>
      <w:r>
        <w:drawing>
          <wp:inline distT="0" distR="0" distB="0" distL="0">
            <wp:extent cx="5267325" cy="2557707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cS8-1773578931730" w:id="23"/>
      <w:bookmarkEnd w:id="23"/>
    </w:p>
    <w:p>
      <w:pPr/>
      <w:bookmarkStart w:name="nk0P-1772505809433" w:id="24"/>
      <w:bookmarkEnd w:id="24"/>
      <w:r>
        <w:drawing>
          <wp:inline distT="0" distR="0" distB="0" distL="0">
            <wp:extent cx="5267325" cy="2858691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PdX-1772505809436" w:id="25"/>
      <w:bookmarkEnd w:id="25"/>
      <w:r>
        <w:rPr/>
        <w:t>v-if v-show</w:t>
      </w:r>
    </w:p>
    <w:p>
      <w:pPr/>
      <w:bookmarkStart w:name="obGp-1772506073435" w:id="26"/>
      <w:bookmarkEnd w:id="26"/>
      <w:r>
        <w:drawing>
          <wp:inline distT="0" distR="0" distB="0" distL="0">
            <wp:extent cx="5267325" cy="1903319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0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35f-1772506073439" w:id="27"/>
      <w:bookmarkEnd w:id="27"/>
      <w:r>
        <w:rPr/>
        <w:t>v-for</w:t>
      </w:r>
    </w:p>
    <w:p>
      <w:pPr/>
      <w:bookmarkStart w:name="2XL0-1772506247440" w:id="28"/>
      <w:bookmarkEnd w:id="28"/>
      <w:r>
        <w:drawing>
          <wp:inline distT="0" distR="0" distB="0" distL="0">
            <wp:extent cx="5267325" cy="2135334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ehD5-1772506247444" w:id="29"/>
      <w:bookmarkEnd w:id="29"/>
      <w:r>
        <w:rPr/>
        <w:t>key</w:t>
      </w:r>
    </w:p>
    <w:p>
      <w:pPr/>
      <w:bookmarkStart w:name="yxuH-1772506425209" w:id="30"/>
      <w:bookmarkEnd w:id="30"/>
      <w:r>
        <w:drawing>
          <wp:inline distT="0" distR="0" distB="0" distL="0">
            <wp:extent cx="5267325" cy="1967247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JkJ-1772506425214" w:id="31"/>
      <w:bookmarkEnd w:id="31"/>
      <w:r>
        <w:rPr/>
        <w:t>v-on</w:t>
      </w:r>
    </w:p>
    <w:p>
      <w:pPr/>
      <w:bookmarkStart w:name="kpWo-1772507254448" w:id="32"/>
      <w:bookmarkEnd w:id="32"/>
      <w:r>
        <w:drawing>
          <wp:inline distT="0" distR="0" distB="0" distL="0">
            <wp:extent cx="5267325" cy="2264098"/>
            <wp:docPr id="9" name="Drawing 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g2uh-1772507257711" w:id="33"/>
      <w:bookmarkEnd w:id="33"/>
    </w:p>
    <w:p>
      <w:pPr/>
      <w:bookmarkStart w:name="u0DD-1772507369453" w:id="34"/>
      <w:bookmarkEnd w:id="34"/>
      <w:r>
        <w:drawing>
          <wp:inline distT="0" distR="0" distB="0" distL="0">
            <wp:extent cx="5267325" cy="2718530"/>
            <wp:docPr id="10" name="Drawing 1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截图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OCOX-1772507369457" w:id="35"/>
      <w:bookmarkEnd w:id="35"/>
      <w:r>
        <w:rPr/>
        <w:t>v-model</w:t>
      </w:r>
    </w:p>
    <w:p>
      <w:pPr/>
      <w:bookmarkStart w:name="uaUx-1772510359465" w:id="36"/>
      <w:bookmarkEnd w:id="36"/>
      <w:r>
        <w:drawing>
          <wp:inline distT="0" distR="0" distB="0" distL="0">
            <wp:extent cx="5267325" cy="2066412"/>
            <wp:docPr id="11" name="Drawing 1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6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uQyT-1772510359470" w:id="37"/>
      <w:bookmarkEnd w:id="37"/>
      <w:r>
        <w:rPr/>
        <w:t>lazy</w:t>
      </w:r>
    </w:p>
    <w:p>
      <w:pPr/>
      <w:bookmarkStart w:name="LnVx-1772510537464" w:id="38"/>
      <w:bookmarkEnd w:id="38"/>
      <w:r>
        <w:drawing>
          <wp:inline distT="0" distR="0" distB="0" distL="0">
            <wp:extent cx="5267325" cy="2319997"/>
            <wp:docPr id="12" name="Drawing 1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eGT-1772510537468" w:id="39"/>
      <w:bookmarkEnd w:id="39"/>
      <w:r>
        <w:rPr/>
        <w:t>单文件组件</w:t>
      </w:r>
    </w:p>
    <w:p>
      <w:pPr/>
      <w:bookmarkStart w:name="aEhj-1772510769919" w:id="40"/>
      <w:bookmarkEnd w:id="40"/>
      <w:r>
        <w:drawing>
          <wp:inline distT="0" distR="0" distB="0" distL="0">
            <wp:extent cx="5267325" cy="3155614"/>
            <wp:docPr id="13" name="Drawing 1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5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ceU-1772510769923" w:id="41"/>
      <w:bookmarkEnd w:id="41"/>
      <w:r>
        <w:rPr/>
        <w:t>加载组件</w:t>
      </w:r>
    </w:p>
    <w:p>
      <w:pPr/>
      <w:bookmarkStart w:name="SF0w-1772511121472" w:id="42"/>
      <w:bookmarkEnd w:id="42"/>
      <w:r>
        <w:drawing>
          <wp:inline distT="0" distR="0" distB="0" distL="0">
            <wp:extent cx="5267325" cy="3439528"/>
            <wp:docPr id="14" name="Drawing 1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3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MNk-1772511121477" w:id="43"/>
      <w:bookmarkEnd w:id="43"/>
      <w:r>
        <w:rPr/>
        <w:t>props组件之间的数据传递</w:t>
      </w:r>
    </w:p>
    <w:p>
      <w:pPr/>
      <w:bookmarkStart w:name="30LP-1772516854453" w:id="44"/>
      <w:bookmarkEnd w:id="44"/>
      <w:r>
        <w:rPr/>
        <w:t>MyComponent.vue</w:t>
      </w:r>
    </w:p>
    <w:p>
      <w:pPr/>
      <w:bookmarkStart w:name="a8Zo-1772516807637" w:id="45"/>
      <w:bookmarkEnd w:id="45"/>
      <w:r>
        <w:drawing>
          <wp:inline distT="0" distR="0" distB="0" distL="0">
            <wp:extent cx="5267325" cy="4412472"/>
            <wp:docPr id="15" name="Drawing 1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1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c97-1772516807642" w:id="46"/>
      <w:bookmarkEnd w:id="46"/>
      <w:r>
        <w:rPr/>
        <w:t>App.vue</w:t>
      </w:r>
    </w:p>
    <w:p>
      <w:pPr/>
      <w:bookmarkStart w:name="4PWW-1772516887057" w:id="47"/>
      <w:bookmarkEnd w:id="47"/>
    </w:p>
    <w:p>
      <w:pPr/>
      <w:bookmarkStart w:name="cp0E-1772516908644" w:id="48"/>
      <w:bookmarkEnd w:id="48"/>
      <w:r>
        <w:drawing>
          <wp:inline distT="0" distR="0" distB="0" distL="0">
            <wp:extent cx="5267325" cy="3157019"/>
            <wp:docPr id="16" name="Drawing 1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5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ewGV-1772516908649" w:id="49"/>
      <w:bookmarkEnd w:id="49"/>
    </w:p>
    <w:p>
      <w:pPr/>
      <w:bookmarkStart w:name="EW0R-1772516951651" w:id="50"/>
      <w:bookmarkEnd w:id="50"/>
      <w:r>
        <w:drawing>
          <wp:inline distT="0" distR="0" distB="0" distL="0">
            <wp:extent cx="5267325" cy="3163444"/>
            <wp:docPr id="17" name="Drawing 1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bookmarkStart w:name="W7cP-1772516951656" w:id="51"/>
      <w:bookmarkEnd w:id="51"/>
      <w:r>
        <w:rPr/>
        <w:t>子组件侧（关键：this.$emit）</w:t>
      </w:r>
    </w:p>
    <w:p>
      <w:pPr/>
      <w:bookmarkStart w:name="GzFm-1772532480718" w:id="52"/>
      <w:bookmarkEnd w:id="52"/>
      <w:r>
        <w:rPr/>
        <w:t>用 this.$emit('自定义事件名', 数据1, 数据2...) 触发事件，第一个参数是事件名（自定义，比如send-child-data），后面的参数是要传递给父组件的数据；</w:t>
      </w:r>
    </w:p>
    <w:p>
      <w:pPr/>
      <w:bookmarkStart w:name="Uzru-1772532480721" w:id="53"/>
      <w:bookmarkEnd w:id="53"/>
      <w:r>
        <w:rPr/>
        <w:t>事件名推荐用kebab-case（短横线分隔），和 HTML 原生事件风格一致。</w:t>
      </w:r>
    </w:p>
    <w:p>
      <w:pPr/>
      <w:bookmarkStart w:name="Opkn-1772532480723" w:id="54"/>
      <w:bookmarkEnd w:id="54"/>
      <w:r>
        <w:rPr/>
        <w:t>2. 父组件侧（关键：监听事件）</w:t>
      </w:r>
    </w:p>
    <w:p>
      <w:pPr/>
      <w:bookmarkStart w:name="WmS1-1772532480725" w:id="55"/>
      <w:bookmarkEnd w:id="55"/>
      <w:r>
        <w:rPr/>
        <w:t>在子组件标签上用 @自定义事件名="父组件方法" 监听；</w:t>
      </w:r>
    </w:p>
    <w:p>
      <w:pPr/>
      <w:bookmarkStart w:name="nHBz-1772532480727" w:id="56"/>
      <w:bookmarkEnd w:id="56"/>
      <w:r>
        <w:rPr/>
        <w:t>父组件的处理方法可以接收子组件$emit传递的所有参数（第一个参数对应子组件的第一个数据，以此类推）。</w:t>
      </w:r>
    </w:p>
    <w:p>
      <w:pPr/>
      <w:bookmarkStart w:name="SrmK-1772532535090" w:id="57"/>
      <w:bookmarkEnd w:id="57"/>
    </w:p>
    <w:p>
      <w:pPr/>
      <w:bookmarkStart w:name="YUuT-1772532537681" w:id="58"/>
      <w:bookmarkEnd w:id="58"/>
      <w:r>
        <w:drawing>
          <wp:inline distT="0" distR="0" distB="0" distL="0">
            <wp:extent cx="5267325" cy="3425059"/>
            <wp:docPr id="18" name="Drawing 1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cRMr-1772532562687" w:id="59"/>
      <w:bookmarkEnd w:id="59"/>
    </w:p>
    <w:p>
      <w:pPr/>
      <w:bookmarkStart w:name="It0X-1773890228931" w:id="60"/>
      <w:bookmarkEnd w:id="60"/>
      <w:r>
        <w:drawing>
          <wp:inline distT="0" distR="0" distB="0" distL="0">
            <wp:extent cx="5267325" cy="2558228"/>
            <wp:docPr id="19" name="Drawing 1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nBQ-1773890228939" w:id="61"/>
      <w:bookmarkEnd w:id="61"/>
    </w:p>
    <w:p>
      <w:pPr/>
      <w:bookmarkStart w:name="YRc0-1773891749940" w:id="62"/>
      <w:bookmarkEnd w:id="62"/>
      <w:r>
        <w:drawing>
          <wp:inline distT="0" distR="0" distB="0" distL="0">
            <wp:extent cx="5267325" cy="2635252"/>
            <wp:docPr id="20" name="Drawing 2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fvPW-1773891749947" w:id="63"/>
      <w:bookmarkEnd w:id="63"/>
    </w:p>
    <w:p>
      <w:pPr/>
      <w:bookmarkStart w:name="Wc0h-1773891816940" w:id="64"/>
      <w:bookmarkEnd w:id="64"/>
      <w:r>
        <w:drawing>
          <wp:inline distT="0" distR="0" distB="0" distL="0">
            <wp:extent cx="5267325" cy="2893808"/>
            <wp:docPr id="21" name="Drawing 2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HIIv-1773891816944" w:id="65"/>
      <w:bookmarkEnd w:id="65"/>
    </w:p>
    <w:p>
      <w:pPr/>
      <w:bookmarkStart w:name="bwLO-1773892347946" w:id="66"/>
      <w:bookmarkEnd w:id="66"/>
      <w:r>
        <w:drawing>
          <wp:inline distT="0" distR="0" distB="0" distL="0">
            <wp:extent cx="5267325" cy="2673207"/>
            <wp:docPr id="22" name="Drawing 2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iAv2-1773892347950" w:id="67"/>
      <w:bookmarkEnd w:id="67"/>
    </w:p>
    <w:p>
      <w:pPr/>
      <w:bookmarkStart w:name="a1dd-1773898280954" w:id="68"/>
      <w:bookmarkEnd w:id="68"/>
      <w:r>
        <w:drawing>
          <wp:inline distT="0" distR="0" distB="0" distL="0">
            <wp:extent cx="5267325" cy="2633663"/>
            <wp:docPr id="23" name="Drawing 2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VoMQ-1773898280960" w:id="69"/>
      <w:bookmarkEnd w:id="69"/>
    </w:p>
    <w:p>
      <w:pPr/>
      <w:bookmarkStart w:name="h8aj-1773910040953" w:id="70"/>
      <w:bookmarkEnd w:id="70"/>
      <w:r>
        <w:drawing>
          <wp:inline distT="0" distR="0" distB="0" distL="0">
            <wp:extent cx="5267325" cy="2616969"/>
            <wp:docPr id="24" name="Drawing 2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1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gDnx-1773910040959" w:id="71"/>
      <w:bookmarkEnd w:id="7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numbering.xml" Type="http://schemas.openxmlformats.org/officeDocument/2006/relationships/numbering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http://vue@latest" TargetMode="External" Type="http://schemas.openxmlformats.org/officeDocument/2006/relationships/hyperlink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2026-09-08T13:53:56Z</dcterms:created>
  <dc:creator>Apache POI</dc:creator>
</cp:coreProperties>
</file>