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A808E">
      <w:pPr>
        <w:spacing w:before="216" w:line="226" w:lineRule="auto"/>
        <w:ind w:left="202"/>
        <w:rPr>
          <w:rFonts w:eastAsia="宋体"/>
        </w:rPr>
      </w:pPr>
      <w:bookmarkStart w:id="0" w:name="_Toc13554"/>
      <w:bookmarkStart w:id="1" w:name="_Toc9755"/>
      <w:bookmarkStart w:id="2" w:name="_Toc10"/>
      <w:bookmarkStart w:id="3" w:name="_Toc16529"/>
      <w:r>
        <w:rPr>
          <w:rFonts w:ascii="黑体" w:hAnsi="黑体" w:eastAsia="黑体" w:cs="黑体"/>
          <w:spacing w:val="10"/>
          <w:sz w:val="32"/>
          <w:szCs w:val="32"/>
        </w:rPr>
        <w:t>作品编号</w:t>
      </w:r>
      <w:r>
        <w:rPr>
          <w:rFonts w:hint="eastAsia" w:ascii="黑体" w:hAnsi="黑体" w:eastAsia="黑体" w:cs="黑体"/>
          <w:spacing w:val="10"/>
          <w:sz w:val="32"/>
          <w:szCs w:val="32"/>
        </w:rPr>
        <w:t>：TJJM20250310040256</w:t>
      </w:r>
    </w:p>
    <w:p w14:paraId="7FD2ABC3">
      <w:pPr>
        <w:spacing w:line="243" w:lineRule="auto"/>
      </w:pPr>
    </w:p>
    <w:p w14:paraId="5014526C">
      <w:pPr>
        <w:spacing w:line="244" w:lineRule="auto"/>
      </w:pPr>
    </w:p>
    <w:p w14:paraId="36AAD95E">
      <w:pPr>
        <w:spacing w:line="244" w:lineRule="auto"/>
      </w:pPr>
    </w:p>
    <w:p w14:paraId="5361C6B6">
      <w:pPr>
        <w:spacing w:line="244" w:lineRule="auto"/>
      </w:pPr>
    </w:p>
    <w:p w14:paraId="69110C9B">
      <w:pPr>
        <w:spacing w:line="244" w:lineRule="auto"/>
      </w:pPr>
    </w:p>
    <w:p w14:paraId="4E1D8401">
      <w:pPr>
        <w:spacing w:line="244" w:lineRule="auto"/>
      </w:pPr>
    </w:p>
    <w:p w14:paraId="5D5DF134">
      <w:pPr>
        <w:spacing w:line="244" w:lineRule="auto"/>
      </w:pPr>
    </w:p>
    <w:p w14:paraId="77FB45BB">
      <w:pPr>
        <w:spacing w:line="244" w:lineRule="auto"/>
      </w:pPr>
    </w:p>
    <w:p w14:paraId="7DAF2212">
      <w:pPr>
        <w:spacing w:line="244" w:lineRule="auto"/>
      </w:pPr>
    </w:p>
    <w:p w14:paraId="42BB1895">
      <w:pPr>
        <w:spacing w:line="244" w:lineRule="auto"/>
      </w:pPr>
    </w:p>
    <w:p w14:paraId="1EAAD257">
      <w:pPr>
        <w:keepNext w:val="0"/>
        <w:keepLines w:val="0"/>
        <w:pageBreakBefore w:val="0"/>
        <w:widowControl w:val="0"/>
        <w:kinsoku/>
        <w:wordWrap/>
        <w:overflowPunct/>
        <w:topLinePunct w:val="0"/>
        <w:autoSpaceDE/>
        <w:autoSpaceDN/>
        <w:bidi w:val="0"/>
        <w:adjustRightInd/>
        <w:snapToGrid/>
        <w:spacing w:before="140" w:line="900" w:lineRule="exact"/>
        <w:ind w:left="2982" w:hanging="2982"/>
        <w:jc w:val="both"/>
        <w:textAlignment w:val="auto"/>
        <w:outlineLvl w:val="0"/>
        <w:rPr>
          <w:rFonts w:hint="eastAsia" w:ascii="宋体" w:hAnsi="宋体" w:eastAsia="宋体" w:cs="宋体"/>
          <w:sz w:val="52"/>
          <w:szCs w:val="52"/>
        </w:rPr>
      </w:pPr>
      <w:bookmarkStart w:id="4" w:name="_Toc19514"/>
      <w:r>
        <w:rPr>
          <w:rFonts w:ascii="宋体" w:hAnsi="宋体" w:eastAsia="宋体" w:cs="宋体"/>
          <w:b/>
          <w:bCs/>
          <w:spacing w:val="-1"/>
          <w:sz w:val="43"/>
          <w:szCs w:val="43"/>
        </w:rPr>
        <w:t>2025</w:t>
      </w:r>
      <w:r>
        <w:rPr>
          <w:rFonts w:ascii="宋体" w:hAnsi="宋体" w:eastAsia="宋体" w:cs="宋体"/>
          <w:spacing w:val="-85"/>
          <w:sz w:val="43"/>
          <w:szCs w:val="43"/>
        </w:rPr>
        <w:t xml:space="preserve"> </w:t>
      </w:r>
      <w:r>
        <w:rPr>
          <w:rFonts w:ascii="宋体" w:hAnsi="宋体" w:eastAsia="宋体" w:cs="宋体"/>
          <w:b/>
          <w:bCs/>
          <w:spacing w:val="-1"/>
          <w:sz w:val="43"/>
          <w:szCs w:val="43"/>
        </w:rPr>
        <w:t>年</w:t>
      </w:r>
      <w:r>
        <w:rPr>
          <w:rFonts w:hint="eastAsia" w:ascii="宋体" w:hAnsi="宋体" w:eastAsia="宋体" w:cs="宋体"/>
          <w:b/>
          <w:bCs/>
          <w:spacing w:val="-1"/>
          <w:sz w:val="43"/>
          <w:szCs w:val="43"/>
          <w:lang w:val="en-US" w:eastAsia="zh-CN"/>
        </w:rPr>
        <w:t>(</w:t>
      </w:r>
      <w:r>
        <w:rPr>
          <w:rFonts w:ascii="宋体" w:hAnsi="宋体" w:eastAsia="宋体" w:cs="宋体"/>
          <w:b/>
          <w:bCs/>
          <w:spacing w:val="-1"/>
          <w:sz w:val="43"/>
          <w:szCs w:val="43"/>
        </w:rPr>
        <w:t>第十一届</w:t>
      </w:r>
      <w:r>
        <w:rPr>
          <w:rFonts w:hint="eastAsia" w:ascii="宋体" w:hAnsi="宋体" w:eastAsia="宋体" w:cs="宋体"/>
          <w:b/>
          <w:bCs/>
          <w:spacing w:val="-1"/>
          <w:sz w:val="43"/>
          <w:szCs w:val="43"/>
          <w:lang w:val="en-US" w:eastAsia="zh-CN"/>
        </w:rPr>
        <w:t>)</w:t>
      </w:r>
      <w:r>
        <w:rPr>
          <w:rFonts w:ascii="宋体" w:hAnsi="宋体" w:eastAsia="宋体" w:cs="宋体"/>
          <w:b/>
          <w:bCs/>
          <w:spacing w:val="-1"/>
          <w:sz w:val="43"/>
          <w:szCs w:val="43"/>
        </w:rPr>
        <w:t>全国大学生统计建模</w:t>
      </w:r>
      <w:r>
        <w:rPr>
          <w:rFonts w:hint="eastAsia" w:ascii="宋体" w:hAnsi="宋体" w:eastAsia="宋体" w:cs="宋体"/>
          <w:b/>
          <w:bCs/>
          <w:spacing w:val="-1"/>
          <w:sz w:val="43"/>
          <w:szCs w:val="43"/>
          <w:lang w:val="en-US" w:eastAsia="zh-CN"/>
        </w:rPr>
        <w:t>大</w:t>
      </w:r>
      <w:r>
        <w:rPr>
          <w:rFonts w:ascii="宋体" w:hAnsi="宋体" w:eastAsia="宋体" w:cs="宋体"/>
          <w:b/>
          <w:bCs/>
          <w:spacing w:val="-1"/>
          <w:sz w:val="43"/>
          <w:szCs w:val="43"/>
        </w:rPr>
        <w:t>赛</w:t>
      </w:r>
      <w:r>
        <w:rPr>
          <w:rFonts w:ascii="宋体" w:hAnsi="宋体" w:eastAsia="宋体" w:cs="宋体"/>
          <w:spacing w:val="41"/>
          <w:sz w:val="52"/>
          <w:szCs w:val="52"/>
        </w:rPr>
        <w:t xml:space="preserve"> </w:t>
      </w:r>
      <w:r>
        <w:rPr>
          <w:rFonts w:hint="eastAsia" w:ascii="宋体" w:hAnsi="宋体" w:eastAsia="宋体" w:cs="宋体"/>
          <w:b/>
          <w:bCs/>
          <w:spacing w:val="-6"/>
          <w:sz w:val="52"/>
          <w:szCs w:val="52"/>
          <w:lang w:val="en-US" w:eastAsia="zh-CN"/>
        </w:rPr>
        <w:t xml:space="preserve">参 赛 </w:t>
      </w:r>
      <w:r>
        <w:rPr>
          <w:rFonts w:ascii="宋体" w:hAnsi="宋体" w:eastAsia="宋体" w:cs="宋体"/>
          <w:b/>
          <w:bCs/>
          <w:spacing w:val="-6"/>
          <w:sz w:val="52"/>
          <w:szCs w:val="52"/>
        </w:rPr>
        <w:t>作</w:t>
      </w:r>
      <w:r>
        <w:rPr>
          <w:rFonts w:ascii="宋体" w:hAnsi="宋体" w:eastAsia="宋体" w:cs="宋体"/>
          <w:spacing w:val="41"/>
          <w:sz w:val="52"/>
          <w:szCs w:val="52"/>
        </w:rPr>
        <w:t xml:space="preserve"> </w:t>
      </w:r>
      <w:r>
        <w:rPr>
          <w:rFonts w:ascii="宋体" w:hAnsi="宋体" w:eastAsia="宋体" w:cs="宋体"/>
          <w:b/>
          <w:bCs/>
          <w:spacing w:val="-6"/>
          <w:sz w:val="52"/>
          <w:szCs w:val="52"/>
        </w:rPr>
        <w:t>品</w:t>
      </w:r>
      <w:bookmarkEnd w:id="4"/>
    </w:p>
    <w:p w14:paraId="1A540EA7">
      <w:pPr>
        <w:spacing w:line="254" w:lineRule="auto"/>
      </w:pPr>
    </w:p>
    <w:p w14:paraId="25C2D53E">
      <w:pPr>
        <w:spacing w:line="254" w:lineRule="auto"/>
      </w:pPr>
    </w:p>
    <w:p w14:paraId="3E7B6452">
      <w:pPr>
        <w:spacing w:line="254" w:lineRule="auto"/>
      </w:pPr>
    </w:p>
    <w:p w14:paraId="1EC46B7E">
      <w:pPr>
        <w:spacing w:line="254" w:lineRule="auto"/>
      </w:pPr>
    </w:p>
    <w:p w14:paraId="705C821C">
      <w:pPr>
        <w:spacing w:line="254" w:lineRule="auto"/>
      </w:pPr>
    </w:p>
    <w:p w14:paraId="27F85500">
      <w:pPr>
        <w:spacing w:line="254" w:lineRule="auto"/>
      </w:pPr>
    </w:p>
    <w:p w14:paraId="7CE198F8">
      <w:pPr>
        <w:spacing w:line="255" w:lineRule="auto"/>
      </w:pPr>
    </w:p>
    <w:p w14:paraId="75B6563B">
      <w:pPr>
        <w:spacing w:line="255" w:lineRule="auto"/>
      </w:pPr>
    </w:p>
    <w:p w14:paraId="6F170440">
      <w:pPr>
        <w:spacing w:line="255" w:lineRule="auto"/>
      </w:pPr>
    </w:p>
    <w:p w14:paraId="470C1757">
      <w:pPr>
        <w:spacing w:line="480" w:lineRule="exact"/>
        <w:jc w:val="left"/>
        <w:outlineLvl w:val="0"/>
        <w:rPr>
          <w:spacing w:val="-2"/>
          <w:sz w:val="35"/>
          <w:szCs w:val="35"/>
        </w:rPr>
      </w:pPr>
      <w:bookmarkStart w:id="5" w:name="_Toc196304461"/>
      <w:bookmarkStart w:id="6" w:name="_Toc12431"/>
    </w:p>
    <w:p w14:paraId="610AFDF7">
      <w:pPr>
        <w:spacing w:line="480" w:lineRule="exact"/>
        <w:jc w:val="left"/>
        <w:outlineLvl w:val="0"/>
        <w:rPr>
          <w:sz w:val="35"/>
          <w:szCs w:val="35"/>
        </w:rPr>
      </w:pPr>
      <w:r>
        <w:rPr>
          <w:spacing w:val="-2"/>
          <w:sz w:val="35"/>
          <w:szCs w:val="35"/>
        </w:rPr>
        <w:t>参赛学校：</w:t>
      </w:r>
      <w:r>
        <w:rPr>
          <w:spacing w:val="-2"/>
          <w:sz w:val="35"/>
          <w:szCs w:val="35"/>
          <w:u w:val="single"/>
        </w:rPr>
        <w:t xml:space="preserve">  </w:t>
      </w:r>
      <w:r>
        <w:rPr>
          <w:rFonts w:hint="eastAsia"/>
          <w:spacing w:val="-2"/>
          <w:sz w:val="35"/>
          <w:szCs w:val="35"/>
          <w:u w:val="single"/>
        </w:rPr>
        <w:t xml:space="preserve">         </w:t>
      </w:r>
      <w:r>
        <w:rPr>
          <w:spacing w:val="-2"/>
          <w:sz w:val="35"/>
          <w:szCs w:val="35"/>
          <w:u w:val="single"/>
        </w:rPr>
        <w:t xml:space="preserve"> </w:t>
      </w:r>
      <w:r>
        <w:rPr>
          <w:rFonts w:hint="eastAsia"/>
          <w:spacing w:val="-2"/>
          <w:sz w:val="35"/>
          <w:szCs w:val="35"/>
          <w:u w:val="single"/>
        </w:rPr>
        <w:t xml:space="preserve">西安工业大学             </w:t>
      </w:r>
      <w:r>
        <w:rPr>
          <w:spacing w:val="-2"/>
          <w:sz w:val="35"/>
          <w:szCs w:val="35"/>
          <w:u w:val="single"/>
        </w:rPr>
        <w:t xml:space="preserve">         </w:t>
      </w:r>
      <w:r>
        <w:rPr>
          <w:spacing w:val="-2"/>
          <w:sz w:val="36"/>
          <w:szCs w:val="36"/>
          <w:u w:val="single"/>
        </w:rPr>
        <w:t xml:space="preserve"> </w:t>
      </w:r>
      <w:r>
        <w:rPr>
          <w:rFonts w:hint="eastAsia"/>
          <w:spacing w:val="-2"/>
          <w:sz w:val="36"/>
          <w:szCs w:val="36"/>
          <w:u w:val="single"/>
        </w:rPr>
        <w:t xml:space="preserve"> </w:t>
      </w:r>
      <w:r>
        <w:rPr>
          <w:spacing w:val="-2"/>
          <w:sz w:val="35"/>
          <w:szCs w:val="35"/>
          <w:u w:val="single"/>
        </w:rPr>
        <w:t xml:space="preserve">  </w:t>
      </w:r>
      <w:r>
        <w:rPr>
          <w:spacing w:val="-3"/>
          <w:sz w:val="35"/>
          <w:szCs w:val="35"/>
          <w:u w:val="single"/>
        </w:rPr>
        <w:t xml:space="preserve">                       </w:t>
      </w:r>
      <w:r>
        <w:rPr>
          <w:sz w:val="35"/>
          <w:szCs w:val="35"/>
        </w:rPr>
        <w:t xml:space="preserve"> </w:t>
      </w:r>
      <w:r>
        <w:rPr>
          <w:spacing w:val="-6"/>
          <w:sz w:val="35"/>
          <w:szCs w:val="35"/>
        </w:rPr>
        <w:t>论文题目：</w:t>
      </w:r>
      <w:r>
        <w:rPr>
          <w:sz w:val="36"/>
          <w:szCs w:val="36"/>
          <w:u w:val="single"/>
        </w:rPr>
        <w:t>基于</w:t>
      </w:r>
      <w:r>
        <w:rPr>
          <w:rFonts w:hint="eastAsia"/>
          <w:sz w:val="36"/>
          <w:szCs w:val="36"/>
          <w:u w:val="single"/>
        </w:rPr>
        <w:t>XGBoost</w:t>
      </w:r>
      <w:r>
        <w:rPr>
          <w:sz w:val="36"/>
          <w:szCs w:val="36"/>
          <w:u w:val="single"/>
        </w:rPr>
        <w:t>与空间特征融合的地铁线路</w:t>
      </w:r>
      <w:r>
        <w:rPr>
          <w:rFonts w:hint="eastAsia"/>
          <w:sz w:val="36"/>
          <w:szCs w:val="36"/>
          <w:u w:val="single"/>
          <w:lang w:val="en-US" w:eastAsia="zh-CN"/>
        </w:rPr>
        <w:t xml:space="preserve"> </w:t>
      </w:r>
      <w:r>
        <w:rPr>
          <w:sz w:val="36"/>
          <w:szCs w:val="36"/>
          <w:u w:val="single"/>
        </w:rPr>
        <w:t>客流量预测研究</w:t>
      </w:r>
      <w:r>
        <w:rPr>
          <w:rFonts w:hint="eastAsia"/>
          <w:spacing w:val="-2"/>
          <w:sz w:val="35"/>
          <w:szCs w:val="35"/>
          <w:u w:val="single"/>
        </w:rPr>
        <w:t xml:space="preserve"> </w:t>
      </w:r>
      <w:bookmarkEnd w:id="5"/>
      <w:bookmarkEnd w:id="6"/>
    </w:p>
    <w:p w14:paraId="75019A80">
      <w:pPr>
        <w:pStyle w:val="10"/>
        <w:widowControl/>
        <w:kinsoku w:val="0"/>
        <w:autoSpaceDE w:val="0"/>
        <w:autoSpaceDN w:val="0"/>
        <w:adjustRightInd w:val="0"/>
        <w:snapToGrid w:val="0"/>
        <w:spacing w:before="203"/>
        <w:textAlignment w:val="baseline"/>
        <w:rPr>
          <w:rFonts w:asciiTheme="minorHAnsi" w:hAnsiTheme="minorHAnsi" w:eastAsiaTheme="minorEastAsia" w:cstheme="minorBidi"/>
          <w:kern w:val="2"/>
          <w:sz w:val="36"/>
          <w:szCs w:val="36"/>
          <w:u w:val="single"/>
          <w:lang w:val="en-US" w:eastAsia="zh-CN" w:bidi="ar-SA"/>
        </w:rPr>
      </w:pPr>
      <w:r>
        <w:rPr>
          <w:rFonts w:asciiTheme="minorHAnsi" w:hAnsiTheme="minorHAnsi" w:eastAsiaTheme="minorEastAsia" w:cstheme="minorBidi"/>
          <w:spacing w:val="-2"/>
          <w:kern w:val="2"/>
          <w:sz w:val="35"/>
          <w:szCs w:val="35"/>
          <w:lang w:val="en-US" w:eastAsia="zh-CN" w:bidi="ar-SA"/>
        </w:rPr>
        <w:t>参赛队员：</w:t>
      </w:r>
      <w:r>
        <w:rPr>
          <w:rFonts w:hint="eastAsia" w:asciiTheme="minorHAnsi" w:hAnsiTheme="minorHAnsi" w:eastAsiaTheme="minorEastAsia" w:cstheme="minorBidi"/>
          <w:kern w:val="2"/>
          <w:sz w:val="36"/>
          <w:szCs w:val="36"/>
          <w:u w:val="single"/>
          <w:lang w:val="en-US" w:eastAsia="zh-CN" w:bidi="ar-SA"/>
        </w:rPr>
        <w:t xml:space="preserve">       王思圆 刘登超 </w:t>
      </w:r>
      <w:r>
        <w:rPr>
          <w:rFonts w:hint="eastAsia" w:asciiTheme="minorHAnsi" w:hAnsiTheme="minorHAnsi" w:eastAsiaTheme="minorEastAsia" w:cstheme="minorBidi"/>
          <w:kern w:val="2"/>
          <w:sz w:val="36"/>
          <w:szCs w:val="36"/>
          <w:u w:val="single"/>
          <w:lang w:val="en-US" w:eastAsia="zh-CN" w:bidi="ar-SA"/>
        </w:rPr>
        <w:t xml:space="preserve">薛鹏欣 </w:t>
      </w:r>
      <w:r>
        <w:rPr>
          <w:rFonts w:hint="eastAsia" w:asciiTheme="minorHAnsi" w:hAnsiTheme="minorHAnsi" w:eastAsiaTheme="minorEastAsia" w:cstheme="minorBidi"/>
          <w:kern w:val="2"/>
          <w:sz w:val="36"/>
          <w:szCs w:val="36"/>
          <w:u w:val="single"/>
          <w:lang w:val="en-US" w:eastAsia="zh-CN" w:bidi="ar-SA"/>
        </w:rPr>
        <w:t xml:space="preserve">                                  </w:t>
      </w:r>
    </w:p>
    <w:p w14:paraId="59911A68">
      <w:pPr>
        <w:rPr>
          <w:rFonts w:ascii="Arial" w:hAnsi="Arial" w:eastAsia="宋体"/>
          <w:b/>
          <w:sz w:val="32"/>
        </w:rPr>
      </w:pPr>
      <w:r>
        <w:rPr>
          <w:spacing w:val="4"/>
          <w:sz w:val="35"/>
          <w:szCs w:val="35"/>
        </w:rPr>
        <w:t>指导老师：</w:t>
      </w:r>
      <w:r>
        <w:rPr>
          <w:rFonts w:hint="eastAsia" w:asciiTheme="minorHAnsi" w:hAnsiTheme="minorHAnsi" w:eastAsiaTheme="minorEastAsia" w:cstheme="minorBidi"/>
          <w:kern w:val="2"/>
          <w:sz w:val="36"/>
          <w:szCs w:val="36"/>
          <w:u w:val="single"/>
          <w:lang w:val="en-US" w:eastAsia="zh-CN" w:bidi="ar-SA"/>
        </w:rPr>
        <w:tab/>
      </w:r>
      <w:r>
        <w:rPr>
          <w:rFonts w:hint="eastAsia" w:asciiTheme="minorHAnsi" w:hAnsiTheme="minorHAnsi" w:eastAsiaTheme="minorEastAsia" w:cstheme="minorBidi"/>
          <w:kern w:val="2"/>
          <w:sz w:val="36"/>
          <w:szCs w:val="36"/>
          <w:u w:val="single"/>
          <w:lang w:val="en-US" w:eastAsia="zh-CN" w:bidi="ar-SA"/>
        </w:rPr>
        <w:t xml:space="preserve">            </w:t>
      </w:r>
      <w:r>
        <w:rPr>
          <w:rFonts w:hint="eastAsia" w:cstheme="minorBidi"/>
          <w:kern w:val="2"/>
          <w:sz w:val="36"/>
          <w:szCs w:val="36"/>
          <w:u w:val="single"/>
          <w:lang w:val="en-US" w:eastAsia="zh-CN" w:bidi="ar-SA"/>
        </w:rPr>
        <w:t>陈映瞳</w:t>
      </w:r>
      <w:r>
        <w:rPr>
          <w:rFonts w:hint="eastAsia" w:asciiTheme="minorHAnsi" w:hAnsiTheme="minorHAnsi" w:eastAsiaTheme="minorEastAsia" w:cstheme="minorBidi"/>
          <w:kern w:val="2"/>
          <w:sz w:val="36"/>
          <w:szCs w:val="36"/>
          <w:u w:val="single"/>
          <w:lang w:val="en-US" w:eastAsia="zh-CN" w:bidi="ar-SA"/>
        </w:rPr>
        <w:t xml:space="preserve">                                                 </w:t>
      </w:r>
      <w:r>
        <w:rPr>
          <w:rFonts w:hint="eastAsia" w:ascii="Arial" w:hAnsi="Arial" w:eastAsia="宋体" w:cs="Arial"/>
          <w:szCs w:val="21"/>
          <w:u w:val="single"/>
        </w:rPr>
        <w:t xml:space="preserve">  </w:t>
      </w:r>
      <w:r>
        <w:rPr>
          <w:rFonts w:ascii="Arial" w:hAnsi="Arial" w:eastAsia="宋体"/>
          <w:b/>
          <w:sz w:val="32"/>
        </w:rPr>
        <w:br w:type="page"/>
      </w:r>
    </w:p>
    <w:p w14:paraId="2EAEF601">
      <w:pPr>
        <w:spacing w:line="480" w:lineRule="exact"/>
        <w:outlineLvl w:val="0"/>
        <w:rPr>
          <w:rFonts w:ascii="Arial" w:hAnsi="Arial" w:eastAsia="宋体"/>
          <w:b/>
          <w:sz w:val="32"/>
        </w:rPr>
      </w:pPr>
      <w:bookmarkStart w:id="7" w:name="_Toc196304462"/>
      <w:bookmarkStart w:id="8" w:name="_Toc24429"/>
      <w:r>
        <w:rPr>
          <w:rFonts w:ascii="Arial" w:hAnsi="Arial" w:eastAsia="宋体"/>
          <w:b/>
          <w:sz w:val="32"/>
        </w:rPr>
        <w:t>基于</w:t>
      </w:r>
      <w:r>
        <w:rPr>
          <w:rFonts w:hint="eastAsia" w:ascii="Arial" w:hAnsi="Arial"/>
          <w:b/>
          <w:sz w:val="32"/>
        </w:rPr>
        <w:t>XGBoost</w:t>
      </w:r>
      <w:r>
        <w:rPr>
          <w:rFonts w:ascii="Arial" w:hAnsi="Arial" w:eastAsia="宋体"/>
          <w:b/>
          <w:sz w:val="32"/>
        </w:rPr>
        <w:t>与空间特征融合的地铁线路客流量预测研究</w:t>
      </w:r>
      <w:bookmarkEnd w:id="0"/>
      <w:bookmarkEnd w:id="1"/>
      <w:bookmarkEnd w:id="2"/>
      <w:bookmarkEnd w:id="3"/>
      <w:bookmarkEnd w:id="7"/>
      <w:bookmarkEnd w:id="8"/>
    </w:p>
    <w:p w14:paraId="09203F43">
      <w:pPr>
        <w:spacing w:line="480" w:lineRule="exact"/>
        <w:rPr>
          <w:rFonts w:ascii="Arial" w:hAnsi="Arial" w:eastAsia="宋体"/>
          <w:b/>
          <w:sz w:val="32"/>
        </w:rPr>
      </w:pPr>
    </w:p>
    <w:p w14:paraId="352797FA">
      <w:pPr>
        <w:pStyle w:val="4"/>
        <w:spacing w:line="480" w:lineRule="exact"/>
        <w:outlineLvl w:val="0"/>
        <w:rPr>
          <w:sz w:val="28"/>
          <w:szCs w:val="28"/>
        </w:rPr>
      </w:pPr>
      <w:bookmarkStart w:id="9" w:name="_Toc4468"/>
      <w:bookmarkStart w:id="10" w:name="_Toc196304463"/>
      <w:bookmarkStart w:id="11" w:name="_Toc8753"/>
      <w:r>
        <w:rPr>
          <w:rFonts w:hint="eastAsia"/>
          <w:sz w:val="28"/>
          <w:szCs w:val="28"/>
        </w:rPr>
        <w:t>摘要</w:t>
      </w:r>
      <w:bookmarkEnd w:id="9"/>
      <w:bookmarkEnd w:id="10"/>
      <w:bookmarkEnd w:id="11"/>
    </w:p>
    <w:p w14:paraId="4AFE12DC">
      <w:pPr>
        <w:pStyle w:val="17"/>
        <w:widowControl/>
        <w:spacing w:beforeAutospacing="0" w:afterAutospacing="0" w:line="480" w:lineRule="exact"/>
        <w:ind w:firstLine="420"/>
        <w:rPr>
          <w:rFonts w:hint="eastAsia" w:ascii="宋体" w:hAnsi="宋体" w:eastAsia="宋体" w:cs="宋体"/>
          <w:kern w:val="44"/>
        </w:rPr>
      </w:pPr>
      <w:r>
        <w:rPr>
          <w:rFonts w:hint="eastAsia" w:ascii="宋体" w:hAnsi="宋体" w:eastAsia="宋体" w:cs="宋体"/>
          <w:kern w:val="44"/>
        </w:rPr>
        <w:t>随着城市化进程的不断推进，地铁作为重要的公共交通工具，承担着日益增长的客流量。地铁客流量的精准预测不仅对地铁运营调度、资源配置具有重要意义，也直接影响到城市交通管理的效率和乘客的出行体验。本文结合2023年1月到2024年12月期间的地铁客流量、天气、空气质量、气温、风力等环境数据以及地铁拓扑结构数据，采用XGBoost（Extreme Gradient Boosting）算法构建了基于多源数据融合的地铁客流量预测模型。</w:t>
      </w:r>
    </w:p>
    <w:p w14:paraId="10264EE0">
      <w:pPr>
        <w:pStyle w:val="17"/>
        <w:widowControl/>
        <w:spacing w:beforeAutospacing="0" w:afterAutospacing="0" w:line="480" w:lineRule="exact"/>
        <w:ind w:firstLine="420"/>
        <w:rPr>
          <w:rFonts w:hint="eastAsia" w:ascii="宋体" w:hAnsi="宋体" w:eastAsia="宋体" w:cs="宋体"/>
          <w:kern w:val="44"/>
        </w:rPr>
      </w:pPr>
      <w:r>
        <w:rPr>
          <w:rFonts w:hint="eastAsia" w:ascii="宋体" w:hAnsi="宋体" w:eastAsia="宋体" w:cs="宋体"/>
          <w:kern w:val="44"/>
        </w:rPr>
        <w:t>通过系统的特征工程处理，本文从时间特征、环境特征以及空间特征三个维度提取了多种特征，包括空气质量指数（AQI）、天气类型、风速、气温、地铁站点周边的商业面积占比、住宅面积占比等空间特征，增强了模型对客流量变化的捕捉能力。同时，通过参数调优和模型训练，优化了XGBoost模型的性能，显著提高了预测的准确性。通过模型评估指标如均方误差（MSE）、平均绝对误差（MAE）、决定系数（R²）等进行验证，结果表明，所构建的模型在地铁客流量的短期预测方面具有良好的预测能力，能为地铁运营管理提供科学决策依据。</w:t>
      </w:r>
    </w:p>
    <w:p w14:paraId="28ACAFC2">
      <w:pPr>
        <w:spacing w:line="480" w:lineRule="exact"/>
        <w:ind w:firstLine="480" w:firstLineChars="200"/>
        <w:rPr>
          <w:rFonts w:hint="eastAsia" w:ascii="宋体" w:hAnsi="宋体" w:eastAsia="宋体" w:cs="宋体"/>
          <w:kern w:val="44"/>
          <w:sz w:val="24"/>
        </w:rPr>
      </w:pPr>
    </w:p>
    <w:p w14:paraId="03DF6ACA">
      <w:pPr>
        <w:spacing w:line="480" w:lineRule="exact"/>
        <w:ind w:firstLine="480" w:firstLineChars="200"/>
        <w:rPr>
          <w:rFonts w:hint="eastAsia" w:ascii="宋体" w:hAnsi="宋体" w:eastAsia="宋体" w:cs="宋体"/>
          <w:kern w:val="44"/>
          <w:sz w:val="24"/>
        </w:rPr>
      </w:pPr>
    </w:p>
    <w:p w14:paraId="2D107B89">
      <w:pPr>
        <w:spacing w:line="480" w:lineRule="exact"/>
        <w:ind w:firstLine="480" w:firstLineChars="200"/>
        <w:rPr>
          <w:rFonts w:hint="eastAsia" w:ascii="宋体" w:hAnsi="宋体" w:eastAsia="宋体" w:cs="宋体"/>
          <w:kern w:val="44"/>
          <w:sz w:val="24"/>
        </w:rPr>
      </w:pPr>
    </w:p>
    <w:p w14:paraId="6C5FFA6D">
      <w:pPr>
        <w:spacing w:line="480" w:lineRule="exact"/>
        <w:ind w:firstLine="480" w:firstLineChars="200"/>
        <w:rPr>
          <w:rFonts w:hint="eastAsia" w:ascii="宋体" w:hAnsi="宋体" w:eastAsia="宋体" w:cs="宋体"/>
          <w:kern w:val="44"/>
          <w:sz w:val="24"/>
        </w:rPr>
      </w:pPr>
      <w:bookmarkStart w:id="12" w:name="_Toc30361"/>
      <w:bookmarkStart w:id="13" w:name="_Toc13786"/>
      <w:bookmarkStart w:id="14" w:name="_Toc9964"/>
      <w:bookmarkStart w:id="15" w:name="_Toc7249"/>
      <w:r>
        <w:rPr>
          <w:rFonts w:hint="eastAsia" w:ascii="黑体" w:hAnsi="黑体" w:eastAsia="黑体" w:cs="黑体"/>
          <w:kern w:val="44"/>
          <w:sz w:val="24"/>
        </w:rPr>
        <w:t>关键词</w:t>
      </w:r>
      <w:r>
        <w:rPr>
          <w:rFonts w:hint="eastAsia" w:ascii="宋体" w:hAnsi="宋体" w:eastAsia="宋体" w:cs="宋体"/>
          <w:kern w:val="44"/>
          <w:sz w:val="24"/>
        </w:rPr>
        <w:t>：交通拓扑网络；XGBoost算法；地铁线路客流量；</w:t>
      </w:r>
      <w:bookmarkEnd w:id="12"/>
      <w:r>
        <w:rPr>
          <w:rFonts w:hint="eastAsia" w:ascii="宋体" w:hAnsi="宋体" w:eastAsia="宋体" w:cs="宋体"/>
          <w:kern w:val="44"/>
          <w:sz w:val="24"/>
        </w:rPr>
        <w:t>特征工程；</w:t>
      </w:r>
      <w:bookmarkEnd w:id="13"/>
      <w:bookmarkEnd w:id="14"/>
      <w:bookmarkEnd w:id="15"/>
      <w:r>
        <w:rPr>
          <w:rFonts w:hint="eastAsia" w:ascii="宋体" w:hAnsi="宋体" w:eastAsia="宋体" w:cs="宋体"/>
          <w:kern w:val="44"/>
          <w:sz w:val="24"/>
        </w:rPr>
        <w:t>多源数据融合</w:t>
      </w:r>
    </w:p>
    <w:p w14:paraId="391728A0">
      <w:pPr>
        <w:spacing w:line="480" w:lineRule="exact"/>
        <w:rPr>
          <w:rFonts w:ascii="Arial" w:hAnsi="Arial" w:eastAsia="宋体"/>
          <w:b/>
          <w:sz w:val="32"/>
        </w:rPr>
      </w:pPr>
    </w:p>
    <w:p w14:paraId="487E53DF">
      <w:pPr>
        <w:spacing w:line="480" w:lineRule="exact"/>
        <w:rPr>
          <w:rFonts w:ascii="Arial" w:hAnsi="Arial" w:eastAsia="宋体"/>
          <w:b/>
          <w:sz w:val="32"/>
        </w:rPr>
      </w:pPr>
    </w:p>
    <w:p w14:paraId="3164725F">
      <w:pPr>
        <w:spacing w:line="480" w:lineRule="exact"/>
        <w:rPr>
          <w:rFonts w:ascii="Arial" w:hAnsi="Arial" w:eastAsia="宋体"/>
          <w:b/>
          <w:sz w:val="32"/>
        </w:rPr>
      </w:pPr>
    </w:p>
    <w:p w14:paraId="7584709D">
      <w:pPr>
        <w:spacing w:line="480" w:lineRule="exact"/>
        <w:rPr>
          <w:rFonts w:ascii="Arial" w:hAnsi="Arial" w:eastAsia="宋体"/>
          <w:b/>
          <w:sz w:val="32"/>
        </w:rPr>
      </w:pPr>
    </w:p>
    <w:p w14:paraId="74E12986">
      <w:pPr>
        <w:spacing w:line="480" w:lineRule="exact"/>
        <w:rPr>
          <w:rFonts w:ascii="Arial" w:hAnsi="Arial" w:eastAsia="宋体"/>
          <w:b/>
          <w:sz w:val="32"/>
        </w:rPr>
      </w:pPr>
    </w:p>
    <w:p w14:paraId="1E581CC5">
      <w:pPr>
        <w:spacing w:line="480" w:lineRule="exact"/>
        <w:rPr>
          <w:rFonts w:hint="eastAsia" w:ascii="宋体" w:hAnsi="宋体" w:eastAsia="黑体"/>
          <w:sz w:val="28"/>
        </w:rPr>
        <w:sectPr>
          <w:headerReference r:id="rId3" w:type="default"/>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62250"/>
        <w15:color w:val="DBDBDB"/>
        <w:docPartObj>
          <w:docPartGallery w:val="Table of Contents"/>
          <w:docPartUnique/>
        </w:docPartObj>
      </w:sdtPr>
      <w:sdtEndPr>
        <w:rPr>
          <w:rFonts w:hint="eastAsia" w:ascii="黑体" w:hAnsi="黑体" w:eastAsia="黑体" w:cs="黑体"/>
          <w:b/>
          <w:kern w:val="44"/>
          <w:sz w:val="44"/>
          <w:szCs w:val="28"/>
          <w:lang w:val="en-US" w:eastAsia="zh-CN" w:bidi="ar-SA"/>
        </w:rPr>
      </w:sdtEndPr>
      <w:sdtContent>
        <w:p w14:paraId="3630E86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6D57D56">
          <w:pPr>
            <w:pStyle w:val="14"/>
            <w:tabs>
              <w:tab w:val="right" w:leader="dot" w:pos="8306"/>
            </w:tabs>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TOC \o "1-3" \h \u </w:instrText>
          </w:r>
          <w:r>
            <w:rPr>
              <w:rFonts w:hint="eastAsia" w:ascii="黑体" w:hAnsi="黑体" w:eastAsia="黑体" w:cs="黑体"/>
              <w:sz w:val="28"/>
              <w:szCs w:val="28"/>
            </w:rPr>
            <w:fldChar w:fldCharType="separate"/>
          </w:r>
        </w:p>
        <w:p w14:paraId="6F0B9673">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_Toc7416 </w:instrText>
          </w:r>
          <w:r>
            <w:rPr>
              <w:rFonts w:hint="eastAsia" w:ascii="黑体" w:hAnsi="黑体" w:eastAsia="黑体" w:cs="黑体"/>
              <w:szCs w:val="28"/>
            </w:rPr>
            <w:fldChar w:fldCharType="separate"/>
          </w:r>
          <w:r>
            <w:rPr>
              <w:rFonts w:hint="eastAsia" w:ascii="黑体" w:hAnsi="黑体" w:eastAsia="黑体" w:cs="黑体"/>
              <w:bCs/>
              <w:szCs w:val="32"/>
            </w:rPr>
            <w:t>一、 绪论</w:t>
          </w:r>
          <w:r>
            <w:tab/>
          </w:r>
          <w:r>
            <w:fldChar w:fldCharType="begin"/>
          </w:r>
          <w:r>
            <w:instrText xml:space="preserve"> PAGEREF _Toc7416 \h </w:instrText>
          </w:r>
          <w:r>
            <w:fldChar w:fldCharType="separate"/>
          </w:r>
          <w:r>
            <w:t>1</w:t>
          </w:r>
          <w:r>
            <w:fldChar w:fldCharType="end"/>
          </w:r>
          <w:r>
            <w:rPr>
              <w:rFonts w:hint="eastAsia" w:ascii="黑体" w:hAnsi="黑体" w:eastAsia="黑体" w:cs="黑体"/>
              <w:szCs w:val="28"/>
            </w:rPr>
            <w:fldChar w:fldCharType="end"/>
          </w:r>
        </w:p>
        <w:p w14:paraId="75D3D059">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_Toc14595 </w:instrText>
          </w:r>
          <w:r>
            <w:rPr>
              <w:rFonts w:hint="eastAsia" w:ascii="黑体" w:hAnsi="黑体" w:eastAsia="黑体" w:cs="黑体"/>
              <w:szCs w:val="28"/>
            </w:rPr>
            <w:fldChar w:fldCharType="separate"/>
          </w:r>
          <w:r>
            <w:rPr>
              <w:rFonts w:hint="eastAsia" w:ascii="楷体" w:hAnsi="楷体" w:eastAsia="楷体" w:cs="楷体"/>
              <w:bCs/>
              <w:kern w:val="44"/>
              <w:szCs w:val="28"/>
            </w:rPr>
            <w:t>（一） 研究背景及意义</w:t>
          </w:r>
          <w:r>
            <w:tab/>
          </w:r>
          <w:r>
            <w:fldChar w:fldCharType="begin"/>
          </w:r>
          <w:r>
            <w:instrText xml:space="preserve"> PAGEREF _Toc14595 \h </w:instrText>
          </w:r>
          <w:r>
            <w:fldChar w:fldCharType="separate"/>
          </w:r>
          <w:r>
            <w:t>1</w:t>
          </w:r>
          <w:r>
            <w:fldChar w:fldCharType="end"/>
          </w:r>
          <w:r>
            <w:rPr>
              <w:rFonts w:hint="eastAsia" w:ascii="黑体" w:hAnsi="黑体" w:eastAsia="黑体" w:cs="黑体"/>
              <w:szCs w:val="28"/>
            </w:rPr>
            <w:fldChar w:fldCharType="end"/>
          </w:r>
        </w:p>
        <w:p w14:paraId="3856CFC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_Toc16243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研究背景</w:t>
          </w:r>
          <w:r>
            <w:tab/>
          </w:r>
          <w:r>
            <w:fldChar w:fldCharType="begin"/>
          </w:r>
          <w:r>
            <w:instrText xml:space="preserve"> PAGEREF _Toc16243 \h </w:instrText>
          </w:r>
          <w:r>
            <w:fldChar w:fldCharType="separate"/>
          </w:r>
          <w:r>
            <w:t>1</w:t>
          </w:r>
          <w:r>
            <w:fldChar w:fldCharType="end"/>
          </w:r>
          <w:r>
            <w:rPr>
              <w:rFonts w:hint="eastAsia" w:ascii="黑体" w:hAnsi="黑体" w:eastAsia="黑体" w:cs="黑体"/>
              <w:szCs w:val="28"/>
            </w:rPr>
            <w:fldChar w:fldCharType="end"/>
          </w:r>
        </w:p>
        <w:p w14:paraId="1EA5B7CF">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_Toc23008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研究意义</w:t>
          </w:r>
          <w:r>
            <w:tab/>
          </w:r>
          <w:r>
            <w:fldChar w:fldCharType="begin"/>
          </w:r>
          <w:r>
            <w:instrText xml:space="preserve"> PAGEREF _Toc23008 \h </w:instrText>
          </w:r>
          <w:r>
            <w:fldChar w:fldCharType="separate"/>
          </w:r>
          <w:r>
            <w:t>1</w:t>
          </w:r>
          <w:r>
            <w:fldChar w:fldCharType="end"/>
          </w:r>
          <w:r>
            <w:rPr>
              <w:rFonts w:hint="eastAsia" w:ascii="黑体" w:hAnsi="黑体" w:eastAsia="黑体" w:cs="黑体"/>
              <w:szCs w:val="28"/>
            </w:rPr>
            <w:fldChar w:fldCharType="end"/>
          </w:r>
        </w:p>
        <w:p w14:paraId="3726423B">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_Toc2317 </w:instrText>
          </w:r>
          <w:r>
            <w:rPr>
              <w:rFonts w:hint="eastAsia" w:ascii="黑体" w:hAnsi="黑体" w:eastAsia="黑体" w:cs="黑体"/>
              <w:szCs w:val="28"/>
            </w:rPr>
            <w:fldChar w:fldCharType="separate"/>
          </w:r>
          <w:r>
            <w:rPr>
              <w:rFonts w:hint="eastAsia" w:ascii="楷体" w:hAnsi="楷体" w:eastAsia="楷体" w:cs="楷体"/>
              <w:bCs/>
              <w:kern w:val="44"/>
              <w:szCs w:val="28"/>
            </w:rPr>
            <w:t>（二） 研究内容与方法</w:t>
          </w:r>
          <w:r>
            <w:tab/>
          </w:r>
          <w:r>
            <w:fldChar w:fldCharType="begin"/>
          </w:r>
          <w:r>
            <w:instrText xml:space="preserve"> PAGEREF _Toc2317 \h </w:instrText>
          </w:r>
          <w:r>
            <w:fldChar w:fldCharType="separate"/>
          </w:r>
          <w:r>
            <w:t>2</w:t>
          </w:r>
          <w:r>
            <w:fldChar w:fldCharType="end"/>
          </w:r>
          <w:r>
            <w:rPr>
              <w:rFonts w:hint="eastAsia" w:ascii="黑体" w:hAnsi="黑体" w:eastAsia="黑体" w:cs="黑体"/>
              <w:szCs w:val="28"/>
            </w:rPr>
            <w:fldChar w:fldCharType="end"/>
          </w:r>
        </w:p>
        <w:p w14:paraId="5EA3A83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_Toc10520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研究内容</w:t>
          </w:r>
          <w:r>
            <w:tab/>
          </w:r>
          <w:r>
            <w:fldChar w:fldCharType="begin"/>
          </w:r>
          <w:r>
            <w:instrText xml:space="preserve"> PAGEREF _Toc10520 \h </w:instrText>
          </w:r>
          <w:r>
            <w:fldChar w:fldCharType="separate"/>
          </w:r>
          <w:r>
            <w:t>2</w:t>
          </w:r>
          <w:r>
            <w:fldChar w:fldCharType="end"/>
          </w:r>
          <w:r>
            <w:rPr>
              <w:rFonts w:hint="eastAsia" w:ascii="黑体" w:hAnsi="黑体" w:eastAsia="黑体" w:cs="黑体"/>
              <w:szCs w:val="28"/>
            </w:rPr>
            <w:fldChar w:fldCharType="end"/>
          </w:r>
        </w:p>
        <w:p w14:paraId="4225F8A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_Toc1400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研究方法</w:t>
          </w:r>
          <w:r>
            <w:tab/>
          </w:r>
          <w:r>
            <w:fldChar w:fldCharType="begin"/>
          </w:r>
          <w:r>
            <w:instrText xml:space="preserve"> PAGEREF _Toc1400 \h </w:instrText>
          </w:r>
          <w:r>
            <w:fldChar w:fldCharType="separate"/>
          </w:r>
          <w:r>
            <w:t>3</w:t>
          </w:r>
          <w:r>
            <w:fldChar w:fldCharType="end"/>
          </w:r>
          <w:r>
            <w:rPr>
              <w:rFonts w:hint="eastAsia" w:ascii="黑体" w:hAnsi="黑体" w:eastAsia="黑体" w:cs="黑体"/>
              <w:szCs w:val="28"/>
            </w:rPr>
            <w:fldChar w:fldCharType="end"/>
          </w:r>
        </w:p>
        <w:p w14:paraId="46234E86">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_Toc11075 </w:instrText>
          </w:r>
          <w:r>
            <w:rPr>
              <w:rFonts w:hint="eastAsia" w:ascii="黑体" w:hAnsi="黑体" w:eastAsia="黑体" w:cs="黑体"/>
              <w:szCs w:val="28"/>
            </w:rPr>
            <w:fldChar w:fldCharType="separate"/>
          </w:r>
          <w:r>
            <w:rPr>
              <w:rFonts w:hint="eastAsia" w:ascii="楷体" w:hAnsi="楷体" w:eastAsia="楷体" w:cs="楷体"/>
              <w:bCs/>
              <w:kern w:val="44"/>
              <w:szCs w:val="28"/>
            </w:rPr>
            <w:t>（三） 文献综述</w:t>
          </w:r>
          <w:r>
            <w:tab/>
          </w:r>
          <w:r>
            <w:fldChar w:fldCharType="begin"/>
          </w:r>
          <w:r>
            <w:instrText xml:space="preserve"> PAGEREF _Toc11075 \h </w:instrText>
          </w:r>
          <w:r>
            <w:fldChar w:fldCharType="separate"/>
          </w:r>
          <w:r>
            <w:t>4</w:t>
          </w:r>
          <w:r>
            <w:fldChar w:fldCharType="end"/>
          </w:r>
          <w:r>
            <w:rPr>
              <w:rFonts w:hint="eastAsia" w:ascii="黑体" w:hAnsi="黑体" w:eastAsia="黑体" w:cs="黑体"/>
              <w:szCs w:val="28"/>
            </w:rPr>
            <w:fldChar w:fldCharType="end"/>
          </w:r>
        </w:p>
        <w:p w14:paraId="2537B7C4">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_Toc30669 </w:instrText>
          </w:r>
          <w:r>
            <w:rPr>
              <w:rFonts w:hint="eastAsia" w:ascii="黑体" w:hAnsi="黑体" w:eastAsia="黑体" w:cs="黑体"/>
              <w:szCs w:val="28"/>
            </w:rPr>
            <w:fldChar w:fldCharType="separate"/>
          </w:r>
          <w:r>
            <w:rPr>
              <w:rFonts w:hint="eastAsia" w:ascii="楷体" w:hAnsi="楷体" w:eastAsia="楷体" w:cs="楷体"/>
              <w:bCs/>
              <w:kern w:val="44"/>
              <w:szCs w:val="28"/>
            </w:rPr>
            <w:t>（四） 创新点</w:t>
          </w:r>
          <w:r>
            <w:tab/>
          </w:r>
          <w:r>
            <w:fldChar w:fldCharType="begin"/>
          </w:r>
          <w:r>
            <w:instrText xml:space="preserve"> PAGEREF _Toc30669 \h </w:instrText>
          </w:r>
          <w:r>
            <w:fldChar w:fldCharType="separate"/>
          </w:r>
          <w:r>
            <w:t>5</w:t>
          </w:r>
          <w:r>
            <w:fldChar w:fldCharType="end"/>
          </w:r>
          <w:r>
            <w:rPr>
              <w:rFonts w:hint="eastAsia" w:ascii="黑体" w:hAnsi="黑体" w:eastAsia="黑体" w:cs="黑体"/>
              <w:szCs w:val="28"/>
            </w:rPr>
            <w:fldChar w:fldCharType="end"/>
          </w:r>
        </w:p>
        <w:p w14:paraId="65F3A97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_Toc19549 </w:instrText>
          </w:r>
          <w:r>
            <w:rPr>
              <w:rFonts w:hint="eastAsia" w:ascii="黑体" w:hAnsi="黑体" w:eastAsia="黑体" w:cs="黑体"/>
              <w:szCs w:val="28"/>
            </w:rPr>
            <w:fldChar w:fldCharType="separate"/>
          </w:r>
          <w:r>
            <w:rPr>
              <w:rFonts w:hint="default" w:ascii="宋体" w:hAnsi="宋体" w:eastAsia="宋体" w:cs="宋体"/>
              <w:bCs/>
              <w:kern w:val="44"/>
            </w:rPr>
            <w:t xml:space="preserve">1. </w:t>
          </w:r>
          <w:r>
            <w:rPr>
              <w:rFonts w:ascii="宋体" w:hAnsi="宋体" w:eastAsia="宋体" w:cs="宋体"/>
              <w:kern w:val="44"/>
            </w:rPr>
            <w:t>多源数据融合创新：</w:t>
          </w:r>
          <w:r>
            <w:tab/>
          </w:r>
          <w:r>
            <w:fldChar w:fldCharType="begin"/>
          </w:r>
          <w:r>
            <w:instrText xml:space="preserve"> PAGEREF _Toc19549 \h </w:instrText>
          </w:r>
          <w:r>
            <w:fldChar w:fldCharType="separate"/>
          </w:r>
          <w:r>
            <w:t>5</w:t>
          </w:r>
          <w:r>
            <w:fldChar w:fldCharType="end"/>
          </w:r>
          <w:r>
            <w:rPr>
              <w:rFonts w:hint="eastAsia" w:ascii="黑体" w:hAnsi="黑体" w:eastAsia="黑体" w:cs="黑体"/>
              <w:szCs w:val="28"/>
            </w:rPr>
            <w:fldChar w:fldCharType="end"/>
          </w:r>
        </w:p>
        <w:p w14:paraId="3CE8728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_Toc1115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ascii="宋体" w:hAnsi="宋体" w:eastAsia="宋体" w:cs="宋体"/>
              <w:kern w:val="44"/>
            </w:rPr>
            <w:t>特征工程深度挖掘：</w:t>
          </w:r>
          <w:r>
            <w:tab/>
          </w:r>
          <w:r>
            <w:fldChar w:fldCharType="begin"/>
          </w:r>
          <w:r>
            <w:instrText xml:space="preserve"> PAGEREF _Toc1115 \h </w:instrText>
          </w:r>
          <w:r>
            <w:fldChar w:fldCharType="separate"/>
          </w:r>
          <w:r>
            <w:t>5</w:t>
          </w:r>
          <w:r>
            <w:fldChar w:fldCharType="end"/>
          </w:r>
          <w:r>
            <w:rPr>
              <w:rFonts w:hint="eastAsia" w:ascii="黑体" w:hAnsi="黑体" w:eastAsia="黑体" w:cs="黑体"/>
              <w:szCs w:val="28"/>
            </w:rPr>
            <w:fldChar w:fldCharType="end"/>
          </w:r>
        </w:p>
        <w:p w14:paraId="2D3496D9">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_Toc20166 </w:instrText>
          </w:r>
          <w:r>
            <w:rPr>
              <w:rFonts w:hint="eastAsia" w:ascii="黑体" w:hAnsi="黑体" w:eastAsia="黑体" w:cs="黑体"/>
              <w:szCs w:val="28"/>
            </w:rPr>
            <w:fldChar w:fldCharType="separate"/>
          </w:r>
          <w:r>
            <w:rPr>
              <w:rFonts w:hint="default" w:ascii="宋体" w:hAnsi="宋体" w:eastAsia="宋体" w:cs="宋体"/>
              <w:kern w:val="44"/>
            </w:rPr>
            <w:t xml:space="preserve">3. </w:t>
          </w:r>
          <w:r>
            <w:rPr>
              <w:rFonts w:ascii="宋体" w:hAnsi="宋体" w:eastAsia="宋体" w:cs="宋体"/>
              <w:kern w:val="44"/>
            </w:rPr>
            <w:t>算法应用优化创新：</w:t>
          </w:r>
          <w:r>
            <w:tab/>
          </w:r>
          <w:r>
            <w:fldChar w:fldCharType="begin"/>
          </w:r>
          <w:r>
            <w:instrText xml:space="preserve"> PAGEREF _Toc20166 \h </w:instrText>
          </w:r>
          <w:r>
            <w:fldChar w:fldCharType="separate"/>
          </w:r>
          <w:r>
            <w:t>5</w:t>
          </w:r>
          <w:r>
            <w:fldChar w:fldCharType="end"/>
          </w:r>
          <w:r>
            <w:rPr>
              <w:rFonts w:hint="eastAsia" w:ascii="黑体" w:hAnsi="黑体" w:eastAsia="黑体" w:cs="黑体"/>
              <w:szCs w:val="28"/>
            </w:rPr>
            <w:fldChar w:fldCharType="end"/>
          </w:r>
        </w:p>
        <w:p w14:paraId="15DEFF3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_Toc7683 </w:instrText>
          </w:r>
          <w:r>
            <w:rPr>
              <w:rFonts w:hint="eastAsia" w:ascii="黑体" w:hAnsi="黑体" w:eastAsia="黑体" w:cs="黑体"/>
              <w:szCs w:val="28"/>
            </w:rPr>
            <w:fldChar w:fldCharType="separate"/>
          </w:r>
          <w:r>
            <w:rPr>
              <w:rFonts w:hint="default" w:ascii="宋体" w:hAnsi="宋体" w:eastAsia="宋体" w:cs="宋体"/>
              <w:kern w:val="44"/>
            </w:rPr>
            <w:t xml:space="preserve">4. </w:t>
          </w:r>
          <w:r>
            <w:rPr>
              <w:rFonts w:ascii="宋体" w:hAnsi="宋体" w:eastAsia="宋体" w:cs="宋体"/>
              <w:kern w:val="44"/>
            </w:rPr>
            <w:t>模型构建视角创新：</w:t>
          </w:r>
          <w:r>
            <w:tab/>
          </w:r>
          <w:r>
            <w:fldChar w:fldCharType="begin"/>
          </w:r>
          <w:r>
            <w:instrText xml:space="preserve"> PAGEREF _Toc7683 \h </w:instrText>
          </w:r>
          <w:r>
            <w:fldChar w:fldCharType="separate"/>
          </w:r>
          <w:r>
            <w:t>6</w:t>
          </w:r>
          <w:r>
            <w:fldChar w:fldCharType="end"/>
          </w:r>
          <w:r>
            <w:rPr>
              <w:rFonts w:hint="eastAsia" w:ascii="黑体" w:hAnsi="黑体" w:eastAsia="黑体" w:cs="黑体"/>
              <w:szCs w:val="28"/>
            </w:rPr>
            <w:fldChar w:fldCharType="end"/>
          </w:r>
        </w:p>
        <w:p w14:paraId="1A6FEBB3">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_Toc21438 </w:instrText>
          </w:r>
          <w:r>
            <w:rPr>
              <w:rFonts w:hint="eastAsia" w:ascii="黑体" w:hAnsi="黑体" w:eastAsia="黑体" w:cs="黑体"/>
              <w:szCs w:val="28"/>
            </w:rPr>
            <w:fldChar w:fldCharType="separate"/>
          </w:r>
          <w:r>
            <w:rPr>
              <w:rFonts w:hint="eastAsia" w:ascii="黑体" w:hAnsi="黑体" w:eastAsia="黑体" w:cs="黑体"/>
              <w:bCs/>
              <w:szCs w:val="30"/>
            </w:rPr>
            <w:t>二、 数据收集与处理</w:t>
          </w:r>
          <w:r>
            <w:tab/>
          </w:r>
          <w:r>
            <w:fldChar w:fldCharType="begin"/>
          </w:r>
          <w:r>
            <w:instrText xml:space="preserve"> PAGEREF _Toc21438 \h </w:instrText>
          </w:r>
          <w:r>
            <w:fldChar w:fldCharType="separate"/>
          </w:r>
          <w:r>
            <w:t>6</w:t>
          </w:r>
          <w:r>
            <w:fldChar w:fldCharType="end"/>
          </w:r>
          <w:r>
            <w:rPr>
              <w:rFonts w:hint="eastAsia" w:ascii="黑体" w:hAnsi="黑体" w:eastAsia="黑体" w:cs="黑体"/>
              <w:szCs w:val="28"/>
            </w:rPr>
            <w:fldChar w:fldCharType="end"/>
          </w:r>
        </w:p>
        <w:p w14:paraId="51603981">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_Toc31588 </w:instrText>
          </w:r>
          <w:r>
            <w:rPr>
              <w:rFonts w:hint="eastAsia" w:ascii="黑体" w:hAnsi="黑体" w:eastAsia="黑体" w:cs="黑体"/>
              <w:szCs w:val="28"/>
            </w:rPr>
            <w:fldChar w:fldCharType="separate"/>
          </w:r>
          <w:r>
            <w:rPr>
              <w:rFonts w:hint="eastAsia" w:ascii="楷体" w:hAnsi="楷体" w:eastAsia="楷体" w:cs="楷体"/>
              <w:bCs/>
              <w:szCs w:val="28"/>
            </w:rPr>
            <w:t>（一） 数据收集</w:t>
          </w:r>
          <w:r>
            <w:tab/>
          </w:r>
          <w:r>
            <w:fldChar w:fldCharType="begin"/>
          </w:r>
          <w:r>
            <w:instrText xml:space="preserve"> PAGEREF _Toc31588 \h </w:instrText>
          </w:r>
          <w:r>
            <w:fldChar w:fldCharType="separate"/>
          </w:r>
          <w:r>
            <w:t>6</w:t>
          </w:r>
          <w:r>
            <w:fldChar w:fldCharType="end"/>
          </w:r>
          <w:r>
            <w:rPr>
              <w:rFonts w:hint="eastAsia" w:ascii="黑体" w:hAnsi="黑体" w:eastAsia="黑体" w:cs="黑体"/>
              <w:szCs w:val="28"/>
            </w:rPr>
            <w:fldChar w:fldCharType="end"/>
          </w:r>
        </w:p>
        <w:p w14:paraId="539BD0B4">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_Toc20575 </w:instrText>
          </w:r>
          <w:r>
            <w:rPr>
              <w:rFonts w:hint="eastAsia" w:ascii="黑体" w:hAnsi="黑体" w:eastAsia="黑体" w:cs="黑体"/>
              <w:szCs w:val="28"/>
            </w:rPr>
            <w:fldChar w:fldCharType="separate"/>
          </w:r>
          <w:r>
            <w:rPr>
              <w:rFonts w:hint="eastAsia" w:ascii="楷体" w:hAnsi="楷体" w:eastAsia="楷体" w:cs="楷体"/>
              <w:bCs/>
              <w:szCs w:val="28"/>
            </w:rPr>
            <w:t>（二） AQI数据清洗与处理</w:t>
          </w:r>
          <w:r>
            <w:tab/>
          </w:r>
          <w:r>
            <w:fldChar w:fldCharType="begin"/>
          </w:r>
          <w:r>
            <w:instrText xml:space="preserve"> PAGEREF _Toc20575 \h </w:instrText>
          </w:r>
          <w:r>
            <w:fldChar w:fldCharType="separate"/>
          </w:r>
          <w:r>
            <w:t>6</w:t>
          </w:r>
          <w:r>
            <w:fldChar w:fldCharType="end"/>
          </w:r>
          <w:r>
            <w:rPr>
              <w:rFonts w:hint="eastAsia" w:ascii="黑体" w:hAnsi="黑体" w:eastAsia="黑体" w:cs="黑体"/>
              <w:szCs w:val="28"/>
            </w:rPr>
            <w:fldChar w:fldCharType="end"/>
          </w:r>
        </w:p>
        <w:p w14:paraId="3DF943B7">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_Toc14938 </w:instrText>
          </w:r>
          <w:r>
            <w:rPr>
              <w:rFonts w:hint="eastAsia" w:ascii="黑体" w:hAnsi="黑体" w:eastAsia="黑体" w:cs="黑体"/>
              <w:szCs w:val="28"/>
            </w:rPr>
            <w:fldChar w:fldCharType="separate"/>
          </w:r>
          <w:r>
            <w:rPr>
              <w:rFonts w:hint="default" w:ascii="宋体" w:hAnsi="宋体" w:eastAsia="宋体" w:cs="宋体"/>
              <w:bCs/>
              <w:kern w:val="44"/>
            </w:rPr>
            <w:t xml:space="preserve">1. </w:t>
          </w:r>
          <w:r>
            <w:rPr>
              <w:rFonts w:hint="eastAsia" w:ascii="宋体" w:hAnsi="宋体" w:eastAsia="宋体" w:cs="宋体"/>
              <w:bCs/>
              <w:kern w:val="0"/>
              <w:lang w:bidi="ar"/>
            </w:rPr>
            <w:t>检测原理</w:t>
          </w:r>
          <w:r>
            <w:rPr>
              <w:rFonts w:hint="eastAsia" w:ascii="宋体" w:hAnsi="宋体" w:eastAsia="宋体" w:cs="宋体"/>
              <w:bCs/>
              <w:kern w:val="44"/>
            </w:rPr>
            <w:t>：</w:t>
          </w:r>
          <w:r>
            <w:tab/>
          </w:r>
          <w:r>
            <w:fldChar w:fldCharType="begin"/>
          </w:r>
          <w:r>
            <w:instrText xml:space="preserve"> PAGEREF _Toc14938 \h </w:instrText>
          </w:r>
          <w:r>
            <w:fldChar w:fldCharType="separate"/>
          </w:r>
          <w:r>
            <w:t>6</w:t>
          </w:r>
          <w:r>
            <w:fldChar w:fldCharType="end"/>
          </w:r>
          <w:r>
            <w:rPr>
              <w:rFonts w:hint="eastAsia" w:ascii="黑体" w:hAnsi="黑体" w:eastAsia="黑体" w:cs="黑体"/>
              <w:szCs w:val="28"/>
            </w:rPr>
            <w:fldChar w:fldCharType="end"/>
          </w:r>
        </w:p>
        <w:p w14:paraId="2AA62C02">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_Toc7056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异常值处理：</w:t>
          </w:r>
          <w:r>
            <w:tab/>
          </w:r>
          <w:r>
            <w:fldChar w:fldCharType="begin"/>
          </w:r>
          <w:r>
            <w:instrText xml:space="preserve"> PAGEREF _Toc7056 \h </w:instrText>
          </w:r>
          <w:r>
            <w:fldChar w:fldCharType="separate"/>
          </w:r>
          <w:r>
            <w:t>7</w:t>
          </w:r>
          <w:r>
            <w:fldChar w:fldCharType="end"/>
          </w:r>
          <w:r>
            <w:rPr>
              <w:rFonts w:hint="eastAsia" w:ascii="黑体" w:hAnsi="黑体" w:eastAsia="黑体" w:cs="黑体"/>
              <w:szCs w:val="28"/>
            </w:rPr>
            <w:fldChar w:fldCharType="end"/>
          </w:r>
        </w:p>
        <w:p w14:paraId="5E23AC69">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_Toc19627 </w:instrText>
          </w:r>
          <w:r>
            <w:rPr>
              <w:rFonts w:hint="eastAsia" w:ascii="黑体" w:hAnsi="黑体" w:eastAsia="黑体" w:cs="黑体"/>
              <w:szCs w:val="28"/>
            </w:rPr>
            <w:fldChar w:fldCharType="separate"/>
          </w:r>
          <w:r>
            <w:rPr>
              <w:rFonts w:hint="eastAsia" w:ascii="楷体" w:hAnsi="楷体" w:eastAsia="楷体" w:cs="楷体"/>
              <w:bCs/>
              <w:szCs w:val="28"/>
            </w:rPr>
            <w:t>（三） 客流量数据检测与处理</w:t>
          </w:r>
          <w:r>
            <w:tab/>
          </w:r>
          <w:r>
            <w:fldChar w:fldCharType="begin"/>
          </w:r>
          <w:r>
            <w:instrText xml:space="preserve"> PAGEREF _Toc19627 \h </w:instrText>
          </w:r>
          <w:r>
            <w:fldChar w:fldCharType="separate"/>
          </w:r>
          <w:r>
            <w:t>9</w:t>
          </w:r>
          <w:r>
            <w:fldChar w:fldCharType="end"/>
          </w:r>
          <w:r>
            <w:rPr>
              <w:rFonts w:hint="eastAsia" w:ascii="黑体" w:hAnsi="黑体" w:eastAsia="黑体" w:cs="黑体"/>
              <w:szCs w:val="28"/>
            </w:rPr>
            <w:fldChar w:fldCharType="end"/>
          </w:r>
        </w:p>
        <w:p w14:paraId="0C57F8D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_Toc25750 </w:instrText>
          </w:r>
          <w:r>
            <w:rPr>
              <w:rFonts w:hint="eastAsia" w:ascii="黑体" w:hAnsi="黑体" w:eastAsia="黑体" w:cs="黑体"/>
              <w:szCs w:val="28"/>
            </w:rPr>
            <w:fldChar w:fldCharType="separate"/>
          </w:r>
          <w:r>
            <w:rPr>
              <w:rFonts w:hint="eastAsia" w:ascii="黑体" w:hAnsi="黑体" w:eastAsia="黑体" w:cs="黑体"/>
              <w:bCs/>
              <w:szCs w:val="32"/>
            </w:rPr>
            <w:t xml:space="preserve">三、 </w:t>
          </w:r>
          <w:r>
            <w:rPr>
              <w:rFonts w:hint="eastAsia" w:ascii="黑体" w:hAnsi="黑体" w:eastAsia="黑体" w:cs="黑体"/>
              <w:bCs/>
              <w:szCs w:val="30"/>
            </w:rPr>
            <w:t>环境特征地铁拓扑图</w:t>
          </w:r>
          <w:r>
            <w:tab/>
          </w:r>
          <w:r>
            <w:fldChar w:fldCharType="begin"/>
          </w:r>
          <w:r>
            <w:instrText xml:space="preserve"> PAGEREF _Toc25750 \h </w:instrText>
          </w:r>
          <w:r>
            <w:fldChar w:fldCharType="separate"/>
          </w:r>
          <w:r>
            <w:t>11</w:t>
          </w:r>
          <w:r>
            <w:fldChar w:fldCharType="end"/>
          </w:r>
          <w:r>
            <w:rPr>
              <w:rFonts w:hint="eastAsia" w:ascii="黑体" w:hAnsi="黑体" w:eastAsia="黑体" w:cs="黑体"/>
              <w:szCs w:val="28"/>
            </w:rPr>
            <w:fldChar w:fldCharType="end"/>
          </w:r>
        </w:p>
        <w:p w14:paraId="72B250F2">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_Toc24270 </w:instrText>
          </w:r>
          <w:r>
            <w:rPr>
              <w:rFonts w:hint="eastAsia" w:ascii="黑体" w:hAnsi="黑体" w:eastAsia="黑体" w:cs="黑体"/>
              <w:szCs w:val="28"/>
            </w:rPr>
            <w:fldChar w:fldCharType="separate"/>
          </w:r>
          <w:r>
            <w:rPr>
              <w:rFonts w:hint="eastAsia" w:ascii="楷体" w:hAnsi="楷体" w:eastAsia="楷体" w:cs="楷体"/>
              <w:bCs/>
              <w:szCs w:val="28"/>
            </w:rPr>
            <w:t>（一） 天气影响因素评分</w:t>
          </w:r>
          <w:r>
            <w:tab/>
          </w:r>
          <w:r>
            <w:fldChar w:fldCharType="begin"/>
          </w:r>
          <w:r>
            <w:instrText xml:space="preserve"> PAGEREF _Toc24270 \h </w:instrText>
          </w:r>
          <w:r>
            <w:fldChar w:fldCharType="separate"/>
          </w:r>
          <w:r>
            <w:t>11</w:t>
          </w:r>
          <w:r>
            <w:fldChar w:fldCharType="end"/>
          </w:r>
          <w:r>
            <w:rPr>
              <w:rFonts w:hint="eastAsia" w:ascii="黑体" w:hAnsi="黑体" w:eastAsia="黑体" w:cs="黑体"/>
              <w:szCs w:val="28"/>
            </w:rPr>
            <w:fldChar w:fldCharType="end"/>
          </w:r>
        </w:p>
        <w:p w14:paraId="7C21B51D">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_Toc7980 </w:instrText>
          </w:r>
          <w:r>
            <w:rPr>
              <w:rFonts w:hint="eastAsia" w:ascii="黑体" w:hAnsi="黑体" w:eastAsia="黑体" w:cs="黑体"/>
              <w:szCs w:val="28"/>
            </w:rPr>
            <w:fldChar w:fldCharType="separate"/>
          </w:r>
          <w:r>
            <w:rPr>
              <w:rFonts w:hint="eastAsia" w:ascii="楷体" w:hAnsi="楷体" w:eastAsia="楷体" w:cs="楷体"/>
              <w:bCs/>
              <w:szCs w:val="28"/>
            </w:rPr>
            <w:t>（二） 风力特征</w:t>
          </w:r>
          <w:r>
            <w:tab/>
          </w:r>
          <w:r>
            <w:fldChar w:fldCharType="begin"/>
          </w:r>
          <w:r>
            <w:instrText xml:space="preserve"> PAGEREF _Toc7980 \h </w:instrText>
          </w:r>
          <w:r>
            <w:fldChar w:fldCharType="separate"/>
          </w:r>
          <w:r>
            <w:t>12</w:t>
          </w:r>
          <w:r>
            <w:fldChar w:fldCharType="end"/>
          </w:r>
          <w:r>
            <w:rPr>
              <w:rFonts w:hint="eastAsia" w:ascii="黑体" w:hAnsi="黑体" w:eastAsia="黑体" w:cs="黑体"/>
              <w:szCs w:val="28"/>
            </w:rPr>
            <w:fldChar w:fldCharType="end"/>
          </w:r>
        </w:p>
        <w:p w14:paraId="228AF575">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_Toc12846 </w:instrText>
          </w:r>
          <w:r>
            <w:rPr>
              <w:rFonts w:hint="eastAsia" w:ascii="黑体" w:hAnsi="黑体" w:eastAsia="黑体" w:cs="黑体"/>
              <w:szCs w:val="28"/>
            </w:rPr>
            <w:fldChar w:fldCharType="separate"/>
          </w:r>
          <w:r>
            <w:rPr>
              <w:rFonts w:hint="eastAsia" w:ascii="楷体" w:hAnsi="楷体" w:eastAsia="楷体" w:cs="楷体"/>
              <w:bCs/>
              <w:szCs w:val="28"/>
            </w:rPr>
            <w:t>（三） 气温特征</w:t>
          </w:r>
          <w:r>
            <w:tab/>
          </w:r>
          <w:r>
            <w:fldChar w:fldCharType="begin"/>
          </w:r>
          <w:r>
            <w:instrText xml:space="preserve"> PAGEREF _Toc12846 \h </w:instrText>
          </w:r>
          <w:r>
            <w:fldChar w:fldCharType="separate"/>
          </w:r>
          <w:r>
            <w:t>12</w:t>
          </w:r>
          <w:r>
            <w:fldChar w:fldCharType="end"/>
          </w:r>
          <w:r>
            <w:rPr>
              <w:rFonts w:hint="eastAsia" w:ascii="黑体" w:hAnsi="黑体" w:eastAsia="黑体" w:cs="黑体"/>
              <w:szCs w:val="28"/>
            </w:rPr>
            <w:fldChar w:fldCharType="end"/>
          </w:r>
        </w:p>
        <w:p w14:paraId="10CD09DC">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_Toc6468 </w:instrText>
          </w:r>
          <w:r>
            <w:rPr>
              <w:rFonts w:hint="eastAsia" w:ascii="黑体" w:hAnsi="黑体" w:eastAsia="黑体" w:cs="黑体"/>
              <w:szCs w:val="28"/>
            </w:rPr>
            <w:fldChar w:fldCharType="separate"/>
          </w:r>
          <w:r>
            <w:rPr>
              <w:rFonts w:hint="eastAsia" w:ascii="楷体" w:hAnsi="楷体" w:eastAsia="楷体" w:cs="楷体"/>
              <w:bCs/>
              <w:szCs w:val="28"/>
            </w:rPr>
            <w:t>（四） 西安地铁拓扑图</w:t>
          </w:r>
          <w:r>
            <w:tab/>
          </w:r>
          <w:r>
            <w:fldChar w:fldCharType="begin"/>
          </w:r>
          <w:r>
            <w:instrText xml:space="preserve"> PAGEREF _Toc6468 \h </w:instrText>
          </w:r>
          <w:r>
            <w:fldChar w:fldCharType="separate"/>
          </w:r>
          <w:r>
            <w:t>13</w:t>
          </w:r>
          <w:r>
            <w:fldChar w:fldCharType="end"/>
          </w:r>
          <w:r>
            <w:rPr>
              <w:rFonts w:hint="eastAsia" w:ascii="黑体" w:hAnsi="黑体" w:eastAsia="黑体" w:cs="黑体"/>
              <w:szCs w:val="28"/>
            </w:rPr>
            <w:fldChar w:fldCharType="end"/>
          </w:r>
        </w:p>
        <w:p w14:paraId="4CBCA62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_Toc28257 </w:instrText>
          </w:r>
          <w:r>
            <w:rPr>
              <w:rFonts w:hint="eastAsia" w:ascii="黑体" w:hAnsi="黑体" w:eastAsia="黑体" w:cs="黑体"/>
              <w:szCs w:val="28"/>
            </w:rPr>
            <w:fldChar w:fldCharType="separate"/>
          </w:r>
          <w:r>
            <w:rPr>
              <w:rFonts w:hint="default" w:ascii="宋体" w:hAnsi="宋体" w:eastAsia="宋体" w:cs="宋体"/>
              <w:kern w:val="44"/>
            </w:rPr>
            <w:t xml:space="preserve">1. </w:t>
          </w:r>
          <w:r>
            <w:rPr>
              <w:rFonts w:hint="eastAsia" w:ascii="宋体" w:hAnsi="宋体" w:eastAsia="宋体" w:cs="宋体"/>
              <w:kern w:val="44"/>
            </w:rPr>
            <w:t>节点定义</w:t>
          </w:r>
          <w:r>
            <w:tab/>
          </w:r>
          <w:r>
            <w:fldChar w:fldCharType="begin"/>
          </w:r>
          <w:r>
            <w:instrText xml:space="preserve"> PAGEREF _Toc28257 \h </w:instrText>
          </w:r>
          <w:r>
            <w:fldChar w:fldCharType="separate"/>
          </w:r>
          <w:r>
            <w:t>13</w:t>
          </w:r>
          <w:r>
            <w:fldChar w:fldCharType="end"/>
          </w:r>
          <w:r>
            <w:rPr>
              <w:rFonts w:hint="eastAsia" w:ascii="黑体" w:hAnsi="黑体" w:eastAsia="黑体" w:cs="黑体"/>
              <w:szCs w:val="28"/>
            </w:rPr>
            <w:fldChar w:fldCharType="end"/>
          </w:r>
        </w:p>
        <w:p w14:paraId="24609696">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_Toc20445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hint="eastAsia" w:ascii="宋体" w:hAnsi="宋体" w:eastAsia="宋体" w:cs="宋体"/>
              <w:kern w:val="44"/>
            </w:rPr>
            <w:t>边的定义</w:t>
          </w:r>
          <w:r>
            <w:tab/>
          </w:r>
          <w:r>
            <w:fldChar w:fldCharType="begin"/>
          </w:r>
          <w:r>
            <w:instrText xml:space="preserve"> PAGEREF _Toc20445 \h </w:instrText>
          </w:r>
          <w:r>
            <w:fldChar w:fldCharType="separate"/>
          </w:r>
          <w:r>
            <w:t>13</w:t>
          </w:r>
          <w:r>
            <w:fldChar w:fldCharType="end"/>
          </w:r>
          <w:r>
            <w:rPr>
              <w:rFonts w:hint="eastAsia" w:ascii="黑体" w:hAnsi="黑体" w:eastAsia="黑体" w:cs="黑体"/>
              <w:szCs w:val="28"/>
            </w:rPr>
            <w:fldChar w:fldCharType="end"/>
          </w:r>
        </w:p>
        <w:p w14:paraId="1FDDE12C">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_Toc18721 </w:instrText>
          </w:r>
          <w:r>
            <w:rPr>
              <w:rFonts w:hint="eastAsia" w:ascii="黑体" w:hAnsi="黑体" w:eastAsia="黑体" w:cs="黑体"/>
              <w:szCs w:val="28"/>
            </w:rPr>
            <w:fldChar w:fldCharType="separate"/>
          </w:r>
          <w:r>
            <w:rPr>
              <w:rFonts w:hint="default" w:ascii="宋体" w:hAnsi="宋体" w:eastAsia="宋体" w:cs="宋体"/>
              <w:kern w:val="44"/>
            </w:rPr>
            <w:t xml:space="preserve">3. </w:t>
          </w:r>
          <w:r>
            <w:rPr>
              <w:rFonts w:hint="eastAsia" w:ascii="宋体" w:hAnsi="宋体" w:eastAsia="宋体" w:cs="宋体"/>
              <w:kern w:val="44"/>
            </w:rPr>
            <w:t>权重的计算与分配</w:t>
          </w:r>
          <w:r>
            <w:tab/>
          </w:r>
          <w:r>
            <w:fldChar w:fldCharType="begin"/>
          </w:r>
          <w:r>
            <w:instrText xml:space="preserve"> PAGEREF _Toc18721 \h </w:instrText>
          </w:r>
          <w:r>
            <w:fldChar w:fldCharType="separate"/>
          </w:r>
          <w:r>
            <w:t>13</w:t>
          </w:r>
          <w:r>
            <w:fldChar w:fldCharType="end"/>
          </w:r>
          <w:r>
            <w:rPr>
              <w:rFonts w:hint="eastAsia" w:ascii="黑体" w:hAnsi="黑体" w:eastAsia="黑体" w:cs="黑体"/>
              <w:szCs w:val="28"/>
            </w:rPr>
            <w:fldChar w:fldCharType="end"/>
          </w:r>
        </w:p>
        <w:p w14:paraId="0CF46C1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_Toc923 </w:instrText>
          </w:r>
          <w:r>
            <w:rPr>
              <w:rFonts w:hint="eastAsia" w:ascii="黑体" w:hAnsi="黑体" w:eastAsia="黑体" w:cs="黑体"/>
              <w:szCs w:val="28"/>
            </w:rPr>
            <w:fldChar w:fldCharType="separate"/>
          </w:r>
          <w:r>
            <w:rPr>
              <w:rFonts w:hint="eastAsia" w:ascii="黑体" w:hAnsi="黑体" w:eastAsia="黑体" w:cs="黑体"/>
              <w:bCs/>
              <w:szCs w:val="30"/>
            </w:rPr>
            <w:t>四、 时间特征编码</w:t>
          </w:r>
          <w:r>
            <w:tab/>
          </w:r>
          <w:r>
            <w:fldChar w:fldCharType="begin"/>
          </w:r>
          <w:r>
            <w:instrText xml:space="preserve"> PAGEREF _Toc923 \h </w:instrText>
          </w:r>
          <w:r>
            <w:fldChar w:fldCharType="separate"/>
          </w:r>
          <w:r>
            <w:t>14</w:t>
          </w:r>
          <w:r>
            <w:fldChar w:fldCharType="end"/>
          </w:r>
          <w:r>
            <w:rPr>
              <w:rFonts w:hint="eastAsia" w:ascii="黑体" w:hAnsi="黑体" w:eastAsia="黑体" w:cs="黑体"/>
              <w:szCs w:val="28"/>
            </w:rPr>
            <w:fldChar w:fldCharType="end"/>
          </w:r>
        </w:p>
        <w:p w14:paraId="1D7F86CA">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_Toc8975 </w:instrText>
          </w:r>
          <w:r>
            <w:rPr>
              <w:rFonts w:hint="eastAsia" w:ascii="黑体" w:hAnsi="黑体" w:eastAsia="黑体" w:cs="黑体"/>
              <w:szCs w:val="28"/>
            </w:rPr>
            <w:fldChar w:fldCharType="separate"/>
          </w:r>
          <w:r>
            <w:rPr>
              <w:rFonts w:hint="eastAsia" w:ascii="楷体" w:hAnsi="楷体" w:eastAsia="楷体" w:cs="楷体"/>
              <w:bCs/>
              <w:szCs w:val="28"/>
            </w:rPr>
            <w:t>（一） 获取时间特征</w:t>
          </w:r>
          <w:r>
            <w:tab/>
          </w:r>
          <w:r>
            <w:fldChar w:fldCharType="begin"/>
          </w:r>
          <w:r>
            <w:instrText xml:space="preserve"> PAGEREF _Toc8975 \h </w:instrText>
          </w:r>
          <w:r>
            <w:fldChar w:fldCharType="separate"/>
          </w:r>
          <w:r>
            <w:t>14</w:t>
          </w:r>
          <w:r>
            <w:fldChar w:fldCharType="end"/>
          </w:r>
          <w:r>
            <w:rPr>
              <w:rFonts w:hint="eastAsia" w:ascii="黑体" w:hAnsi="黑体" w:eastAsia="黑体" w:cs="黑体"/>
              <w:szCs w:val="28"/>
            </w:rPr>
            <w:fldChar w:fldCharType="end"/>
          </w:r>
        </w:p>
        <w:p w14:paraId="3B576C65">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_Toc21245 </w:instrText>
          </w:r>
          <w:r>
            <w:rPr>
              <w:rFonts w:hint="eastAsia" w:ascii="黑体" w:hAnsi="黑体" w:eastAsia="黑体" w:cs="黑体"/>
              <w:szCs w:val="28"/>
            </w:rPr>
            <w:fldChar w:fldCharType="separate"/>
          </w:r>
          <w:r>
            <w:rPr>
              <w:rFonts w:hint="eastAsia" w:ascii="楷体" w:hAnsi="楷体" w:eastAsia="楷体" w:cs="楷体"/>
              <w:bCs/>
              <w:szCs w:val="28"/>
            </w:rPr>
            <w:t>（二） 周期性编码</w:t>
          </w:r>
          <w:r>
            <w:tab/>
          </w:r>
          <w:r>
            <w:fldChar w:fldCharType="begin"/>
          </w:r>
          <w:r>
            <w:instrText xml:space="preserve"> PAGEREF _Toc21245 \h </w:instrText>
          </w:r>
          <w:r>
            <w:fldChar w:fldCharType="separate"/>
          </w:r>
          <w:r>
            <w:t>15</w:t>
          </w:r>
          <w:r>
            <w:fldChar w:fldCharType="end"/>
          </w:r>
          <w:r>
            <w:rPr>
              <w:rFonts w:hint="eastAsia" w:ascii="黑体" w:hAnsi="黑体" w:eastAsia="黑体" w:cs="黑体"/>
              <w:szCs w:val="28"/>
            </w:rPr>
            <w:fldChar w:fldCharType="end"/>
          </w:r>
        </w:p>
        <w:p w14:paraId="10FB264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_Toc26501 </w:instrText>
          </w:r>
          <w:r>
            <w:rPr>
              <w:rFonts w:hint="eastAsia" w:ascii="黑体" w:hAnsi="黑体" w:eastAsia="黑体" w:cs="黑体"/>
              <w:szCs w:val="28"/>
            </w:rPr>
            <w:fldChar w:fldCharType="separate"/>
          </w:r>
          <w:r>
            <w:rPr>
              <w:rFonts w:hint="default" w:ascii="宋体" w:hAnsi="宋体" w:eastAsia="宋体" w:cs="宋体"/>
              <w:bCs/>
              <w:lang w:val="en-US" w:eastAsia="zh-CN"/>
            </w:rPr>
            <w:t xml:space="preserve">1. </w:t>
          </w:r>
          <w:r>
            <w:rPr>
              <w:rFonts w:hint="eastAsia" w:ascii="宋体" w:hAnsi="宋体" w:eastAsia="宋体" w:cs="宋体"/>
              <w:bCs/>
              <w:lang w:val="en-US" w:eastAsia="zh-CN"/>
            </w:rPr>
            <w:t>周期性编码</w:t>
          </w:r>
          <w:r>
            <w:tab/>
          </w:r>
          <w:r>
            <w:fldChar w:fldCharType="begin"/>
          </w:r>
          <w:r>
            <w:instrText xml:space="preserve"> PAGEREF _Toc26501 \h </w:instrText>
          </w:r>
          <w:r>
            <w:fldChar w:fldCharType="separate"/>
          </w:r>
          <w:r>
            <w:t>15</w:t>
          </w:r>
          <w:r>
            <w:fldChar w:fldCharType="end"/>
          </w:r>
          <w:r>
            <w:rPr>
              <w:rFonts w:hint="eastAsia" w:ascii="黑体" w:hAnsi="黑体" w:eastAsia="黑体" w:cs="黑体"/>
              <w:szCs w:val="28"/>
            </w:rPr>
            <w:fldChar w:fldCharType="end"/>
          </w:r>
        </w:p>
        <w:p w14:paraId="2A441B6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_Toc3942 </w:instrText>
          </w:r>
          <w:r>
            <w:rPr>
              <w:rFonts w:hint="eastAsia" w:ascii="黑体" w:hAnsi="黑体" w:eastAsia="黑体" w:cs="黑体"/>
              <w:szCs w:val="28"/>
            </w:rPr>
            <w:fldChar w:fldCharType="separate"/>
          </w:r>
          <w:r>
            <w:rPr>
              <w:rFonts w:ascii="宋体" w:hAnsi="宋体" w:eastAsia="宋体" w:cs="宋体"/>
              <w:bCs/>
              <w:kern w:val="44"/>
            </w:rPr>
            <w:t>①</w:t>
          </w:r>
          <w:r>
            <w:rPr>
              <w:rFonts w:hint="eastAsia" w:ascii="宋体" w:hAnsi="宋体" w:eastAsia="宋体" w:cs="宋体"/>
              <w:bCs/>
              <w:kern w:val="44"/>
            </w:rPr>
            <w:t>周次周期性编码：</w:t>
          </w:r>
          <w:r>
            <w:tab/>
          </w:r>
          <w:r>
            <w:fldChar w:fldCharType="begin"/>
          </w:r>
          <w:r>
            <w:instrText xml:space="preserve"> PAGEREF _Toc3942 \h </w:instrText>
          </w:r>
          <w:r>
            <w:fldChar w:fldCharType="separate"/>
          </w:r>
          <w:r>
            <w:t>15</w:t>
          </w:r>
          <w:r>
            <w:fldChar w:fldCharType="end"/>
          </w:r>
          <w:r>
            <w:rPr>
              <w:rFonts w:hint="eastAsia" w:ascii="黑体" w:hAnsi="黑体" w:eastAsia="黑体" w:cs="黑体"/>
              <w:szCs w:val="28"/>
            </w:rPr>
            <w:fldChar w:fldCharType="end"/>
          </w:r>
        </w:p>
        <w:p w14:paraId="6FF6415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_Toc12291 </w:instrText>
          </w:r>
          <w:r>
            <w:rPr>
              <w:rFonts w:hint="eastAsia" w:ascii="黑体" w:hAnsi="黑体" w:eastAsia="黑体" w:cs="黑体"/>
              <w:szCs w:val="28"/>
            </w:rPr>
            <w:fldChar w:fldCharType="separate"/>
          </w:r>
          <w:r>
            <w:rPr>
              <w:rFonts w:ascii="宋体" w:hAnsi="宋体" w:eastAsia="宋体" w:cs="宋体"/>
              <w:bCs/>
              <w:kern w:val="44"/>
            </w:rPr>
            <w:t>②</w:t>
          </w:r>
          <w:r>
            <w:rPr>
              <w:rFonts w:hint="eastAsia" w:ascii="宋体" w:hAnsi="宋体" w:eastAsia="宋体" w:cs="宋体"/>
              <w:bCs/>
              <w:kern w:val="44"/>
            </w:rPr>
            <w:t>月份周期性编码：</w:t>
          </w:r>
          <w:r>
            <w:tab/>
          </w:r>
          <w:r>
            <w:fldChar w:fldCharType="begin"/>
          </w:r>
          <w:r>
            <w:instrText xml:space="preserve"> PAGEREF _Toc12291 \h </w:instrText>
          </w:r>
          <w:r>
            <w:fldChar w:fldCharType="separate"/>
          </w:r>
          <w:r>
            <w:t>15</w:t>
          </w:r>
          <w:r>
            <w:fldChar w:fldCharType="end"/>
          </w:r>
          <w:r>
            <w:rPr>
              <w:rFonts w:hint="eastAsia" w:ascii="黑体" w:hAnsi="黑体" w:eastAsia="黑体" w:cs="黑体"/>
              <w:szCs w:val="28"/>
            </w:rPr>
            <w:fldChar w:fldCharType="end"/>
          </w:r>
        </w:p>
        <w:p w14:paraId="607C4CA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_Toc27482 </w:instrText>
          </w:r>
          <w:r>
            <w:rPr>
              <w:rFonts w:hint="eastAsia" w:ascii="黑体" w:hAnsi="黑体" w:eastAsia="黑体" w:cs="黑体"/>
              <w:szCs w:val="28"/>
            </w:rPr>
            <w:fldChar w:fldCharType="separate"/>
          </w:r>
          <w:r>
            <w:rPr>
              <w:rFonts w:ascii="宋体" w:hAnsi="宋体" w:eastAsia="宋体" w:cs="宋体"/>
              <w:bCs/>
              <w:kern w:val="44"/>
            </w:rPr>
            <w:t>③</w:t>
          </w:r>
          <w:r>
            <w:rPr>
              <w:rFonts w:hint="eastAsia" w:ascii="宋体" w:hAnsi="宋体" w:eastAsia="宋体" w:cs="宋体"/>
              <w:bCs/>
              <w:kern w:val="44"/>
            </w:rPr>
            <w:t>季节性编码（按照季节划分）：</w:t>
          </w:r>
          <w:r>
            <w:tab/>
          </w:r>
          <w:r>
            <w:fldChar w:fldCharType="begin"/>
          </w:r>
          <w:r>
            <w:instrText xml:space="preserve"> PAGEREF _Toc27482 \h </w:instrText>
          </w:r>
          <w:r>
            <w:fldChar w:fldCharType="separate"/>
          </w:r>
          <w:r>
            <w:t>15</w:t>
          </w:r>
          <w:r>
            <w:fldChar w:fldCharType="end"/>
          </w:r>
          <w:r>
            <w:rPr>
              <w:rFonts w:hint="eastAsia" w:ascii="黑体" w:hAnsi="黑体" w:eastAsia="黑体" w:cs="黑体"/>
              <w:szCs w:val="28"/>
            </w:rPr>
            <w:fldChar w:fldCharType="end"/>
          </w:r>
        </w:p>
        <w:p w14:paraId="0627951C">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_Toc28668 </w:instrText>
          </w:r>
          <w:r>
            <w:rPr>
              <w:rFonts w:hint="eastAsia" w:ascii="黑体" w:hAnsi="黑体" w:eastAsia="黑体" w:cs="黑体"/>
              <w:szCs w:val="28"/>
            </w:rPr>
            <w:fldChar w:fldCharType="separate"/>
          </w:r>
          <w:r>
            <w:rPr>
              <w:rFonts w:hint="default" w:ascii="宋体" w:hAnsi="宋体" w:eastAsia="宋体" w:cs="宋体"/>
              <w:bCs/>
              <w:lang w:val="en-US" w:eastAsia="zh-CN"/>
            </w:rPr>
            <w:t xml:space="preserve">2. </w:t>
          </w:r>
          <w:r>
            <w:rPr>
              <w:rFonts w:hint="eastAsia" w:ascii="宋体" w:hAnsi="宋体" w:eastAsia="宋体" w:cs="宋体"/>
              <w:bCs/>
              <w:lang w:val="en-US" w:eastAsia="zh-CN"/>
            </w:rPr>
            <w:t>独热编码</w:t>
          </w:r>
          <w:r>
            <w:tab/>
          </w:r>
          <w:r>
            <w:fldChar w:fldCharType="begin"/>
          </w:r>
          <w:r>
            <w:instrText xml:space="preserve"> PAGEREF _Toc28668 \h </w:instrText>
          </w:r>
          <w:r>
            <w:fldChar w:fldCharType="separate"/>
          </w:r>
          <w:r>
            <w:t>15</w:t>
          </w:r>
          <w:r>
            <w:fldChar w:fldCharType="end"/>
          </w:r>
          <w:r>
            <w:rPr>
              <w:rFonts w:hint="eastAsia" w:ascii="黑体" w:hAnsi="黑体" w:eastAsia="黑体" w:cs="黑体"/>
              <w:szCs w:val="28"/>
            </w:rPr>
            <w:fldChar w:fldCharType="end"/>
          </w:r>
        </w:p>
        <w:p w14:paraId="1DDC207B">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_Toc21394 </w:instrText>
          </w:r>
          <w:r>
            <w:rPr>
              <w:rFonts w:hint="eastAsia" w:ascii="黑体" w:hAnsi="黑体" w:eastAsia="黑体" w:cs="黑体"/>
              <w:szCs w:val="28"/>
            </w:rPr>
            <w:fldChar w:fldCharType="separate"/>
          </w:r>
          <w:r>
            <w:rPr>
              <w:rFonts w:hint="eastAsia" w:ascii="黑体" w:hAnsi="黑体" w:eastAsia="黑体" w:cs="黑体"/>
              <w:bCs/>
              <w:szCs w:val="30"/>
            </w:rPr>
            <w:t xml:space="preserve">五、 </w:t>
          </w:r>
          <w:r>
            <w:rPr>
              <w:rFonts w:ascii="黑体" w:hAnsi="黑体" w:eastAsia="黑体" w:cs="黑体"/>
              <w:bCs/>
              <w:szCs w:val="30"/>
            </w:rPr>
            <w:t>XGBoost模型</w:t>
          </w:r>
          <w:r>
            <w:rPr>
              <w:rFonts w:hint="eastAsia" w:ascii="黑体" w:hAnsi="黑体" w:eastAsia="黑体" w:cs="黑体"/>
              <w:bCs/>
              <w:szCs w:val="30"/>
            </w:rPr>
            <w:t>构建与训练</w:t>
          </w:r>
          <w:r>
            <w:tab/>
          </w:r>
          <w:r>
            <w:fldChar w:fldCharType="begin"/>
          </w:r>
          <w:r>
            <w:instrText xml:space="preserve"> PAGEREF _Toc21394 \h </w:instrText>
          </w:r>
          <w:r>
            <w:fldChar w:fldCharType="separate"/>
          </w:r>
          <w:r>
            <w:t>16</w:t>
          </w:r>
          <w:r>
            <w:fldChar w:fldCharType="end"/>
          </w:r>
          <w:r>
            <w:rPr>
              <w:rFonts w:hint="eastAsia" w:ascii="黑体" w:hAnsi="黑体" w:eastAsia="黑体" w:cs="黑体"/>
              <w:szCs w:val="28"/>
            </w:rPr>
            <w:fldChar w:fldCharType="end"/>
          </w:r>
        </w:p>
        <w:p w14:paraId="2AC25E07">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_Toc21515 </w:instrText>
          </w:r>
          <w:r>
            <w:rPr>
              <w:rFonts w:hint="eastAsia" w:ascii="黑体" w:hAnsi="黑体" w:eastAsia="黑体" w:cs="黑体"/>
              <w:szCs w:val="28"/>
            </w:rPr>
            <w:fldChar w:fldCharType="separate"/>
          </w:r>
          <w:r>
            <w:rPr>
              <w:rFonts w:hint="eastAsia" w:ascii="楷体" w:hAnsi="楷体" w:eastAsia="楷体" w:cs="楷体"/>
              <w:bCs/>
              <w:szCs w:val="28"/>
            </w:rPr>
            <w:t>（一） 模型的建立</w:t>
          </w:r>
          <w:r>
            <w:tab/>
          </w:r>
          <w:r>
            <w:fldChar w:fldCharType="begin"/>
          </w:r>
          <w:r>
            <w:instrText xml:space="preserve"> PAGEREF _Toc21515 \h </w:instrText>
          </w:r>
          <w:r>
            <w:fldChar w:fldCharType="separate"/>
          </w:r>
          <w:r>
            <w:t>16</w:t>
          </w:r>
          <w:r>
            <w:fldChar w:fldCharType="end"/>
          </w:r>
          <w:r>
            <w:rPr>
              <w:rFonts w:hint="eastAsia" w:ascii="黑体" w:hAnsi="黑体" w:eastAsia="黑体" w:cs="黑体"/>
              <w:szCs w:val="28"/>
            </w:rPr>
            <w:fldChar w:fldCharType="end"/>
          </w:r>
        </w:p>
        <w:p w14:paraId="595C2F1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_Toc4575 </w:instrText>
          </w:r>
          <w:r>
            <w:rPr>
              <w:rFonts w:hint="eastAsia" w:ascii="黑体" w:hAnsi="黑体" w:eastAsia="黑体" w:cs="黑体"/>
              <w:szCs w:val="28"/>
            </w:rPr>
            <w:fldChar w:fldCharType="separate"/>
          </w:r>
          <w:r>
            <w:rPr>
              <w:rFonts w:hint="default" w:ascii="宋体" w:hAnsi="宋体" w:eastAsia="宋体" w:cs="宋体"/>
              <w:bCs/>
            </w:rPr>
            <w:t xml:space="preserve">1. </w:t>
          </w:r>
          <w:r>
            <w:rPr>
              <w:rFonts w:hint="eastAsia" w:ascii="宋体" w:hAnsi="宋体" w:eastAsia="宋体" w:cs="宋体"/>
              <w:bCs/>
            </w:rPr>
            <w:t>变量定义</w:t>
          </w:r>
          <w:r>
            <w:tab/>
          </w:r>
          <w:r>
            <w:fldChar w:fldCharType="begin"/>
          </w:r>
          <w:r>
            <w:instrText xml:space="preserve"> PAGEREF _Toc4575 \h </w:instrText>
          </w:r>
          <w:r>
            <w:fldChar w:fldCharType="separate"/>
          </w:r>
          <w:r>
            <w:t>16</w:t>
          </w:r>
          <w:r>
            <w:fldChar w:fldCharType="end"/>
          </w:r>
          <w:r>
            <w:rPr>
              <w:rFonts w:hint="eastAsia" w:ascii="黑体" w:hAnsi="黑体" w:eastAsia="黑体" w:cs="黑体"/>
              <w:szCs w:val="28"/>
            </w:rPr>
            <w:fldChar w:fldCharType="end"/>
          </w:r>
        </w:p>
        <w:p w14:paraId="25838BEC">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_Toc6108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hint="eastAsia" w:ascii="宋体" w:hAnsi="宋体" w:eastAsia="宋体" w:cs="宋体"/>
              <w:kern w:val="44"/>
            </w:rPr>
            <w:t>特征工程回顾总结</w:t>
          </w:r>
          <w:r>
            <w:tab/>
          </w:r>
          <w:r>
            <w:fldChar w:fldCharType="begin"/>
          </w:r>
          <w:r>
            <w:instrText xml:space="preserve"> PAGEREF _Toc6108 \h </w:instrText>
          </w:r>
          <w:r>
            <w:fldChar w:fldCharType="separate"/>
          </w:r>
          <w:r>
            <w:t>17</w:t>
          </w:r>
          <w:r>
            <w:fldChar w:fldCharType="end"/>
          </w:r>
          <w:r>
            <w:rPr>
              <w:rFonts w:hint="eastAsia" w:ascii="黑体" w:hAnsi="黑体" w:eastAsia="黑体" w:cs="黑体"/>
              <w:szCs w:val="28"/>
            </w:rPr>
            <w:fldChar w:fldCharType="end"/>
          </w:r>
        </w:p>
        <w:p w14:paraId="4954FF6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_Toc4078 </w:instrText>
          </w:r>
          <w:r>
            <w:rPr>
              <w:rFonts w:hint="eastAsia" w:ascii="黑体" w:hAnsi="黑体" w:eastAsia="黑体" w:cs="黑体"/>
              <w:szCs w:val="28"/>
            </w:rPr>
            <w:fldChar w:fldCharType="separate"/>
          </w:r>
          <w:r>
            <w:rPr>
              <w:rFonts w:hint="eastAsia" w:ascii="宋体" w:hAnsi="宋体" w:eastAsia="宋体" w:cs="宋体"/>
            </w:rPr>
            <w:t>①AQI（空气质量指数</w:t>
          </w:r>
          <w:r>
            <w:rPr>
              <w:rFonts w:hAnsi="Cambria Math"/>
            </w:rPr>
            <w:t>）</w:t>
          </w:r>
          <w:r>
            <w:tab/>
          </w:r>
          <w:r>
            <w:fldChar w:fldCharType="begin"/>
          </w:r>
          <w:r>
            <w:instrText xml:space="preserve"> PAGEREF _Toc4078 \h </w:instrText>
          </w:r>
          <w:r>
            <w:fldChar w:fldCharType="separate"/>
          </w:r>
          <w:r>
            <w:t>17</w:t>
          </w:r>
          <w:r>
            <w:fldChar w:fldCharType="end"/>
          </w:r>
          <w:r>
            <w:rPr>
              <w:rFonts w:hint="eastAsia" w:ascii="黑体" w:hAnsi="黑体" w:eastAsia="黑体" w:cs="黑体"/>
              <w:szCs w:val="28"/>
            </w:rPr>
            <w:fldChar w:fldCharType="end"/>
          </w:r>
        </w:p>
        <w:p w14:paraId="75534E21">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_Toc28746 </w:instrText>
          </w:r>
          <w:r>
            <w:rPr>
              <w:rFonts w:hint="eastAsia" w:ascii="黑体" w:hAnsi="黑体" w:eastAsia="黑体" w:cs="黑体"/>
              <w:szCs w:val="28"/>
            </w:rPr>
            <w:fldChar w:fldCharType="separate"/>
          </w:r>
          <w:r>
            <w:rPr>
              <w:rFonts w:hint="eastAsia" w:ascii="宋体" w:hAnsi="宋体" w:eastAsia="宋体" w:cs="宋体"/>
            </w:rPr>
            <w:t>②客流量</w:t>
          </w:r>
          <w:r>
            <w:tab/>
          </w:r>
          <w:r>
            <w:fldChar w:fldCharType="begin"/>
          </w:r>
          <w:r>
            <w:instrText xml:space="preserve"> PAGEREF _Toc28746 \h </w:instrText>
          </w:r>
          <w:r>
            <w:fldChar w:fldCharType="separate"/>
          </w:r>
          <w:r>
            <w:t>17</w:t>
          </w:r>
          <w:r>
            <w:fldChar w:fldCharType="end"/>
          </w:r>
          <w:r>
            <w:rPr>
              <w:rFonts w:hint="eastAsia" w:ascii="黑体" w:hAnsi="黑体" w:eastAsia="黑体" w:cs="黑体"/>
              <w:szCs w:val="28"/>
            </w:rPr>
            <w:fldChar w:fldCharType="end"/>
          </w:r>
        </w:p>
        <w:p w14:paraId="15679B8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_Toc368 </w:instrText>
          </w:r>
          <w:r>
            <w:rPr>
              <w:rFonts w:hint="eastAsia" w:ascii="黑体" w:hAnsi="黑体" w:eastAsia="黑体" w:cs="黑体"/>
              <w:szCs w:val="28"/>
            </w:rPr>
            <w:fldChar w:fldCharType="separate"/>
          </w:r>
          <w:r>
            <w:rPr>
              <w:rFonts w:ascii="宋体" w:hAnsi="宋体" w:eastAsia="宋体" w:cs="宋体"/>
            </w:rPr>
            <w:t>③</w:t>
          </w:r>
          <w:r>
            <w:rPr>
              <w:rFonts w:hint="eastAsia" w:ascii="宋体" w:hAnsi="宋体" w:eastAsia="宋体" w:cs="宋体"/>
            </w:rPr>
            <w:t>天气</w:t>
          </w:r>
          <w:r>
            <w:tab/>
          </w:r>
          <w:r>
            <w:fldChar w:fldCharType="begin"/>
          </w:r>
          <w:r>
            <w:instrText xml:space="preserve"> PAGEREF _Toc368 \h </w:instrText>
          </w:r>
          <w:r>
            <w:fldChar w:fldCharType="separate"/>
          </w:r>
          <w:r>
            <w:t>17</w:t>
          </w:r>
          <w:r>
            <w:fldChar w:fldCharType="end"/>
          </w:r>
          <w:r>
            <w:rPr>
              <w:rFonts w:hint="eastAsia" w:ascii="黑体" w:hAnsi="黑体" w:eastAsia="黑体" w:cs="黑体"/>
              <w:szCs w:val="28"/>
            </w:rPr>
            <w:fldChar w:fldCharType="end"/>
          </w:r>
        </w:p>
        <w:p w14:paraId="377F6EF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_Toc21378 </w:instrText>
          </w:r>
          <w:r>
            <w:rPr>
              <w:rFonts w:hint="eastAsia" w:ascii="黑体" w:hAnsi="黑体" w:eastAsia="黑体" w:cs="黑体"/>
              <w:szCs w:val="28"/>
            </w:rPr>
            <w:fldChar w:fldCharType="separate"/>
          </w:r>
          <w:r>
            <w:rPr>
              <w:rFonts w:ascii="宋体" w:hAnsi="宋体" w:eastAsia="宋体" w:cs="宋体"/>
            </w:rPr>
            <w:t>④风力</w:t>
          </w:r>
          <w:r>
            <w:tab/>
          </w:r>
          <w:r>
            <w:fldChar w:fldCharType="begin"/>
          </w:r>
          <w:r>
            <w:instrText xml:space="preserve"> PAGEREF _Toc21378 \h </w:instrText>
          </w:r>
          <w:r>
            <w:fldChar w:fldCharType="separate"/>
          </w:r>
          <w:r>
            <w:t>18</w:t>
          </w:r>
          <w:r>
            <w:fldChar w:fldCharType="end"/>
          </w:r>
          <w:r>
            <w:rPr>
              <w:rFonts w:hint="eastAsia" w:ascii="黑体" w:hAnsi="黑体" w:eastAsia="黑体" w:cs="黑体"/>
              <w:szCs w:val="28"/>
            </w:rPr>
            <w:fldChar w:fldCharType="end"/>
          </w:r>
        </w:p>
        <w:p w14:paraId="3A64252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_Toc14383 </w:instrText>
          </w:r>
          <w:r>
            <w:rPr>
              <w:rFonts w:hint="eastAsia" w:ascii="黑体" w:hAnsi="黑体" w:eastAsia="黑体" w:cs="黑体"/>
              <w:szCs w:val="28"/>
            </w:rPr>
            <w:fldChar w:fldCharType="separate"/>
          </w:r>
          <w:r>
            <w:rPr>
              <w:rFonts w:hint="eastAsia" w:ascii="宋体" w:hAnsi="宋体" w:eastAsia="宋体" w:cs="宋体"/>
            </w:rPr>
            <w:t>⑤</w:t>
          </w:r>
          <w:r>
            <w:rPr>
              <w:rFonts w:ascii="宋体" w:hAnsi="宋体" w:eastAsia="宋体" w:cs="宋体"/>
            </w:rPr>
            <w:t>时间序列</w:t>
          </w:r>
          <w:r>
            <w:tab/>
          </w:r>
          <w:r>
            <w:fldChar w:fldCharType="begin"/>
          </w:r>
          <w:r>
            <w:instrText xml:space="preserve"> PAGEREF _Toc14383 \h </w:instrText>
          </w:r>
          <w:r>
            <w:fldChar w:fldCharType="separate"/>
          </w:r>
          <w:r>
            <w:t>18</w:t>
          </w:r>
          <w:r>
            <w:fldChar w:fldCharType="end"/>
          </w:r>
          <w:r>
            <w:rPr>
              <w:rFonts w:hint="eastAsia" w:ascii="黑体" w:hAnsi="黑体" w:eastAsia="黑体" w:cs="黑体"/>
              <w:szCs w:val="28"/>
            </w:rPr>
            <w:fldChar w:fldCharType="end"/>
          </w:r>
        </w:p>
        <w:p w14:paraId="3E097FB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_Toc30509 </w:instrText>
          </w:r>
          <w:r>
            <w:rPr>
              <w:rFonts w:hint="eastAsia" w:ascii="黑体" w:hAnsi="黑体" w:eastAsia="黑体" w:cs="黑体"/>
              <w:szCs w:val="28"/>
            </w:rPr>
            <w:fldChar w:fldCharType="separate"/>
          </w:r>
          <w:r>
            <w:rPr>
              <w:rFonts w:hint="eastAsia" w:ascii="宋体" w:hAnsi="宋体" w:eastAsia="宋体" w:cs="宋体"/>
            </w:rPr>
            <w:t>⑥</w:t>
          </w:r>
          <w:r>
            <w:rPr>
              <w:rFonts w:ascii="宋体" w:hAnsi="宋体" w:eastAsia="宋体" w:cs="宋体"/>
            </w:rPr>
            <w:t>地铁拓扑结构特征</w:t>
          </w:r>
          <w:r>
            <w:tab/>
          </w:r>
          <w:r>
            <w:fldChar w:fldCharType="begin"/>
          </w:r>
          <w:r>
            <w:instrText xml:space="preserve"> PAGEREF _Toc30509 \h </w:instrText>
          </w:r>
          <w:r>
            <w:fldChar w:fldCharType="separate"/>
          </w:r>
          <w:r>
            <w:t>18</w:t>
          </w:r>
          <w:r>
            <w:fldChar w:fldCharType="end"/>
          </w:r>
          <w:r>
            <w:rPr>
              <w:rFonts w:hint="eastAsia" w:ascii="黑体" w:hAnsi="黑体" w:eastAsia="黑体" w:cs="黑体"/>
              <w:szCs w:val="28"/>
            </w:rPr>
            <w:fldChar w:fldCharType="end"/>
          </w:r>
        </w:p>
        <w:p w14:paraId="7E15025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_Toc14869 </w:instrText>
          </w:r>
          <w:r>
            <w:rPr>
              <w:rFonts w:hint="eastAsia" w:ascii="黑体" w:hAnsi="黑体" w:eastAsia="黑体" w:cs="黑体"/>
              <w:szCs w:val="28"/>
            </w:rPr>
            <w:fldChar w:fldCharType="separate"/>
          </w:r>
          <w:r>
            <w:rPr>
              <w:rFonts w:hint="eastAsia" w:ascii="宋体" w:hAnsi="宋体" w:eastAsia="宋体" w:cs="宋体"/>
            </w:rPr>
            <w:t>⑦</w:t>
          </w:r>
          <w:r>
            <w:rPr>
              <w:rFonts w:ascii="宋体" w:hAnsi="宋体" w:eastAsia="宋体" w:cs="宋体"/>
            </w:rPr>
            <w:t>时间特征提取</w:t>
          </w:r>
          <w:r>
            <w:tab/>
          </w:r>
          <w:r>
            <w:fldChar w:fldCharType="begin"/>
          </w:r>
          <w:r>
            <w:instrText xml:space="preserve"> PAGEREF _Toc14869 \h </w:instrText>
          </w:r>
          <w:r>
            <w:fldChar w:fldCharType="separate"/>
          </w:r>
          <w:r>
            <w:t>18</w:t>
          </w:r>
          <w:r>
            <w:fldChar w:fldCharType="end"/>
          </w:r>
          <w:r>
            <w:rPr>
              <w:rFonts w:hint="eastAsia" w:ascii="黑体" w:hAnsi="黑体" w:eastAsia="黑体" w:cs="黑体"/>
              <w:szCs w:val="28"/>
            </w:rPr>
            <w:fldChar w:fldCharType="end"/>
          </w:r>
        </w:p>
        <w:p w14:paraId="2FBB1D02">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_Toc23785 </w:instrText>
          </w:r>
          <w:r>
            <w:rPr>
              <w:rFonts w:hint="eastAsia" w:ascii="黑体" w:hAnsi="黑体" w:eastAsia="黑体" w:cs="黑体"/>
              <w:szCs w:val="28"/>
            </w:rPr>
            <w:fldChar w:fldCharType="separate"/>
          </w:r>
          <w:r>
            <w:rPr>
              <w:rFonts w:hint="eastAsia" w:ascii="楷体" w:hAnsi="楷体" w:eastAsia="楷体" w:cs="楷体"/>
              <w:bCs/>
              <w:szCs w:val="28"/>
            </w:rPr>
            <w:t>（二） XGBoost模型构建</w:t>
          </w:r>
          <w:r>
            <w:tab/>
          </w:r>
          <w:r>
            <w:fldChar w:fldCharType="begin"/>
          </w:r>
          <w:r>
            <w:instrText xml:space="preserve"> PAGEREF _Toc23785 \h </w:instrText>
          </w:r>
          <w:r>
            <w:fldChar w:fldCharType="separate"/>
          </w:r>
          <w:r>
            <w:t>19</w:t>
          </w:r>
          <w:r>
            <w:fldChar w:fldCharType="end"/>
          </w:r>
          <w:r>
            <w:rPr>
              <w:rFonts w:hint="eastAsia" w:ascii="黑体" w:hAnsi="黑体" w:eastAsia="黑体" w:cs="黑体"/>
              <w:szCs w:val="28"/>
            </w:rPr>
            <w:fldChar w:fldCharType="end"/>
          </w:r>
        </w:p>
        <w:p w14:paraId="3F392D7D">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_Toc12343 </w:instrText>
          </w:r>
          <w:r>
            <w:rPr>
              <w:rFonts w:hint="eastAsia" w:ascii="黑体" w:hAnsi="黑体" w:eastAsia="黑体" w:cs="黑体"/>
              <w:szCs w:val="28"/>
            </w:rPr>
            <w:fldChar w:fldCharType="separate"/>
          </w:r>
          <w:r>
            <w:rPr>
              <w:rFonts w:hint="default" w:ascii="宋体" w:hAnsi="宋体" w:eastAsia="宋体" w:cs="宋体"/>
              <w:bCs/>
            </w:rPr>
            <w:t xml:space="preserve">3. </w:t>
          </w:r>
          <w:r>
            <w:rPr>
              <w:rFonts w:hint="eastAsia" w:ascii="宋体" w:hAnsi="宋体" w:eastAsia="宋体" w:cs="宋体"/>
              <w:bCs/>
            </w:rPr>
            <w:t>加法模型</w:t>
          </w:r>
          <w:r>
            <w:tab/>
          </w:r>
          <w:r>
            <w:fldChar w:fldCharType="begin"/>
          </w:r>
          <w:r>
            <w:instrText xml:space="preserve"> PAGEREF _Toc12343 \h </w:instrText>
          </w:r>
          <w:r>
            <w:fldChar w:fldCharType="separate"/>
          </w:r>
          <w:r>
            <w:t>19</w:t>
          </w:r>
          <w:r>
            <w:fldChar w:fldCharType="end"/>
          </w:r>
          <w:r>
            <w:rPr>
              <w:rFonts w:hint="eastAsia" w:ascii="黑体" w:hAnsi="黑体" w:eastAsia="黑体" w:cs="黑体"/>
              <w:szCs w:val="28"/>
            </w:rPr>
            <w:fldChar w:fldCharType="end"/>
          </w:r>
        </w:p>
        <w:p w14:paraId="497DDD98">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_Toc18336 </w:instrText>
          </w:r>
          <w:r>
            <w:rPr>
              <w:rFonts w:hint="eastAsia" w:ascii="黑体" w:hAnsi="黑体" w:eastAsia="黑体" w:cs="黑体"/>
              <w:szCs w:val="28"/>
            </w:rPr>
            <w:fldChar w:fldCharType="separate"/>
          </w:r>
          <w:r>
            <w:rPr>
              <w:rFonts w:hint="eastAsia" w:ascii="楷体" w:hAnsi="楷体" w:eastAsia="楷体" w:cs="楷体"/>
              <w:bCs/>
              <w:szCs w:val="28"/>
            </w:rPr>
            <w:t>（三） 超参数调优数学框架</w:t>
          </w:r>
          <w:r>
            <w:tab/>
          </w:r>
          <w:r>
            <w:fldChar w:fldCharType="begin"/>
          </w:r>
          <w:r>
            <w:instrText xml:space="preserve"> PAGEREF _Toc18336 \h </w:instrText>
          </w:r>
          <w:r>
            <w:fldChar w:fldCharType="separate"/>
          </w:r>
          <w:r>
            <w:t>22</w:t>
          </w:r>
          <w:r>
            <w:fldChar w:fldCharType="end"/>
          </w:r>
          <w:r>
            <w:rPr>
              <w:rFonts w:hint="eastAsia" w:ascii="黑体" w:hAnsi="黑体" w:eastAsia="黑体" w:cs="黑体"/>
              <w:szCs w:val="28"/>
            </w:rPr>
            <w:fldChar w:fldCharType="end"/>
          </w:r>
        </w:p>
        <w:p w14:paraId="386AE64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_Toc16219 </w:instrText>
          </w:r>
          <w:r>
            <w:rPr>
              <w:rFonts w:hint="eastAsia" w:ascii="黑体" w:hAnsi="黑体" w:eastAsia="黑体" w:cs="黑体"/>
              <w:szCs w:val="28"/>
            </w:rPr>
            <w:fldChar w:fldCharType="separate"/>
          </w:r>
          <w:r>
            <w:rPr>
              <w:rFonts w:hAnsi="Cambria Math"/>
              <w:bCs/>
            </w:rPr>
            <w:t xml:space="preserve">3. </w:t>
          </w:r>
          <w:r>
            <w:rPr>
              <w:rFonts w:hint="eastAsia" w:hAnsi="Cambria Math"/>
              <w:bCs/>
            </w:rPr>
            <w:t>早停策略</w:t>
          </w:r>
          <w:r>
            <w:tab/>
          </w:r>
          <w:r>
            <w:fldChar w:fldCharType="begin"/>
          </w:r>
          <w:r>
            <w:instrText xml:space="preserve"> PAGEREF _Toc16219 \h </w:instrText>
          </w:r>
          <w:r>
            <w:fldChar w:fldCharType="separate"/>
          </w:r>
          <w:r>
            <w:t>23</w:t>
          </w:r>
          <w:r>
            <w:fldChar w:fldCharType="end"/>
          </w:r>
          <w:r>
            <w:rPr>
              <w:rFonts w:hint="eastAsia" w:ascii="黑体" w:hAnsi="黑体" w:eastAsia="黑体" w:cs="黑体"/>
              <w:szCs w:val="28"/>
            </w:rPr>
            <w:fldChar w:fldCharType="end"/>
          </w:r>
        </w:p>
        <w:p w14:paraId="2850DCA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_Toc2171 </w:instrText>
          </w:r>
          <w:r>
            <w:rPr>
              <w:rFonts w:hint="eastAsia" w:ascii="黑体" w:hAnsi="黑体" w:eastAsia="黑体" w:cs="黑体"/>
              <w:szCs w:val="28"/>
            </w:rPr>
            <w:fldChar w:fldCharType="separate"/>
          </w:r>
          <w:r>
            <w:rPr>
              <w:rFonts w:hint="eastAsia" w:ascii="黑体" w:hAnsi="黑体" w:eastAsia="黑体" w:cs="黑体"/>
              <w:bCs/>
              <w:szCs w:val="30"/>
            </w:rPr>
            <w:t>六、 模型的评估与分析</w:t>
          </w:r>
          <w:r>
            <w:tab/>
          </w:r>
          <w:r>
            <w:fldChar w:fldCharType="begin"/>
          </w:r>
          <w:r>
            <w:instrText xml:space="preserve"> PAGEREF _Toc2171 \h </w:instrText>
          </w:r>
          <w:r>
            <w:fldChar w:fldCharType="separate"/>
          </w:r>
          <w:r>
            <w:t>23</w:t>
          </w:r>
          <w:r>
            <w:fldChar w:fldCharType="end"/>
          </w:r>
          <w:r>
            <w:rPr>
              <w:rFonts w:hint="eastAsia" w:ascii="黑体" w:hAnsi="黑体" w:eastAsia="黑体" w:cs="黑体"/>
              <w:szCs w:val="28"/>
            </w:rPr>
            <w:fldChar w:fldCharType="end"/>
          </w:r>
        </w:p>
        <w:p w14:paraId="1C5FA535">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_Toc7575 </w:instrText>
          </w:r>
          <w:r>
            <w:rPr>
              <w:rFonts w:hint="eastAsia" w:ascii="黑体" w:hAnsi="黑体" w:eastAsia="黑体" w:cs="黑体"/>
              <w:szCs w:val="28"/>
            </w:rPr>
            <w:fldChar w:fldCharType="separate"/>
          </w:r>
          <w:r>
            <w:rPr>
              <w:rFonts w:hint="eastAsia" w:ascii="楷体" w:hAnsi="楷体" w:eastAsia="楷体" w:cs="楷体"/>
              <w:bCs/>
              <w:szCs w:val="28"/>
            </w:rPr>
            <w:t>（一） 一号线</w:t>
          </w:r>
          <w:r>
            <w:tab/>
          </w:r>
          <w:r>
            <w:fldChar w:fldCharType="begin"/>
          </w:r>
          <w:r>
            <w:instrText xml:space="preserve"> PAGEREF _Toc7575 \h </w:instrText>
          </w:r>
          <w:r>
            <w:fldChar w:fldCharType="separate"/>
          </w:r>
          <w:r>
            <w:t>23</w:t>
          </w:r>
          <w:r>
            <w:fldChar w:fldCharType="end"/>
          </w:r>
          <w:r>
            <w:rPr>
              <w:rFonts w:hint="eastAsia" w:ascii="黑体" w:hAnsi="黑体" w:eastAsia="黑体" w:cs="黑体"/>
              <w:szCs w:val="28"/>
            </w:rPr>
            <w:fldChar w:fldCharType="end"/>
          </w:r>
        </w:p>
        <w:p w14:paraId="38F5C1F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_Toc18561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模型性能指标评估</w:t>
          </w:r>
          <w:r>
            <w:tab/>
          </w:r>
          <w:r>
            <w:fldChar w:fldCharType="begin"/>
          </w:r>
          <w:r>
            <w:instrText xml:space="preserve"> PAGEREF _Toc18561 \h </w:instrText>
          </w:r>
          <w:r>
            <w:fldChar w:fldCharType="separate"/>
          </w:r>
          <w:r>
            <w:t>23</w:t>
          </w:r>
          <w:r>
            <w:fldChar w:fldCharType="end"/>
          </w:r>
          <w:r>
            <w:rPr>
              <w:rFonts w:hint="eastAsia" w:ascii="黑体" w:hAnsi="黑体" w:eastAsia="黑体" w:cs="黑体"/>
              <w:szCs w:val="28"/>
            </w:rPr>
            <w:fldChar w:fldCharType="end"/>
          </w:r>
        </w:p>
        <w:p w14:paraId="15BCF8B7">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_Toc5623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_Toc5623 \h </w:instrText>
          </w:r>
          <w:r>
            <w:fldChar w:fldCharType="separate"/>
          </w:r>
          <w:r>
            <w:t>23</w:t>
          </w:r>
          <w:r>
            <w:fldChar w:fldCharType="end"/>
          </w:r>
          <w:r>
            <w:rPr>
              <w:rFonts w:hint="eastAsia" w:ascii="黑体" w:hAnsi="黑体" w:eastAsia="黑体" w:cs="黑体"/>
              <w:szCs w:val="28"/>
            </w:rPr>
            <w:fldChar w:fldCharType="end"/>
          </w:r>
        </w:p>
        <w:p w14:paraId="5EDBADA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_Toc23590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_Toc23590 \h </w:instrText>
          </w:r>
          <w:r>
            <w:fldChar w:fldCharType="separate"/>
          </w:r>
          <w:r>
            <w:t>23</w:t>
          </w:r>
          <w:r>
            <w:fldChar w:fldCharType="end"/>
          </w:r>
          <w:r>
            <w:rPr>
              <w:rFonts w:hint="eastAsia" w:ascii="黑体" w:hAnsi="黑体" w:eastAsia="黑体" w:cs="黑体"/>
              <w:szCs w:val="28"/>
            </w:rPr>
            <w:fldChar w:fldCharType="end"/>
          </w:r>
        </w:p>
        <w:p w14:paraId="059511A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_Toc29266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_Toc29266 \h </w:instrText>
          </w:r>
          <w:r>
            <w:fldChar w:fldCharType="separate"/>
          </w:r>
          <w:r>
            <w:t>24</w:t>
          </w:r>
          <w:r>
            <w:fldChar w:fldCharType="end"/>
          </w:r>
          <w:r>
            <w:rPr>
              <w:rFonts w:hint="eastAsia" w:ascii="黑体" w:hAnsi="黑体" w:eastAsia="黑体" w:cs="黑体"/>
              <w:szCs w:val="28"/>
            </w:rPr>
            <w:fldChar w:fldCharType="end"/>
          </w:r>
        </w:p>
        <w:p w14:paraId="46F77B4F">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_Toc22612 </w:instrText>
          </w:r>
          <w:r>
            <w:rPr>
              <w:rFonts w:hint="eastAsia" w:ascii="黑体" w:hAnsi="黑体" w:eastAsia="黑体" w:cs="黑体"/>
              <w:szCs w:val="28"/>
            </w:rPr>
            <w:fldChar w:fldCharType="separate"/>
          </w:r>
          <w:r>
            <w:rPr>
              <w:rFonts w:hint="eastAsia" w:ascii="楷体" w:hAnsi="楷体" w:eastAsia="楷体" w:cs="楷体"/>
              <w:bCs/>
              <w:szCs w:val="28"/>
            </w:rPr>
            <w:t>（二） 二号线</w:t>
          </w:r>
          <w:r>
            <w:tab/>
          </w:r>
          <w:r>
            <w:fldChar w:fldCharType="begin"/>
          </w:r>
          <w:r>
            <w:instrText xml:space="preserve"> PAGEREF _Toc22612 \h </w:instrText>
          </w:r>
          <w:r>
            <w:fldChar w:fldCharType="separate"/>
          </w:r>
          <w:r>
            <w:t>26</w:t>
          </w:r>
          <w:r>
            <w:fldChar w:fldCharType="end"/>
          </w:r>
          <w:r>
            <w:rPr>
              <w:rFonts w:hint="eastAsia" w:ascii="黑体" w:hAnsi="黑体" w:eastAsia="黑体" w:cs="黑体"/>
              <w:szCs w:val="28"/>
            </w:rPr>
            <w:fldChar w:fldCharType="end"/>
          </w:r>
        </w:p>
        <w:p w14:paraId="73B85C1F">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_Toc17581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_Toc17581 \h </w:instrText>
          </w:r>
          <w:r>
            <w:fldChar w:fldCharType="separate"/>
          </w:r>
          <w:r>
            <w:t>26</w:t>
          </w:r>
          <w:r>
            <w:fldChar w:fldCharType="end"/>
          </w:r>
          <w:r>
            <w:rPr>
              <w:rFonts w:hint="eastAsia" w:ascii="黑体" w:hAnsi="黑体" w:eastAsia="黑体" w:cs="黑体"/>
              <w:szCs w:val="28"/>
            </w:rPr>
            <w:fldChar w:fldCharType="end"/>
          </w:r>
        </w:p>
        <w:p w14:paraId="6407B9B6">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_Toc7347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_Toc7347 \h </w:instrText>
          </w:r>
          <w:r>
            <w:fldChar w:fldCharType="separate"/>
          </w:r>
          <w:r>
            <w:t>26</w:t>
          </w:r>
          <w:r>
            <w:fldChar w:fldCharType="end"/>
          </w:r>
          <w:r>
            <w:rPr>
              <w:rFonts w:hint="eastAsia" w:ascii="黑体" w:hAnsi="黑体" w:eastAsia="黑体" w:cs="黑体"/>
              <w:szCs w:val="28"/>
            </w:rPr>
            <w:fldChar w:fldCharType="end"/>
          </w:r>
        </w:p>
        <w:p w14:paraId="5FF653B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_Toc5348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ascii="宋体" w:hAnsi="宋体" w:eastAsia="宋体" w:cs="宋体"/>
              <w:bCs/>
              <w:szCs w:val="32"/>
            </w:rPr>
            <w:t>特征重要性（XGBoost 模型）</w:t>
          </w:r>
          <w:r>
            <w:tab/>
          </w:r>
          <w:r>
            <w:fldChar w:fldCharType="begin"/>
          </w:r>
          <w:r>
            <w:instrText xml:space="preserve"> PAGEREF _Toc5348 \h </w:instrText>
          </w:r>
          <w:r>
            <w:fldChar w:fldCharType="separate"/>
          </w:r>
          <w:r>
            <w:t>26</w:t>
          </w:r>
          <w:r>
            <w:fldChar w:fldCharType="end"/>
          </w:r>
          <w:r>
            <w:rPr>
              <w:rFonts w:hint="eastAsia" w:ascii="黑体" w:hAnsi="黑体" w:eastAsia="黑体" w:cs="黑体"/>
              <w:szCs w:val="28"/>
            </w:rPr>
            <w:fldChar w:fldCharType="end"/>
          </w:r>
        </w:p>
        <w:p w14:paraId="3C05764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_Toc25913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_Toc25913 \h </w:instrText>
          </w:r>
          <w:r>
            <w:fldChar w:fldCharType="separate"/>
          </w:r>
          <w:r>
            <w:t>27</w:t>
          </w:r>
          <w:r>
            <w:fldChar w:fldCharType="end"/>
          </w:r>
          <w:r>
            <w:rPr>
              <w:rFonts w:hint="eastAsia" w:ascii="黑体" w:hAnsi="黑体" w:eastAsia="黑体" w:cs="黑体"/>
              <w:szCs w:val="28"/>
            </w:rPr>
            <w:fldChar w:fldCharType="end"/>
          </w:r>
        </w:p>
        <w:p w14:paraId="6391CB8A">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_Toc23664 </w:instrText>
          </w:r>
          <w:r>
            <w:rPr>
              <w:rFonts w:hint="eastAsia" w:ascii="黑体" w:hAnsi="黑体" w:eastAsia="黑体" w:cs="黑体"/>
              <w:szCs w:val="28"/>
            </w:rPr>
            <w:fldChar w:fldCharType="separate"/>
          </w:r>
          <w:r>
            <w:rPr>
              <w:rFonts w:hint="eastAsia" w:ascii="楷体" w:hAnsi="楷体" w:eastAsia="楷体" w:cs="楷体"/>
              <w:bCs/>
              <w:szCs w:val="28"/>
            </w:rPr>
            <w:t>（三） 三号线</w:t>
          </w:r>
          <w:r>
            <w:tab/>
          </w:r>
          <w:r>
            <w:fldChar w:fldCharType="begin"/>
          </w:r>
          <w:r>
            <w:instrText xml:space="preserve"> PAGEREF _Toc23664 \h </w:instrText>
          </w:r>
          <w:r>
            <w:fldChar w:fldCharType="separate"/>
          </w:r>
          <w:r>
            <w:t>28</w:t>
          </w:r>
          <w:r>
            <w:fldChar w:fldCharType="end"/>
          </w:r>
          <w:r>
            <w:rPr>
              <w:rFonts w:hint="eastAsia" w:ascii="黑体" w:hAnsi="黑体" w:eastAsia="黑体" w:cs="黑体"/>
              <w:szCs w:val="28"/>
            </w:rPr>
            <w:fldChar w:fldCharType="end"/>
          </w:r>
        </w:p>
        <w:p w14:paraId="448DE0C1">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_Toc17747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_Toc17747 \h </w:instrText>
          </w:r>
          <w:r>
            <w:fldChar w:fldCharType="separate"/>
          </w:r>
          <w:r>
            <w:t>28</w:t>
          </w:r>
          <w:r>
            <w:fldChar w:fldCharType="end"/>
          </w:r>
          <w:r>
            <w:rPr>
              <w:rFonts w:hint="eastAsia" w:ascii="黑体" w:hAnsi="黑体" w:eastAsia="黑体" w:cs="黑体"/>
              <w:szCs w:val="28"/>
            </w:rPr>
            <w:fldChar w:fldCharType="end"/>
          </w:r>
        </w:p>
        <w:p w14:paraId="7167249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_Toc18818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_Toc18818 \h </w:instrText>
          </w:r>
          <w:r>
            <w:fldChar w:fldCharType="separate"/>
          </w:r>
          <w:r>
            <w:t>28</w:t>
          </w:r>
          <w:r>
            <w:fldChar w:fldCharType="end"/>
          </w:r>
          <w:r>
            <w:rPr>
              <w:rFonts w:hint="eastAsia" w:ascii="黑体" w:hAnsi="黑体" w:eastAsia="黑体" w:cs="黑体"/>
              <w:szCs w:val="28"/>
            </w:rPr>
            <w:fldChar w:fldCharType="end"/>
          </w:r>
        </w:p>
        <w:p w14:paraId="0759125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_Toc16668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_Toc16668 \h </w:instrText>
          </w:r>
          <w:r>
            <w:fldChar w:fldCharType="separate"/>
          </w:r>
          <w:r>
            <w:t>28</w:t>
          </w:r>
          <w:r>
            <w:fldChar w:fldCharType="end"/>
          </w:r>
          <w:r>
            <w:rPr>
              <w:rFonts w:hint="eastAsia" w:ascii="黑体" w:hAnsi="黑体" w:eastAsia="黑体" w:cs="黑体"/>
              <w:szCs w:val="28"/>
            </w:rPr>
            <w:fldChar w:fldCharType="end"/>
          </w:r>
        </w:p>
        <w:p w14:paraId="2B199F3C">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_Toc19403 </w:instrText>
          </w:r>
          <w:r>
            <w:rPr>
              <w:rFonts w:hint="eastAsia" w:ascii="黑体" w:hAnsi="黑体" w:eastAsia="黑体" w:cs="黑体"/>
              <w:szCs w:val="28"/>
            </w:rPr>
            <w:fldChar w:fldCharType="separate"/>
          </w:r>
          <w:r>
            <w:rPr>
              <w:rFonts w:hint="eastAsia" w:ascii="楷体" w:hAnsi="楷体" w:eastAsia="楷体" w:cs="楷体"/>
              <w:bCs/>
              <w:szCs w:val="28"/>
            </w:rPr>
            <w:t>（四） 四号线</w:t>
          </w:r>
          <w:r>
            <w:tab/>
          </w:r>
          <w:r>
            <w:fldChar w:fldCharType="begin"/>
          </w:r>
          <w:r>
            <w:instrText xml:space="preserve"> PAGEREF _Toc19403 \h </w:instrText>
          </w:r>
          <w:r>
            <w:fldChar w:fldCharType="separate"/>
          </w:r>
          <w:r>
            <w:t>31</w:t>
          </w:r>
          <w:r>
            <w:fldChar w:fldCharType="end"/>
          </w:r>
          <w:r>
            <w:rPr>
              <w:rFonts w:hint="eastAsia" w:ascii="黑体" w:hAnsi="黑体" w:eastAsia="黑体" w:cs="黑体"/>
              <w:szCs w:val="28"/>
            </w:rPr>
            <w:fldChar w:fldCharType="end"/>
          </w:r>
        </w:p>
        <w:p w14:paraId="2E90E753">
          <w:pPr>
            <w:pStyle w:val="11"/>
            <w:tabs>
              <w:tab w:val="right" w:pos="4400"/>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_Toc7547 </w:instrText>
          </w:r>
          <w:r>
            <w:rPr>
              <w:rFonts w:hint="eastAsia" w:ascii="黑体" w:hAnsi="黑体" w:eastAsia="黑体" w:cs="黑体"/>
              <w:szCs w:val="28"/>
            </w:rPr>
            <w:fldChar w:fldCharType="separate"/>
          </w:r>
          <w:r>
            <w:rPr>
              <w:rFonts w:hint="eastAsia" w:ascii="宋体" w:hAnsi="宋体" w:eastAsia="宋体" w:cs="宋体"/>
              <w:bCs/>
              <w:szCs w:val="32"/>
            </w:rPr>
            <w:t>2.残差分析</w:t>
          </w:r>
          <w:r>
            <w:t xml:space="preserve"> </w:t>
          </w:r>
          <w:r>
            <w:rPr>
              <w:rFonts w:hint="eastAsia"/>
            </w:rPr>
            <w:tab/>
          </w:r>
          <w:r>
            <w:t>Shapiro-Wilk 正态性检验</w:t>
          </w:r>
          <w:r>
            <w:tab/>
          </w:r>
          <w:r>
            <w:fldChar w:fldCharType="begin"/>
          </w:r>
          <w:r>
            <w:instrText xml:space="preserve"> PAGEREF _Toc7547 \h </w:instrText>
          </w:r>
          <w:r>
            <w:fldChar w:fldCharType="separate"/>
          </w:r>
          <w:r>
            <w:t>31</w:t>
          </w:r>
          <w:r>
            <w:fldChar w:fldCharType="end"/>
          </w:r>
          <w:r>
            <w:rPr>
              <w:rFonts w:hint="eastAsia" w:ascii="黑体" w:hAnsi="黑体" w:eastAsia="黑体" w:cs="黑体"/>
              <w:szCs w:val="28"/>
            </w:rPr>
            <w:fldChar w:fldCharType="end"/>
          </w:r>
        </w:p>
        <w:p w14:paraId="5FD7066C">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_Toc16548 </w:instrText>
          </w:r>
          <w:r>
            <w:rPr>
              <w:rFonts w:hint="eastAsia" w:ascii="黑体" w:hAnsi="黑体" w:eastAsia="黑体" w:cs="黑体"/>
              <w:szCs w:val="28"/>
            </w:rPr>
            <w:fldChar w:fldCharType="separate"/>
          </w:r>
          <w:r>
            <w:rPr>
              <w:rFonts w:hint="eastAsia"/>
            </w:rPr>
            <w:t>3.</w:t>
          </w:r>
          <w:r>
            <w:t>特征重要性（XGBoost 模型）</w:t>
          </w:r>
          <w:r>
            <w:tab/>
          </w:r>
          <w:r>
            <w:fldChar w:fldCharType="begin"/>
          </w:r>
          <w:r>
            <w:instrText xml:space="preserve"> PAGEREF _Toc16548 \h </w:instrText>
          </w:r>
          <w:r>
            <w:fldChar w:fldCharType="separate"/>
          </w:r>
          <w:r>
            <w:t>31</w:t>
          </w:r>
          <w:r>
            <w:fldChar w:fldCharType="end"/>
          </w:r>
          <w:r>
            <w:rPr>
              <w:rFonts w:hint="eastAsia" w:ascii="黑体" w:hAnsi="黑体" w:eastAsia="黑体" w:cs="黑体"/>
              <w:szCs w:val="28"/>
            </w:rPr>
            <w:fldChar w:fldCharType="end"/>
          </w:r>
        </w:p>
        <w:p w14:paraId="150F795D">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_Toc1580 </w:instrText>
          </w:r>
          <w:r>
            <w:rPr>
              <w:rFonts w:hint="eastAsia" w:ascii="黑体" w:hAnsi="黑体" w:eastAsia="黑体" w:cs="黑体"/>
              <w:szCs w:val="28"/>
            </w:rPr>
            <w:fldChar w:fldCharType="separate"/>
          </w:r>
          <w:r>
            <w:rPr>
              <w:rFonts w:hint="eastAsia" w:ascii="楷体" w:hAnsi="楷体" w:eastAsia="楷体" w:cs="楷体"/>
              <w:bCs/>
              <w:szCs w:val="28"/>
            </w:rPr>
            <w:t>（五） 五号线</w:t>
          </w:r>
          <w:r>
            <w:tab/>
          </w:r>
          <w:r>
            <w:fldChar w:fldCharType="begin"/>
          </w:r>
          <w:r>
            <w:instrText xml:space="preserve"> PAGEREF _Toc1580 \h </w:instrText>
          </w:r>
          <w:r>
            <w:fldChar w:fldCharType="separate"/>
          </w:r>
          <w:r>
            <w:t>34</w:t>
          </w:r>
          <w:r>
            <w:fldChar w:fldCharType="end"/>
          </w:r>
          <w:r>
            <w:rPr>
              <w:rFonts w:hint="eastAsia" w:ascii="黑体" w:hAnsi="黑体" w:eastAsia="黑体" w:cs="黑体"/>
              <w:szCs w:val="28"/>
            </w:rPr>
            <w:fldChar w:fldCharType="end"/>
          </w:r>
        </w:p>
        <w:p w14:paraId="56E9DA7B">
          <w:pPr>
            <w:pStyle w:val="11"/>
            <w:tabs>
              <w:tab w:val="right" w:pos="4400"/>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_Toc383 </w:instrText>
          </w:r>
          <w:r>
            <w:rPr>
              <w:rFonts w:hint="eastAsia" w:ascii="黑体" w:hAnsi="黑体" w:eastAsia="黑体" w:cs="黑体"/>
              <w:szCs w:val="28"/>
            </w:rPr>
            <w:fldChar w:fldCharType="separate"/>
          </w:r>
          <w:r>
            <w:rPr>
              <w:rFonts w:hint="eastAsia" w:ascii="宋体" w:hAnsi="宋体" w:eastAsia="宋体" w:cs="宋体"/>
              <w:bCs/>
              <w:szCs w:val="32"/>
            </w:rPr>
            <w:t>2.残差分析</w:t>
          </w:r>
          <w:r>
            <w:t xml:space="preserve"> </w:t>
          </w:r>
          <w:r>
            <w:rPr>
              <w:rFonts w:hint="eastAsia"/>
            </w:rPr>
            <w:tab/>
          </w:r>
          <w:r>
            <w:t>Shapiro-Wilk 正态性检验</w:t>
          </w:r>
          <w:r>
            <w:tab/>
          </w:r>
          <w:r>
            <w:fldChar w:fldCharType="begin"/>
          </w:r>
          <w:r>
            <w:instrText xml:space="preserve"> PAGEREF _Toc383 \h </w:instrText>
          </w:r>
          <w:r>
            <w:fldChar w:fldCharType="separate"/>
          </w:r>
          <w:r>
            <w:t>34</w:t>
          </w:r>
          <w:r>
            <w:fldChar w:fldCharType="end"/>
          </w:r>
          <w:r>
            <w:rPr>
              <w:rFonts w:hint="eastAsia" w:ascii="黑体" w:hAnsi="黑体" w:eastAsia="黑体" w:cs="黑体"/>
              <w:szCs w:val="28"/>
            </w:rPr>
            <w:fldChar w:fldCharType="end"/>
          </w:r>
        </w:p>
        <w:p w14:paraId="68D114DF">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_Toc24818 </w:instrText>
          </w:r>
          <w:r>
            <w:rPr>
              <w:rFonts w:hint="eastAsia" w:ascii="黑体" w:hAnsi="黑体" w:eastAsia="黑体" w:cs="黑体"/>
              <w:szCs w:val="28"/>
            </w:rPr>
            <w:fldChar w:fldCharType="separate"/>
          </w:r>
          <w:r>
            <w:rPr>
              <w:rFonts w:hint="eastAsia" w:ascii="宋体" w:hAnsi="宋体" w:eastAsia="宋体" w:cs="宋体"/>
              <w:bCs/>
              <w:szCs w:val="32"/>
            </w:rPr>
            <w:t>3.特征重要性（XGBoost 模型）</w:t>
          </w:r>
          <w:r>
            <w:tab/>
          </w:r>
          <w:r>
            <w:fldChar w:fldCharType="begin"/>
          </w:r>
          <w:r>
            <w:instrText xml:space="preserve"> PAGEREF _Toc24818 \h </w:instrText>
          </w:r>
          <w:r>
            <w:fldChar w:fldCharType="separate"/>
          </w:r>
          <w:r>
            <w:t>34</w:t>
          </w:r>
          <w:r>
            <w:fldChar w:fldCharType="end"/>
          </w:r>
          <w:r>
            <w:rPr>
              <w:rFonts w:hint="eastAsia" w:ascii="黑体" w:hAnsi="黑体" w:eastAsia="黑体" w:cs="黑体"/>
              <w:szCs w:val="28"/>
            </w:rPr>
            <w:fldChar w:fldCharType="end"/>
          </w:r>
        </w:p>
        <w:p w14:paraId="54254B12">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_Toc28353 </w:instrText>
          </w:r>
          <w:r>
            <w:rPr>
              <w:rFonts w:hint="eastAsia" w:ascii="黑体" w:hAnsi="黑体" w:eastAsia="黑体" w:cs="黑体"/>
              <w:szCs w:val="28"/>
            </w:rPr>
            <w:fldChar w:fldCharType="separate"/>
          </w:r>
          <w:r>
            <w:rPr>
              <w:rFonts w:hint="eastAsia" w:ascii="楷体" w:hAnsi="楷体" w:eastAsia="楷体" w:cs="楷体"/>
              <w:bCs/>
              <w:szCs w:val="28"/>
            </w:rPr>
            <w:t>（六） 六号线</w:t>
          </w:r>
          <w:r>
            <w:tab/>
          </w:r>
          <w:r>
            <w:fldChar w:fldCharType="begin"/>
          </w:r>
          <w:r>
            <w:instrText xml:space="preserve"> PAGEREF _Toc28353 \h </w:instrText>
          </w:r>
          <w:r>
            <w:fldChar w:fldCharType="separate"/>
          </w:r>
          <w:r>
            <w:t>37</w:t>
          </w:r>
          <w:r>
            <w:fldChar w:fldCharType="end"/>
          </w:r>
          <w:r>
            <w:rPr>
              <w:rFonts w:hint="eastAsia" w:ascii="黑体" w:hAnsi="黑体" w:eastAsia="黑体" w:cs="黑体"/>
              <w:szCs w:val="28"/>
            </w:rPr>
            <w:fldChar w:fldCharType="end"/>
          </w:r>
        </w:p>
        <w:p w14:paraId="1B2CA6CD">
          <w:pPr>
            <w:pStyle w:val="11"/>
            <w:tabs>
              <w:tab w:val="right" w:pos="4400"/>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_Toc8078 </w:instrText>
          </w:r>
          <w:r>
            <w:rPr>
              <w:rFonts w:hint="eastAsia" w:ascii="黑体" w:hAnsi="黑体" w:eastAsia="黑体" w:cs="黑体"/>
              <w:szCs w:val="28"/>
            </w:rPr>
            <w:fldChar w:fldCharType="separate"/>
          </w:r>
          <w:r>
            <w:rPr>
              <w:rFonts w:hint="eastAsia" w:ascii="宋体" w:hAnsi="宋体" w:eastAsia="宋体" w:cs="宋体"/>
              <w:bCs/>
              <w:szCs w:val="32"/>
            </w:rPr>
            <w:t>2.残差分析</w:t>
          </w:r>
          <w:r>
            <w:t xml:space="preserve"> </w:t>
          </w:r>
          <w:r>
            <w:rPr>
              <w:rFonts w:hint="eastAsia"/>
            </w:rPr>
            <w:tab/>
          </w:r>
          <w:r>
            <w:t>Shapiro-Wilk 正态性检验</w:t>
          </w:r>
          <w:r>
            <w:tab/>
          </w:r>
          <w:r>
            <w:fldChar w:fldCharType="begin"/>
          </w:r>
          <w:r>
            <w:instrText xml:space="preserve"> PAGEREF _Toc8078 \h </w:instrText>
          </w:r>
          <w:r>
            <w:fldChar w:fldCharType="separate"/>
          </w:r>
          <w:r>
            <w:t>37</w:t>
          </w:r>
          <w:r>
            <w:fldChar w:fldCharType="end"/>
          </w:r>
          <w:r>
            <w:rPr>
              <w:rFonts w:hint="eastAsia" w:ascii="黑体" w:hAnsi="黑体" w:eastAsia="黑体" w:cs="黑体"/>
              <w:szCs w:val="28"/>
            </w:rPr>
            <w:fldChar w:fldCharType="end"/>
          </w:r>
        </w:p>
        <w:p w14:paraId="2F4E9EA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_Toc8814 </w:instrText>
          </w:r>
          <w:r>
            <w:rPr>
              <w:rFonts w:hint="eastAsia" w:ascii="黑体" w:hAnsi="黑体" w:eastAsia="黑体" w:cs="黑体"/>
              <w:szCs w:val="28"/>
            </w:rPr>
            <w:fldChar w:fldCharType="separate"/>
          </w:r>
          <w:r>
            <w:rPr>
              <w:rFonts w:hint="eastAsia" w:ascii="宋体" w:hAnsi="宋体" w:eastAsia="宋体" w:cs="宋体"/>
              <w:bCs/>
              <w:szCs w:val="32"/>
            </w:rPr>
            <w:t>3.特征重要性（XGBoost 模型）</w:t>
          </w:r>
          <w:r>
            <w:tab/>
          </w:r>
          <w:r>
            <w:fldChar w:fldCharType="begin"/>
          </w:r>
          <w:r>
            <w:instrText xml:space="preserve"> PAGEREF _Toc8814 \h </w:instrText>
          </w:r>
          <w:r>
            <w:fldChar w:fldCharType="separate"/>
          </w:r>
          <w:r>
            <w:t>37</w:t>
          </w:r>
          <w:r>
            <w:fldChar w:fldCharType="end"/>
          </w:r>
          <w:r>
            <w:rPr>
              <w:rFonts w:hint="eastAsia" w:ascii="黑体" w:hAnsi="黑体" w:eastAsia="黑体" w:cs="黑体"/>
              <w:szCs w:val="28"/>
            </w:rPr>
            <w:fldChar w:fldCharType="end"/>
          </w:r>
        </w:p>
        <w:p w14:paraId="77C20B2D">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_Toc11817 </w:instrText>
          </w:r>
          <w:r>
            <w:rPr>
              <w:rFonts w:hint="eastAsia" w:ascii="黑体" w:hAnsi="黑体" w:eastAsia="黑体" w:cs="黑体"/>
              <w:szCs w:val="28"/>
            </w:rPr>
            <w:fldChar w:fldCharType="separate"/>
          </w:r>
          <w:r>
            <w:rPr>
              <w:rFonts w:hint="eastAsia" w:ascii="黑体" w:hAnsi="黑体" w:eastAsia="黑体" w:cs="黑体"/>
              <w:bCs/>
              <w:szCs w:val="30"/>
            </w:rPr>
            <w:t>七、 结论与建议</w:t>
          </w:r>
          <w:r>
            <w:tab/>
          </w:r>
          <w:r>
            <w:fldChar w:fldCharType="begin"/>
          </w:r>
          <w:r>
            <w:instrText xml:space="preserve"> PAGEREF _Toc11817 \h </w:instrText>
          </w:r>
          <w:r>
            <w:fldChar w:fldCharType="separate"/>
          </w:r>
          <w:r>
            <w:t>40</w:t>
          </w:r>
          <w:r>
            <w:fldChar w:fldCharType="end"/>
          </w:r>
          <w:r>
            <w:rPr>
              <w:rFonts w:hint="eastAsia" w:ascii="黑体" w:hAnsi="黑体" w:eastAsia="黑体" w:cs="黑体"/>
              <w:szCs w:val="28"/>
            </w:rPr>
            <w:fldChar w:fldCharType="end"/>
          </w:r>
        </w:p>
        <w:p w14:paraId="2DBB56E1">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_Toc4441 </w:instrText>
          </w:r>
          <w:r>
            <w:rPr>
              <w:rFonts w:hint="eastAsia" w:ascii="黑体" w:hAnsi="黑体" w:eastAsia="黑体" w:cs="黑体"/>
              <w:szCs w:val="28"/>
            </w:rPr>
            <w:fldChar w:fldCharType="separate"/>
          </w:r>
          <w:r>
            <w:rPr>
              <w:rFonts w:hint="eastAsia" w:ascii="楷体" w:hAnsi="楷体" w:eastAsia="楷体" w:cs="楷体"/>
              <w:bCs/>
              <w:szCs w:val="28"/>
            </w:rPr>
            <w:t>（一） 结论</w:t>
          </w:r>
          <w:r>
            <w:tab/>
          </w:r>
          <w:r>
            <w:fldChar w:fldCharType="begin"/>
          </w:r>
          <w:r>
            <w:instrText xml:space="preserve"> PAGEREF _Toc4441 \h </w:instrText>
          </w:r>
          <w:r>
            <w:fldChar w:fldCharType="separate"/>
          </w:r>
          <w:r>
            <w:t>40</w:t>
          </w:r>
          <w:r>
            <w:fldChar w:fldCharType="end"/>
          </w:r>
          <w:r>
            <w:rPr>
              <w:rFonts w:hint="eastAsia" w:ascii="黑体" w:hAnsi="黑体" w:eastAsia="黑体" w:cs="黑体"/>
              <w:szCs w:val="28"/>
            </w:rPr>
            <w:fldChar w:fldCharType="end"/>
          </w:r>
        </w:p>
        <w:p w14:paraId="4C29F876">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_Toc19026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kern w:val="2"/>
              <w:szCs w:val="32"/>
            </w:rPr>
            <w:t>模型性能与有效性</w:t>
          </w:r>
          <w:r>
            <w:tab/>
          </w:r>
          <w:r>
            <w:fldChar w:fldCharType="begin"/>
          </w:r>
          <w:r>
            <w:instrText xml:space="preserve"> PAGEREF _Toc19026 \h </w:instrText>
          </w:r>
          <w:r>
            <w:fldChar w:fldCharType="separate"/>
          </w:r>
          <w:r>
            <w:t>40</w:t>
          </w:r>
          <w:r>
            <w:fldChar w:fldCharType="end"/>
          </w:r>
          <w:r>
            <w:rPr>
              <w:rFonts w:hint="eastAsia" w:ascii="黑体" w:hAnsi="黑体" w:eastAsia="黑体" w:cs="黑体"/>
              <w:szCs w:val="28"/>
            </w:rPr>
            <w:fldChar w:fldCharType="end"/>
          </w:r>
        </w:p>
        <w:p w14:paraId="22A6D26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_Toc22199 </w:instrText>
          </w:r>
          <w:r>
            <w:rPr>
              <w:rFonts w:hint="eastAsia" w:ascii="黑体" w:hAnsi="黑体" w:eastAsia="黑体" w:cs="黑体"/>
              <w:szCs w:val="28"/>
            </w:rPr>
            <w:fldChar w:fldCharType="separate"/>
          </w:r>
          <w:r>
            <w:rPr>
              <w:rFonts w:hint="default"/>
            </w:rPr>
            <w:t xml:space="preserve">2. </w:t>
          </w:r>
          <w:r>
            <w:t>特征重要性分析</w:t>
          </w:r>
          <w:r>
            <w:tab/>
          </w:r>
          <w:r>
            <w:fldChar w:fldCharType="begin"/>
          </w:r>
          <w:r>
            <w:instrText xml:space="preserve"> PAGEREF _Toc22199 \h </w:instrText>
          </w:r>
          <w:r>
            <w:fldChar w:fldCharType="separate"/>
          </w:r>
          <w:r>
            <w:t>40</w:t>
          </w:r>
          <w:r>
            <w:fldChar w:fldCharType="end"/>
          </w:r>
          <w:r>
            <w:rPr>
              <w:rFonts w:hint="eastAsia" w:ascii="黑体" w:hAnsi="黑体" w:eastAsia="黑体" w:cs="黑体"/>
              <w:szCs w:val="28"/>
            </w:rPr>
            <w:fldChar w:fldCharType="end"/>
          </w:r>
        </w:p>
        <w:p w14:paraId="4B7363F1">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_Toc11978 </w:instrText>
          </w:r>
          <w:r>
            <w:rPr>
              <w:rFonts w:hint="eastAsia" w:ascii="黑体" w:hAnsi="黑体" w:eastAsia="黑体" w:cs="黑体"/>
              <w:szCs w:val="28"/>
            </w:rPr>
            <w:fldChar w:fldCharType="separate"/>
          </w:r>
          <w:r>
            <w:rPr>
              <w:rFonts w:hint="default"/>
            </w:rPr>
            <w:t xml:space="preserve">3. </w:t>
          </w:r>
          <w:r>
            <w:t>模型评估与残差分析</w:t>
          </w:r>
          <w:r>
            <w:tab/>
          </w:r>
          <w:r>
            <w:fldChar w:fldCharType="begin"/>
          </w:r>
          <w:r>
            <w:instrText xml:space="preserve"> PAGEREF _Toc11978 \h </w:instrText>
          </w:r>
          <w:r>
            <w:fldChar w:fldCharType="separate"/>
          </w:r>
          <w:r>
            <w:t>40</w:t>
          </w:r>
          <w:r>
            <w:fldChar w:fldCharType="end"/>
          </w:r>
          <w:r>
            <w:rPr>
              <w:rFonts w:hint="eastAsia" w:ascii="黑体" w:hAnsi="黑体" w:eastAsia="黑体" w:cs="黑体"/>
              <w:szCs w:val="28"/>
            </w:rPr>
            <w:fldChar w:fldCharType="end"/>
          </w:r>
        </w:p>
        <w:p w14:paraId="074F519F">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_Toc1337 </w:instrText>
          </w:r>
          <w:r>
            <w:rPr>
              <w:rFonts w:hint="eastAsia" w:ascii="黑体" w:hAnsi="黑体" w:eastAsia="黑体" w:cs="黑体"/>
              <w:szCs w:val="28"/>
            </w:rPr>
            <w:fldChar w:fldCharType="separate"/>
          </w:r>
          <w:r>
            <w:rPr>
              <w:rFonts w:hint="default"/>
            </w:rPr>
            <w:t xml:space="preserve">4. </w:t>
          </w:r>
          <w:r>
            <w:t>模型的实际应用价值</w:t>
          </w:r>
          <w:r>
            <w:tab/>
          </w:r>
          <w:r>
            <w:fldChar w:fldCharType="begin"/>
          </w:r>
          <w:r>
            <w:instrText xml:space="preserve"> PAGEREF _Toc1337 \h </w:instrText>
          </w:r>
          <w:r>
            <w:fldChar w:fldCharType="separate"/>
          </w:r>
          <w:r>
            <w:t>40</w:t>
          </w:r>
          <w:r>
            <w:fldChar w:fldCharType="end"/>
          </w:r>
          <w:r>
            <w:rPr>
              <w:rFonts w:hint="eastAsia" w:ascii="黑体" w:hAnsi="黑体" w:eastAsia="黑体" w:cs="黑体"/>
              <w:szCs w:val="28"/>
            </w:rPr>
            <w:fldChar w:fldCharType="end"/>
          </w:r>
        </w:p>
        <w:p w14:paraId="369EE507">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_Toc8870 </w:instrText>
          </w:r>
          <w:r>
            <w:rPr>
              <w:rFonts w:hint="eastAsia" w:ascii="黑体" w:hAnsi="黑体" w:eastAsia="黑体" w:cs="黑体"/>
              <w:szCs w:val="28"/>
            </w:rPr>
            <w:fldChar w:fldCharType="separate"/>
          </w:r>
          <w:r>
            <w:rPr>
              <w:rFonts w:hint="eastAsia" w:ascii="楷体" w:hAnsi="楷体" w:eastAsia="楷体" w:cs="楷体"/>
              <w:bCs/>
              <w:szCs w:val="28"/>
            </w:rPr>
            <w:t>（二） 建议</w:t>
          </w:r>
          <w:r>
            <w:tab/>
          </w:r>
          <w:r>
            <w:fldChar w:fldCharType="begin"/>
          </w:r>
          <w:r>
            <w:instrText xml:space="preserve"> PAGEREF _Toc8870 \h </w:instrText>
          </w:r>
          <w:r>
            <w:fldChar w:fldCharType="separate"/>
          </w:r>
          <w:r>
            <w:t>41</w:t>
          </w:r>
          <w:r>
            <w:fldChar w:fldCharType="end"/>
          </w:r>
          <w:r>
            <w:rPr>
              <w:rFonts w:hint="eastAsia" w:ascii="黑体" w:hAnsi="黑体" w:eastAsia="黑体" w:cs="黑体"/>
              <w:szCs w:val="28"/>
            </w:rPr>
            <w:fldChar w:fldCharType="end"/>
          </w:r>
        </w:p>
        <w:p w14:paraId="680C393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_Toc29219 </w:instrText>
          </w:r>
          <w:r>
            <w:rPr>
              <w:rFonts w:hint="eastAsia" w:ascii="黑体" w:hAnsi="黑体" w:eastAsia="黑体" w:cs="黑体"/>
              <w:szCs w:val="28"/>
            </w:rPr>
            <w:fldChar w:fldCharType="separate"/>
          </w:r>
          <w:r>
            <w:rPr>
              <w:rFonts w:hint="default"/>
            </w:rPr>
            <w:t xml:space="preserve">1. </w:t>
          </w:r>
          <w:r>
            <w:t>进一步优化特征工程</w:t>
          </w:r>
          <w:r>
            <w:tab/>
          </w:r>
          <w:r>
            <w:fldChar w:fldCharType="begin"/>
          </w:r>
          <w:r>
            <w:instrText xml:space="preserve"> PAGEREF _Toc29219 \h </w:instrText>
          </w:r>
          <w:r>
            <w:fldChar w:fldCharType="separate"/>
          </w:r>
          <w:r>
            <w:t>41</w:t>
          </w:r>
          <w:r>
            <w:fldChar w:fldCharType="end"/>
          </w:r>
          <w:r>
            <w:rPr>
              <w:rFonts w:hint="eastAsia" w:ascii="黑体" w:hAnsi="黑体" w:eastAsia="黑体" w:cs="黑体"/>
              <w:szCs w:val="28"/>
            </w:rPr>
            <w:fldChar w:fldCharType="end"/>
          </w:r>
        </w:p>
        <w:p w14:paraId="3E468EC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_Toc11923 </w:instrText>
          </w:r>
          <w:r>
            <w:rPr>
              <w:rFonts w:hint="eastAsia" w:ascii="黑体" w:hAnsi="黑体" w:eastAsia="黑体" w:cs="黑体"/>
              <w:szCs w:val="28"/>
            </w:rPr>
            <w:fldChar w:fldCharType="separate"/>
          </w:r>
          <w:r>
            <w:rPr>
              <w:rFonts w:hint="default"/>
            </w:rPr>
            <w:t xml:space="preserve">2. </w:t>
          </w:r>
          <w:r>
            <w:t>数据增强与外部数据融合</w:t>
          </w:r>
          <w:r>
            <w:tab/>
          </w:r>
          <w:r>
            <w:fldChar w:fldCharType="begin"/>
          </w:r>
          <w:r>
            <w:instrText xml:space="preserve"> PAGEREF _Toc11923 \h </w:instrText>
          </w:r>
          <w:r>
            <w:fldChar w:fldCharType="separate"/>
          </w:r>
          <w:r>
            <w:t>41</w:t>
          </w:r>
          <w:r>
            <w:fldChar w:fldCharType="end"/>
          </w:r>
          <w:r>
            <w:rPr>
              <w:rFonts w:hint="eastAsia" w:ascii="黑体" w:hAnsi="黑体" w:eastAsia="黑体" w:cs="黑体"/>
              <w:szCs w:val="28"/>
            </w:rPr>
            <w:fldChar w:fldCharType="end"/>
          </w:r>
        </w:p>
        <w:p w14:paraId="6B973CA9">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_Toc20987 </w:instrText>
          </w:r>
          <w:r>
            <w:rPr>
              <w:rFonts w:hint="eastAsia" w:ascii="黑体" w:hAnsi="黑体" w:eastAsia="黑体" w:cs="黑体"/>
              <w:szCs w:val="28"/>
            </w:rPr>
            <w:fldChar w:fldCharType="separate"/>
          </w:r>
          <w:r>
            <w:rPr>
              <w:rFonts w:hint="default"/>
            </w:rPr>
            <w:t xml:space="preserve">3. </w:t>
          </w:r>
          <w:r>
            <w:t>尝试其他算法的集成</w:t>
          </w:r>
          <w:r>
            <w:tab/>
          </w:r>
          <w:r>
            <w:fldChar w:fldCharType="begin"/>
          </w:r>
          <w:r>
            <w:instrText xml:space="preserve"> PAGEREF _Toc20987 \h </w:instrText>
          </w:r>
          <w:r>
            <w:fldChar w:fldCharType="separate"/>
          </w:r>
          <w:r>
            <w:t>41</w:t>
          </w:r>
          <w:r>
            <w:fldChar w:fldCharType="end"/>
          </w:r>
          <w:r>
            <w:rPr>
              <w:rFonts w:hint="eastAsia" w:ascii="黑体" w:hAnsi="黑体" w:eastAsia="黑体" w:cs="黑体"/>
              <w:szCs w:val="28"/>
            </w:rPr>
            <w:fldChar w:fldCharType="end"/>
          </w:r>
        </w:p>
        <w:p w14:paraId="424AB016">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_Toc4425 </w:instrText>
          </w:r>
          <w:r>
            <w:rPr>
              <w:rFonts w:hint="eastAsia" w:ascii="黑体" w:hAnsi="黑体" w:eastAsia="黑体" w:cs="黑体"/>
              <w:szCs w:val="28"/>
            </w:rPr>
            <w:fldChar w:fldCharType="separate"/>
          </w:r>
          <w:r>
            <w:rPr>
              <w:rFonts w:hint="default"/>
            </w:rPr>
            <w:t xml:space="preserve">4. </w:t>
          </w:r>
          <w:r>
            <w:t>加强模型的可解释性</w:t>
          </w:r>
          <w:r>
            <w:tab/>
          </w:r>
          <w:r>
            <w:fldChar w:fldCharType="begin"/>
          </w:r>
          <w:r>
            <w:instrText xml:space="preserve"> PAGEREF _Toc4425 \h </w:instrText>
          </w:r>
          <w:r>
            <w:fldChar w:fldCharType="separate"/>
          </w:r>
          <w:r>
            <w:t>41</w:t>
          </w:r>
          <w:r>
            <w:fldChar w:fldCharType="end"/>
          </w:r>
          <w:r>
            <w:rPr>
              <w:rFonts w:hint="eastAsia" w:ascii="黑体" w:hAnsi="黑体" w:eastAsia="黑体" w:cs="黑体"/>
              <w:szCs w:val="28"/>
            </w:rPr>
            <w:fldChar w:fldCharType="end"/>
          </w:r>
        </w:p>
        <w:p w14:paraId="2C8278B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_Toc31680 </w:instrText>
          </w:r>
          <w:r>
            <w:rPr>
              <w:rFonts w:hint="eastAsia" w:ascii="黑体" w:hAnsi="黑体" w:eastAsia="黑体" w:cs="黑体"/>
              <w:szCs w:val="28"/>
            </w:rPr>
            <w:fldChar w:fldCharType="separate"/>
          </w:r>
          <w:r>
            <w:rPr>
              <w:rFonts w:hint="default"/>
            </w:rPr>
            <w:t xml:space="preserve">5. </w:t>
          </w:r>
          <w:r>
            <w:t>结合智能调度系统优化运营</w:t>
          </w:r>
          <w:r>
            <w:tab/>
          </w:r>
          <w:r>
            <w:fldChar w:fldCharType="begin"/>
          </w:r>
          <w:r>
            <w:instrText xml:space="preserve"> PAGEREF _Toc31680 \h </w:instrText>
          </w:r>
          <w:r>
            <w:fldChar w:fldCharType="separate"/>
          </w:r>
          <w:r>
            <w:t>41</w:t>
          </w:r>
          <w:r>
            <w:fldChar w:fldCharType="end"/>
          </w:r>
          <w:r>
            <w:rPr>
              <w:rFonts w:hint="eastAsia" w:ascii="黑体" w:hAnsi="黑体" w:eastAsia="黑体" w:cs="黑体"/>
              <w:szCs w:val="28"/>
            </w:rPr>
            <w:fldChar w:fldCharType="end"/>
          </w:r>
        </w:p>
        <w:p w14:paraId="5ED9B836">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_Toc5221 </w:instrText>
          </w:r>
          <w:r>
            <w:rPr>
              <w:rFonts w:hint="eastAsia" w:ascii="黑体" w:hAnsi="黑体" w:eastAsia="黑体" w:cs="黑体"/>
              <w:szCs w:val="28"/>
            </w:rPr>
            <w:fldChar w:fldCharType="separate"/>
          </w:r>
          <w:r>
            <w:rPr>
              <w:rFonts w:hint="eastAsia"/>
            </w:rPr>
            <w:t>参考文献</w:t>
          </w:r>
          <w:r>
            <w:tab/>
          </w:r>
          <w:r>
            <w:fldChar w:fldCharType="begin"/>
          </w:r>
          <w:r>
            <w:instrText xml:space="preserve"> PAGEREF _Toc5221 \h </w:instrText>
          </w:r>
          <w:r>
            <w:fldChar w:fldCharType="separate"/>
          </w:r>
          <w:r>
            <w:t>42</w:t>
          </w:r>
          <w:r>
            <w:fldChar w:fldCharType="end"/>
          </w:r>
          <w:r>
            <w:rPr>
              <w:rFonts w:hint="eastAsia" w:ascii="黑体" w:hAnsi="黑体" w:eastAsia="黑体" w:cs="黑体"/>
              <w:szCs w:val="28"/>
            </w:rPr>
            <w:fldChar w:fldCharType="end"/>
          </w:r>
        </w:p>
        <w:p w14:paraId="2FB9690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_Toc3788 </w:instrText>
          </w:r>
          <w:r>
            <w:rPr>
              <w:rFonts w:hint="eastAsia" w:ascii="黑体" w:hAnsi="黑体" w:eastAsia="黑体" w:cs="黑体"/>
              <w:szCs w:val="28"/>
            </w:rPr>
            <w:fldChar w:fldCharType="separate"/>
          </w:r>
          <w:r>
            <w:t xml:space="preserve">[1] </w:t>
          </w:r>
          <w:r>
            <w:rPr>
              <w:rFonts w:hint="eastAsia"/>
            </w:rPr>
            <w:t>张思瑶, 杜晨阳, 张懿槾, 等. 基于BP神经网络模型的客流预测研究——以西安地铁小寨站为例[J]. 河南科技,2025,52(03):59-64.</w:t>
          </w:r>
          <w:r>
            <w:tab/>
          </w:r>
          <w:r>
            <w:fldChar w:fldCharType="begin"/>
          </w:r>
          <w:r>
            <w:instrText xml:space="preserve"> PAGEREF _Toc3788 \h </w:instrText>
          </w:r>
          <w:r>
            <w:fldChar w:fldCharType="separate"/>
          </w:r>
          <w:r>
            <w:t>42</w:t>
          </w:r>
          <w:r>
            <w:fldChar w:fldCharType="end"/>
          </w:r>
          <w:r>
            <w:rPr>
              <w:rFonts w:hint="eastAsia" w:ascii="黑体" w:hAnsi="黑体" w:eastAsia="黑体" w:cs="黑体"/>
              <w:szCs w:val="28"/>
            </w:rPr>
            <w:fldChar w:fldCharType="end"/>
          </w:r>
        </w:p>
        <w:p w14:paraId="5E41B45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_Toc11587 </w:instrText>
          </w:r>
          <w:r>
            <w:rPr>
              <w:rFonts w:hint="eastAsia" w:ascii="黑体" w:hAnsi="黑体" w:eastAsia="黑体" w:cs="黑体"/>
              <w:szCs w:val="28"/>
            </w:rPr>
            <w:fldChar w:fldCharType="separate"/>
          </w:r>
          <w:r>
            <w:t xml:space="preserve">[2] </w:t>
          </w:r>
          <w:r>
            <w:rPr>
              <w:rFonts w:hint="eastAsia"/>
            </w:rPr>
            <w:t>方昇越.基于XGBoost的地铁短时客流量预测研究[D].大连海事大学,2022.DOI:10.26989/d.cnki.gdlhu.2022.001171.</w:t>
          </w:r>
          <w:r>
            <w:tab/>
          </w:r>
          <w:r>
            <w:fldChar w:fldCharType="begin"/>
          </w:r>
          <w:r>
            <w:instrText xml:space="preserve"> PAGEREF _Toc11587 \h </w:instrText>
          </w:r>
          <w:r>
            <w:fldChar w:fldCharType="separate"/>
          </w:r>
          <w:r>
            <w:t>42</w:t>
          </w:r>
          <w:r>
            <w:fldChar w:fldCharType="end"/>
          </w:r>
          <w:r>
            <w:rPr>
              <w:rFonts w:hint="eastAsia" w:ascii="黑体" w:hAnsi="黑体" w:eastAsia="黑体" w:cs="黑体"/>
              <w:szCs w:val="28"/>
            </w:rPr>
            <w:fldChar w:fldCharType="end"/>
          </w:r>
        </w:p>
        <w:p w14:paraId="3BC8036B">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_Toc22731 </w:instrText>
          </w:r>
          <w:r>
            <w:rPr>
              <w:rFonts w:hint="eastAsia" w:ascii="黑体" w:hAnsi="黑体" w:eastAsia="黑体" w:cs="黑体"/>
              <w:szCs w:val="28"/>
            </w:rPr>
            <w:fldChar w:fldCharType="separate"/>
          </w:r>
          <w:r>
            <w:rPr>
              <w:rFonts w:hint="eastAsia"/>
            </w:rPr>
            <w:t>附录</w:t>
          </w:r>
          <w:r>
            <w:tab/>
          </w:r>
          <w:r>
            <w:fldChar w:fldCharType="begin"/>
          </w:r>
          <w:r>
            <w:instrText xml:space="preserve"> PAGEREF _Toc22731 \h </w:instrText>
          </w:r>
          <w:r>
            <w:fldChar w:fldCharType="separate"/>
          </w:r>
          <w:r>
            <w:t>43</w:t>
          </w:r>
          <w:r>
            <w:fldChar w:fldCharType="end"/>
          </w:r>
          <w:r>
            <w:rPr>
              <w:rFonts w:hint="eastAsia" w:ascii="黑体" w:hAnsi="黑体" w:eastAsia="黑体" w:cs="黑体"/>
              <w:szCs w:val="28"/>
            </w:rPr>
            <w:fldChar w:fldCharType="end"/>
          </w:r>
        </w:p>
        <w:p w14:paraId="665C0542">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_Toc29080 </w:instrText>
          </w:r>
          <w:r>
            <w:rPr>
              <w:rFonts w:hint="eastAsia" w:ascii="黑体" w:hAnsi="黑体" w:eastAsia="黑体" w:cs="黑体"/>
              <w:szCs w:val="28"/>
            </w:rPr>
            <w:fldChar w:fldCharType="separate"/>
          </w:r>
          <w:r>
            <w:rPr>
              <w:rFonts w:hint="eastAsia" w:ascii="Segoe UI" w:hAnsi="Segoe UI" w:eastAsia="Segoe UI" w:cs="Segoe UI"/>
              <w:shd w:val="clear" w:color="auto" w:fill="FFFFFF"/>
            </w:rPr>
            <w:t>1号线处理</w:t>
          </w:r>
          <w:r>
            <w:tab/>
          </w:r>
          <w:r>
            <w:fldChar w:fldCharType="begin"/>
          </w:r>
          <w:r>
            <w:instrText xml:space="preserve"> PAGEREF _Toc29080 \h </w:instrText>
          </w:r>
          <w:r>
            <w:fldChar w:fldCharType="separate"/>
          </w:r>
          <w:r>
            <w:t>43</w:t>
          </w:r>
          <w:r>
            <w:fldChar w:fldCharType="end"/>
          </w:r>
          <w:r>
            <w:rPr>
              <w:rFonts w:hint="eastAsia" w:ascii="黑体" w:hAnsi="黑体" w:eastAsia="黑体" w:cs="黑体"/>
              <w:szCs w:val="28"/>
            </w:rPr>
            <w:fldChar w:fldCharType="end"/>
          </w:r>
        </w:p>
        <w:p w14:paraId="6BB72CDB">
          <w:pPr>
            <w:pStyle w:val="2"/>
            <w:spacing w:line="480" w:lineRule="exact"/>
            <w:outlineLvl w:val="9"/>
            <w:rPr>
              <w:rFonts w:hint="eastAsia" w:ascii="黑体" w:hAnsi="黑体" w:eastAsia="黑体" w:cs="黑体"/>
              <w:b/>
              <w:kern w:val="44"/>
              <w:sz w:val="44"/>
              <w:szCs w:val="28"/>
              <w:lang w:val="en-US" w:eastAsia="zh-CN" w:bidi="ar-SA"/>
            </w:rPr>
          </w:pPr>
          <w:r>
            <w:rPr>
              <w:rFonts w:hint="eastAsia" w:ascii="黑体" w:hAnsi="黑体" w:eastAsia="黑体" w:cs="黑体"/>
              <w:szCs w:val="28"/>
            </w:rPr>
            <w:fldChar w:fldCharType="end"/>
          </w:r>
        </w:p>
      </w:sdtContent>
    </w:sdt>
    <w:p w14:paraId="4F481075">
      <w:pPr>
        <w:rPr>
          <w:rFonts w:hint="eastAsia"/>
        </w:rPr>
      </w:pPr>
    </w:p>
    <w:p w14:paraId="6D40D0FB">
      <w:pPr>
        <w:pStyle w:val="2"/>
        <w:spacing w:line="480" w:lineRule="exact"/>
        <w:jc w:val="both"/>
        <w:outlineLvl w:val="9"/>
        <w:rPr>
          <w:rFonts w:hint="eastAsia" w:ascii="黑体" w:hAnsi="黑体" w:eastAsia="黑体" w:cs="黑体"/>
          <w:sz w:val="28"/>
          <w:szCs w:val="28"/>
        </w:rPr>
      </w:pPr>
    </w:p>
    <w:p w14:paraId="6A9E1E19">
      <w:pPr>
        <w:pStyle w:val="2"/>
        <w:spacing w:line="480" w:lineRule="exact"/>
        <w:ind w:left="2520" w:firstLine="420"/>
        <w:jc w:val="both"/>
        <w:rPr>
          <w:sz w:val="28"/>
          <w:szCs w:val="28"/>
        </w:rPr>
      </w:pPr>
      <w:bookmarkStart w:id="16" w:name="_Toc196304464"/>
      <w:bookmarkStart w:id="17" w:name="_Toc767"/>
      <w:r>
        <w:rPr>
          <w:rFonts w:hint="eastAsia" w:ascii="黑体" w:hAnsi="黑体" w:eastAsia="黑体" w:cs="黑体"/>
          <w:sz w:val="28"/>
          <w:szCs w:val="28"/>
        </w:rPr>
        <w:t>表格与插图清单</w:t>
      </w:r>
      <w:bookmarkEnd w:id="16"/>
      <w:bookmarkEnd w:id="17"/>
    </w:p>
    <w:p w14:paraId="4EF59B18">
      <w:pPr>
        <w:spacing w:line="480" w:lineRule="exact"/>
      </w:pPr>
    </w:p>
    <w:p w14:paraId="3F4BC4C8">
      <w:pPr>
        <w:spacing w:line="480" w:lineRule="exact"/>
      </w:pPr>
    </w:p>
    <w:p w14:paraId="58C8F70F">
      <w:pPr>
        <w:spacing w:line="480" w:lineRule="exact"/>
      </w:pPr>
    </w:p>
    <w:p w14:paraId="30BAE273">
      <w:pPr>
        <w:spacing w:line="480" w:lineRule="exact"/>
      </w:pPr>
    </w:p>
    <w:p w14:paraId="0C8E341E">
      <w:pPr>
        <w:spacing w:line="480" w:lineRule="exact"/>
      </w:pPr>
    </w:p>
    <w:p w14:paraId="46720A50">
      <w:pPr>
        <w:spacing w:line="480" w:lineRule="exact"/>
      </w:pPr>
    </w:p>
    <w:p w14:paraId="2002675F">
      <w:pPr>
        <w:spacing w:line="480" w:lineRule="exact"/>
      </w:pPr>
    </w:p>
    <w:p w14:paraId="174465DB">
      <w:pPr>
        <w:spacing w:line="480" w:lineRule="exact"/>
      </w:pPr>
    </w:p>
    <w:p w14:paraId="36043AD5">
      <w:pPr>
        <w:spacing w:line="480" w:lineRule="exact"/>
      </w:pPr>
    </w:p>
    <w:p w14:paraId="5B51C0AA">
      <w:pPr>
        <w:spacing w:line="480" w:lineRule="exact"/>
      </w:pPr>
    </w:p>
    <w:p w14:paraId="6A5917F1">
      <w:pPr>
        <w:spacing w:line="480" w:lineRule="exact"/>
      </w:pPr>
    </w:p>
    <w:p w14:paraId="76F85EC0">
      <w:pPr>
        <w:spacing w:line="480" w:lineRule="exact"/>
      </w:pPr>
    </w:p>
    <w:p w14:paraId="3157E2AA">
      <w:pPr>
        <w:spacing w:line="480" w:lineRule="exact"/>
      </w:pPr>
    </w:p>
    <w:p w14:paraId="139F516D">
      <w:pPr>
        <w:spacing w:line="480" w:lineRule="exact"/>
      </w:pPr>
    </w:p>
    <w:p w14:paraId="620388E1">
      <w:pPr>
        <w:spacing w:line="480" w:lineRule="exact"/>
      </w:pPr>
    </w:p>
    <w:p w14:paraId="3CA7081D">
      <w:pPr>
        <w:spacing w:line="480" w:lineRule="exact"/>
      </w:pPr>
    </w:p>
    <w:p w14:paraId="6EEF1B59">
      <w:pPr>
        <w:spacing w:line="480" w:lineRule="exact"/>
      </w:pPr>
    </w:p>
    <w:p w14:paraId="65F904DD">
      <w:pPr>
        <w:spacing w:line="480" w:lineRule="exact"/>
      </w:pPr>
    </w:p>
    <w:p w14:paraId="1D3C82E8">
      <w:pPr>
        <w:spacing w:line="480" w:lineRule="exact"/>
      </w:pPr>
    </w:p>
    <w:p w14:paraId="3576B1FC">
      <w:pPr>
        <w:spacing w:line="480" w:lineRule="exact"/>
      </w:pPr>
    </w:p>
    <w:p w14:paraId="2596D0C3">
      <w:pPr>
        <w:spacing w:line="480" w:lineRule="exact"/>
      </w:pPr>
    </w:p>
    <w:p w14:paraId="25D395DE">
      <w:pPr>
        <w:spacing w:line="480" w:lineRule="exact"/>
      </w:pPr>
    </w:p>
    <w:p w14:paraId="412934FF">
      <w:pPr>
        <w:spacing w:line="480" w:lineRule="exact"/>
      </w:pPr>
    </w:p>
    <w:p w14:paraId="64E30230">
      <w:pPr>
        <w:spacing w:line="480" w:lineRule="exact"/>
      </w:pPr>
    </w:p>
    <w:p w14:paraId="73D7C653">
      <w:pPr>
        <w:spacing w:line="480" w:lineRule="exact"/>
      </w:pPr>
    </w:p>
    <w:p w14:paraId="3618E27D">
      <w:pPr>
        <w:spacing w:line="480" w:lineRule="exact"/>
        <w:outlineLvl w:val="9"/>
        <w:rPr>
          <w:rFonts w:ascii="Arial" w:hAnsi="Arial" w:eastAsia="宋体"/>
          <w:b/>
          <w:sz w:val="32"/>
        </w:rPr>
        <w:sectPr>
          <w:footerReference r:id="rId4" w:type="default"/>
          <w:pgSz w:w="11906" w:h="16838"/>
          <w:pgMar w:top="1440" w:right="1800" w:bottom="1440" w:left="1800" w:header="851" w:footer="992" w:gutter="0"/>
          <w:pgNumType w:start="1"/>
          <w:cols w:space="425" w:num="1"/>
          <w:docGrid w:type="lines" w:linePitch="312" w:charSpace="0"/>
        </w:sectPr>
      </w:pPr>
    </w:p>
    <w:p w14:paraId="31B6A717">
      <w:pPr>
        <w:spacing w:line="480" w:lineRule="exact"/>
        <w:outlineLvl w:val="0"/>
        <w:rPr>
          <w:rFonts w:ascii="Arial" w:hAnsi="Arial" w:eastAsia="宋体"/>
          <w:b/>
          <w:sz w:val="32"/>
        </w:rPr>
      </w:pPr>
      <w:bookmarkStart w:id="18" w:name="_Toc2100"/>
      <w:bookmarkStart w:id="19" w:name="_Toc24054"/>
      <w:bookmarkStart w:id="20" w:name="_Toc196304465"/>
      <w:bookmarkStart w:id="21" w:name="_Toc24497"/>
      <w:r>
        <w:rPr>
          <w:rFonts w:ascii="Arial" w:hAnsi="Arial" w:eastAsia="宋体"/>
          <w:b/>
          <w:sz w:val="32"/>
        </w:rPr>
        <w:t>基于</w:t>
      </w:r>
      <w:r>
        <w:rPr>
          <w:rFonts w:hint="eastAsia" w:ascii="Arial" w:hAnsi="Arial"/>
          <w:b/>
          <w:sz w:val="32"/>
        </w:rPr>
        <w:t>XGBoost</w:t>
      </w:r>
      <w:r>
        <w:rPr>
          <w:rFonts w:ascii="Arial" w:hAnsi="Arial" w:eastAsia="宋体"/>
          <w:b/>
          <w:sz w:val="32"/>
        </w:rPr>
        <w:t>与空间特征融合的地铁线路客流量预测研究</w:t>
      </w:r>
      <w:bookmarkEnd w:id="18"/>
      <w:bookmarkEnd w:id="19"/>
      <w:bookmarkEnd w:id="20"/>
      <w:bookmarkEnd w:id="21"/>
    </w:p>
    <w:p w14:paraId="4734F0D3">
      <w:pPr>
        <w:pStyle w:val="2"/>
        <w:numPr>
          <w:ilvl w:val="0"/>
          <w:numId w:val="1"/>
        </w:numPr>
        <w:spacing w:line="480" w:lineRule="exact"/>
        <w:ind w:firstLine="640" w:firstLineChars="200"/>
        <w:jc w:val="left"/>
        <w:rPr>
          <w:rFonts w:hint="eastAsia" w:ascii="黑体" w:hAnsi="黑体" w:eastAsia="黑体" w:cs="黑体"/>
          <w:b w:val="0"/>
          <w:bCs/>
          <w:sz w:val="32"/>
          <w:szCs w:val="32"/>
        </w:rPr>
      </w:pPr>
      <w:bookmarkStart w:id="22" w:name="_Toc7416"/>
      <w:r>
        <w:rPr>
          <w:rFonts w:hint="eastAsia" w:ascii="黑体" w:hAnsi="黑体" w:eastAsia="黑体" w:cs="黑体"/>
          <w:b w:val="0"/>
          <w:bCs/>
          <w:sz w:val="32"/>
          <w:szCs w:val="32"/>
        </w:rPr>
        <w:t>绪论</w:t>
      </w:r>
      <w:bookmarkEnd w:id="22"/>
    </w:p>
    <w:p w14:paraId="5507B5D4">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23" w:name="_Toc14595"/>
      <w:r>
        <w:rPr>
          <w:rFonts w:hint="eastAsia" w:ascii="楷体" w:hAnsi="楷体" w:eastAsia="楷体" w:cs="楷体"/>
          <w:b w:val="0"/>
          <w:bCs/>
          <w:kern w:val="44"/>
          <w:sz w:val="28"/>
          <w:szCs w:val="28"/>
        </w:rPr>
        <w:t>研究背景及意义</w:t>
      </w:r>
      <w:bookmarkEnd w:id="23"/>
    </w:p>
    <w:p w14:paraId="23D7646D">
      <w:pPr>
        <w:pStyle w:val="28"/>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24" w:name="_Toc16243"/>
      <w:r>
        <w:rPr>
          <w:rFonts w:hint="eastAsia" w:ascii="宋体" w:hAnsi="宋体" w:eastAsia="宋体" w:cs="宋体"/>
          <w:b/>
          <w:bCs/>
          <w:kern w:val="0"/>
          <w:sz w:val="24"/>
          <w:lang w:bidi="ar"/>
        </w:rPr>
        <w:t>研究背景</w:t>
      </w:r>
      <w:bookmarkEnd w:id="24"/>
    </w:p>
    <w:p w14:paraId="19347E58">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在城市化浪潮汹涌推进的当下，地铁已然成为城市公共交通体系中当之无愧的 “顶梁柱”，肩负着庞大的客运使命，是破解交通拥堵困局、提升市民出行效率的关键所在。地铁客流量受天气状况、节假日安排、线路拓扑结构等诸多因素交织影响，呈现出复杂的非线性特征与显著的时空依赖性。精准预测地铁线路客流量，不仅能助力地铁运营方科学调配运力、有效控制运营成本，还能大幅提升乘客的出行体验，其重要性不言而喻。</w:t>
      </w:r>
    </w:p>
    <w:p w14:paraId="0DDFBA28">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然而，传统的地铁客流量预测方法却存在诸多局限性。时间序列模型、线性回归等方法，大多聚焦于时间序列分析或是单一影响因素的研究，难以全面且精准地捕捉客流量变化背后复杂的规律。更为棘手的是，在实际运营场景中，部分城市或特定场景下，只能获取地铁线路的整体客流量数据，无法细化到具体站点层面。这一数据获取的限制，使得传统模型难以挖掘线路之间的空间关联性，也无法充分考虑外部环境因素的动态影响。此外，随着地铁网络化运营时代的到来，线路间的换乘关系、拓扑层级等空间属性对客流分布的驱动作用愈发明显，但现有研究在量化融合这些空间特征方面仍存在明显不足。</w:t>
      </w:r>
    </w:p>
    <w:p w14:paraId="5AF54F3F">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近年来，集成学习算法中的 XGBoost 凭借强大的非线性拟合能力与出色的抗过拟合特性，在交通预测领域崭露头角。不过，在仅有线路整体数据的严苛约束下，如何通过融合气象数据、线路拓扑结构等多源数据，并优化特征工程，进而构建高精度的地铁线路客流量预测模型，依旧是摆在研究者面前的一道难题。</w:t>
      </w:r>
    </w:p>
    <w:p w14:paraId="0FEDFF01">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本研究直面上述挑战，创新性地提出基于 XGBoost 的地铁线路客流量预测框架。通过深入挖掘多源数据价值、优化特征工程方法，致力于为地铁运营管理打造切实可行、精准高效的决策支持工具，为地铁运营的科学化、智能化发展提供有力支撑。</w:t>
      </w:r>
    </w:p>
    <w:p w14:paraId="385C780B">
      <w:pPr>
        <w:pStyle w:val="28"/>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25" w:name="_Toc23008"/>
      <w:r>
        <w:rPr>
          <w:rFonts w:hint="eastAsia" w:ascii="宋体" w:hAnsi="宋体" w:eastAsia="宋体" w:cs="宋体"/>
          <w:b/>
          <w:bCs/>
          <w:kern w:val="0"/>
          <w:sz w:val="24"/>
          <w:lang w:bidi="ar"/>
        </w:rPr>
        <w:t>研究意义</w:t>
      </w:r>
      <w:bookmarkEnd w:id="25"/>
    </w:p>
    <w:p w14:paraId="4E761E0E">
      <w:pPr>
        <w:widowControl/>
        <w:numPr>
          <w:ilvl w:val="0"/>
          <w:numId w:val="4"/>
        </w:numPr>
        <w:shd w:val="clear" w:color="auto" w:fill="FFFFFF"/>
        <w:spacing w:line="480" w:lineRule="exact"/>
        <w:ind w:left="0" w:leftChars="0"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理论意义​</w:t>
      </w:r>
    </w:p>
    <w:p w14:paraId="246BD3AF">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本研究突破传统地铁客流量预测方法的局限，开创性地将空间特征深度融入 XGBoost 算法。通过系统探究空间特征与客流量的内在关联，以及二者与 XGBoost 算法的融合机制，填补了相关理论研究的空白，为地铁客流量预测领域注入全新的理论视角与方法范式。这种创新不仅丰富了该领域的理论和方法体系，更为后续研究者在挖掘数据特征、优化算法模型等方面提供了可借鉴的新思路，有力推动地铁客流量预测理论向纵深发展。</w:t>
      </w:r>
    </w:p>
    <w:p w14:paraId="57A496D2">
      <w:pPr>
        <w:widowControl/>
        <w:numPr>
          <w:ilvl w:val="0"/>
          <w:numId w:val="4"/>
        </w:numPr>
        <w:shd w:val="clear" w:color="auto" w:fill="FFFFFF"/>
        <w:spacing w:line="480" w:lineRule="exact"/>
        <w:ind w:left="0" w:leftChars="0"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实践意义​</w:t>
      </w:r>
    </w:p>
    <w:p w14:paraId="603AE39C">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方面，准确的客流量预测有助于地铁运营部门合理安排列车运行计划、调配人力资源，提高运营效率，降低运营成本，同时保障乘客的出行安全与舒适度。在城市交通规划层面，该研究成果可为地铁线路的优化调整、新线路规划以及站点选址提供科学依据，促进城市轨道交通与城市空间布局的协调发展。此外，研究成果还能为城市综合交通体系的优化提供支持，有助于缓解城市交通拥堵，推动城市可持续发展。​</w:t>
      </w:r>
    </w:p>
    <w:p w14:paraId="4E3AB209">
      <w:pPr>
        <w:widowControl/>
        <w:shd w:val="clear" w:color="auto" w:fill="FFFFFF"/>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场景中，本研究构建的高精度预测模型能够为运营部门提供精准的客流量预测结果，助力其科学合理地安排列车运行计划，实现人力资源的高效调配。这不仅显著提升了地铁运营效率，还大幅降低了运营成本，同时为乘客营造了更安全、舒适的出行环境。</w:t>
      </w:r>
    </w:p>
    <w:p w14:paraId="3CCCDF5B">
      <w:pPr>
        <w:widowControl/>
        <w:shd w:val="clear" w:color="auto" w:fill="FFFFFF"/>
        <w:spacing w:line="480" w:lineRule="exact"/>
        <w:ind w:firstLine="480" w:firstLineChars="200"/>
        <w:jc w:val="left"/>
        <w:rPr>
          <w:rFonts w:ascii="Arial" w:hAnsi="Arial" w:eastAsia="黑体"/>
          <w:bCs/>
          <w:kern w:val="44"/>
          <w:sz w:val="24"/>
        </w:rPr>
      </w:pPr>
      <w:r>
        <w:rPr>
          <w:rFonts w:hint="eastAsia" w:ascii="宋体" w:hAnsi="宋体" w:eastAsia="宋体" w:cs="宋体"/>
          <w:bCs/>
          <w:kern w:val="44"/>
          <w:sz w:val="24"/>
        </w:rPr>
        <w:t>从城市交通规划维度来看，研究成果为地铁线路的优化调整、新线路规划以及站点选址提供了坚实的科学依据。通过充分考虑空间特征与客流量的关系，能够使地铁线路布局与城市空间结构更加契合，促进城市轨道交通与城市空间布局的协同发展。此外，该成果还能为城市综合交通体系的优化升级提供重要支撑，助力打破交通瓶颈，有效缓解城市交通拥堵，推动城市向绿色、高效、可持续的方向发展。</w:t>
      </w:r>
    </w:p>
    <w:p w14:paraId="1AA188F7">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26" w:name="_Toc2317"/>
      <w:r>
        <w:rPr>
          <w:rFonts w:hint="eastAsia" w:ascii="楷体" w:hAnsi="楷体" w:eastAsia="楷体" w:cs="楷体"/>
          <w:b w:val="0"/>
          <w:bCs/>
          <w:kern w:val="44"/>
          <w:sz w:val="28"/>
          <w:szCs w:val="28"/>
        </w:rPr>
        <w:t>研究内容与方法</w:t>
      </w:r>
      <w:bookmarkEnd w:id="26"/>
    </w:p>
    <w:p w14:paraId="63A4D450">
      <w:pPr>
        <w:pStyle w:val="28"/>
        <w:widowControl/>
        <w:numPr>
          <w:ilvl w:val="0"/>
          <w:numId w:val="5"/>
        </w:numPr>
        <w:spacing w:line="480" w:lineRule="exact"/>
        <w:ind w:firstLineChars="0"/>
        <w:jc w:val="left"/>
        <w:outlineLvl w:val="2"/>
        <w:rPr>
          <w:rFonts w:ascii="宋体" w:hAnsi="宋体" w:eastAsia="宋体" w:cs="宋体"/>
          <w:b/>
          <w:bCs/>
          <w:kern w:val="0"/>
          <w:sz w:val="24"/>
          <w:lang w:bidi="ar"/>
        </w:rPr>
      </w:pPr>
      <w:bookmarkStart w:id="27" w:name="_Toc10520"/>
      <w:r>
        <w:rPr>
          <w:rFonts w:hint="eastAsia" w:ascii="宋体" w:hAnsi="宋体" w:eastAsia="宋体" w:cs="宋体"/>
          <w:b/>
          <w:bCs/>
          <w:kern w:val="0"/>
          <w:sz w:val="24"/>
          <w:lang w:bidi="ar"/>
        </w:rPr>
        <w:t>研究内容</w:t>
      </w:r>
      <w:bookmarkEnd w:id="27"/>
      <w:bookmarkStart w:id="28" w:name="_Toc18970"/>
      <w:bookmarkStart w:id="29" w:name="_Toc15832"/>
    </w:p>
    <w:p w14:paraId="32F109B5">
      <w:pPr>
        <w:widowControl/>
        <w:spacing w:line="480" w:lineRule="exact"/>
        <w:ind w:firstLine="420"/>
        <w:jc w:val="left"/>
        <w:rPr>
          <w:rFonts w:hint="eastAsia" w:ascii="宋体" w:hAnsi="宋体" w:eastAsia="宋体" w:cs="宋体"/>
          <w:b/>
          <w:bCs/>
          <w:kern w:val="0"/>
          <w:sz w:val="24"/>
          <w:lang w:bidi="ar"/>
        </w:rPr>
      </w:pPr>
      <w:r>
        <w:rPr>
          <w:rFonts w:hint="eastAsia" w:ascii="宋体" w:hAnsi="宋体" w:eastAsia="宋体" w:cs="宋体"/>
          <w:bCs/>
          <w:kern w:val="44"/>
          <w:sz w:val="24"/>
        </w:rPr>
        <w:t>本研究旨在构建基于 XGBoost 与空间特征融合的地铁线路客流量预测模型。首先，收集多源数据，包括地铁线路各时段客流量数据、空气质量、气温、风力等环境数据，以及地铁拓扑结构、站点周边用地性质、土地利用强度、交通接驳设施分布等空间特征数据。其次，对数据进行系统的预处理，包括缺失值填充、异常值处理、数据标准化等操作。在特征工程方面，除了提取时间特征、环境特征外，重点挖掘空间特征，如计算站点周边商业面积占比、住宅面积占比，分析线路在地铁网络中的空间位置关系、换乘节点的空间集聚效应等。然后，将提取的各类特征与 XGBoost 算法相结合，通过参数调优和模型训练，构建预测模型。最后，利用均方误差（MSE）、平均绝对误差（MAE）、决定系数（R²）等指标对模型进行评估，并与传统模型及未融合空间特征的 XGBoost 模型进行对比分析，验证融合空间特征的有效性。</w:t>
      </w:r>
    </w:p>
    <w:p w14:paraId="1AB65995">
      <w:pPr>
        <w:pStyle w:val="28"/>
        <w:widowControl/>
        <w:numPr>
          <w:ilvl w:val="0"/>
          <w:numId w:val="5"/>
        </w:numPr>
        <w:spacing w:line="480" w:lineRule="exact"/>
        <w:ind w:firstLineChars="0"/>
        <w:jc w:val="left"/>
        <w:outlineLvl w:val="2"/>
        <w:rPr>
          <w:rFonts w:ascii="宋体" w:hAnsi="宋体" w:eastAsia="宋体" w:cs="宋体"/>
          <w:b/>
          <w:bCs/>
          <w:kern w:val="0"/>
          <w:sz w:val="24"/>
          <w:lang w:bidi="ar"/>
        </w:rPr>
      </w:pPr>
      <w:bookmarkStart w:id="30" w:name="_Toc1400"/>
      <w:r>
        <w:rPr>
          <w:rFonts w:hint="eastAsia" w:ascii="宋体" w:hAnsi="宋体" w:eastAsia="宋体" w:cs="宋体"/>
          <w:b/>
          <w:bCs/>
          <w:kern w:val="0"/>
          <w:sz w:val="24"/>
          <w:lang w:bidi="ar"/>
        </w:rPr>
        <w:t>研究方法</w:t>
      </w:r>
      <w:bookmarkEnd w:id="28"/>
      <w:bookmarkEnd w:id="29"/>
      <w:bookmarkEnd w:id="30"/>
    </w:p>
    <w:p w14:paraId="48E453A0">
      <w:pPr>
        <w:widowControl/>
        <w:spacing w:line="480" w:lineRule="exact"/>
        <w:ind w:firstLine="420"/>
        <w:jc w:val="left"/>
        <w:rPr>
          <w:rFonts w:hint="eastAsia" w:ascii="宋体" w:hAnsi="宋体" w:eastAsia="宋体" w:cs="宋体"/>
          <w:b/>
          <w:bCs/>
          <w:kern w:val="0"/>
          <w:sz w:val="24"/>
          <w:lang w:bidi="ar"/>
        </w:rPr>
      </w:pPr>
      <w:r>
        <w:rPr>
          <w:rFonts w:ascii="宋体" w:hAnsi="宋体" w:eastAsia="宋体" w:cs="宋体"/>
          <w:bCs/>
          <w:kern w:val="44"/>
          <w:sz w:val="24"/>
        </w:rPr>
        <w:t>本研究采用以下系统性方法构建基于XGBoost与空间特征融合的地铁客流量预测模型：</w:t>
      </w:r>
    </w:p>
    <w:p w14:paraId="7A690F1E">
      <w:pPr>
        <w:widowControl/>
        <w:spacing w:line="480" w:lineRule="exact"/>
        <w:ind w:firstLine="420"/>
        <w:jc w:val="left"/>
        <w:rPr>
          <w:rFonts w:hint="eastAsia" w:ascii="宋体" w:hAnsi="宋体" w:eastAsia="宋体" w:cs="宋体"/>
          <w:bCs/>
          <w:kern w:val="44"/>
          <w:sz w:val="24"/>
        </w:rPr>
      </w:pPr>
      <w:r>
        <w:rPr>
          <w:rFonts w:hint="eastAsia" w:ascii="宋体" w:hAnsi="宋体" w:eastAsia="宋体" w:cs="宋体"/>
          <w:bCs/>
          <w:kern w:val="44"/>
          <w:sz w:val="24"/>
        </w:rPr>
        <w:t>①</w:t>
      </w:r>
      <w:r>
        <w:rPr>
          <w:rFonts w:ascii="宋体" w:hAnsi="宋体" w:eastAsia="宋体" w:cs="宋体"/>
          <w:bCs/>
          <w:kern w:val="44"/>
          <w:sz w:val="24"/>
        </w:rPr>
        <w:t>数据驱动建模</w:t>
      </w:r>
    </w:p>
    <w:p w14:paraId="2B75E49E">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通过收集多源数据（地铁客流量、天气、空气质量、气温、风力及地铁拓扑结构），构建多维特征集。使用箱线图法检测并处理异常值，对极端事件类异常值进行保留标注，对数据错误类异常值采用均值/中位数替代法修正。</w:t>
      </w:r>
    </w:p>
    <w:p w14:paraId="64D03878">
      <w:pPr>
        <w:widowControl/>
        <w:spacing w:line="480" w:lineRule="exact"/>
        <w:ind w:firstLine="420"/>
        <w:jc w:val="left"/>
        <w:rPr>
          <w:rFonts w:hint="eastAsia" w:ascii="宋体" w:hAnsi="宋体" w:eastAsia="宋体" w:cs="宋体"/>
          <w:bCs/>
          <w:kern w:val="44"/>
          <w:sz w:val="24"/>
        </w:rPr>
      </w:pPr>
      <w:r>
        <w:rPr>
          <w:rFonts w:hint="eastAsia" w:ascii="宋体" w:hAnsi="宋体" w:eastAsia="宋体" w:cs="宋体"/>
          <w:bCs/>
          <w:kern w:val="44"/>
          <w:sz w:val="24"/>
        </w:rPr>
        <w:t>②</w:t>
      </w:r>
      <w:r>
        <w:rPr>
          <w:rFonts w:ascii="宋体" w:hAnsi="宋体" w:eastAsia="宋体" w:cs="宋体"/>
          <w:bCs/>
          <w:kern w:val="44"/>
          <w:sz w:val="24"/>
        </w:rPr>
        <w:t>特征工程优化</w:t>
      </w:r>
    </w:p>
    <w:p w14:paraId="231340D7">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时间特征：提取年份、月份、星期、节假日等基础特征，结合周期性编码（如正弦/余弦函数）捕捉周次、月份、季节的循环规律。</w:t>
      </w:r>
    </w:p>
    <w:p w14:paraId="34AB4B80">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环境特征：对天气类型、风力等级、气温区间进行赋分量化，构建动态环境评分体系。</w:t>
      </w:r>
    </w:p>
    <w:p w14:paraId="2A7C4DB6">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空间特征：基于地铁拓扑结构，定义换乘站（一级节点）与普通站点（二级节点）的权重分配机制，量化线路间的空间关联性。</w:t>
      </w:r>
    </w:p>
    <w:p w14:paraId="7DBDFB48">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历史流量特征：引入滞后特征（如1天、7天、14天客流量）及滚动均值（如3天滚动均值），强化时间序列依赖性建模。</w:t>
      </w:r>
    </w:p>
    <w:p w14:paraId="7C5DF3E3">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③模型构建与训练</w:t>
      </w:r>
    </w:p>
    <w:p w14:paraId="3B6239AF">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采用XGBoost回归算法，通过加法模型（K棵回归树的加权和）拟合非线性关系。</w:t>
      </w:r>
    </w:p>
    <w:p w14:paraId="424BCFE8">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定义目标函数（均方误差+L2正则化项），利用梯度提升迭代优化模型参数。</w:t>
      </w:r>
    </w:p>
    <w:p w14:paraId="7173CF3F">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结合贝叶斯优化与网格搜索调优超参数（如学习率、树深度、正则化系数），并通过早停策略防止过拟合。</w:t>
      </w:r>
    </w:p>
    <w:p w14:paraId="02E2872C">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④模型评估与验证</w:t>
      </w:r>
    </w:p>
    <w:p w14:paraId="47684A06">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使用均方误差（MSE）、均方根误差（RMSE）、平均绝对误差（MAE）及决定系数（R²）量化模型性能。</w:t>
      </w:r>
    </w:p>
    <w:p w14:paraId="06EC9403">
      <w:pPr>
        <w:widowControl/>
        <w:spacing w:line="480" w:lineRule="exact"/>
        <w:ind w:left="420" w:firstLine="420"/>
        <w:jc w:val="left"/>
        <w:rPr>
          <w:rFonts w:hint="eastAsia" w:ascii="宋体" w:hAnsi="宋体" w:eastAsia="宋体" w:cs="宋体"/>
          <w:bCs/>
          <w:kern w:val="44"/>
          <w:sz w:val="24"/>
        </w:rPr>
      </w:pPr>
      <w:r>
        <w:rPr>
          <w:rFonts w:ascii="宋体" w:hAnsi="宋体" w:eastAsia="宋体" w:cs="宋体"/>
          <w:bCs/>
          <w:kern w:val="44"/>
          <w:sz w:val="24"/>
        </w:rPr>
        <w:t>通过残差分析（Shapiro-Wilk正态性检验、ACF自相关性分析）验证模型稳定性。</w:t>
      </w:r>
    </w:p>
    <w:p w14:paraId="3CF6FAAD">
      <w:pPr>
        <w:widowControl/>
        <w:spacing w:line="480" w:lineRule="exact"/>
        <w:ind w:left="420" w:firstLine="420"/>
        <w:jc w:val="left"/>
        <w:rPr>
          <w:rFonts w:hint="eastAsia" w:ascii="黑体" w:hAnsi="黑体" w:eastAsia="黑体" w:cs="黑体"/>
          <w:bCs/>
          <w:kern w:val="44"/>
          <w:sz w:val="28"/>
          <w:szCs w:val="28"/>
        </w:rPr>
      </w:pPr>
      <w:r>
        <w:rPr>
          <w:rFonts w:ascii="宋体" w:hAnsi="宋体" w:eastAsia="宋体" w:cs="宋体"/>
          <w:bCs/>
          <w:kern w:val="44"/>
          <w:sz w:val="24"/>
        </w:rPr>
        <w:t>对比融合空间特征的XGBoost模型与传统模型（如ARIMA、未融合空间特征的XGBoost）的预测精度，验证创新点的有效性。</w:t>
      </w:r>
    </w:p>
    <w:p w14:paraId="69FB928A">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31" w:name="_Toc11075"/>
      <w:r>
        <w:rPr>
          <w:rFonts w:hint="eastAsia" w:ascii="楷体" w:hAnsi="楷体" w:eastAsia="楷体" w:cs="楷体"/>
          <w:b w:val="0"/>
          <w:bCs/>
          <w:kern w:val="44"/>
          <w:sz w:val="28"/>
          <w:szCs w:val="28"/>
        </w:rPr>
        <w:t>文献综述</w:t>
      </w:r>
      <w:bookmarkEnd w:id="31"/>
    </w:p>
    <w:p w14:paraId="7331B436">
      <w:pPr>
        <w:widowControl/>
        <w:shd w:val="clear" w:color="auto" w:fill="FFFFFF"/>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在地铁客流量预测领域，早期研究多采用传统时间序列分析方法，如 ARIMA 模型，这类方法基于历史客流量数据的时间序列特征进行预测，假设数据具有平稳性和线性关系 。然而，地铁客流量受多种复杂因素影响，呈现出明显的非线性特征，使得传统时间序列方法的预测精度受限。</w:t>
      </w:r>
    </w:p>
    <w:p w14:paraId="54DB7407">
      <w:pPr>
        <w:widowControl/>
        <w:shd w:val="clear" w:color="auto" w:fill="FFFFFF"/>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随着机器学习技术的发展，支持向量机（SVM）、人工神经网络（ANN）等方法被广泛应用于地铁客流量预测。SVM 通过构建最优超平面实现对非线性数据的分类和回归，在一定程度上提高了预测精度 ；ANN 则凭借强大的非线性拟合能力，能够学习复杂的客流量变化模式。但 SVM 在处理大规模数据时计算效率较低，ANN 存在训练时间长、易陷入局部最优等问题。</w:t>
      </w:r>
    </w:p>
    <w:p w14:paraId="01FF067D">
      <w:pPr>
        <w:widowControl/>
        <w:shd w:val="clear" w:color="auto" w:fill="FFFFFF"/>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近年来，集成学习算法因其优异的性能受到关注。随机森林（Random Forest）通过构建多个决策树并进行集成，在客流量预测中展现出较好的稳定性和泛化能力 。XGBoost 作为一种高效的梯度提升决策树算法，在交通预测领域取得了显著成果。例如，有研究将 XGBoost 应用于城市道路流量预测，通过融合多源数据特征，实现了较高的预测精度 。</w:t>
      </w:r>
    </w:p>
    <w:p w14:paraId="2FA8AA00">
      <w:pPr>
        <w:widowControl/>
        <w:shd w:val="clear" w:color="auto" w:fill="FFFFFF"/>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然而，现有研究大多聚焦于基于站点级数据的客流量预测，针对仅有线路整体数据的研究相对较少。在数据特征挖掘方面，部分研究仅考虑时间、天气等常规因素，对地铁拓扑结构等空间特征的深入分析不足 。在算法应用上，虽然 XGBoost 已在交通预测领域有所应用，但在地铁线路整体客流量预测场景下，如何结合多源数据特征进行模型优化和参数调整，仍有待进一步研究 。本研究旨在填补上述研究空白，探索基于线路整体数据的地铁客流量预测新方法，为该领域研究提供新的视角和实践经验。</w:t>
      </w:r>
    </w:p>
    <w:p w14:paraId="748E8B81">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32" w:name="_Toc30669"/>
      <w:r>
        <w:rPr>
          <w:rFonts w:hint="eastAsia" w:ascii="楷体" w:hAnsi="楷体" w:eastAsia="楷体" w:cs="楷体"/>
          <w:b w:val="0"/>
          <w:bCs/>
          <w:kern w:val="44"/>
          <w:sz w:val="28"/>
          <w:szCs w:val="28"/>
        </w:rPr>
        <w:t>创新点</w:t>
      </w:r>
      <w:bookmarkEnd w:id="32"/>
    </w:p>
    <w:p w14:paraId="4CF660EC">
      <w:pPr>
        <w:pStyle w:val="28"/>
        <w:widowControl/>
        <w:numPr>
          <w:ilvl w:val="0"/>
          <w:numId w:val="6"/>
        </w:numPr>
        <w:shd w:val="clear" w:color="auto" w:fill="FFFFFF"/>
        <w:spacing w:line="480" w:lineRule="exact"/>
        <w:ind w:firstLineChars="0"/>
        <w:jc w:val="left"/>
        <w:outlineLvl w:val="2"/>
        <w:rPr>
          <w:rFonts w:ascii="宋体" w:hAnsi="宋体" w:eastAsia="宋体" w:cs="宋体"/>
          <w:bCs/>
          <w:kern w:val="44"/>
          <w:sz w:val="24"/>
        </w:rPr>
      </w:pPr>
      <w:bookmarkStart w:id="33" w:name="_Toc19549"/>
      <w:r>
        <w:rPr>
          <w:rFonts w:ascii="宋体" w:hAnsi="宋体" w:eastAsia="宋体" w:cs="宋体"/>
          <w:b/>
          <w:kern w:val="44"/>
          <w:sz w:val="24"/>
        </w:rPr>
        <w:t>多源数据融合创新：</w:t>
      </w:r>
      <w:bookmarkEnd w:id="33"/>
    </w:p>
    <w:p w14:paraId="1B8ACBFA">
      <w:pPr>
        <w:widowControl/>
        <w:shd w:val="clear" w:color="auto" w:fill="FFFFFF"/>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本研究突破传统研究仅依赖单一类型数据的局限，创新性地融合了多源数据来预测地铁线路客流量。不仅纳入了常规的时间序列数据和环境数据（如气温、风速、天气、空气质量指数等），还深入挖掘地铁拓扑结构数据、站点周边用地性质等空间特征数据。通过整合这些不同维度的数据，全面捕捉影响地铁客流量的各种因素，为模型提供了丰富且准确的信息，使得模型能够更精准地刻画客流量变化规律，显著提升预测的准确性 。</w:t>
      </w:r>
    </w:p>
    <w:p w14:paraId="4F05AC3C">
      <w:pPr>
        <w:pStyle w:val="28"/>
        <w:widowControl/>
        <w:numPr>
          <w:ilvl w:val="0"/>
          <w:numId w:val="6"/>
        </w:numPr>
        <w:shd w:val="clear" w:color="auto" w:fill="FFFFFF"/>
        <w:spacing w:line="480" w:lineRule="exact"/>
        <w:ind w:firstLineChars="0"/>
        <w:jc w:val="left"/>
        <w:outlineLvl w:val="2"/>
        <w:rPr>
          <w:rFonts w:ascii="宋体" w:hAnsi="宋体" w:eastAsia="宋体" w:cs="宋体"/>
          <w:b/>
          <w:kern w:val="44"/>
          <w:sz w:val="24"/>
        </w:rPr>
      </w:pPr>
      <w:bookmarkStart w:id="34" w:name="_Toc1115"/>
      <w:r>
        <w:rPr>
          <w:rFonts w:ascii="宋体" w:hAnsi="宋体" w:eastAsia="宋体" w:cs="宋体"/>
          <w:b/>
          <w:kern w:val="44"/>
          <w:sz w:val="24"/>
        </w:rPr>
        <w:t>特征工程深度挖掘：</w:t>
      </w:r>
      <w:bookmarkEnd w:id="34"/>
    </w:p>
    <w:p w14:paraId="36BFEFE4">
      <w:pPr>
        <w:widowControl/>
        <w:shd w:val="clear" w:color="auto" w:fill="FFFFFF"/>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在特征工程方面，深入挖掘了多种具有创新性的特征。在空间特征提取上，精确计算站点周边商业面积占比、住宅面积占比等指标，从微观层面反映站点周边环境对客流量的影响；同时，深入分析线路在地铁网络中的空间位置关系、换乘节点的空间集聚效应等宏观空间特征，全面揭示了地铁网络空间结构与客流量之间的内在联系。在时间特征处理上，采用周期性编码技术，将月份、周次等时间信息转化为周期性信号，有效避免模型对时间的线性误判，更合理地捕捉客流量的周期性变化规律。</w:t>
      </w:r>
    </w:p>
    <w:p w14:paraId="454D97ED">
      <w:pPr>
        <w:pStyle w:val="28"/>
        <w:widowControl/>
        <w:numPr>
          <w:ilvl w:val="0"/>
          <w:numId w:val="6"/>
        </w:numPr>
        <w:shd w:val="clear" w:color="auto" w:fill="FFFFFF"/>
        <w:spacing w:line="480" w:lineRule="exact"/>
        <w:ind w:firstLineChars="0"/>
        <w:jc w:val="left"/>
        <w:outlineLvl w:val="2"/>
        <w:rPr>
          <w:rFonts w:ascii="宋体" w:hAnsi="宋体" w:eastAsia="宋体" w:cs="宋体"/>
          <w:b/>
          <w:kern w:val="44"/>
          <w:sz w:val="24"/>
        </w:rPr>
      </w:pPr>
      <w:bookmarkStart w:id="35" w:name="_Toc20166"/>
      <w:r>
        <w:rPr>
          <w:rFonts w:ascii="宋体" w:hAnsi="宋体" w:eastAsia="宋体" w:cs="宋体"/>
          <w:b/>
          <w:kern w:val="44"/>
          <w:sz w:val="24"/>
        </w:rPr>
        <w:t>算法应用优化创新：</w:t>
      </w:r>
      <w:bookmarkEnd w:id="35"/>
    </w:p>
    <w:p w14:paraId="7C62CEE6">
      <w:pPr>
        <w:widowControl/>
        <w:shd w:val="clear" w:color="auto" w:fill="FFFFFF"/>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将 XGBoost 算法应用于地铁线路客流量预测，并针对研究场景进行了深度优化。通过系统的参数调优，利用贝叶斯优化和网格搜索等方法确定最佳参数组合，同时设置早停策略避免过拟合，充分发挥了 XGBoost 算法强大的非线性拟合能力和抗过拟合特性。此外，还创新性地将地铁相关的多源数据特征与 XGBoost 算法有机结合，构建了适用于地铁线路客流量预测的高效模型，为该领域的算法应用提供了新的思路和实践范例。</w:t>
      </w:r>
    </w:p>
    <w:p w14:paraId="3DE4ED4C">
      <w:pPr>
        <w:pStyle w:val="28"/>
        <w:widowControl/>
        <w:numPr>
          <w:ilvl w:val="0"/>
          <w:numId w:val="6"/>
        </w:numPr>
        <w:shd w:val="clear" w:color="auto" w:fill="FFFFFF"/>
        <w:spacing w:line="480" w:lineRule="exact"/>
        <w:ind w:firstLineChars="0"/>
        <w:jc w:val="left"/>
        <w:outlineLvl w:val="2"/>
        <w:rPr>
          <w:rFonts w:ascii="宋体" w:hAnsi="宋体" w:eastAsia="宋体" w:cs="宋体"/>
          <w:b/>
          <w:kern w:val="44"/>
          <w:sz w:val="24"/>
        </w:rPr>
      </w:pPr>
      <w:bookmarkStart w:id="36" w:name="_Toc7683"/>
      <w:r>
        <w:rPr>
          <w:rFonts w:ascii="宋体" w:hAnsi="宋体" w:eastAsia="宋体" w:cs="宋体"/>
          <w:b/>
          <w:kern w:val="44"/>
          <w:sz w:val="24"/>
        </w:rPr>
        <w:t>模型构建视角创新：</w:t>
      </w:r>
      <w:bookmarkEnd w:id="36"/>
    </w:p>
    <w:p w14:paraId="75A83BEC">
      <w:pPr>
        <w:widowControl/>
        <w:shd w:val="clear" w:color="auto" w:fill="FFFFFF"/>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区别于大多数基于站点级数据的客流量预测研究，本研究聚焦于仅有线路整体数据的情况，探索出一套有效的预测方法。这种从线路整体层面出发构建预测模型的视角，填补了相关研究空白，为解决实际运营中部分城市或场景下难以获取站点级数据的问题提供了可行方案，拓展了地铁客流量预测研究的广度和深度，对推动地铁运营管理的科学化、智能化发展具有重要意义。</w:t>
      </w:r>
    </w:p>
    <w:p w14:paraId="520FBC01">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37" w:name="_Toc21438"/>
      <w:r>
        <w:rPr>
          <w:rFonts w:hint="eastAsia" w:ascii="黑体" w:hAnsi="黑体" w:eastAsia="黑体" w:cs="黑体"/>
          <w:b w:val="0"/>
          <w:bCs/>
          <w:sz w:val="30"/>
          <w:szCs w:val="30"/>
        </w:rPr>
        <w:t>数据收集与处理</w:t>
      </w:r>
      <w:bookmarkEnd w:id="37"/>
    </w:p>
    <w:p w14:paraId="40AC422A">
      <w:pPr>
        <w:pStyle w:val="4"/>
        <w:numPr>
          <w:ilvl w:val="0"/>
          <w:numId w:val="7"/>
        </w:numPr>
        <w:spacing w:line="480" w:lineRule="exact"/>
        <w:ind w:firstLine="560"/>
        <w:jc w:val="left"/>
        <w:rPr>
          <w:rFonts w:hint="eastAsia" w:ascii="楷体" w:hAnsi="楷体" w:eastAsia="楷体" w:cs="楷体"/>
          <w:b w:val="0"/>
          <w:bCs/>
          <w:sz w:val="28"/>
          <w:szCs w:val="28"/>
        </w:rPr>
      </w:pPr>
      <w:bookmarkStart w:id="38" w:name="_Toc31588"/>
      <w:r>
        <w:rPr>
          <w:rFonts w:hint="eastAsia" w:ascii="楷体" w:hAnsi="楷体" w:eastAsia="楷体" w:cs="楷体"/>
          <w:b w:val="0"/>
          <w:bCs/>
          <w:sz w:val="28"/>
          <w:szCs w:val="28"/>
        </w:rPr>
        <w:t>数据收集</w:t>
      </w:r>
      <w:bookmarkEnd w:id="38"/>
    </w:p>
    <w:p w14:paraId="2B7309E5">
      <w:pPr>
        <w:spacing w:line="480" w:lineRule="exact"/>
        <w:ind w:firstLine="420"/>
        <w:rPr>
          <w:rFonts w:hint="eastAsia" w:ascii="宋体" w:hAnsi="宋体" w:eastAsia="宋体" w:cs="宋体"/>
          <w:bCs/>
          <w:kern w:val="44"/>
          <w:sz w:val="24"/>
        </w:rPr>
      </w:pPr>
      <w:bookmarkStart w:id="39" w:name="_Toc15862"/>
      <w:bookmarkStart w:id="40" w:name="_Toc24804"/>
      <w:r>
        <w:rPr>
          <w:rFonts w:hint="eastAsia" w:ascii="宋体" w:hAnsi="宋体" w:eastAsia="宋体" w:cs="宋体"/>
          <w:bCs/>
          <w:kern w:val="44"/>
          <w:sz w:val="24"/>
        </w:rPr>
        <w:t>本文采用的数据主要包括2023年1月1日到2024年12月31日的气温、风速、天气情况、空气质量指数以及西安地铁的1-6号线的单日客流量。</w:t>
      </w:r>
      <w:bookmarkEnd w:id="39"/>
      <w:bookmarkEnd w:id="40"/>
      <w:r>
        <w:rPr>
          <w:rFonts w:hint="eastAsia" w:ascii="宋体" w:hAnsi="宋体" w:eastAsia="宋体" w:cs="宋体"/>
          <w:bCs/>
          <w:kern w:val="44"/>
          <w:sz w:val="24"/>
        </w:rPr>
        <w:t>其中气温、风速、天气情况均来源于2345天气预报(网址：htpps://tianqi.2345.com)，空气质量指数来源于中国空气质量在线监测分析平台(网址：https://www.aqistudy.cn)，西安地铁的1-6号线的单日客流量数据来源于新浪微博：西安地铁运营分公司(网址：https://www.weibo.com/u/2253771810)。</w:t>
      </w:r>
    </w:p>
    <w:p w14:paraId="774F585A">
      <w:pPr>
        <w:spacing w:line="480" w:lineRule="exact"/>
        <w:rPr>
          <w:rFonts w:hint="eastAsia" w:ascii="宋体" w:hAnsi="宋体" w:eastAsia="宋体" w:cs="宋体"/>
          <w:bCs/>
          <w:kern w:val="44"/>
          <w:sz w:val="24"/>
        </w:rPr>
      </w:pPr>
      <w:r>
        <w:rPr>
          <w:rFonts w:hint="eastAsia" w:ascii="宋体" w:hAnsi="宋体" w:eastAsia="宋体" w:cs="宋体"/>
          <w:bCs/>
          <w:kern w:val="44"/>
          <w:sz w:val="24"/>
        </w:rPr>
        <w:t>所有原始数据均见附件1。</w:t>
      </w:r>
    </w:p>
    <w:p w14:paraId="39FD5D72">
      <w:pPr>
        <w:pStyle w:val="4"/>
        <w:numPr>
          <w:ilvl w:val="0"/>
          <w:numId w:val="7"/>
        </w:numPr>
        <w:spacing w:line="480" w:lineRule="exact"/>
        <w:ind w:firstLine="560"/>
        <w:jc w:val="left"/>
        <w:rPr>
          <w:rFonts w:hint="eastAsia" w:ascii="楷体" w:hAnsi="楷体" w:eastAsia="楷体" w:cs="楷体"/>
          <w:b w:val="0"/>
          <w:bCs/>
          <w:sz w:val="28"/>
          <w:szCs w:val="28"/>
        </w:rPr>
      </w:pPr>
      <w:bookmarkStart w:id="41" w:name="_Toc20575"/>
      <w:r>
        <w:rPr>
          <w:rFonts w:hint="eastAsia" w:ascii="楷体" w:hAnsi="楷体" w:eastAsia="楷体" w:cs="楷体"/>
          <w:b w:val="0"/>
          <w:bCs/>
          <w:sz w:val="28"/>
          <w:szCs w:val="28"/>
        </w:rPr>
        <w:t>AQI数据清洗与处理</w:t>
      </w:r>
      <w:bookmarkEnd w:id="41"/>
    </w:p>
    <w:p w14:paraId="27E49028">
      <w:pPr>
        <w:pStyle w:val="28"/>
        <w:numPr>
          <w:ilvl w:val="0"/>
          <w:numId w:val="8"/>
        </w:numPr>
        <w:spacing w:line="480" w:lineRule="exact"/>
        <w:ind w:firstLineChars="0"/>
        <w:outlineLvl w:val="2"/>
        <w:rPr>
          <w:rFonts w:ascii="宋体" w:hAnsi="宋体" w:eastAsia="宋体" w:cs="宋体"/>
          <w:bCs/>
          <w:kern w:val="44"/>
          <w:sz w:val="24"/>
        </w:rPr>
      </w:pPr>
      <w:bookmarkStart w:id="42" w:name="_Toc14938"/>
      <w:r>
        <w:rPr>
          <w:rFonts w:hint="eastAsia" w:ascii="宋体" w:hAnsi="宋体" w:eastAsia="宋体" w:cs="宋体"/>
          <w:b/>
          <w:bCs/>
          <w:kern w:val="0"/>
          <w:sz w:val="24"/>
          <w:lang w:bidi="ar"/>
        </w:rPr>
        <w:t>检测原理</w:t>
      </w:r>
      <w:r>
        <w:rPr>
          <w:rFonts w:hint="eastAsia" w:ascii="宋体" w:hAnsi="宋体" w:eastAsia="宋体" w:cs="宋体"/>
          <w:bCs/>
          <w:kern w:val="44"/>
          <w:sz w:val="24"/>
        </w:rPr>
        <w:t>：</w:t>
      </w:r>
      <w:bookmarkEnd w:id="42"/>
    </w:p>
    <w:p w14:paraId="47F6B5DB">
      <w:pPr>
        <w:spacing w:line="480" w:lineRule="exact"/>
        <w:ind w:left="482" w:firstLine="358"/>
        <w:rPr>
          <w:rFonts w:hint="eastAsia" w:ascii="宋体" w:hAnsi="宋体" w:eastAsia="宋体" w:cs="宋体"/>
          <w:bCs/>
          <w:kern w:val="44"/>
          <w:sz w:val="24"/>
        </w:rPr>
      </w:pPr>
      <w:r>
        <w:rPr>
          <w:rFonts w:hint="eastAsia" w:ascii="宋体" w:hAnsi="宋体" w:eastAsia="宋体" w:cs="宋体"/>
          <w:bCs/>
          <w:kern w:val="44"/>
          <w:sz w:val="24"/>
        </w:rPr>
        <w:t>采用箱线图法（Boxplot Analysis）进行异常值检测，其统计学原理如下：</w:t>
      </w:r>
    </w:p>
    <w:p w14:paraId="5EAB6B6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①计算四分位距：</w:t>
      </w:r>
    </w:p>
    <w:p w14:paraId="7144F86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对每个月份的 AQI 数据按升序排列，计算下四分位数（</w:t>
      </w:r>
      <w:r>
        <w:rPr>
          <w:rFonts w:hint="eastAsia" w:ascii="宋体" w:hAnsi="宋体" w:eastAsia="宋体" w:cs="宋体"/>
          <w:bCs/>
          <w:kern w:val="44"/>
          <w:sz w:val="24"/>
        </w:rPr>
        <w:object>
          <v:shape id="_x0000_i1025" o:spt="75" type="#_x0000_t75" style="height:17pt;width:15pt;" o:ole="t" filled="f" o:preferrelative="t" stroked="f" coordsize="21600,21600">
            <v:path/>
            <v:fill on="f" focussize="0,0"/>
            <v:stroke on="f" joinstyle="miter"/>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宋体" w:hAnsi="宋体" w:eastAsia="宋体" w:cs="宋体"/>
          <w:bCs/>
          <w:kern w:val="44"/>
          <w:sz w:val="24"/>
        </w:rPr>
        <w:t>，第 25 百分位数）、上四分位数（</w:t>
      </w:r>
      <w:r>
        <w:rPr>
          <w:rFonts w:hint="eastAsia" w:ascii="宋体" w:hAnsi="宋体" w:eastAsia="宋体" w:cs="宋体"/>
          <w:bCs/>
          <w:kern w:val="44"/>
          <w:sz w:val="24"/>
        </w:rPr>
        <w:object>
          <v:shape id="_x0000_i1026" o:spt="75" type="#_x0000_t75" style="height:18pt;width:16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宋体" w:hAnsi="宋体" w:eastAsia="宋体" w:cs="宋体"/>
          <w:bCs/>
          <w:kern w:val="44"/>
          <w:sz w:val="24"/>
        </w:rPr>
        <w:t>，第 75 百分位数），并定义四分位距为：</w:t>
      </w:r>
      <w:r>
        <w:rPr>
          <w:rFonts w:hint="eastAsia" w:ascii="宋体" w:hAnsi="宋体" w:eastAsia="宋体" w:cs="宋体"/>
          <w:bCs/>
          <w:kern w:val="44"/>
          <w:sz w:val="24"/>
        </w:rPr>
        <w:object>
          <v:shape id="_x0000_i1027" o:spt="75" type="#_x0000_t75" style="height:18pt;width:70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eastAsia="宋体" w:cs="宋体"/>
          <w:bCs/>
          <w:kern w:val="44"/>
          <w:sz w:val="24"/>
        </w:rPr>
        <w:t>；</w:t>
      </w:r>
    </w:p>
    <w:p w14:paraId="7DFA9661">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②</w:t>
      </w:r>
      <w:r>
        <w:rPr>
          <w:rFonts w:hint="eastAsia" w:ascii="宋体" w:hAnsi="宋体" w:eastAsia="宋体" w:cs="宋体"/>
          <w:bCs/>
          <w:kern w:val="44"/>
          <w:sz w:val="24"/>
        </w:rPr>
        <w:t>确定异常值阈值：</w:t>
      </w:r>
    </w:p>
    <w:p w14:paraId="1167F6F6">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object>
          <v:shape id="_x0000_i1028" o:spt="75" type="#_x0000_t75" style="height:17pt;width:103.95pt;" o:ole="t" filled="f" o:preferrelative="t" stroked="f" coordsize="21600,21600">
            <v:path/>
            <v:fill on="f" focussize="0,0"/>
            <v:stroke on="f" joinstyle="miter"/>
            <v:imagedata r:id="rId14" o:title=""/>
            <o:lock v:ext="edit" aspectratio="t"/>
            <w10:wrap type="none"/>
            <w10:anchorlock/>
          </v:shape>
          <o:OLEObject Type="Embed" ProgID="Equation.KSEE3" ShapeID="_x0000_i1028" DrawAspect="Content" ObjectID="_1468075728" r:id="rId13">
            <o:LockedField>false</o:LockedField>
          </o:OLEObject>
        </w:object>
      </w:r>
    </w:p>
    <w:p w14:paraId="5C79E83F">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object>
          <v:shape id="_x0000_i1029" o:spt="75" type="#_x0000_t75" style="height:18pt;width:107pt;" o:ole="t" filled="f" o:preferrelative="t" stroked="f" coordsize="21600,21600">
            <v:path/>
            <v:fill on="f" focussize="0,0"/>
            <v:stroke on="f" joinstyle="miter"/>
            <v:imagedata r:id="rId16" o:title=""/>
            <o:lock v:ext="edit" aspectratio="t"/>
            <w10:wrap type="none"/>
            <w10:anchorlock/>
          </v:shape>
          <o:OLEObject Type="Embed" ProgID="Equation.KSEE3" ShapeID="_x0000_i1029" DrawAspect="Content" ObjectID="_1468075729" r:id="rId15">
            <o:LockedField>false</o:LockedField>
          </o:OLEObject>
        </w:object>
      </w:r>
    </w:p>
    <w:p w14:paraId="4BCFB185">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③</w:t>
      </w:r>
      <w:r>
        <w:rPr>
          <w:rFonts w:hint="eastAsia" w:ascii="宋体" w:hAnsi="宋体" w:eastAsia="宋体" w:cs="宋体"/>
          <w:bCs/>
          <w:kern w:val="44"/>
          <w:sz w:val="24"/>
        </w:rPr>
        <w:t>将超出阈值范围的数据点判定为异常值。</w:t>
      </w:r>
    </w:p>
    <w:p w14:paraId="79DA261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通过上述方法，检测出 2023 年 2 月至 2024 年 10 月期间共 11 个月份存在异常值，具体统计特征与异常值可见附件（aqi的异常值）</w:t>
      </w:r>
    </w:p>
    <w:p w14:paraId="40F413FA">
      <w:pPr>
        <w:ind w:firstLine="420"/>
        <w:rPr>
          <w:rFonts w:hint="eastAsia" w:ascii="宋体" w:hAnsi="宋体" w:eastAsia="宋体" w:cs="宋体"/>
          <w:bCs/>
          <w:kern w:val="44"/>
          <w:sz w:val="24"/>
        </w:rPr>
      </w:pPr>
    </w:p>
    <w:p w14:paraId="6EAF2C91">
      <w:pPr>
        <w:rPr>
          <w:rFonts w:hint="eastAsia" w:ascii="宋体" w:hAnsi="宋体" w:eastAsia="宋体" w:cs="宋体"/>
          <w:color w:val="06071F"/>
          <w:sz w:val="22"/>
          <w:szCs w:val="22"/>
          <w:shd w:val="clear" w:color="auto" w:fill="FDFDFE"/>
        </w:rPr>
      </w:pPr>
      <w:r>
        <w:rPr>
          <w:rFonts w:ascii="宋体" w:hAnsi="宋体" w:eastAsia="宋体" w:cs="宋体"/>
          <w:color w:val="06071F"/>
          <w:sz w:val="22"/>
          <w:szCs w:val="22"/>
          <w:shd w:val="clear" w:color="auto" w:fill="FDFDFE"/>
        </w:rPr>
        <w:drawing>
          <wp:inline distT="0" distB="0" distL="114300" distR="114300">
            <wp:extent cx="5529580" cy="2837180"/>
            <wp:effectExtent l="0" t="0" r="7620" b="7620"/>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17"/>
                    <a:stretch>
                      <a:fillRect/>
                    </a:stretch>
                  </pic:blipFill>
                  <pic:spPr>
                    <a:xfrm>
                      <a:off x="0" y="0"/>
                      <a:ext cx="5529580" cy="2837180"/>
                    </a:xfrm>
                    <a:prstGeom prst="rect">
                      <a:avLst/>
                    </a:prstGeom>
                  </pic:spPr>
                </pic:pic>
              </a:graphicData>
            </a:graphic>
          </wp:inline>
        </w:drawing>
      </w:r>
    </w:p>
    <w:p w14:paraId="514DB335">
      <w:pPr>
        <w:pStyle w:val="9"/>
        <w:jc w:val="center"/>
        <w:rPr>
          <w:rFonts w:hint="eastAsia" w:ascii="宋体" w:hAnsi="宋体" w:eastAsia="宋体" w:cs="宋体"/>
          <w:bCs/>
          <w:kern w:val="44"/>
          <w:sz w:val="24"/>
        </w:rPr>
      </w:pPr>
      <w:r>
        <w:rPr>
          <w:rFonts w:hint="eastAsia" w:ascii="宋体" w:hAnsi="宋体" w:eastAsia="宋体" w:cs="宋体"/>
          <w:bCs/>
          <w:kern w:val="44"/>
          <w:sz w:val="24"/>
        </w:rPr>
        <w:t>图</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图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1</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2023-1-1至2024-12-31的AQI箱线图</w:t>
      </w:r>
    </w:p>
    <w:p w14:paraId="2CE0CDE6">
      <w:pPr>
        <w:rPr>
          <w:rFonts w:hAnsi="Cambria Math"/>
          <w:sz w:val="24"/>
        </w:rPr>
      </w:pPr>
    </w:p>
    <w:p w14:paraId="4747BBA2">
      <w:pPr>
        <w:pStyle w:val="28"/>
        <w:numPr>
          <w:ilvl w:val="0"/>
          <w:numId w:val="8"/>
        </w:numPr>
        <w:spacing w:line="480" w:lineRule="exact"/>
        <w:ind w:firstLineChars="0"/>
        <w:outlineLvl w:val="2"/>
        <w:rPr>
          <w:rFonts w:hint="eastAsia" w:ascii="宋体" w:hAnsi="宋体" w:eastAsia="宋体" w:cs="宋体"/>
          <w:b/>
          <w:bCs/>
          <w:kern w:val="0"/>
          <w:sz w:val="24"/>
          <w:lang w:bidi="ar"/>
        </w:rPr>
      </w:pPr>
      <w:bookmarkStart w:id="43" w:name="_Toc7056"/>
      <w:r>
        <w:rPr>
          <w:rFonts w:hint="eastAsia" w:ascii="宋体" w:hAnsi="宋体" w:eastAsia="宋体" w:cs="宋体"/>
          <w:b/>
          <w:bCs/>
          <w:kern w:val="0"/>
          <w:sz w:val="24"/>
          <w:lang w:bidi="ar"/>
        </w:rPr>
        <w:t>异常值处理：</w:t>
      </w:r>
      <w:bookmarkEnd w:id="43"/>
    </w:p>
    <w:p w14:paraId="25F60FD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中位数替代法。</w:t>
      </w:r>
    </w:p>
    <w:p w14:paraId="6BCA8AB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①</w:t>
      </w:r>
      <w:r>
        <w:rPr>
          <w:rFonts w:ascii="宋体" w:hAnsi="宋体" w:eastAsia="宋体" w:cs="宋体"/>
          <w:bCs/>
          <w:kern w:val="44"/>
          <w:sz w:val="24"/>
        </w:rPr>
        <w:t>极端事件类异常值</w:t>
      </w:r>
      <w:r>
        <w:rPr>
          <w:rFonts w:hint="eastAsia" w:ascii="宋体" w:hAnsi="宋体" w:eastAsia="宋体" w:cs="宋体"/>
          <w:bCs/>
          <w:kern w:val="44"/>
          <w:sz w:val="24"/>
        </w:rPr>
        <w:t>——</w:t>
      </w:r>
      <w:r>
        <w:rPr>
          <w:rFonts w:ascii="宋体" w:hAnsi="宋体" w:eastAsia="宋体" w:cs="宋体"/>
          <w:bCs/>
          <w:kern w:val="44"/>
          <w:sz w:val="24"/>
        </w:rPr>
        <w:t>验证与保留</w:t>
      </w:r>
      <w:r>
        <w:rPr>
          <w:rFonts w:hint="eastAsia" w:ascii="宋体" w:hAnsi="宋体" w:eastAsia="宋体" w:cs="宋体"/>
          <w:bCs/>
          <w:kern w:val="44"/>
          <w:sz w:val="24"/>
        </w:rPr>
        <w:t>：</w:t>
      </w:r>
    </w:p>
    <w:p w14:paraId="54385FA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对经领域知识验证为真实极端污染事件的异常值（如沙尘天气、秸秆焚烧、政策导致的污染峰值），予以保留并标注。具体处理如下：</w:t>
      </w:r>
    </w:p>
    <w:p w14:paraId="11B9728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表2 极端事件异常值的处理建议</w:t>
      </w:r>
    </w:p>
    <w:tbl>
      <w:tblPr>
        <w:tblStyle w:val="18"/>
        <w:tblW w:w="4645"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3174"/>
        <w:gridCol w:w="3027"/>
      </w:tblGrid>
      <w:tr w14:paraId="343747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10" w:type="pct"/>
            <w:shd w:val="clear" w:color="auto" w:fill="FDFDFE"/>
            <w:vAlign w:val="center"/>
          </w:tcPr>
          <w:p w14:paraId="126BE3D0">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月份</w:t>
            </w:r>
          </w:p>
        </w:tc>
        <w:tc>
          <w:tcPr>
            <w:tcW w:w="2041" w:type="pct"/>
            <w:shd w:val="clear" w:color="auto" w:fill="FDFDFE"/>
            <w:vAlign w:val="center"/>
          </w:tcPr>
          <w:p w14:paraId="500F6792">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异常值</w:t>
            </w:r>
          </w:p>
        </w:tc>
        <w:tc>
          <w:tcPr>
            <w:tcW w:w="1948" w:type="pct"/>
            <w:shd w:val="clear" w:color="auto" w:fill="FDFDFE"/>
            <w:vAlign w:val="center"/>
          </w:tcPr>
          <w:p w14:paraId="7A05310A">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处理建议</w:t>
            </w:r>
          </w:p>
        </w:tc>
      </w:tr>
      <w:tr w14:paraId="22B083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47B10951">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2023/2/1</w:t>
            </w:r>
          </w:p>
        </w:tc>
        <w:tc>
          <w:tcPr>
            <w:tcW w:w="2041" w:type="pct"/>
            <w:shd w:val="clear" w:color="auto" w:fill="FDFDFE"/>
            <w:vAlign w:val="center"/>
          </w:tcPr>
          <w:p w14:paraId="6DBF4F13">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[319]</w:t>
            </w:r>
          </w:p>
        </w:tc>
        <w:tc>
          <w:tcPr>
            <w:tcW w:w="1948" w:type="pct"/>
            <w:shd w:val="clear" w:color="auto" w:fill="FDFDFE"/>
            <w:vAlign w:val="center"/>
          </w:tcPr>
          <w:p w14:paraId="5F498642">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保留（沙尘事件）</w:t>
            </w:r>
          </w:p>
        </w:tc>
      </w:tr>
      <w:tr w14:paraId="2428F2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010" w:type="pct"/>
            <w:shd w:val="clear" w:color="auto" w:fill="FDFDFE"/>
            <w:vAlign w:val="center"/>
          </w:tcPr>
          <w:p w14:paraId="68B71978">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2023/4/1</w:t>
            </w:r>
          </w:p>
        </w:tc>
        <w:tc>
          <w:tcPr>
            <w:tcW w:w="2041" w:type="pct"/>
            <w:shd w:val="clear" w:color="auto" w:fill="FDFDFE"/>
            <w:vAlign w:val="center"/>
          </w:tcPr>
          <w:p w14:paraId="53590A34">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[470, 250, 500]</w:t>
            </w:r>
          </w:p>
        </w:tc>
        <w:tc>
          <w:tcPr>
            <w:tcW w:w="1948" w:type="pct"/>
            <w:shd w:val="clear" w:color="auto" w:fill="FDFDFE"/>
            <w:vAlign w:val="center"/>
          </w:tcPr>
          <w:p w14:paraId="19E93F2A">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保留（极端污染）</w:t>
            </w:r>
          </w:p>
        </w:tc>
      </w:tr>
      <w:tr w14:paraId="28055E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51F25DBE">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2024/1/1</w:t>
            </w:r>
          </w:p>
        </w:tc>
        <w:tc>
          <w:tcPr>
            <w:tcW w:w="2041" w:type="pct"/>
            <w:shd w:val="clear" w:color="auto" w:fill="FDFDFE"/>
            <w:vAlign w:val="center"/>
          </w:tcPr>
          <w:p w14:paraId="5A0310C6">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[241, 238]</w:t>
            </w:r>
          </w:p>
        </w:tc>
        <w:tc>
          <w:tcPr>
            <w:tcW w:w="1948" w:type="pct"/>
            <w:shd w:val="clear" w:color="auto" w:fill="FDFDFE"/>
            <w:vAlign w:val="center"/>
          </w:tcPr>
          <w:p w14:paraId="42A75219">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保留（跨年累积）</w:t>
            </w:r>
          </w:p>
        </w:tc>
      </w:tr>
      <w:tr w14:paraId="6A9919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710A10E8">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2024/2/1</w:t>
            </w:r>
          </w:p>
        </w:tc>
        <w:tc>
          <w:tcPr>
            <w:tcW w:w="2041" w:type="pct"/>
            <w:shd w:val="clear" w:color="auto" w:fill="FDFDFE"/>
            <w:vAlign w:val="center"/>
          </w:tcPr>
          <w:p w14:paraId="2A377684">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[500, 500]</w:t>
            </w:r>
          </w:p>
        </w:tc>
        <w:tc>
          <w:tcPr>
            <w:tcW w:w="1948" w:type="pct"/>
            <w:shd w:val="clear" w:color="auto" w:fill="FDFDFE"/>
            <w:vAlign w:val="center"/>
          </w:tcPr>
          <w:p w14:paraId="2CCA5E87">
            <w:pPr>
              <w:ind w:firstLine="480" w:firstLineChars="200"/>
              <w:rPr>
                <w:rFonts w:hint="eastAsia" w:ascii="宋体" w:hAnsi="宋体" w:eastAsia="宋体" w:cs="宋体"/>
                <w:bCs/>
                <w:kern w:val="44"/>
                <w:sz w:val="24"/>
              </w:rPr>
            </w:pPr>
            <w:r>
              <w:rPr>
                <w:rFonts w:ascii="宋体" w:hAnsi="宋体" w:eastAsia="宋体" w:cs="宋体"/>
                <w:bCs/>
                <w:kern w:val="44"/>
                <w:sz w:val="24"/>
              </w:rPr>
              <w:t>春节期间烟花爆竹集中燃放</w:t>
            </w:r>
          </w:p>
        </w:tc>
      </w:tr>
      <w:tr w14:paraId="604B4D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0E811ACF">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2024/6/1</w:t>
            </w:r>
          </w:p>
        </w:tc>
        <w:tc>
          <w:tcPr>
            <w:tcW w:w="2041" w:type="pct"/>
            <w:shd w:val="clear" w:color="auto" w:fill="FDFDFE"/>
            <w:vAlign w:val="center"/>
          </w:tcPr>
          <w:p w14:paraId="09EE388A">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[186]</w:t>
            </w:r>
          </w:p>
        </w:tc>
        <w:tc>
          <w:tcPr>
            <w:tcW w:w="1948" w:type="pct"/>
            <w:shd w:val="clear" w:color="auto" w:fill="FDFDFE"/>
            <w:vAlign w:val="center"/>
          </w:tcPr>
          <w:p w14:paraId="12FBC899">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保留（高温贡献）</w:t>
            </w:r>
          </w:p>
        </w:tc>
      </w:tr>
      <w:tr w14:paraId="20A19F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010" w:type="pct"/>
            <w:shd w:val="clear" w:color="auto" w:fill="FDFDFE"/>
            <w:vAlign w:val="center"/>
          </w:tcPr>
          <w:p w14:paraId="43E82E7E">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2024/10/1</w:t>
            </w:r>
          </w:p>
        </w:tc>
        <w:tc>
          <w:tcPr>
            <w:tcW w:w="2041" w:type="pct"/>
            <w:shd w:val="clear" w:color="auto" w:fill="FDFDFE"/>
            <w:vAlign w:val="center"/>
          </w:tcPr>
          <w:p w14:paraId="3D4C6433">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[140]</w:t>
            </w:r>
          </w:p>
        </w:tc>
        <w:tc>
          <w:tcPr>
            <w:tcW w:w="1948" w:type="pct"/>
            <w:shd w:val="clear" w:color="auto" w:fill="FDFDFE"/>
            <w:vAlign w:val="center"/>
          </w:tcPr>
          <w:p w14:paraId="36ACDCDB">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保留（秸秆焚烧）</w:t>
            </w:r>
          </w:p>
        </w:tc>
      </w:tr>
    </w:tbl>
    <w:p w14:paraId="7379075E">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②</w:t>
      </w:r>
      <w:r>
        <w:rPr>
          <w:rFonts w:hint="eastAsia" w:ascii="宋体" w:hAnsi="宋体" w:eastAsia="宋体" w:cs="宋体"/>
          <w:bCs/>
          <w:kern w:val="44"/>
          <w:sz w:val="24"/>
        </w:rPr>
        <w:t>数据错误类异常值——均值/中位数替代法：</w:t>
      </w:r>
    </w:p>
    <w:p w14:paraId="051CA3D4">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剔除异常值，保留该月份内所有正常范围的数据点（即位于 [下限，上限] 内的数据）。</w:t>
      </w:r>
    </w:p>
    <w:p w14:paraId="36C5A71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采用统计量计算方法，即：</w:t>
      </w:r>
    </w:p>
    <w:p w14:paraId="57A854EE">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均值替代：适用于数据分布相对对称的月份，计算公式为：</w:t>
      </w:r>
    </w:p>
    <w:p w14:paraId="6FCF090C">
      <w:pPr>
        <w:spacing w:line="480" w:lineRule="exact"/>
        <w:ind w:firstLine="480" w:firstLineChars="200"/>
        <w:rPr>
          <w:rFonts w:hint="eastAsia" w:ascii="宋体" w:hAnsi="宋体" w:eastAsia="宋体" w:cs="宋体"/>
          <w:bCs/>
          <w:kern w:val="44"/>
          <w:sz w:val="24"/>
        </w:rPr>
      </w:pPr>
      <m:oMathPara>
        <m:oMath>
          <m:r>
            <m:rPr>
              <m:sty m:val="p"/>
            </m:rPr>
            <w:rPr>
              <w:rFonts w:hint="eastAsia" w:ascii="Cambria Math" w:hAnsi="Cambria Math" w:eastAsia="宋体" w:cs="宋体"/>
              <w:kern w:val="44"/>
              <w:sz w:val="24"/>
            </w:rPr>
            <m:t>修正值</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n=1</m:t>
                  </m:r>
                  <m:ctrlPr>
                    <w:rPr>
                      <w:rFonts w:ascii="Cambria Math" w:hAnsi="Cambria Math" w:eastAsia="宋体" w:cs="宋体"/>
                      <w:bCs/>
                      <w:kern w:val="44"/>
                      <w:sz w:val="24"/>
                    </w:rPr>
                  </m:ctrlPr>
                </m:sub>
                <m:sup>
                  <m:r>
                    <m:rPr>
                      <m:sty m:val="p"/>
                    </m:rPr>
                    <w:rPr>
                      <w:rFonts w:ascii="Cambria Math" w:hAnsi="Cambria Math" w:eastAsia="宋体" w:cs="宋体"/>
                      <w:kern w:val="44"/>
                      <w:sz w:val="24"/>
                    </w:rPr>
                    <m:t>n−m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num>
            <m:den>
              <m:r>
                <m:rPr>
                  <m:sty m:val="p"/>
                </m:rPr>
                <w:rPr>
                  <w:rFonts w:ascii="Cambria Math" w:hAnsi="Cambria Math" w:eastAsia="宋体" w:cs="宋体"/>
                  <w:kern w:val="44"/>
                  <w:sz w:val="24"/>
                </w:rPr>
                <m:t>n−m</m:t>
              </m:r>
              <m:ctrlPr>
                <w:rPr>
                  <w:rFonts w:ascii="Cambria Math" w:hAnsi="Cambria Math" w:eastAsia="宋体" w:cs="宋体"/>
                  <w:bCs/>
                  <w:kern w:val="44"/>
                  <w:sz w:val="24"/>
                </w:rPr>
              </m:ctrlPr>
            </m:den>
          </m:f>
        </m:oMath>
      </m:oMathPara>
    </w:p>
    <w:p w14:paraId="749B0259">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其中，n为该月份数据总点数，m为异常值数量，</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为第i个正常数据点。</w:t>
      </w:r>
    </w:p>
    <w:p w14:paraId="79B60D3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中位数替代：适用于数据偏态明显的月份，取正常数据点的中位数作为修正值。</w:t>
      </w:r>
    </w:p>
    <w:p w14:paraId="5826AF35">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异常值替换：将每个异常值统一替换为上述计算的均值或中位数。</w:t>
      </w:r>
    </w:p>
    <w:p w14:paraId="5F1C5A32">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 3 数据处理方式</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76"/>
        <w:gridCol w:w="876"/>
        <w:gridCol w:w="1123"/>
        <w:gridCol w:w="5047"/>
      </w:tblGrid>
      <w:tr w14:paraId="17431A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70" w:hRule="atLeast"/>
          <w:jc w:val="center"/>
        </w:trPr>
        <w:tc>
          <w:tcPr>
            <w:tcW w:w="0" w:type="auto"/>
            <w:shd w:val="clear" w:color="auto" w:fill="FFFFFF"/>
            <w:vAlign w:val="center"/>
          </w:tcPr>
          <w:p w14:paraId="5DBD171D">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月份</w:t>
            </w:r>
          </w:p>
        </w:tc>
        <w:tc>
          <w:tcPr>
            <w:tcW w:w="0" w:type="auto"/>
            <w:shd w:val="clear" w:color="auto" w:fill="FFFFFF"/>
            <w:vAlign w:val="center"/>
          </w:tcPr>
          <w:p w14:paraId="3A2CA367">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异常值数量</w:t>
            </w:r>
          </w:p>
        </w:tc>
        <w:tc>
          <w:tcPr>
            <w:tcW w:w="1131" w:type="dxa"/>
            <w:shd w:val="clear" w:color="auto" w:fill="FFFFFF"/>
            <w:vAlign w:val="center"/>
          </w:tcPr>
          <w:p w14:paraId="5D858786">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处理方法</w:t>
            </w:r>
          </w:p>
        </w:tc>
        <w:tc>
          <w:tcPr>
            <w:tcW w:w="5174" w:type="dxa"/>
            <w:shd w:val="clear" w:color="auto" w:fill="FFFFFF"/>
            <w:vAlign w:val="center"/>
          </w:tcPr>
          <w:p w14:paraId="66AD091A">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修正值计算逻辑</w:t>
            </w:r>
          </w:p>
        </w:tc>
      </w:tr>
      <w:tr w14:paraId="5C6896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28" w:hRule="atLeast"/>
          <w:jc w:val="center"/>
        </w:trPr>
        <w:tc>
          <w:tcPr>
            <w:tcW w:w="0" w:type="auto"/>
            <w:shd w:val="clear" w:color="auto" w:fill="FFFFFF"/>
            <w:vAlign w:val="center"/>
          </w:tcPr>
          <w:p w14:paraId="044CB090">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2023/3</w:t>
            </w:r>
          </w:p>
        </w:tc>
        <w:tc>
          <w:tcPr>
            <w:tcW w:w="0" w:type="auto"/>
            <w:shd w:val="clear" w:color="auto" w:fill="FFFFFF"/>
            <w:vAlign w:val="center"/>
          </w:tcPr>
          <w:p w14:paraId="0D1E2D60">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1131" w:type="dxa"/>
            <w:shd w:val="clear" w:color="auto" w:fill="FFFFFF"/>
            <w:vAlign w:val="center"/>
          </w:tcPr>
          <w:p w14:paraId="59BF8408">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5174" w:type="dxa"/>
            <w:shd w:val="clear" w:color="auto" w:fill="FFFFFF"/>
            <w:vAlign w:val="center"/>
          </w:tcPr>
          <w:p w14:paraId="2338FDAD">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该月非异常值数据的算术平均值</w:t>
            </w:r>
          </w:p>
        </w:tc>
      </w:tr>
      <w:tr w14:paraId="4DE7849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94" w:hRule="atLeast"/>
          <w:jc w:val="center"/>
        </w:trPr>
        <w:tc>
          <w:tcPr>
            <w:tcW w:w="0" w:type="auto"/>
            <w:shd w:val="clear" w:color="auto" w:fill="FFFFFF"/>
            <w:vAlign w:val="center"/>
          </w:tcPr>
          <w:p w14:paraId="335D3053">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2023/11</w:t>
            </w:r>
          </w:p>
        </w:tc>
        <w:tc>
          <w:tcPr>
            <w:tcW w:w="0" w:type="auto"/>
            <w:shd w:val="clear" w:color="auto" w:fill="FFFFFF"/>
            <w:vAlign w:val="center"/>
          </w:tcPr>
          <w:p w14:paraId="19139F05">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1131" w:type="dxa"/>
            <w:shd w:val="clear" w:color="auto" w:fill="FFFFFF"/>
            <w:vAlign w:val="center"/>
          </w:tcPr>
          <w:p w14:paraId="20C84581">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中位数替代</w:t>
            </w:r>
          </w:p>
        </w:tc>
        <w:tc>
          <w:tcPr>
            <w:tcW w:w="5174" w:type="dxa"/>
            <w:shd w:val="clear" w:color="auto" w:fill="FFFFFF"/>
            <w:vAlign w:val="center"/>
          </w:tcPr>
          <w:p w14:paraId="3E1F32AA">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该月非异常值数据的中位数（数据偏态时）</w:t>
            </w:r>
          </w:p>
        </w:tc>
      </w:tr>
      <w:tr w14:paraId="010BE5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12" w:hRule="atLeast"/>
          <w:jc w:val="center"/>
        </w:trPr>
        <w:tc>
          <w:tcPr>
            <w:tcW w:w="0" w:type="auto"/>
            <w:shd w:val="clear" w:color="auto" w:fill="FFFFFF"/>
            <w:vAlign w:val="center"/>
          </w:tcPr>
          <w:p w14:paraId="45D57C3A">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2024/3</w:t>
            </w:r>
          </w:p>
        </w:tc>
        <w:tc>
          <w:tcPr>
            <w:tcW w:w="0" w:type="auto"/>
            <w:shd w:val="clear" w:color="auto" w:fill="FFFFFF"/>
            <w:vAlign w:val="center"/>
          </w:tcPr>
          <w:p w14:paraId="2A0B96D6">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1131" w:type="dxa"/>
            <w:shd w:val="clear" w:color="auto" w:fill="FFFFFF"/>
            <w:vAlign w:val="center"/>
          </w:tcPr>
          <w:p w14:paraId="19A65A73">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5174" w:type="dxa"/>
            <w:shd w:val="clear" w:color="auto" w:fill="FFFFFF"/>
            <w:vAlign w:val="center"/>
          </w:tcPr>
          <w:p w14:paraId="1DE8A4ED">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非异常值数据之和 ÷ 非异常值个数</w:t>
            </w:r>
          </w:p>
        </w:tc>
      </w:tr>
      <w:tr w14:paraId="2462A86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5" w:hRule="atLeast"/>
          <w:jc w:val="center"/>
        </w:trPr>
        <w:tc>
          <w:tcPr>
            <w:tcW w:w="0" w:type="auto"/>
            <w:shd w:val="clear" w:color="auto" w:fill="FFFFFF"/>
            <w:vAlign w:val="center"/>
          </w:tcPr>
          <w:p w14:paraId="40816A8D">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2024/4</w:t>
            </w:r>
          </w:p>
        </w:tc>
        <w:tc>
          <w:tcPr>
            <w:tcW w:w="0" w:type="auto"/>
            <w:shd w:val="clear" w:color="auto" w:fill="FFFFFF"/>
            <w:vAlign w:val="center"/>
          </w:tcPr>
          <w:p w14:paraId="3FE183CF">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1131" w:type="dxa"/>
            <w:shd w:val="clear" w:color="auto" w:fill="FFFFFF"/>
            <w:vAlign w:val="center"/>
          </w:tcPr>
          <w:p w14:paraId="498A604F">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5174" w:type="dxa"/>
            <w:shd w:val="clear" w:color="auto" w:fill="FFFFFF"/>
            <w:vAlign w:val="center"/>
          </w:tcPr>
          <w:p w14:paraId="5C9D94CF">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同上（假设数据分布对称）</w:t>
            </w:r>
          </w:p>
        </w:tc>
      </w:tr>
      <w:tr w14:paraId="223D78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07" w:hRule="atLeast"/>
          <w:jc w:val="center"/>
        </w:trPr>
        <w:tc>
          <w:tcPr>
            <w:tcW w:w="0" w:type="auto"/>
            <w:shd w:val="clear" w:color="auto" w:fill="FFFFFF"/>
            <w:vAlign w:val="center"/>
          </w:tcPr>
          <w:p w14:paraId="77E47EFD">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2024/9</w:t>
            </w:r>
          </w:p>
        </w:tc>
        <w:tc>
          <w:tcPr>
            <w:tcW w:w="0" w:type="auto"/>
            <w:shd w:val="clear" w:color="auto" w:fill="FFFFFF"/>
            <w:vAlign w:val="center"/>
          </w:tcPr>
          <w:p w14:paraId="13E8B9DB">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1131" w:type="dxa"/>
            <w:shd w:val="clear" w:color="auto" w:fill="FFFFFF"/>
            <w:vAlign w:val="center"/>
          </w:tcPr>
          <w:p w14:paraId="622EC978">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中位数替代</w:t>
            </w:r>
          </w:p>
        </w:tc>
        <w:tc>
          <w:tcPr>
            <w:tcW w:w="5174" w:type="dxa"/>
            <w:shd w:val="clear" w:color="auto" w:fill="FFFFFF"/>
            <w:vAlign w:val="center"/>
          </w:tcPr>
          <w:p w14:paraId="37F3E24D">
            <w:pPr>
              <w:widowControl/>
              <w:ind w:firstLine="480" w:firstLineChars="200"/>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因存在下限异常值（34）和上限异常值，取中位数降低偏态影响</w:t>
            </w:r>
          </w:p>
        </w:tc>
      </w:tr>
    </w:tbl>
    <w:p w14:paraId="2B416F8C">
      <w:pPr>
        <w:jc w:val="left"/>
        <w:rPr>
          <w:rFonts w:ascii="Segoe UI" w:hAnsi="Segoe UI" w:eastAsia="Segoe UI" w:cs="Segoe UI"/>
          <w:sz w:val="24"/>
          <w:shd w:val="clear" w:color="auto" w:fill="FFFFFF"/>
        </w:rPr>
      </w:pPr>
    </w:p>
    <w:p w14:paraId="08611D10">
      <w:pPr>
        <w:pStyle w:val="4"/>
        <w:numPr>
          <w:ilvl w:val="0"/>
          <w:numId w:val="7"/>
        </w:numPr>
        <w:spacing w:line="480" w:lineRule="exact"/>
        <w:ind w:firstLine="560"/>
        <w:jc w:val="left"/>
        <w:rPr>
          <w:rFonts w:hint="eastAsia" w:ascii="楷体" w:hAnsi="楷体" w:eastAsia="楷体" w:cs="楷体"/>
          <w:b w:val="0"/>
          <w:bCs/>
          <w:sz w:val="28"/>
          <w:szCs w:val="28"/>
        </w:rPr>
      </w:pPr>
      <w:bookmarkStart w:id="44" w:name="_Toc19627"/>
      <w:r>
        <w:rPr>
          <w:rFonts w:hint="eastAsia" w:ascii="楷体" w:hAnsi="楷体" w:eastAsia="楷体" w:cs="楷体"/>
          <w:b w:val="0"/>
          <w:bCs/>
          <w:sz w:val="28"/>
          <w:szCs w:val="28"/>
        </w:rPr>
        <w:t>客流量数据检测与处理</w:t>
      </w:r>
      <w:bookmarkEnd w:id="44"/>
    </w:p>
    <w:p w14:paraId="10A4A21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由于客流量数据较多，我们先对数据进行预处理，对地铁1-6号线路分别处理，同上文AQI处理方式，此数据仍采取箱线图法（Boxplot Analysis）进行异常值检测，分别绘制1-6号线路客流量与时间的箱线图，如下图所示：</w:t>
      </w:r>
    </w:p>
    <w:p w14:paraId="16EA22F2">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3470910" cy="2565400"/>
            <wp:effectExtent l="0" t="0" r="8890" b="0"/>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18"/>
                    <a:stretch>
                      <a:fillRect/>
                    </a:stretch>
                  </pic:blipFill>
                  <pic:spPr>
                    <a:xfrm>
                      <a:off x="0" y="0"/>
                      <a:ext cx="3470910" cy="2565400"/>
                    </a:xfrm>
                    <a:prstGeom prst="rect">
                      <a:avLst/>
                    </a:prstGeom>
                  </pic:spPr>
                </pic:pic>
              </a:graphicData>
            </a:graphic>
          </wp:inline>
        </w:drawing>
      </w:r>
    </w:p>
    <w:p w14:paraId="2F4B5D4E">
      <w:pPr>
        <w:pStyle w:val="9"/>
        <w:ind w:firstLine="420"/>
        <w:jc w:val="center"/>
        <w:rPr>
          <w:rFonts w:hint="eastAsia" w:ascii="宋体" w:hAnsi="宋体" w:eastAsia="宋体" w:cs="宋体"/>
          <w:bCs/>
          <w:kern w:val="44"/>
          <w:sz w:val="24"/>
        </w:rPr>
      </w:pPr>
      <w:r>
        <w:rPr>
          <w:rFonts w:hint="eastAsia" w:ascii="宋体" w:hAnsi="宋体" w:eastAsia="宋体" w:cs="宋体"/>
          <w:bCs/>
          <w:kern w:val="44"/>
          <w:sz w:val="24"/>
        </w:rPr>
        <w:t>图4  1号线客流量的箱线图</w:t>
      </w:r>
    </w:p>
    <w:p w14:paraId="7947466F">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3462655" cy="2538730"/>
            <wp:effectExtent l="0" t="0" r="4445" b="1270"/>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19"/>
                    <a:stretch>
                      <a:fillRect/>
                    </a:stretch>
                  </pic:blipFill>
                  <pic:spPr>
                    <a:xfrm>
                      <a:off x="0" y="0"/>
                      <a:ext cx="3462655" cy="2538730"/>
                    </a:xfrm>
                    <a:prstGeom prst="rect">
                      <a:avLst/>
                    </a:prstGeom>
                  </pic:spPr>
                </pic:pic>
              </a:graphicData>
            </a:graphic>
          </wp:inline>
        </w:drawing>
      </w:r>
    </w:p>
    <w:p w14:paraId="3E660D01">
      <w:pPr>
        <w:pStyle w:val="9"/>
        <w:ind w:firstLine="420"/>
        <w:jc w:val="center"/>
        <w:rPr>
          <w:rFonts w:hint="eastAsia" w:ascii="宋体" w:hAnsi="宋体" w:eastAsia="宋体" w:cs="宋体"/>
          <w:bCs/>
          <w:kern w:val="44"/>
          <w:sz w:val="24"/>
        </w:rPr>
      </w:pPr>
      <w:r>
        <w:rPr>
          <w:rFonts w:hint="eastAsia" w:ascii="宋体" w:hAnsi="宋体" w:eastAsia="宋体" w:cs="宋体"/>
          <w:bCs/>
          <w:kern w:val="44"/>
          <w:sz w:val="24"/>
        </w:rPr>
        <w:t>图5  2号线客流量的箱线图</w:t>
      </w:r>
    </w:p>
    <w:p w14:paraId="6C0DC2CA">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3434080" cy="2536825"/>
            <wp:effectExtent l="0" t="0" r="7620" b="3175"/>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20"/>
                    <a:stretch>
                      <a:fillRect/>
                    </a:stretch>
                  </pic:blipFill>
                  <pic:spPr>
                    <a:xfrm>
                      <a:off x="0" y="0"/>
                      <a:ext cx="3434080" cy="2536825"/>
                    </a:xfrm>
                    <a:prstGeom prst="rect">
                      <a:avLst/>
                    </a:prstGeom>
                  </pic:spPr>
                </pic:pic>
              </a:graphicData>
            </a:graphic>
          </wp:inline>
        </w:drawing>
      </w:r>
    </w:p>
    <w:p w14:paraId="66F6C102">
      <w:pPr>
        <w:pStyle w:val="9"/>
        <w:ind w:firstLine="420"/>
        <w:jc w:val="center"/>
        <w:rPr>
          <w:rFonts w:hint="eastAsia" w:ascii="宋体" w:hAnsi="宋体" w:eastAsia="宋体" w:cs="宋体"/>
          <w:bCs/>
          <w:kern w:val="44"/>
          <w:sz w:val="24"/>
        </w:rPr>
      </w:pPr>
      <w:r>
        <w:rPr>
          <w:rFonts w:hint="eastAsia" w:ascii="宋体" w:hAnsi="宋体" w:eastAsia="宋体" w:cs="宋体"/>
          <w:bCs/>
          <w:kern w:val="44"/>
          <w:sz w:val="24"/>
        </w:rPr>
        <w:t>图 6  3号线客流量的箱线图</w:t>
      </w:r>
    </w:p>
    <w:p w14:paraId="23574CDC">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3362960" cy="2483485"/>
            <wp:effectExtent l="0" t="0" r="2540" b="5715"/>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1"/>
                    <a:stretch>
                      <a:fillRect/>
                    </a:stretch>
                  </pic:blipFill>
                  <pic:spPr>
                    <a:xfrm>
                      <a:off x="0" y="0"/>
                      <a:ext cx="3362960" cy="2483485"/>
                    </a:xfrm>
                    <a:prstGeom prst="rect">
                      <a:avLst/>
                    </a:prstGeom>
                  </pic:spPr>
                </pic:pic>
              </a:graphicData>
            </a:graphic>
          </wp:inline>
        </w:drawing>
      </w:r>
    </w:p>
    <w:p w14:paraId="672C534F">
      <w:pPr>
        <w:pStyle w:val="9"/>
        <w:ind w:firstLine="420"/>
        <w:jc w:val="center"/>
        <w:rPr>
          <w:rFonts w:hint="eastAsia" w:ascii="宋体" w:hAnsi="宋体" w:eastAsia="宋体" w:cs="宋体"/>
          <w:bCs/>
          <w:kern w:val="44"/>
          <w:sz w:val="24"/>
        </w:rPr>
      </w:pPr>
      <w:r>
        <w:rPr>
          <w:rFonts w:hint="eastAsia" w:ascii="宋体" w:hAnsi="宋体" w:eastAsia="宋体" w:cs="宋体"/>
          <w:bCs/>
          <w:kern w:val="44"/>
          <w:sz w:val="24"/>
        </w:rPr>
        <w:t>图7  4号线客流量的箱线图</w:t>
      </w:r>
    </w:p>
    <w:p w14:paraId="2A84F12A">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3289935" cy="2430145"/>
            <wp:effectExtent l="0" t="0" r="12065" b="825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2"/>
                    <a:stretch>
                      <a:fillRect/>
                    </a:stretch>
                  </pic:blipFill>
                  <pic:spPr>
                    <a:xfrm>
                      <a:off x="0" y="0"/>
                      <a:ext cx="3289935" cy="2430145"/>
                    </a:xfrm>
                    <a:prstGeom prst="rect">
                      <a:avLst/>
                    </a:prstGeom>
                  </pic:spPr>
                </pic:pic>
              </a:graphicData>
            </a:graphic>
          </wp:inline>
        </w:drawing>
      </w:r>
    </w:p>
    <w:p w14:paraId="4924AE93">
      <w:pPr>
        <w:pStyle w:val="9"/>
        <w:ind w:firstLine="420"/>
        <w:jc w:val="center"/>
        <w:rPr>
          <w:rFonts w:hint="eastAsia" w:ascii="宋体" w:hAnsi="宋体" w:eastAsia="宋体" w:cs="宋体"/>
          <w:bCs/>
          <w:kern w:val="44"/>
          <w:sz w:val="24"/>
        </w:rPr>
      </w:pPr>
      <w:r>
        <w:rPr>
          <w:rFonts w:hint="eastAsia" w:ascii="宋体" w:hAnsi="宋体" w:eastAsia="宋体" w:cs="宋体"/>
          <w:bCs/>
          <w:kern w:val="44"/>
          <w:sz w:val="24"/>
        </w:rPr>
        <w:t>图8  5号线客流量的箱线图</w:t>
      </w:r>
    </w:p>
    <w:p w14:paraId="1F4A20D6">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3304540" cy="2440305"/>
            <wp:effectExtent l="0" t="0" r="10160" b="10795"/>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3"/>
                    <a:stretch>
                      <a:fillRect/>
                    </a:stretch>
                  </pic:blipFill>
                  <pic:spPr>
                    <a:xfrm>
                      <a:off x="0" y="0"/>
                      <a:ext cx="3304540" cy="2440305"/>
                    </a:xfrm>
                    <a:prstGeom prst="rect">
                      <a:avLst/>
                    </a:prstGeom>
                  </pic:spPr>
                </pic:pic>
              </a:graphicData>
            </a:graphic>
          </wp:inline>
        </w:drawing>
      </w:r>
    </w:p>
    <w:p w14:paraId="79DA66A3">
      <w:pPr>
        <w:pStyle w:val="9"/>
        <w:ind w:firstLine="420"/>
        <w:jc w:val="center"/>
        <w:rPr>
          <w:rFonts w:hint="eastAsia" w:ascii="宋体" w:hAnsi="宋体" w:eastAsia="宋体" w:cs="宋体"/>
          <w:bCs/>
          <w:kern w:val="44"/>
          <w:sz w:val="24"/>
        </w:rPr>
      </w:pPr>
      <w:r>
        <w:rPr>
          <w:rFonts w:hint="eastAsia" w:ascii="宋体" w:hAnsi="宋体" w:eastAsia="宋体" w:cs="宋体"/>
          <w:bCs/>
          <w:kern w:val="44"/>
          <w:sz w:val="24"/>
        </w:rPr>
        <w:t>图9  6号线客流量的箱线图</w:t>
      </w:r>
    </w:p>
    <w:p w14:paraId="4AA0848F">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观察箱线图发现，5号线以及6号线上数据异常值较多，通过仔细观察线路图，对比发现由于该两条线路上存在较多大学，导致在周末等节假日会出现客流量高峰等情况，属于正常现象。经多方面评估，最终决定对5号线、6号线客流量数据予以完全保存处理。</w:t>
      </w:r>
    </w:p>
    <w:p w14:paraId="0B0A39D8">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其次对于各线路，数据较多时，采取特殊值保护，保留数据。</w:t>
      </w:r>
    </w:p>
    <w:p w14:paraId="2259C96B">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1-4号线处理情况请在附录中查看。</w:t>
      </w:r>
    </w:p>
    <w:p w14:paraId="6990DF51">
      <w:pPr>
        <w:pStyle w:val="2"/>
        <w:numPr>
          <w:ilvl w:val="0"/>
          <w:numId w:val="1"/>
        </w:numPr>
        <w:spacing w:line="480" w:lineRule="exact"/>
        <w:ind w:firstLine="600" w:firstLineChars="200"/>
        <w:jc w:val="left"/>
        <w:rPr>
          <w:rFonts w:hint="eastAsia" w:ascii="黑体" w:hAnsi="黑体" w:eastAsia="黑体" w:cs="黑体"/>
          <w:b w:val="0"/>
          <w:bCs/>
          <w:sz w:val="32"/>
          <w:szCs w:val="32"/>
        </w:rPr>
      </w:pPr>
      <w:bookmarkStart w:id="45" w:name="_Toc25750"/>
      <w:r>
        <w:rPr>
          <w:rFonts w:hint="eastAsia" w:ascii="黑体" w:hAnsi="黑体" w:eastAsia="黑体" w:cs="黑体"/>
          <w:b w:val="0"/>
          <w:bCs/>
          <w:sz w:val="30"/>
          <w:szCs w:val="30"/>
        </w:rPr>
        <w:t>环境特征地铁拓扑图</w:t>
      </w:r>
      <w:bookmarkEnd w:id="45"/>
    </w:p>
    <w:p w14:paraId="4C0F1930">
      <w:pPr>
        <w:pStyle w:val="4"/>
        <w:numPr>
          <w:ilvl w:val="0"/>
          <w:numId w:val="9"/>
        </w:numPr>
        <w:spacing w:line="480" w:lineRule="exact"/>
        <w:jc w:val="left"/>
        <w:rPr>
          <w:rFonts w:ascii="楷体" w:hAnsi="楷体" w:eastAsia="楷体" w:cs="楷体"/>
          <w:b w:val="0"/>
          <w:bCs/>
          <w:sz w:val="28"/>
          <w:szCs w:val="28"/>
        </w:rPr>
      </w:pPr>
      <w:bookmarkStart w:id="46" w:name="_Toc24270"/>
      <w:r>
        <w:rPr>
          <w:rFonts w:hint="eastAsia" w:ascii="楷体" w:hAnsi="楷体" w:eastAsia="楷体" w:cs="楷体"/>
          <w:b w:val="0"/>
          <w:bCs/>
          <w:sz w:val="28"/>
          <w:szCs w:val="28"/>
        </w:rPr>
        <w:t>天气影响因素评分</w:t>
      </w:r>
      <w:bookmarkEnd w:id="46"/>
    </w:p>
    <w:p w14:paraId="63A78504">
      <w:pPr>
        <w:spacing w:line="480" w:lineRule="exact"/>
        <w:ind w:firstLine="420"/>
        <w:jc w:val="left"/>
        <w:rPr>
          <w:rFonts w:hint="eastAsia" w:ascii="楷体" w:hAnsi="楷体" w:eastAsia="楷体" w:cs="楷体"/>
          <w:sz w:val="28"/>
          <w:szCs w:val="28"/>
          <w:shd w:val="clear" w:color="auto" w:fill="FFFFFF"/>
        </w:rPr>
      </w:pPr>
      <w:r>
        <w:rPr>
          <w:rFonts w:hint="eastAsia" w:ascii="宋体" w:hAnsi="宋体" w:eastAsia="宋体" w:cs="宋体"/>
          <w:bCs/>
          <w:kern w:val="44"/>
          <w:sz w:val="24"/>
        </w:rPr>
        <w:t>考虑到天气的评测等级由晴、多云、阴天等多种数据组成，为了更好地通过天气影响反映出人们出行意愿，进而产生对地铁客流量的影响，本文对各天气类型赋予新的权重，使其可以更好地反应对客流量的影响：</w:t>
      </w:r>
    </w:p>
    <w:p w14:paraId="2CA6DB85">
      <w:pPr>
        <w:spacing w:line="480" w:lineRule="exact"/>
        <w:ind w:firstLine="420"/>
        <w:jc w:val="center"/>
        <w:rPr>
          <w:rFonts w:hint="eastAsia" w:ascii="宋体" w:hAnsi="宋体" w:eastAsia="宋体" w:cs="宋体"/>
          <w:bCs/>
          <w:kern w:val="44"/>
          <w:sz w:val="24"/>
        </w:rPr>
      </w:pPr>
      <w:r>
        <w:rPr>
          <w:rFonts w:hint="eastAsia" w:ascii="宋体" w:hAnsi="宋体" w:eastAsia="宋体" w:cs="宋体"/>
          <w:bCs/>
          <w:kern w:val="44"/>
          <w:sz w:val="24"/>
        </w:rPr>
        <w:t>表10 不同天气类型的权重</w:t>
      </w:r>
    </w:p>
    <w:tbl>
      <w:tblPr>
        <w:tblStyle w:val="18"/>
        <w:tblW w:w="0" w:type="auto"/>
        <w:jc w:val="center"/>
        <w:tblLayout w:type="autofit"/>
        <w:tblCellMar>
          <w:top w:w="0" w:type="dxa"/>
          <w:left w:w="108" w:type="dxa"/>
          <w:bottom w:w="0" w:type="dxa"/>
          <w:right w:w="108" w:type="dxa"/>
        </w:tblCellMar>
      </w:tblPr>
      <w:tblGrid>
        <w:gridCol w:w="1206"/>
        <w:gridCol w:w="656"/>
        <w:gridCol w:w="1316"/>
      </w:tblGrid>
      <w:tr w14:paraId="6B198977">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05AD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天气类型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944D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评分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3C7E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说明</w:t>
            </w:r>
          </w:p>
        </w:tc>
      </w:tr>
      <w:tr w14:paraId="75EB476F">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B872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3DA76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B32D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无负面影响</w:t>
            </w:r>
          </w:p>
        </w:tc>
      </w:tr>
      <w:tr w14:paraId="38E90095">
        <w:tblPrEx>
          <w:tblCellMar>
            <w:top w:w="0" w:type="dxa"/>
            <w:left w:w="108" w:type="dxa"/>
            <w:bottom w:w="0" w:type="dxa"/>
            <w:right w:w="108" w:type="dxa"/>
          </w:tblCellMar>
        </w:tblPrEx>
        <w:trPr>
          <w:trHeight w:val="70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76E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多云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DF58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1EB3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轻微影响</w:t>
            </w:r>
          </w:p>
        </w:tc>
      </w:tr>
      <w:tr w14:paraId="1D8D41DF">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8340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2A4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03DB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中度影响</w:t>
            </w:r>
          </w:p>
        </w:tc>
      </w:tr>
      <w:tr w14:paraId="45813185">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4C30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BCF0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1D1F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明显影响</w:t>
            </w:r>
          </w:p>
        </w:tc>
      </w:tr>
      <w:tr w14:paraId="11CAAB19">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5A31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中雨/大雨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E992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620F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显著影响</w:t>
            </w:r>
          </w:p>
        </w:tc>
      </w:tr>
      <w:tr w14:paraId="77606562">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2A6F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雪/雾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D07A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AB5E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极端影响</w:t>
            </w:r>
          </w:p>
        </w:tc>
      </w:tr>
    </w:tbl>
    <w:p w14:paraId="481E48FA">
      <w:pPr>
        <w:jc w:val="left"/>
        <w:rPr>
          <w:rFonts w:hAnsi="Cambria Math" w:cs="Segoe UI"/>
          <w:sz w:val="32"/>
          <w:szCs w:val="32"/>
          <w:shd w:val="clear" w:color="auto" w:fill="FFFFFF"/>
        </w:rPr>
      </w:pPr>
    </w:p>
    <w:p w14:paraId="4CE279B5">
      <w:pPr>
        <w:spacing w:line="480" w:lineRule="exact"/>
        <w:ind w:firstLine="480" w:firstLineChars="200"/>
        <w:rPr>
          <w:rFonts w:hint="eastAsia" w:ascii="宋体" w:hAnsi="宋体" w:eastAsia="宋体" w:cs="宋体"/>
          <w:bCs/>
          <w:kern w:val="44"/>
          <w:sz w:val="24"/>
        </w:rPr>
      </w:pP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 表示天气类型，</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表示得分。 </w:t>
      </w:r>
    </w:p>
    <w:p w14:paraId="2763FB42">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对于单一天气，我们可通过查表方式，查询上表来完成天气频评分，其次对于复合天气，我们可以取平均值,构建新的评分机制：</w:t>
      </w:r>
    </w:p>
    <w:p w14:paraId="41AAD909">
      <w:pPr>
        <w:spacing w:line="480" w:lineRule="exact"/>
        <w:ind w:firstLine="480" w:firstLineChars="200"/>
        <w:rPr>
          <w:rFonts w:hint="eastAsia" w:ascii="宋体" w:hAnsi="宋体" w:eastAsia="宋体" w:cs="宋体"/>
          <w:bCs/>
          <w:kern w:val="44"/>
          <w:sz w:val="24"/>
        </w:rPr>
      </w:pPr>
      <m:oMathPara>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f>
            <m:fPr>
              <m:ctrlPr>
                <w:rPr>
                  <w:rFonts w:hint="eastAsia" w:ascii="Cambria Math" w:hAnsi="Cambria Math" w:eastAsia="宋体" w:cs="宋体"/>
                  <w:bCs/>
                  <w:kern w:val="44"/>
                  <w:sz w:val="24"/>
                </w:rPr>
              </m:ctrlPr>
            </m:fPr>
            <m:num>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a</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b</m:t>
                  </m:r>
                  <m:ctrlPr>
                    <w:rPr>
                      <w:rFonts w:hint="eastAsia" w:ascii="Cambria Math" w:hAnsi="Cambria Math" w:eastAsia="宋体" w:cs="宋体"/>
                      <w:bCs/>
                      <w:kern w:val="44"/>
                      <w:sz w:val="24"/>
                    </w:rPr>
                  </m:ctrlPr>
                </m:sub>
              </m:sSub>
              <m:ctrlPr>
                <w:rPr>
                  <w:rFonts w:hint="eastAsia" w:ascii="Cambria Math" w:hAnsi="Cambria Math" w:eastAsia="宋体" w:cs="宋体"/>
                  <w:bCs/>
                  <w:kern w:val="44"/>
                  <w:sz w:val="24"/>
                </w:rPr>
              </m:ctrlPr>
            </m:num>
            <m:den>
              <m:r>
                <m:rPr>
                  <m:sty m:val="p"/>
                </m:rPr>
                <w:rPr>
                  <w:rFonts w:hint="eastAsia" w:ascii="Cambria Math" w:hAnsi="Cambria Math" w:eastAsia="宋体" w:cs="宋体"/>
                  <w:kern w:val="44"/>
                  <w:sz w:val="24"/>
                </w:rPr>
                <m:t>2</m:t>
              </m:r>
              <m:ctrlPr>
                <w:rPr>
                  <w:rFonts w:hint="eastAsia" w:ascii="Cambria Math" w:hAnsi="Cambria Math" w:eastAsia="宋体" w:cs="宋体"/>
                  <w:bCs/>
                  <w:kern w:val="44"/>
                  <w:sz w:val="24"/>
                </w:rPr>
              </m:ctrlPr>
            </m:den>
          </m:f>
        </m:oMath>
      </m:oMathPara>
    </w:p>
    <w:p w14:paraId="525501BD">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通过对附件23-24西安天气统计提取出时间以及天气列，进行上式计算，得到天气最终赋分权重。</w:t>
      </w:r>
    </w:p>
    <w:p w14:paraId="223096D7">
      <w:pPr>
        <w:pStyle w:val="4"/>
        <w:numPr>
          <w:ilvl w:val="0"/>
          <w:numId w:val="9"/>
        </w:numPr>
        <w:spacing w:line="480" w:lineRule="exact"/>
        <w:jc w:val="left"/>
        <w:rPr>
          <w:rFonts w:hint="eastAsia" w:ascii="楷体" w:hAnsi="楷体" w:eastAsia="楷体" w:cs="楷体"/>
          <w:b w:val="0"/>
          <w:bCs/>
          <w:sz w:val="28"/>
          <w:szCs w:val="28"/>
        </w:rPr>
      </w:pPr>
      <w:bookmarkStart w:id="47" w:name="_Toc7980"/>
      <w:r>
        <w:rPr>
          <w:rFonts w:hint="eastAsia" w:ascii="楷体" w:hAnsi="楷体" w:eastAsia="楷体" w:cs="楷体"/>
          <w:b w:val="0"/>
          <w:bCs/>
          <w:sz w:val="28"/>
          <w:szCs w:val="28"/>
        </w:rPr>
        <w:t>风力特征</w:t>
      </w:r>
      <w:bookmarkEnd w:id="47"/>
    </w:p>
    <w:p w14:paraId="3D176E27">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不同的风力等级亦可能影响人们的出行意愿，当大风天气类似极端天气时，人们的出行意愿降低，地铁客流量亦会相应减少，对风力进行权重赋分，本文直接用风力等级代表风力赋分。</w:t>
      </w:r>
    </w:p>
    <w:p w14:paraId="46E9A2E9">
      <w:pPr>
        <w:pStyle w:val="4"/>
        <w:numPr>
          <w:ilvl w:val="0"/>
          <w:numId w:val="9"/>
        </w:numPr>
        <w:spacing w:line="480" w:lineRule="exact"/>
        <w:jc w:val="left"/>
        <w:rPr>
          <w:rFonts w:hint="eastAsia" w:ascii="楷体" w:hAnsi="楷体" w:eastAsia="楷体" w:cs="楷体"/>
          <w:b w:val="0"/>
          <w:bCs/>
          <w:sz w:val="28"/>
          <w:szCs w:val="28"/>
        </w:rPr>
      </w:pPr>
      <w:bookmarkStart w:id="48" w:name="_Toc12846"/>
      <w:r>
        <w:rPr>
          <w:rFonts w:hint="eastAsia" w:ascii="楷体" w:hAnsi="楷体" w:eastAsia="楷体" w:cs="楷体"/>
          <w:b w:val="0"/>
          <w:bCs/>
          <w:sz w:val="28"/>
          <w:szCs w:val="28"/>
        </w:rPr>
        <w:t>气温特征</w:t>
      </w:r>
      <w:bookmarkEnd w:id="48"/>
    </w:p>
    <w:p w14:paraId="0C1BAF32">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根据收集到的数据，数据内容为23-24年每日最高温度与最低温度，可以取平均值来代表当天的平均温度，</w:t>
      </w:r>
    </w:p>
    <w:p w14:paraId="1D1CCFE2">
      <w:pPr>
        <w:spacing w:line="480" w:lineRule="exact"/>
        <w:ind w:firstLine="480" w:firstLineChars="200"/>
        <w:rPr>
          <w:rFonts w:hint="eastAsia" w:ascii="宋体" w:hAnsi="宋体" w:eastAsia="宋体" w:cs="宋体"/>
          <w:bCs/>
          <w:kern w:val="44"/>
          <w:sz w:val="24"/>
        </w:rPr>
      </w:pPr>
      <m:oMathPara>
        <m:oMath>
          <m:r>
            <m:rPr>
              <m:sty m:val="p"/>
            </m:rPr>
            <w:rPr>
              <w:rFonts w:ascii="Cambria Math" w:hAnsi="Cambria Math" w:eastAsia="宋体" w:cs="宋体"/>
              <w:kern w:val="44"/>
              <w:sz w:val="24"/>
            </w:rPr>
            <m:t>T=</m:t>
          </m:r>
          <m:f>
            <m:fPr>
              <m:ctrlPr>
                <w:rPr>
                  <w:rFonts w:ascii="Cambria Math" w:hAnsi="Cambria Math" w:eastAsia="宋体" w:cs="宋体"/>
                  <w:bCs/>
                  <w:kern w:val="44"/>
                  <w:sz w:val="24"/>
                </w:rPr>
              </m:ctrlPr>
            </m:fPr>
            <m:num>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hint="eastAsia" w:ascii="Cambria Math" w:hAnsi="Cambria Math" w:eastAsia="宋体" w:cs="宋体"/>
                      <w:kern w:val="44"/>
                      <w:sz w:val="24"/>
                    </w:rPr>
                    <m:t>max</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min</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r>
                <m:rPr>
                  <m:sty m:val="p"/>
                </m:rPr>
                <w:rPr>
                  <w:rFonts w:ascii="Cambria Math" w:hAnsi="Cambria Math" w:eastAsia="宋体" w:cs="宋体"/>
                  <w:kern w:val="44"/>
                  <w:sz w:val="24"/>
                </w:rPr>
                <m:t>2</m:t>
              </m:r>
              <m:ctrlPr>
                <w:rPr>
                  <w:rFonts w:ascii="Cambria Math" w:hAnsi="Cambria Math" w:eastAsia="宋体" w:cs="宋体"/>
                  <w:bCs/>
                  <w:kern w:val="44"/>
                  <w:sz w:val="24"/>
                </w:rPr>
              </m:ctrlPr>
            </m:den>
          </m:f>
        </m:oMath>
      </m:oMathPara>
    </w:p>
    <w:p w14:paraId="755FC5D9">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再根据一定的赋分区间进行赋分处理，考虑到不同温度人们出行意愿也会有所不同，本文进行以下赋分：</w:t>
      </w:r>
    </w:p>
    <w:p w14:paraId="7636113C">
      <w:pPr>
        <w:spacing w:line="480" w:lineRule="exact"/>
        <w:ind w:firstLine="480" w:firstLineChars="200"/>
        <w:rPr>
          <w:rFonts w:hint="eastAsia" w:ascii="宋体" w:hAnsi="宋体" w:eastAsia="宋体" w:cs="宋体"/>
          <w:bCs/>
          <w:kern w:val="44"/>
          <w:sz w:val="24"/>
        </w:rPr>
      </w:pPr>
    </w:p>
    <w:p w14:paraId="1340314C">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1</w:t>
      </w:r>
      <w:r>
        <w:rPr>
          <w:rFonts w:hint="eastAsia" w:ascii="宋体" w:hAnsi="宋体" w:eastAsia="宋体" w:cs="宋体"/>
          <w:bCs/>
          <w:kern w:val="44"/>
          <w:sz w:val="24"/>
        </w:rPr>
        <w:fldChar w:fldCharType="end"/>
      </w:r>
      <w:r>
        <w:rPr>
          <w:rFonts w:hint="eastAsia" w:ascii="宋体" w:hAnsi="宋体" w:eastAsia="宋体" w:cs="宋体"/>
          <w:bCs/>
          <w:kern w:val="44"/>
          <w:sz w:val="24"/>
        </w:rPr>
        <w:t>1 不同温度的赋分处理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816"/>
        <w:gridCol w:w="720"/>
        <w:gridCol w:w="6018"/>
      </w:tblGrid>
      <w:tr w14:paraId="5186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AFE5E3">
            <w:pPr>
              <w:jc w:val="center"/>
              <w:rPr>
                <w:rFonts w:hint="eastAsia" w:ascii="宋体" w:hAnsi="宋体" w:eastAsia="宋体" w:cs="宋体"/>
                <w:bCs/>
                <w:kern w:val="44"/>
                <w:sz w:val="24"/>
              </w:rPr>
            </w:pPr>
            <w:r>
              <w:rPr>
                <w:rFonts w:hint="eastAsia" w:ascii="宋体" w:hAnsi="宋体" w:eastAsia="宋体" w:cs="宋体"/>
                <w:bCs/>
                <w:kern w:val="44"/>
                <w:sz w:val="24"/>
              </w:rPr>
              <w:t>区间</w:t>
            </w:r>
          </w:p>
        </w:tc>
        <w:tc>
          <w:tcPr>
            <w:tcW w:w="0" w:type="auto"/>
            <w:shd w:val="clear" w:color="auto" w:fill="auto"/>
            <w:vAlign w:val="center"/>
          </w:tcPr>
          <w:p w14:paraId="1712EE90">
            <w:pPr>
              <w:jc w:val="center"/>
              <w:rPr>
                <w:rFonts w:hint="eastAsia" w:ascii="宋体" w:hAnsi="宋体" w:eastAsia="宋体" w:cs="宋体"/>
                <w:bCs/>
                <w:kern w:val="44"/>
                <w:sz w:val="24"/>
              </w:rPr>
            </w:pPr>
            <w:r>
              <w:rPr>
                <w:rFonts w:hint="eastAsia" w:ascii="宋体" w:hAnsi="宋体" w:eastAsia="宋体" w:cs="宋体"/>
                <w:bCs/>
                <w:kern w:val="44"/>
                <w:sz w:val="24"/>
              </w:rPr>
              <w:t>温度</w:t>
            </w:r>
          </w:p>
        </w:tc>
        <w:tc>
          <w:tcPr>
            <w:tcW w:w="720" w:type="dxa"/>
            <w:shd w:val="clear" w:color="auto" w:fill="auto"/>
            <w:vAlign w:val="center"/>
          </w:tcPr>
          <w:p w14:paraId="4C56CD86">
            <w:pPr>
              <w:jc w:val="center"/>
              <w:rPr>
                <w:rFonts w:hint="eastAsia" w:ascii="宋体" w:hAnsi="宋体" w:eastAsia="宋体" w:cs="宋体"/>
                <w:bCs/>
                <w:kern w:val="44"/>
                <w:sz w:val="24"/>
              </w:rPr>
            </w:pPr>
            <w:r>
              <w:rPr>
                <w:rFonts w:hint="eastAsia" w:ascii="宋体" w:hAnsi="宋体" w:eastAsia="宋体" w:cs="宋体"/>
                <w:bCs/>
                <w:kern w:val="44"/>
                <w:sz w:val="24"/>
              </w:rPr>
              <w:t>赋分</w:t>
            </w:r>
          </w:p>
        </w:tc>
        <w:tc>
          <w:tcPr>
            <w:tcW w:w="6018" w:type="dxa"/>
            <w:vAlign w:val="center"/>
          </w:tcPr>
          <w:p w14:paraId="391764E6">
            <w:pPr>
              <w:jc w:val="center"/>
              <w:rPr>
                <w:rFonts w:hint="eastAsia" w:ascii="宋体" w:hAnsi="宋体" w:eastAsia="宋体" w:cs="宋体"/>
                <w:bCs/>
                <w:kern w:val="44"/>
                <w:sz w:val="24"/>
              </w:rPr>
            </w:pPr>
            <w:r>
              <w:rPr>
                <w:rFonts w:hint="eastAsia" w:ascii="宋体" w:hAnsi="宋体" w:eastAsia="宋体" w:cs="宋体"/>
                <w:bCs/>
                <w:kern w:val="44"/>
                <w:sz w:val="24"/>
              </w:rPr>
              <w:t>说明</w:t>
            </w:r>
          </w:p>
        </w:tc>
      </w:tr>
      <w:tr w14:paraId="337A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3C8B21">
            <w:pPr>
              <w:jc w:val="center"/>
              <w:rPr>
                <w:rFonts w:hint="eastAsia" w:ascii="宋体" w:hAnsi="宋体" w:eastAsia="宋体" w:cs="宋体"/>
                <w:bCs/>
                <w:kern w:val="44"/>
                <w:sz w:val="24"/>
              </w:rPr>
            </w:pPr>
            <w:r>
              <w:rPr>
                <w:rFonts w:hint="eastAsia" w:ascii="宋体" w:hAnsi="宋体" w:eastAsia="宋体" w:cs="宋体"/>
                <w:bCs/>
                <w:kern w:val="44"/>
                <w:sz w:val="24"/>
              </w:rPr>
              <w:t>极寒区间</w:t>
            </w:r>
          </w:p>
        </w:tc>
        <w:tc>
          <w:tcPr>
            <w:tcW w:w="0" w:type="auto"/>
            <w:shd w:val="clear" w:color="auto" w:fill="auto"/>
            <w:vAlign w:val="center"/>
          </w:tcPr>
          <w:p w14:paraId="57B2321A">
            <w:pPr>
              <w:jc w:val="center"/>
              <w:rPr>
                <w:rFonts w:hint="eastAsia" w:ascii="宋体" w:hAnsi="宋体" w:eastAsia="宋体" w:cs="宋体"/>
                <w:bCs/>
                <w:kern w:val="44"/>
                <w:sz w:val="24"/>
              </w:rPr>
            </w:pPr>
            <w:r>
              <w:rPr>
                <w:rFonts w:hint="eastAsia" w:ascii="宋体" w:hAnsi="宋体" w:eastAsia="宋体" w:cs="宋体"/>
                <w:bCs/>
                <w:kern w:val="44"/>
                <w:sz w:val="24"/>
              </w:rPr>
              <w:t>-10~0</w:t>
            </w:r>
          </w:p>
        </w:tc>
        <w:tc>
          <w:tcPr>
            <w:tcW w:w="720" w:type="dxa"/>
            <w:shd w:val="clear" w:color="auto" w:fill="auto"/>
            <w:vAlign w:val="center"/>
          </w:tcPr>
          <w:p w14:paraId="6A38E35D">
            <w:pPr>
              <w:jc w:val="center"/>
              <w:rPr>
                <w:rFonts w:hint="eastAsia" w:ascii="宋体" w:hAnsi="宋体" w:eastAsia="宋体" w:cs="宋体"/>
                <w:bCs/>
                <w:kern w:val="44"/>
                <w:sz w:val="24"/>
              </w:rPr>
            </w:pPr>
            <w:r>
              <w:rPr>
                <w:rFonts w:hint="eastAsia" w:ascii="宋体" w:hAnsi="宋体" w:eastAsia="宋体" w:cs="宋体"/>
                <w:bCs/>
                <w:kern w:val="44"/>
                <w:sz w:val="24"/>
              </w:rPr>
              <w:t>3</w:t>
            </w:r>
          </w:p>
        </w:tc>
        <w:tc>
          <w:tcPr>
            <w:tcW w:w="6018" w:type="dxa"/>
            <w:vAlign w:val="center"/>
          </w:tcPr>
          <w:p w14:paraId="23775169">
            <w:pPr>
              <w:jc w:val="center"/>
              <w:rPr>
                <w:rFonts w:hint="eastAsia" w:ascii="宋体" w:hAnsi="宋体" w:eastAsia="宋体" w:cs="宋体"/>
                <w:bCs/>
                <w:kern w:val="44"/>
                <w:sz w:val="24"/>
              </w:rPr>
            </w:pPr>
            <w:r>
              <w:rPr>
                <w:rFonts w:hint="eastAsia" w:ascii="宋体" w:hAnsi="宋体" w:eastAsia="宋体" w:cs="宋体"/>
                <w:bCs/>
                <w:kern w:val="44"/>
                <w:sz w:val="24"/>
              </w:rPr>
              <w:t>在极寒天气下，人们出行极为不便，可能会尽量减少外出</w:t>
            </w:r>
          </w:p>
        </w:tc>
      </w:tr>
      <w:tr w14:paraId="4C42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291203">
            <w:pPr>
              <w:jc w:val="center"/>
              <w:rPr>
                <w:rFonts w:hint="eastAsia" w:ascii="宋体" w:hAnsi="宋体" w:eastAsia="宋体" w:cs="宋体"/>
                <w:bCs/>
                <w:kern w:val="44"/>
                <w:sz w:val="24"/>
              </w:rPr>
            </w:pPr>
            <w:r>
              <w:rPr>
                <w:rFonts w:hint="eastAsia" w:ascii="宋体" w:hAnsi="宋体" w:eastAsia="宋体" w:cs="宋体"/>
                <w:bCs/>
                <w:kern w:val="44"/>
                <w:sz w:val="24"/>
              </w:rPr>
              <w:t>寒冷区间</w:t>
            </w:r>
          </w:p>
        </w:tc>
        <w:tc>
          <w:tcPr>
            <w:tcW w:w="0" w:type="auto"/>
            <w:shd w:val="clear" w:color="auto" w:fill="auto"/>
            <w:vAlign w:val="center"/>
          </w:tcPr>
          <w:p w14:paraId="58A4AC25">
            <w:pPr>
              <w:jc w:val="center"/>
              <w:rPr>
                <w:rFonts w:hint="eastAsia" w:ascii="宋体" w:hAnsi="宋体" w:eastAsia="宋体" w:cs="宋体"/>
                <w:bCs/>
                <w:kern w:val="44"/>
                <w:sz w:val="24"/>
              </w:rPr>
            </w:pPr>
            <w:r>
              <w:rPr>
                <w:rFonts w:hint="eastAsia" w:ascii="宋体" w:hAnsi="宋体" w:eastAsia="宋体" w:cs="宋体"/>
                <w:bCs/>
                <w:kern w:val="44"/>
                <w:sz w:val="24"/>
              </w:rPr>
              <w:t>0~15</w:t>
            </w:r>
          </w:p>
        </w:tc>
        <w:tc>
          <w:tcPr>
            <w:tcW w:w="720" w:type="dxa"/>
            <w:shd w:val="clear" w:color="auto" w:fill="auto"/>
            <w:vAlign w:val="center"/>
          </w:tcPr>
          <w:p w14:paraId="406CE3FA">
            <w:pPr>
              <w:jc w:val="center"/>
              <w:rPr>
                <w:rFonts w:hint="eastAsia" w:ascii="宋体" w:hAnsi="宋体" w:eastAsia="宋体" w:cs="宋体"/>
                <w:bCs/>
                <w:kern w:val="44"/>
                <w:sz w:val="24"/>
              </w:rPr>
            </w:pPr>
            <w:r>
              <w:rPr>
                <w:rFonts w:hint="eastAsia" w:ascii="宋体" w:hAnsi="宋体" w:eastAsia="宋体" w:cs="宋体"/>
                <w:bCs/>
                <w:kern w:val="44"/>
                <w:sz w:val="24"/>
              </w:rPr>
              <w:t>1</w:t>
            </w:r>
          </w:p>
        </w:tc>
        <w:tc>
          <w:tcPr>
            <w:tcW w:w="6018" w:type="dxa"/>
            <w:vAlign w:val="center"/>
          </w:tcPr>
          <w:p w14:paraId="2C72D42D">
            <w:pPr>
              <w:jc w:val="center"/>
              <w:rPr>
                <w:rFonts w:hint="eastAsia" w:ascii="宋体" w:hAnsi="宋体" w:eastAsia="宋体" w:cs="宋体"/>
                <w:bCs/>
                <w:kern w:val="44"/>
                <w:sz w:val="24"/>
              </w:rPr>
            </w:pPr>
            <w:r>
              <w:rPr>
                <w:rFonts w:hint="eastAsia" w:ascii="宋体" w:hAnsi="宋体" w:eastAsia="宋体" w:cs="宋体"/>
                <w:bCs/>
                <w:kern w:val="44"/>
                <w:sz w:val="24"/>
              </w:rPr>
              <w:t>寒冷天气会让人们感到不适，出行意愿下降</w:t>
            </w:r>
          </w:p>
        </w:tc>
      </w:tr>
      <w:tr w14:paraId="7698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61294F">
            <w:pPr>
              <w:jc w:val="center"/>
              <w:rPr>
                <w:rFonts w:hint="eastAsia" w:ascii="宋体" w:hAnsi="宋体" w:eastAsia="宋体" w:cs="宋体"/>
                <w:bCs/>
                <w:kern w:val="44"/>
                <w:sz w:val="24"/>
              </w:rPr>
            </w:pPr>
            <w:r>
              <w:rPr>
                <w:rFonts w:hint="eastAsia" w:ascii="宋体" w:hAnsi="宋体" w:eastAsia="宋体" w:cs="宋体"/>
                <w:bCs/>
                <w:kern w:val="44"/>
                <w:sz w:val="24"/>
              </w:rPr>
              <w:t>舒适区间</w:t>
            </w:r>
          </w:p>
        </w:tc>
        <w:tc>
          <w:tcPr>
            <w:tcW w:w="0" w:type="auto"/>
            <w:shd w:val="clear" w:color="auto" w:fill="auto"/>
            <w:vAlign w:val="center"/>
          </w:tcPr>
          <w:p w14:paraId="037A7BC4">
            <w:pPr>
              <w:jc w:val="center"/>
              <w:rPr>
                <w:rFonts w:hint="eastAsia" w:ascii="宋体" w:hAnsi="宋体" w:eastAsia="宋体" w:cs="宋体"/>
                <w:bCs/>
                <w:kern w:val="44"/>
                <w:sz w:val="24"/>
              </w:rPr>
            </w:pPr>
            <w:r>
              <w:rPr>
                <w:rFonts w:hint="eastAsia" w:ascii="宋体" w:hAnsi="宋体" w:eastAsia="宋体" w:cs="宋体"/>
                <w:bCs/>
                <w:kern w:val="44"/>
                <w:sz w:val="24"/>
              </w:rPr>
              <w:t>15~25</w:t>
            </w:r>
          </w:p>
        </w:tc>
        <w:tc>
          <w:tcPr>
            <w:tcW w:w="720" w:type="dxa"/>
            <w:shd w:val="clear" w:color="auto" w:fill="auto"/>
            <w:vAlign w:val="center"/>
          </w:tcPr>
          <w:p w14:paraId="0CEACD4C">
            <w:pPr>
              <w:jc w:val="center"/>
              <w:rPr>
                <w:rFonts w:hint="eastAsia" w:ascii="宋体" w:hAnsi="宋体" w:eastAsia="宋体" w:cs="宋体"/>
                <w:bCs/>
                <w:kern w:val="44"/>
                <w:sz w:val="24"/>
              </w:rPr>
            </w:pPr>
            <w:r>
              <w:rPr>
                <w:rFonts w:hint="eastAsia" w:ascii="宋体" w:hAnsi="宋体" w:eastAsia="宋体" w:cs="宋体"/>
                <w:bCs/>
                <w:kern w:val="44"/>
                <w:sz w:val="24"/>
              </w:rPr>
              <w:t>0</w:t>
            </w:r>
          </w:p>
        </w:tc>
        <w:tc>
          <w:tcPr>
            <w:tcW w:w="6018" w:type="dxa"/>
            <w:vAlign w:val="center"/>
          </w:tcPr>
          <w:p w14:paraId="26D28DD7">
            <w:pPr>
              <w:jc w:val="center"/>
              <w:rPr>
                <w:rFonts w:hint="eastAsia" w:ascii="宋体" w:hAnsi="宋体" w:eastAsia="宋体" w:cs="宋体"/>
                <w:bCs/>
                <w:kern w:val="44"/>
                <w:sz w:val="24"/>
              </w:rPr>
            </w:pPr>
            <w:r>
              <w:rPr>
                <w:rFonts w:hint="eastAsia" w:ascii="宋体" w:hAnsi="宋体" w:eastAsia="宋体" w:cs="宋体"/>
                <w:bCs/>
                <w:kern w:val="44"/>
                <w:sz w:val="24"/>
              </w:rPr>
              <w:t>此温度区间人们感觉舒适，出行意愿较高</w:t>
            </w:r>
          </w:p>
        </w:tc>
      </w:tr>
      <w:tr w14:paraId="05C0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B1836D">
            <w:pPr>
              <w:jc w:val="center"/>
              <w:rPr>
                <w:rFonts w:hint="eastAsia" w:ascii="宋体" w:hAnsi="宋体" w:eastAsia="宋体" w:cs="宋体"/>
                <w:bCs/>
                <w:kern w:val="44"/>
                <w:sz w:val="24"/>
              </w:rPr>
            </w:pPr>
            <w:r>
              <w:rPr>
                <w:rFonts w:hint="eastAsia" w:ascii="宋体" w:hAnsi="宋体" w:eastAsia="宋体" w:cs="宋体"/>
                <w:bCs/>
                <w:kern w:val="44"/>
                <w:sz w:val="24"/>
              </w:rPr>
              <w:t>炎热区间</w:t>
            </w:r>
          </w:p>
        </w:tc>
        <w:tc>
          <w:tcPr>
            <w:tcW w:w="0" w:type="auto"/>
            <w:shd w:val="clear" w:color="auto" w:fill="auto"/>
            <w:vAlign w:val="center"/>
          </w:tcPr>
          <w:p w14:paraId="000BD607">
            <w:pPr>
              <w:jc w:val="center"/>
              <w:rPr>
                <w:rFonts w:hint="eastAsia" w:ascii="宋体" w:hAnsi="宋体" w:eastAsia="宋体" w:cs="宋体"/>
                <w:bCs/>
                <w:kern w:val="44"/>
                <w:sz w:val="24"/>
              </w:rPr>
            </w:pPr>
            <w:r>
              <w:rPr>
                <w:rFonts w:hint="eastAsia" w:ascii="宋体" w:hAnsi="宋体" w:eastAsia="宋体" w:cs="宋体"/>
                <w:bCs/>
                <w:kern w:val="44"/>
                <w:sz w:val="24"/>
              </w:rPr>
              <w:t>25~30</w:t>
            </w:r>
          </w:p>
        </w:tc>
        <w:tc>
          <w:tcPr>
            <w:tcW w:w="720" w:type="dxa"/>
            <w:shd w:val="clear" w:color="auto" w:fill="auto"/>
            <w:vAlign w:val="center"/>
          </w:tcPr>
          <w:p w14:paraId="611E6D75">
            <w:pPr>
              <w:jc w:val="center"/>
              <w:rPr>
                <w:rFonts w:hint="eastAsia" w:ascii="宋体" w:hAnsi="宋体" w:eastAsia="宋体" w:cs="宋体"/>
                <w:bCs/>
                <w:kern w:val="44"/>
                <w:sz w:val="24"/>
              </w:rPr>
            </w:pPr>
            <w:r>
              <w:rPr>
                <w:rFonts w:hint="eastAsia" w:ascii="宋体" w:hAnsi="宋体" w:eastAsia="宋体" w:cs="宋体"/>
                <w:bCs/>
                <w:kern w:val="44"/>
                <w:sz w:val="24"/>
              </w:rPr>
              <w:t>2</w:t>
            </w:r>
          </w:p>
        </w:tc>
        <w:tc>
          <w:tcPr>
            <w:tcW w:w="6018" w:type="dxa"/>
            <w:vAlign w:val="center"/>
          </w:tcPr>
          <w:p w14:paraId="675A1412">
            <w:pPr>
              <w:jc w:val="center"/>
              <w:rPr>
                <w:rFonts w:hint="eastAsia" w:ascii="宋体" w:hAnsi="宋体" w:eastAsia="宋体" w:cs="宋体"/>
                <w:bCs/>
                <w:kern w:val="44"/>
                <w:sz w:val="24"/>
              </w:rPr>
            </w:pPr>
            <w:r>
              <w:rPr>
                <w:rFonts w:hint="eastAsia" w:ascii="宋体" w:hAnsi="宋体" w:eastAsia="宋体" w:cs="宋体"/>
                <w:bCs/>
                <w:kern w:val="44"/>
                <w:sz w:val="24"/>
              </w:rPr>
              <w:t>温度较高，人们可能更倾向于选择有空调的地铁出行，但炎热天气也可能使一些人减少外出</w:t>
            </w:r>
          </w:p>
        </w:tc>
      </w:tr>
      <w:tr w14:paraId="35FF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828559">
            <w:pPr>
              <w:jc w:val="center"/>
              <w:rPr>
                <w:rFonts w:hint="eastAsia" w:ascii="宋体" w:hAnsi="宋体" w:eastAsia="宋体" w:cs="宋体"/>
                <w:bCs/>
                <w:kern w:val="44"/>
                <w:sz w:val="24"/>
              </w:rPr>
            </w:pPr>
            <w:r>
              <w:rPr>
                <w:rFonts w:hint="eastAsia" w:ascii="宋体" w:hAnsi="宋体" w:eastAsia="宋体" w:cs="宋体"/>
                <w:bCs/>
                <w:kern w:val="44"/>
                <w:sz w:val="24"/>
              </w:rPr>
              <w:t>酷热区间</w:t>
            </w:r>
          </w:p>
        </w:tc>
        <w:tc>
          <w:tcPr>
            <w:tcW w:w="0" w:type="auto"/>
            <w:shd w:val="clear" w:color="auto" w:fill="auto"/>
            <w:vAlign w:val="center"/>
          </w:tcPr>
          <w:p w14:paraId="17428F56">
            <w:pPr>
              <w:jc w:val="center"/>
              <w:rPr>
                <w:rFonts w:hint="eastAsia" w:ascii="宋体" w:hAnsi="宋体" w:eastAsia="宋体" w:cs="宋体"/>
                <w:bCs/>
                <w:kern w:val="44"/>
                <w:sz w:val="24"/>
              </w:rPr>
            </w:pPr>
            <w:r>
              <w:rPr>
                <w:rFonts w:hint="eastAsia" w:ascii="宋体" w:hAnsi="宋体" w:eastAsia="宋体" w:cs="宋体"/>
                <w:bCs/>
                <w:kern w:val="44"/>
                <w:sz w:val="24"/>
              </w:rPr>
              <w:t>30+</w:t>
            </w:r>
          </w:p>
        </w:tc>
        <w:tc>
          <w:tcPr>
            <w:tcW w:w="720" w:type="dxa"/>
            <w:shd w:val="clear" w:color="auto" w:fill="auto"/>
            <w:vAlign w:val="center"/>
          </w:tcPr>
          <w:p w14:paraId="6F818E36">
            <w:pPr>
              <w:jc w:val="center"/>
              <w:rPr>
                <w:rFonts w:hint="eastAsia" w:ascii="宋体" w:hAnsi="宋体" w:eastAsia="宋体" w:cs="宋体"/>
                <w:bCs/>
                <w:kern w:val="44"/>
                <w:sz w:val="24"/>
              </w:rPr>
            </w:pPr>
            <w:r>
              <w:rPr>
                <w:rFonts w:hint="eastAsia" w:ascii="宋体" w:hAnsi="宋体" w:eastAsia="宋体" w:cs="宋体"/>
                <w:bCs/>
                <w:kern w:val="44"/>
                <w:sz w:val="24"/>
              </w:rPr>
              <w:t>4</w:t>
            </w:r>
          </w:p>
        </w:tc>
        <w:tc>
          <w:tcPr>
            <w:tcW w:w="6018" w:type="dxa"/>
            <w:vAlign w:val="center"/>
          </w:tcPr>
          <w:p w14:paraId="5839A1C1">
            <w:pPr>
              <w:jc w:val="center"/>
              <w:rPr>
                <w:rFonts w:hint="eastAsia" w:ascii="宋体" w:hAnsi="宋体" w:eastAsia="宋体" w:cs="宋体"/>
                <w:bCs/>
                <w:kern w:val="44"/>
                <w:sz w:val="24"/>
              </w:rPr>
            </w:pPr>
            <w:r>
              <w:rPr>
                <w:rFonts w:hint="eastAsia" w:ascii="宋体" w:hAnsi="宋体" w:eastAsia="宋体" w:cs="宋体"/>
                <w:bCs/>
                <w:kern w:val="44"/>
                <w:sz w:val="24"/>
              </w:rPr>
              <w:t>酷热天气下，人们出行意愿降低</w:t>
            </w:r>
          </w:p>
        </w:tc>
      </w:tr>
    </w:tbl>
    <w:p w14:paraId="04BE13D7">
      <w:pPr>
        <w:pStyle w:val="4"/>
        <w:numPr>
          <w:ilvl w:val="0"/>
          <w:numId w:val="9"/>
        </w:numPr>
        <w:spacing w:line="480" w:lineRule="exact"/>
        <w:jc w:val="left"/>
        <w:rPr>
          <w:rFonts w:hint="eastAsia" w:ascii="楷体" w:hAnsi="楷体" w:eastAsia="楷体" w:cs="楷体"/>
          <w:b w:val="0"/>
          <w:bCs/>
          <w:sz w:val="28"/>
          <w:szCs w:val="28"/>
        </w:rPr>
      </w:pPr>
      <w:bookmarkStart w:id="49" w:name="_Toc6468"/>
      <w:r>
        <w:rPr>
          <w:rFonts w:hint="eastAsia" w:ascii="楷体" w:hAnsi="楷体" w:eastAsia="楷体" w:cs="楷体"/>
          <w:b w:val="0"/>
          <w:bCs/>
          <w:sz w:val="28"/>
          <w:szCs w:val="28"/>
        </w:rPr>
        <w:t>西安地铁拓扑图</w:t>
      </w:r>
      <w:bookmarkEnd w:id="49"/>
    </w:p>
    <w:p w14:paraId="0B0BE325">
      <w:pPr>
        <w:pStyle w:val="28"/>
        <w:numPr>
          <w:ilvl w:val="0"/>
          <w:numId w:val="10"/>
        </w:numPr>
        <w:spacing w:line="480" w:lineRule="exact"/>
        <w:ind w:firstLineChars="0"/>
        <w:outlineLvl w:val="2"/>
        <w:rPr>
          <w:rFonts w:hint="eastAsia" w:ascii="宋体" w:hAnsi="宋体" w:eastAsia="宋体" w:cs="宋体"/>
          <w:b/>
          <w:kern w:val="44"/>
          <w:sz w:val="24"/>
        </w:rPr>
      </w:pPr>
      <w:bookmarkStart w:id="50" w:name="_Toc28257"/>
      <w:r>
        <w:rPr>
          <w:rFonts w:hint="eastAsia" w:ascii="宋体" w:hAnsi="宋体" w:eastAsia="宋体" w:cs="宋体"/>
          <w:b/>
          <w:kern w:val="44"/>
          <w:sz w:val="24"/>
        </w:rPr>
        <w:t>节点定义</w:t>
      </w:r>
      <w:bookmarkEnd w:id="50"/>
    </w:p>
    <w:p w14:paraId="6215B338">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地铁节点使用</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oMath>
      <w:r>
        <w:rPr>
          <w:rFonts w:hint="eastAsia" w:ascii="宋体" w:hAnsi="宋体" w:eastAsia="宋体" w:cs="宋体"/>
          <w:bCs/>
          <w:kern w:val="44"/>
          <w:sz w:val="24"/>
        </w:rPr>
        <w:t>表示，其中</w:t>
      </w:r>
      <m:oMath>
        <m:r>
          <m:rPr>
            <m:sty m:val="p"/>
          </m:rPr>
          <w:rPr>
            <w:rFonts w:ascii="Cambria Math" w:hAnsi="Cambria Math" w:eastAsia="宋体" w:cs="宋体"/>
            <w:kern w:val="44"/>
            <w:sz w:val="24"/>
          </w:rPr>
          <m:t>i∈</m:t>
        </m:r>
        <m:d>
          <m:dPr>
            <m:begChr m:val="〈"/>
            <m:endChr m:val="〉"/>
            <m:ctrlPr>
              <w:rPr>
                <w:rFonts w:ascii="Cambria Math" w:hAnsi="Cambria Math" w:eastAsia="宋体" w:cs="宋体"/>
                <w:bCs/>
                <w:kern w:val="44"/>
                <w:sz w:val="24"/>
              </w:rPr>
            </m:ctrlPr>
          </m:dPr>
          <m:e>
            <m:r>
              <m:rPr>
                <m:sty m:val="p"/>
              </m:rPr>
              <w:rPr>
                <w:rFonts w:ascii="Cambria Math" w:hAnsi="Cambria Math" w:eastAsia="宋体" w:cs="宋体"/>
                <w:kern w:val="44"/>
                <w:sz w:val="24"/>
              </w:rPr>
              <m:t>1</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3</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4</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5</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6</m:t>
            </m:r>
            <m:ctrlPr>
              <w:rPr>
                <w:rFonts w:ascii="Cambria Math" w:hAnsi="Cambria Math" w:eastAsia="宋体" w:cs="宋体"/>
                <w:bCs/>
                <w:kern w:val="44"/>
                <w:sz w:val="24"/>
              </w:rPr>
            </m:ctrlPr>
          </m:e>
        </m:d>
      </m:oMath>
      <w:r>
        <w:rPr>
          <w:rFonts w:hint="eastAsia" w:ascii="宋体" w:hAnsi="宋体" w:eastAsia="宋体" w:cs="宋体"/>
          <w:bCs/>
          <w:kern w:val="44"/>
          <w:sz w:val="24"/>
        </w:rPr>
        <w:t>表示地铁线路，</w:t>
      </w:r>
      <w:r>
        <w:rPr>
          <w:rFonts w:hint="eastAsia" w:ascii="宋体" w:hAnsi="宋体" w:eastAsia="宋体" w:cs="宋体"/>
          <w:bCs/>
          <w:kern w:val="44"/>
          <w:sz w:val="24"/>
        </w:rPr>
        <w:object>
          <v:shape id="_x0000_i1030" o:spt="75" type="#_x0000_t75" style="height:16pt;width:8pt;" o:ole="t" filled="f" o:preferrelative="t" stroked="f" coordsize="21600,21600">
            <v:path/>
            <v:fill on="f" focussize="0,0"/>
            <v:stroke on="f" joinstyle="miter"/>
            <v:imagedata r:id="rId25" o:title=""/>
            <o:lock v:ext="edit" aspectratio="t"/>
            <w10:wrap type="none"/>
            <w10:anchorlock/>
          </v:shape>
          <o:OLEObject Type="Embed" ProgID="Equation.KSEE3" ShapeID="_x0000_i1030" DrawAspect="Content" ObjectID="_1468075730" r:id="rId24">
            <o:LockedField>false</o:LockedField>
          </o:OLEObject>
        </w:object>
      </w:r>
      <w:r>
        <w:rPr>
          <w:rFonts w:hint="eastAsia" w:ascii="宋体" w:hAnsi="宋体" w:eastAsia="宋体" w:cs="宋体"/>
          <w:bCs/>
          <w:kern w:val="44"/>
          <w:sz w:val="24"/>
        </w:rPr>
        <w:t>表示每条地铁线站点编号，从1开始顺序编号。另外，本文令中转站作为一级节点，将其重新定义为</w:t>
      </w:r>
      <m:oMath>
        <m:r>
          <m:rPr>
            <m:sty m:val="p"/>
          </m:rPr>
          <w:rPr>
            <w:rFonts w:ascii="Cambria Math" w:hAnsi="Cambria Math" w:eastAsia="宋体" w:cs="宋体"/>
            <w:kern w:val="44"/>
            <w:sz w:val="24"/>
          </w:rPr>
          <m:t>T=&lt;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1</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2</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m:t>
            </m:r>
            <m:ctrlPr>
              <w:rPr>
                <w:rFonts w:ascii="Cambria Math" w:hAnsi="Cambria Math" w:eastAsia="宋体" w:cs="宋体"/>
                <w:bCs/>
                <w:kern w:val="44"/>
                <w:sz w:val="24"/>
              </w:rPr>
            </m:ctrlPr>
          </m:sub>
        </m:sSub>
        <m:r>
          <m:rPr>
            <m:sty m:val="p"/>
          </m:rPr>
          <w:rPr>
            <w:rFonts w:ascii="Cambria Math" w:hAnsi="Cambria Math" w:eastAsia="宋体" w:cs="宋体"/>
            <w:kern w:val="44"/>
            <w:sz w:val="24"/>
          </w:rPr>
          <m:t>&gt;</m:t>
        </m:r>
      </m:oMath>
      <w:r>
        <w:rPr>
          <w:rFonts w:hint="eastAsia" w:ascii="宋体" w:hAnsi="宋体" w:eastAsia="宋体" w:cs="宋体"/>
          <w:bCs/>
          <w:kern w:val="44"/>
          <w:sz w:val="24"/>
        </w:rPr>
        <w:t>，</w:t>
      </w:r>
      <m:oMath>
        <m:r>
          <m:rPr>
            <m:sty m:val="p"/>
          </m:rPr>
          <w:rPr>
            <w:rFonts w:ascii="Cambria Math" w:hAnsi="Cambria Math" w:eastAsia="宋体" w:cs="宋体"/>
            <w:kern w:val="44"/>
            <w:sz w:val="24"/>
          </w:rPr>
          <m:t>m</m:t>
        </m:r>
      </m:oMath>
      <w:r>
        <w:rPr>
          <w:rFonts w:hint="eastAsia" w:ascii="宋体" w:hAnsi="宋体" w:eastAsia="宋体" w:cs="宋体"/>
          <w:bCs/>
          <w:kern w:val="44"/>
          <w:sz w:val="24"/>
        </w:rPr>
        <w:t>为中转站总数，普通站点作为二级节点。</w:t>
      </w:r>
    </w:p>
    <w:p w14:paraId="75894EB2">
      <w:pPr>
        <w:jc w:val="center"/>
        <w:rPr>
          <w:rFonts w:hAnsi="Cambria Math"/>
          <w:sz w:val="24"/>
        </w:rPr>
      </w:pPr>
      <w:r>
        <w:rPr>
          <w:rFonts w:hint="eastAsia" w:hAnsi="Cambria Math"/>
          <w:sz w:val="24"/>
        </w:rPr>
        <w:drawing>
          <wp:inline distT="0" distB="0" distL="114300" distR="114300">
            <wp:extent cx="5836920" cy="3963670"/>
            <wp:effectExtent l="0" t="0" r="5080" b="11430"/>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26"/>
                    <a:stretch>
                      <a:fillRect/>
                    </a:stretch>
                  </pic:blipFill>
                  <pic:spPr>
                    <a:xfrm>
                      <a:off x="0" y="0"/>
                      <a:ext cx="5836920" cy="3963670"/>
                    </a:xfrm>
                    <a:prstGeom prst="rect">
                      <a:avLst/>
                    </a:prstGeom>
                  </pic:spPr>
                </pic:pic>
              </a:graphicData>
            </a:graphic>
          </wp:inline>
        </w:drawing>
      </w:r>
    </w:p>
    <w:p w14:paraId="2F9CFD53">
      <w:pPr>
        <w:pStyle w:val="9"/>
        <w:jc w:val="center"/>
        <w:rPr>
          <w:rFonts w:hint="eastAsia" w:ascii="宋体" w:hAnsi="宋体" w:eastAsia="宋体" w:cs="宋体"/>
          <w:bCs/>
          <w:kern w:val="44"/>
          <w:sz w:val="24"/>
        </w:rPr>
      </w:pPr>
      <w:r>
        <w:rPr>
          <w:rFonts w:hint="eastAsia" w:ascii="宋体" w:hAnsi="宋体" w:eastAsia="宋体" w:cs="宋体"/>
          <w:bCs/>
          <w:kern w:val="44"/>
          <w:sz w:val="24"/>
        </w:rPr>
        <w:t>图14 西安1-6号线地铁拓扑结构图</w:t>
      </w:r>
    </w:p>
    <w:p w14:paraId="34AF19F7">
      <w:pPr>
        <w:pStyle w:val="28"/>
        <w:numPr>
          <w:ilvl w:val="0"/>
          <w:numId w:val="10"/>
        </w:numPr>
        <w:spacing w:line="480" w:lineRule="exact"/>
        <w:ind w:firstLineChars="0"/>
        <w:outlineLvl w:val="2"/>
        <w:rPr>
          <w:rFonts w:hint="eastAsia" w:ascii="宋体" w:hAnsi="宋体" w:eastAsia="宋体" w:cs="宋体"/>
          <w:b/>
          <w:kern w:val="44"/>
          <w:sz w:val="24"/>
        </w:rPr>
      </w:pPr>
      <w:bookmarkStart w:id="51" w:name="_Toc20445"/>
      <w:r>
        <w:rPr>
          <w:rFonts w:hint="eastAsia" w:ascii="宋体" w:hAnsi="宋体" w:eastAsia="宋体" w:cs="宋体"/>
          <w:b/>
          <w:kern w:val="44"/>
          <w:sz w:val="24"/>
        </w:rPr>
        <w:t>边的定义</w:t>
      </w:r>
      <w:bookmarkEnd w:id="51"/>
    </w:p>
    <w:p w14:paraId="3C83F724">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 xml:space="preserve">    若两个节点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oMath>
      <w:r>
        <w:rPr>
          <w:rFonts w:hint="eastAsia" w:ascii="宋体" w:hAnsi="宋体" w:eastAsia="宋体" w:cs="宋体"/>
          <w:bCs/>
          <w:kern w:val="44"/>
          <w:sz w:val="24"/>
        </w:rPr>
        <w:t>与</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oMath>
      <w:r>
        <w:rPr>
          <w:rFonts w:hint="eastAsia" w:ascii="宋体" w:hAnsi="宋体" w:eastAsia="宋体" w:cs="宋体"/>
          <w:bCs/>
          <w:kern w:val="44"/>
          <w:sz w:val="24"/>
        </w:rPr>
        <w:t>之间有地铁线路直接连接，则在网络中存在一条边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e</m:t>
            </m:r>
            <m:ctrlPr>
              <w:rPr>
                <w:rFonts w:ascii="Cambria Math" w:hAnsi="Cambria Math" w:eastAsia="宋体" w:cs="宋体"/>
                <w:bCs/>
                <w:kern w:val="44"/>
                <w:sz w:val="24"/>
              </w:rPr>
            </m:ctrlPr>
          </m:e>
          <m:sub>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ctrlPr>
              <w:rPr>
                <w:rFonts w:ascii="Cambria Math" w:hAnsi="Cambria Math" w:eastAsia="宋体" w:cs="宋体"/>
                <w:bCs/>
                <w:kern w:val="44"/>
                <w:sz w:val="24"/>
              </w:rPr>
            </m:ctrlPr>
          </m:sub>
        </m:sSub>
      </m:oMath>
      <w:r>
        <w:rPr>
          <w:rFonts w:hint="eastAsia" w:ascii="宋体" w:hAnsi="宋体" w:eastAsia="宋体" w:cs="宋体"/>
          <w:bCs/>
          <w:kern w:val="44"/>
          <w:sz w:val="24"/>
        </w:rPr>
        <w:t>，表示两个站点之间可以进行客流的传输。</w:t>
      </w:r>
    </w:p>
    <w:p w14:paraId="2DACF4D3">
      <w:pPr>
        <w:pStyle w:val="28"/>
        <w:numPr>
          <w:ilvl w:val="0"/>
          <w:numId w:val="10"/>
        </w:numPr>
        <w:spacing w:line="480" w:lineRule="exact"/>
        <w:ind w:firstLineChars="0"/>
        <w:outlineLvl w:val="2"/>
        <w:rPr>
          <w:rFonts w:hint="eastAsia" w:ascii="宋体" w:hAnsi="宋体" w:eastAsia="宋体" w:cs="宋体"/>
          <w:b/>
          <w:kern w:val="44"/>
          <w:sz w:val="24"/>
        </w:rPr>
      </w:pPr>
      <w:bookmarkStart w:id="52" w:name="_Toc18721"/>
      <w:r>
        <w:rPr>
          <w:rFonts w:hint="eastAsia" w:ascii="宋体" w:hAnsi="宋体" w:eastAsia="宋体" w:cs="宋体"/>
          <w:b/>
          <w:kern w:val="44"/>
          <w:sz w:val="24"/>
        </w:rPr>
        <w:t>权重的计算与分配</w:t>
      </w:r>
      <w:bookmarkEnd w:id="52"/>
    </w:p>
    <w:p w14:paraId="5F3906D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由于只有总的客流量没有各个站点的客流量，为了保证模型的合理性，本文对各个节点加入权重取计算其客流量，这里使一级节点与二级节点权重总和为1，其中一级节点与二级节点总权重分别为</w:t>
      </w:r>
      <m:oMath>
        <m:r>
          <m:rPr>
            <m:sty m:val="p"/>
          </m:rPr>
          <w:rPr>
            <w:rFonts w:ascii="Cambria Math" w:hAnsi="Cambria Math" w:eastAsia="宋体" w:cs="宋体"/>
            <w:kern w:val="44"/>
            <w:sz w:val="24"/>
          </w:rPr>
          <m:t>p=0.5</m:t>
        </m:r>
      </m:oMath>
      <w:r>
        <w:rPr>
          <w:rFonts w:hint="eastAsia" w:ascii="宋体" w:hAnsi="宋体" w:eastAsia="宋体" w:cs="宋体"/>
          <w:bCs/>
          <w:kern w:val="44"/>
          <w:sz w:val="24"/>
        </w:rPr>
        <w:t>。</w:t>
      </w:r>
    </w:p>
    <w:p w14:paraId="29C824D2">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一级节点（中转站）：设共有</w:t>
      </w:r>
      <m:oMath>
        <m:r>
          <m:rPr>
            <m:sty m:val="p"/>
          </m:rPr>
          <w:rPr>
            <w:rFonts w:hint="eastAsia" w:ascii="Cambria Math" w:hAnsi="Cambria Math" w:eastAsia="宋体" w:cs="宋体"/>
            <w:kern w:val="44"/>
            <w:sz w:val="24"/>
          </w:rPr>
          <m:t>m</m:t>
        </m:r>
      </m:oMath>
      <w:r>
        <w:rPr>
          <w:rFonts w:hint="eastAsia" w:ascii="宋体" w:hAnsi="宋体" w:eastAsia="宋体" w:cs="宋体"/>
          <w:bCs/>
          <w:kern w:val="44"/>
          <w:sz w:val="24"/>
        </w:rPr>
        <w:t>个一级节点，每个节点权重定义为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1,k</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w:t>
      </w:r>
      <m:oMath>
        <m:r>
          <m:rPr>
            <m:sty m:val="p"/>
          </m:rPr>
          <w:rPr>
            <w:rFonts w:ascii="Cambria Math" w:hAnsi="Cambria Math" w:eastAsia="宋体" w:cs="宋体"/>
            <w:kern w:val="44"/>
            <w:sz w:val="24"/>
          </w:rPr>
          <m:t>k=&lt;1,2,...,m&gt;</m:t>
        </m:r>
      </m:oMath>
      <w:r>
        <w:rPr>
          <w:rFonts w:hint="eastAsia" w:ascii="宋体" w:hAnsi="宋体" w:eastAsia="宋体" w:cs="宋体"/>
          <w:bCs/>
          <w:kern w:val="44"/>
          <w:sz w:val="24"/>
        </w:rPr>
        <w:t>.若一级节点</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v</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连接了</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n</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条线路，且相邻的站点数为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s</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,则该节点权重</w:t>
      </w:r>
    </w:p>
    <w:p w14:paraId="7E396766">
      <w:pPr>
        <w:spacing w:line="480" w:lineRule="exact"/>
        <w:ind w:firstLine="480" w:firstLineChars="200"/>
        <w:rPr>
          <w:rFonts w:hint="eastAsia" w:ascii="宋体" w:hAnsi="宋体" w:eastAsia="宋体" w:cs="宋体"/>
          <w:bCs/>
          <w:kern w:val="44"/>
          <w:sz w:val="24"/>
        </w:rPr>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nary>
                <m:naryPr>
                  <m:chr m:val="∑"/>
                  <m:limLoc m:val="subSup"/>
                  <m:ctrlPr>
                    <w:rPr>
                      <w:rFonts w:ascii="Cambria Math" w:hAnsi="Cambria Math" w:eastAsia="宋体" w:cs="宋体"/>
                      <w:bCs/>
                      <w:kern w:val="44"/>
                      <w:sz w:val="24"/>
                    </w:rPr>
                  </m:ctrlPr>
                </m:naryPr>
                <m:sub>
                  <m:r>
                    <m:rPr>
                      <m:sty m:val="p"/>
                    </m:rPr>
                    <w:rPr>
                      <w:rFonts w:ascii="Cambria Math" w:hAnsi="Cambria Math" w:eastAsia="宋体" w:cs="宋体"/>
                      <w:kern w:val="44"/>
                      <w:sz w:val="24"/>
                    </w:rPr>
                    <m:t>k</m:t>
                  </m:r>
                  <m:ctrlPr>
                    <w:rPr>
                      <w:rFonts w:ascii="Cambria Math" w:hAnsi="Cambria Math" w:eastAsia="宋体" w:cs="宋体"/>
                      <w:bCs/>
                      <w:kern w:val="44"/>
                      <w:sz w:val="24"/>
                    </w:rPr>
                  </m:ctrlPr>
                </m:sub>
                <m:sup>
                  <m:r>
                    <m:rPr>
                      <m:sty m:val="p"/>
                    </m:rPr>
                    <w:rPr>
                      <w:rFonts w:ascii="Cambria Math" w:hAnsi="Cambria Math" w:eastAsia="宋体" w:cs="宋体"/>
                      <w:kern w:val="44"/>
                      <w:sz w:val="24"/>
                    </w:rPr>
                    <m:t>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sSub>
                    <m:sSubPr>
                      <m:ctrlPr>
                        <w:rPr>
                          <w:rFonts w:ascii="Cambria Math" w:hAnsi="Cambria Math" w:eastAsia="宋体" w:cs="宋体"/>
                          <w:bCs/>
                          <w:kern w:val="44"/>
                          <w:sz w:val="24"/>
                        </w:rPr>
                      </m:ctrlPr>
                    </m:sSubPr>
                    <m:e>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den>
          </m:f>
          <m:r>
            <m:rPr>
              <m:sty m:val="p"/>
            </m:rPr>
            <w:rPr>
              <w:rFonts w:ascii="Cambria Math" w:hAnsi="Cambria Math" w:eastAsia="宋体" w:cs="宋体"/>
              <w:kern w:val="44"/>
              <w:sz w:val="24"/>
            </w:rPr>
            <m:t xml:space="preserve"> </m:t>
          </m:r>
        </m:oMath>
      </m:oMathPara>
    </w:p>
    <w:p w14:paraId="7B40AF75">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二级节点（普通站点）：设共有n个二级节点，每个二级节点的权重</w:t>
      </w:r>
    </w:p>
    <w:p w14:paraId="7B9821FF">
      <w:pPr>
        <w:spacing w:line="480" w:lineRule="exact"/>
        <w:ind w:firstLine="480" w:firstLineChars="200"/>
        <w:rPr>
          <w:rFonts w:hint="eastAsia" w:ascii="宋体" w:hAnsi="宋体" w:eastAsia="宋体" w:cs="宋体"/>
          <w:bCs/>
          <w:kern w:val="44"/>
          <w:sz w:val="24"/>
        </w:rPr>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2,(i,j)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ctrlPr>
                <w:rPr>
                  <w:rFonts w:ascii="Cambria Math" w:hAnsi="Cambria Math" w:eastAsia="宋体" w:cs="宋体"/>
                  <w:bCs/>
                  <w:kern w:val="44"/>
                  <w:sz w:val="24"/>
                </w:rPr>
              </m:ctrlPr>
            </m:num>
            <m:den>
              <m:r>
                <m:rPr>
                  <m:sty m:val="p"/>
                </m:rPr>
                <w:rPr>
                  <w:rFonts w:ascii="Cambria Math" w:hAnsi="Cambria Math" w:eastAsia="宋体" w:cs="宋体"/>
                  <w:kern w:val="44"/>
                  <w:sz w:val="24"/>
                </w:rPr>
                <m:t>n</m:t>
              </m:r>
              <m:ctrlPr>
                <w:rPr>
                  <w:rFonts w:ascii="Cambria Math" w:hAnsi="Cambria Math" w:eastAsia="宋体" w:cs="宋体"/>
                  <w:bCs/>
                  <w:kern w:val="44"/>
                  <w:sz w:val="24"/>
                </w:rPr>
              </m:ctrlPr>
            </m:den>
          </m:f>
        </m:oMath>
      </m:oMathPara>
    </w:p>
    <w:p w14:paraId="165D35A4">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53" w:name="_Toc923"/>
      <w:r>
        <w:rPr>
          <w:rFonts w:hint="eastAsia" w:ascii="黑体" w:hAnsi="黑体" w:eastAsia="黑体" w:cs="黑体"/>
          <w:b w:val="0"/>
          <w:bCs/>
          <w:sz w:val="30"/>
          <w:szCs w:val="30"/>
        </w:rPr>
        <w:t>时间特征编码</w:t>
      </w:r>
      <w:bookmarkEnd w:id="53"/>
    </w:p>
    <w:p w14:paraId="10DF8DC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首先，我们对时间进行解析，将原始日期分解为多个时间特征，用以捕捉客流量的周期变化，从而确定短期、长期以及特殊时间的规律。12月与1月之间相隔11个单位，但在实际情况中两个月份之间是相邻的，故而应采用周期性编码，将月份、周次等整合到同一个圆中。</w:t>
      </w:r>
    </w:p>
    <w:p w14:paraId="6B4DC8ED">
      <w:pPr>
        <w:pStyle w:val="4"/>
        <w:numPr>
          <w:ilvl w:val="0"/>
          <w:numId w:val="11"/>
        </w:numPr>
        <w:spacing w:line="480" w:lineRule="exact"/>
        <w:jc w:val="left"/>
        <w:rPr>
          <w:rFonts w:hint="eastAsia" w:ascii="楷体" w:hAnsi="楷体" w:eastAsia="楷体" w:cs="楷体"/>
          <w:b w:val="0"/>
          <w:bCs/>
          <w:sz w:val="28"/>
          <w:szCs w:val="28"/>
        </w:rPr>
      </w:pPr>
      <w:bookmarkStart w:id="54" w:name="_Toc8975"/>
      <w:r>
        <w:rPr>
          <w:rFonts w:hint="eastAsia" w:ascii="楷体" w:hAnsi="楷体" w:eastAsia="楷体" w:cs="楷体"/>
          <w:b w:val="0"/>
          <w:bCs/>
          <w:sz w:val="28"/>
          <w:szCs w:val="28"/>
        </w:rPr>
        <w:t>获取时间特征</w:t>
      </w:r>
      <w:bookmarkEnd w:id="54"/>
    </w:p>
    <w:p w14:paraId="2222258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首先对日期进行挖掘，其主要可由年份、月份、日期、星期、是否周末以及是否节假日组成，详细挖掘如下表：</w:t>
      </w:r>
    </w:p>
    <w:p w14:paraId="1307A35D">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表1</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2</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日期的挖掘</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54EE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2712D40B">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特证名</w:t>
            </w:r>
          </w:p>
        </w:tc>
        <w:tc>
          <w:tcPr>
            <w:tcW w:w="3204" w:type="dxa"/>
            <w:vAlign w:val="center"/>
          </w:tcPr>
          <w:p w14:paraId="185D78C0">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说明</w:t>
            </w:r>
          </w:p>
        </w:tc>
      </w:tr>
      <w:tr w14:paraId="457B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4B8AD614">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year</w:t>
            </w:r>
          </w:p>
        </w:tc>
        <w:tc>
          <w:tcPr>
            <w:tcW w:w="3204" w:type="dxa"/>
            <w:vAlign w:val="center"/>
          </w:tcPr>
          <w:p w14:paraId="2843A0C6">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年份</w:t>
            </w:r>
          </w:p>
        </w:tc>
      </w:tr>
      <w:tr w14:paraId="013B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2F157BF8">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month</w:t>
            </w:r>
          </w:p>
        </w:tc>
        <w:tc>
          <w:tcPr>
            <w:tcW w:w="3204" w:type="dxa"/>
            <w:vAlign w:val="center"/>
          </w:tcPr>
          <w:p w14:paraId="6641B148">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月份（1-12）</w:t>
            </w:r>
          </w:p>
        </w:tc>
      </w:tr>
      <w:tr w14:paraId="3683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51C863EE">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day</w:t>
            </w:r>
          </w:p>
        </w:tc>
        <w:tc>
          <w:tcPr>
            <w:tcW w:w="3204" w:type="dxa"/>
            <w:vAlign w:val="center"/>
          </w:tcPr>
          <w:p w14:paraId="0FAE8DD0">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日期</w:t>
            </w:r>
          </w:p>
        </w:tc>
      </w:tr>
      <w:tr w14:paraId="474E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5DF62C89">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weekday</w:t>
            </w:r>
          </w:p>
        </w:tc>
        <w:tc>
          <w:tcPr>
            <w:tcW w:w="3204" w:type="dxa"/>
            <w:vAlign w:val="center"/>
          </w:tcPr>
          <w:p w14:paraId="48177775">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星期几（0=周一，6=周日）</w:t>
            </w:r>
          </w:p>
        </w:tc>
      </w:tr>
      <w:tr w14:paraId="7253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3091ECA3">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is_weekend</w:t>
            </w:r>
          </w:p>
        </w:tc>
        <w:tc>
          <w:tcPr>
            <w:tcW w:w="3204" w:type="dxa"/>
            <w:vAlign w:val="center"/>
          </w:tcPr>
          <w:p w14:paraId="69300599">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0是周内，1是周末</w:t>
            </w:r>
          </w:p>
        </w:tc>
      </w:tr>
      <w:tr w14:paraId="6BE0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11945927">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is_holiday</w:t>
            </w:r>
          </w:p>
        </w:tc>
        <w:tc>
          <w:tcPr>
            <w:tcW w:w="3204" w:type="dxa"/>
            <w:vAlign w:val="center"/>
          </w:tcPr>
          <w:p w14:paraId="032CE1D9">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0是非假期，1是假期</w:t>
            </w:r>
          </w:p>
        </w:tc>
      </w:tr>
    </w:tbl>
    <w:p w14:paraId="2E6C5DAE">
      <w:pPr>
        <w:ind w:firstLine="420"/>
        <w:jc w:val="left"/>
        <w:rPr>
          <w:rFonts w:ascii="Segoe UI" w:hAnsi="Segoe UI" w:eastAsia="Segoe UI" w:cs="Segoe UI"/>
          <w:sz w:val="24"/>
          <w:shd w:val="clear" w:color="auto" w:fill="FFFFFF"/>
        </w:rPr>
      </w:pPr>
    </w:p>
    <w:p w14:paraId="0E52A11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对于每一个日期，我们可以通过提起时间序列的各个属性，其次，我们也可以调查日历等，进一步研究节假日问题。</w:t>
      </w:r>
    </w:p>
    <w:p w14:paraId="12FA069C">
      <w:pPr>
        <w:pStyle w:val="4"/>
        <w:numPr>
          <w:ilvl w:val="0"/>
          <w:numId w:val="11"/>
        </w:numPr>
        <w:spacing w:line="480" w:lineRule="exact"/>
        <w:jc w:val="left"/>
        <w:rPr>
          <w:rFonts w:hint="eastAsia" w:ascii="楷体" w:hAnsi="楷体" w:eastAsia="楷体" w:cs="楷体"/>
          <w:b w:val="0"/>
          <w:bCs/>
          <w:sz w:val="28"/>
          <w:szCs w:val="28"/>
        </w:rPr>
      </w:pPr>
      <w:bookmarkStart w:id="55" w:name="_Toc21245"/>
      <w:r>
        <w:rPr>
          <w:rFonts w:hint="eastAsia" w:ascii="楷体" w:hAnsi="楷体" w:eastAsia="楷体" w:cs="楷体"/>
          <w:b w:val="0"/>
          <w:bCs/>
          <w:sz w:val="28"/>
          <w:szCs w:val="28"/>
        </w:rPr>
        <w:t>周期性编码</w:t>
      </w:r>
      <w:bookmarkEnd w:id="55"/>
    </w:p>
    <w:p w14:paraId="1312B22B">
      <w:pPr>
        <w:pStyle w:val="28"/>
        <w:numPr>
          <w:ilvl w:val="0"/>
          <w:numId w:val="12"/>
        </w:numPr>
        <w:spacing w:line="480" w:lineRule="exact"/>
        <w:ind w:left="360" w:leftChars="0" w:firstLineChars="0"/>
        <w:outlineLvl w:val="2"/>
        <w:rPr>
          <w:rFonts w:hint="eastAsia" w:ascii="宋体" w:hAnsi="宋体" w:eastAsia="宋体" w:cs="宋体"/>
          <w:b/>
          <w:bCs/>
          <w:sz w:val="24"/>
          <w:lang w:val="en-US" w:eastAsia="zh-CN"/>
        </w:rPr>
      </w:pPr>
      <w:bookmarkStart w:id="56" w:name="_Toc26501"/>
      <w:r>
        <w:rPr>
          <w:rFonts w:hint="eastAsia" w:ascii="宋体" w:hAnsi="宋体" w:eastAsia="宋体" w:cs="宋体"/>
          <w:b/>
          <w:bCs/>
          <w:sz w:val="24"/>
          <w:lang w:val="en-US" w:eastAsia="zh-CN"/>
        </w:rPr>
        <w:t>周期性编码</w:t>
      </w:r>
      <w:bookmarkEnd w:id="56"/>
    </w:p>
    <w:p w14:paraId="1CDC44B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直接使用月份以及周次的数值时，可能导致模型误认为时间是线性变化的，实际上，时间是周期性变化的。因此需要将时间转化为周期性信号。我们可以用正弦以及余弦函数，将时间映射到圆周上，使周期性特征首尾相连。</w:t>
      </w:r>
    </w:p>
    <w:p w14:paraId="49443914">
      <w:pPr>
        <w:spacing w:line="480" w:lineRule="exact"/>
        <w:ind w:firstLine="480" w:firstLineChars="200"/>
        <w:outlineLvl w:val="2"/>
        <w:rPr>
          <w:rFonts w:hint="eastAsia" w:ascii="宋体" w:hAnsi="宋体" w:eastAsia="宋体" w:cs="宋体"/>
          <w:bCs/>
          <w:kern w:val="44"/>
          <w:sz w:val="24"/>
        </w:rPr>
      </w:pPr>
      <w:bookmarkStart w:id="57" w:name="_Toc3942"/>
      <w:r>
        <w:rPr>
          <w:rFonts w:ascii="宋体" w:hAnsi="宋体" w:eastAsia="宋体" w:cs="宋体"/>
          <w:bCs/>
          <w:kern w:val="44"/>
          <w:sz w:val="24"/>
        </w:rPr>
        <w:t>①</w:t>
      </w:r>
      <w:r>
        <w:rPr>
          <w:rFonts w:hint="eastAsia" w:ascii="宋体" w:hAnsi="宋体" w:eastAsia="宋体" w:cs="宋体"/>
          <w:bCs/>
          <w:kern w:val="44"/>
          <w:sz w:val="24"/>
        </w:rPr>
        <w:t>周次周期性编码：</w:t>
      </w:r>
      <w:bookmarkEnd w:id="57"/>
    </w:p>
    <w:p w14:paraId="594E9AFE">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周次正弦函数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379CDD3D">
      <w:pPr>
        <w:spacing w:line="480" w:lineRule="exact"/>
        <w:ind w:firstLine="480" w:firstLineChars="200"/>
        <w:rPr>
          <w:rFonts w:hAnsi="Cambria Math" w:eastAsia="宋体" w:cs="宋体"/>
          <w:bCs/>
          <w:kern w:val="44"/>
          <w:sz w:val="24"/>
        </w:rPr>
      </w:pPr>
    </w:p>
    <w:p w14:paraId="17E03445">
      <w:pPr>
        <w:spacing w:line="480" w:lineRule="exact"/>
        <w:ind w:firstLine="480" w:firstLineChars="200"/>
        <w:rPr>
          <w:rFonts w:hint="eastAsia" w:ascii="宋体" w:hAnsi="宋体" w:eastAsia="宋体" w:cs="宋体"/>
          <w:bCs/>
          <w:kern w:val="44"/>
          <w:sz w:val="24"/>
        </w:rPr>
      </w:pPr>
      <m:oMathPara>
        <m:oMath>
          <m:r>
            <m:rPr>
              <m:sty m:val="p"/>
            </m:rPr>
            <w:rPr>
              <w:rFonts w:hint="eastAsia" w:ascii="Cambria Math" w:hAnsi="Cambria Math" w:eastAsia="宋体" w:cs="宋体"/>
              <w:kern w:val="44"/>
              <w:sz w:val="24"/>
            </w:rPr>
            <m:t>周次余弦函数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0F41FD02">
      <w:pPr>
        <w:spacing w:line="480" w:lineRule="exact"/>
        <w:ind w:firstLine="480" w:firstLineChars="200"/>
        <w:rPr>
          <w:rFonts w:hint="eastAsia" w:ascii="宋体" w:hAnsi="宋体" w:eastAsia="宋体" w:cs="宋体"/>
          <w:bCs/>
          <w:kern w:val="44"/>
          <w:sz w:val="24"/>
        </w:rPr>
      </w:pPr>
    </w:p>
    <w:p w14:paraId="7193E335">
      <w:pPr>
        <w:spacing w:line="480" w:lineRule="exact"/>
        <w:ind w:firstLine="480" w:firstLineChars="200"/>
        <w:outlineLvl w:val="2"/>
        <w:rPr>
          <w:rFonts w:hint="eastAsia" w:ascii="宋体" w:hAnsi="宋体" w:eastAsia="宋体" w:cs="宋体"/>
          <w:bCs/>
          <w:kern w:val="44"/>
          <w:sz w:val="24"/>
        </w:rPr>
      </w:pPr>
      <w:bookmarkStart w:id="58" w:name="_Toc12291"/>
      <w:r>
        <w:rPr>
          <w:rFonts w:ascii="宋体" w:hAnsi="宋体" w:eastAsia="宋体" w:cs="宋体"/>
          <w:bCs/>
          <w:kern w:val="44"/>
          <w:sz w:val="24"/>
        </w:rPr>
        <w:t>②</w:t>
      </w:r>
      <w:r>
        <w:rPr>
          <w:rFonts w:hint="eastAsia" w:ascii="宋体" w:hAnsi="宋体" w:eastAsia="宋体" w:cs="宋体"/>
          <w:bCs/>
          <w:kern w:val="44"/>
          <w:sz w:val="24"/>
        </w:rPr>
        <w:t>月份周期性编码：</w:t>
      </w:r>
      <w:bookmarkEnd w:id="58"/>
    </w:p>
    <w:p w14:paraId="51804BE8">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月份正弦函数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∗(month−1)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41ECF399">
      <w:pPr>
        <w:spacing w:line="480" w:lineRule="exact"/>
        <w:ind w:firstLine="480" w:firstLineChars="200"/>
        <w:rPr>
          <w:rFonts w:hAnsi="Cambria Math" w:eastAsia="宋体" w:cs="宋体"/>
          <w:bCs/>
          <w:kern w:val="44"/>
          <w:sz w:val="24"/>
        </w:rPr>
      </w:pPr>
    </w:p>
    <w:p w14:paraId="3A4A1923">
      <w:pPr>
        <w:spacing w:line="480" w:lineRule="exact"/>
        <w:ind w:firstLine="480" w:firstLineChars="200"/>
        <w:rPr>
          <w:rFonts w:hint="eastAsia" w:ascii="宋体" w:hAnsi="宋体" w:eastAsia="宋体" w:cs="宋体"/>
          <w:bCs/>
          <w:kern w:val="44"/>
          <w:sz w:val="24"/>
        </w:rPr>
      </w:pPr>
      <m:oMathPara>
        <m:oMath>
          <m:r>
            <m:rPr>
              <m:sty m:val="p"/>
            </m:rPr>
            <w:rPr>
              <w:rFonts w:hint="eastAsia" w:ascii="Cambria Math" w:hAnsi="Cambria Math" w:eastAsia="宋体" w:cs="宋体"/>
              <w:kern w:val="44"/>
              <w:sz w:val="24"/>
            </w:rPr>
            <m:t>月份余弦函数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∗(mouth−1)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47B3246A">
      <w:pPr>
        <w:spacing w:line="480" w:lineRule="exact"/>
        <w:ind w:firstLine="480" w:firstLineChars="200"/>
        <w:outlineLvl w:val="2"/>
        <w:rPr>
          <w:rFonts w:hint="eastAsia" w:ascii="宋体" w:hAnsi="宋体" w:eastAsia="宋体" w:cs="宋体"/>
          <w:bCs/>
          <w:kern w:val="44"/>
          <w:sz w:val="24"/>
        </w:rPr>
      </w:pPr>
      <w:bookmarkStart w:id="59" w:name="_Toc27482"/>
      <w:r>
        <w:rPr>
          <w:rFonts w:ascii="宋体" w:hAnsi="宋体" w:eastAsia="宋体" w:cs="宋体"/>
          <w:bCs/>
          <w:kern w:val="44"/>
          <w:sz w:val="24"/>
        </w:rPr>
        <w:t>③</w:t>
      </w:r>
      <w:r>
        <w:rPr>
          <w:rFonts w:hint="eastAsia" w:ascii="宋体" w:hAnsi="宋体" w:eastAsia="宋体" w:cs="宋体"/>
          <w:bCs/>
          <w:kern w:val="44"/>
          <w:sz w:val="24"/>
        </w:rPr>
        <w:t>季节性编码（按照季节划分）：</w:t>
      </w:r>
      <w:bookmarkEnd w:id="59"/>
    </w:p>
    <w:p w14:paraId="3E88C209">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表1</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3</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季节性编码</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6109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1F88B0B5">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月份</w:t>
            </w:r>
          </w:p>
        </w:tc>
        <w:tc>
          <w:tcPr>
            <w:tcW w:w="1710" w:type="dxa"/>
            <w:vAlign w:val="center"/>
          </w:tcPr>
          <w:p w14:paraId="59EFD6A3">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季节</w:t>
            </w:r>
          </w:p>
        </w:tc>
      </w:tr>
      <w:tr w14:paraId="4639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577986E1">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3-5月</w:t>
            </w:r>
          </w:p>
        </w:tc>
        <w:tc>
          <w:tcPr>
            <w:tcW w:w="1710" w:type="dxa"/>
            <w:vAlign w:val="center"/>
          </w:tcPr>
          <w:p w14:paraId="6C384844">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春</w:t>
            </w:r>
          </w:p>
        </w:tc>
      </w:tr>
      <w:tr w14:paraId="15C3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2042B78C">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6-8月</w:t>
            </w:r>
          </w:p>
        </w:tc>
        <w:tc>
          <w:tcPr>
            <w:tcW w:w="1710" w:type="dxa"/>
            <w:vAlign w:val="center"/>
          </w:tcPr>
          <w:p w14:paraId="3A8830C1">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夏</w:t>
            </w:r>
          </w:p>
        </w:tc>
      </w:tr>
      <w:tr w14:paraId="2812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7BA67292">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9-11月</w:t>
            </w:r>
          </w:p>
        </w:tc>
        <w:tc>
          <w:tcPr>
            <w:tcW w:w="1710" w:type="dxa"/>
            <w:vAlign w:val="center"/>
          </w:tcPr>
          <w:p w14:paraId="3B863E5B">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秋</w:t>
            </w:r>
          </w:p>
        </w:tc>
      </w:tr>
      <w:tr w14:paraId="2739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79C8213A">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12-2月</w:t>
            </w:r>
          </w:p>
        </w:tc>
        <w:tc>
          <w:tcPr>
            <w:tcW w:w="1710" w:type="dxa"/>
            <w:vAlign w:val="center"/>
          </w:tcPr>
          <w:p w14:paraId="0DAFAAD4">
            <w:pPr>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冬</w:t>
            </w:r>
          </w:p>
        </w:tc>
      </w:tr>
    </w:tbl>
    <w:p w14:paraId="5C03E8BC">
      <w:pPr>
        <w:pStyle w:val="28"/>
        <w:numPr>
          <w:ilvl w:val="0"/>
          <w:numId w:val="12"/>
        </w:numPr>
        <w:spacing w:line="480" w:lineRule="exact"/>
        <w:ind w:left="360" w:leftChars="0" w:firstLineChars="0"/>
        <w:outlineLvl w:val="2"/>
        <w:rPr>
          <w:rFonts w:hint="default" w:ascii="宋体" w:hAnsi="宋体" w:eastAsia="宋体" w:cs="宋体"/>
          <w:b/>
          <w:bCs/>
          <w:sz w:val="24"/>
          <w:lang w:val="en-US" w:eastAsia="zh-CN"/>
        </w:rPr>
      </w:pPr>
      <w:bookmarkStart w:id="60" w:name="_Toc28668"/>
      <w:r>
        <w:rPr>
          <w:rFonts w:hint="eastAsia" w:ascii="宋体" w:hAnsi="宋体" w:eastAsia="宋体" w:cs="宋体"/>
          <w:b/>
          <w:bCs/>
          <w:sz w:val="24"/>
          <w:lang w:val="en-US" w:eastAsia="zh-CN"/>
        </w:rPr>
        <w:t>独热编码</w:t>
      </w:r>
      <w:bookmarkEnd w:id="60"/>
    </w:p>
    <w:p w14:paraId="1D045388">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独热编码（One-Hot Encoding）是一种对分类变量进行编码的常用技术，它将每个类别转换为一个新的二值特征（只有 0 和 1 两个取值）。对于季节变量，使用独热编码会生成四个新的特征：</w:t>
      </w:r>
    </w:p>
    <w:p w14:paraId="4A055D13">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①season_winter：当数据对应的月份处于冬季（</w:t>
      </w:r>
      <w:r>
        <w:rPr>
          <w:rFonts w:hint="eastAsia" w:ascii="宋体" w:hAnsi="宋体" w:eastAsia="宋体" w:cs="宋体"/>
          <w:bCs/>
          <w:kern w:val="44"/>
          <w:sz w:val="24"/>
        </w:rPr>
        <w:t>12-2</w:t>
      </w:r>
      <w:r>
        <w:rPr>
          <w:rFonts w:ascii="宋体" w:hAnsi="宋体" w:eastAsia="宋体" w:cs="宋体"/>
          <w:bCs/>
          <w:kern w:val="44"/>
          <w:sz w:val="24"/>
        </w:rPr>
        <w:t xml:space="preserve"> 月）时，该特征的值为 1；否则为 0。</w:t>
      </w:r>
    </w:p>
    <w:p w14:paraId="4AD0857B">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②season_spring：当数据对应的月份处于春季（</w:t>
      </w:r>
      <w:r>
        <w:rPr>
          <w:rFonts w:hint="eastAsia" w:ascii="宋体" w:hAnsi="宋体" w:eastAsia="宋体" w:cs="宋体"/>
          <w:bCs/>
          <w:kern w:val="44"/>
          <w:sz w:val="24"/>
        </w:rPr>
        <w:t>3-5</w:t>
      </w:r>
      <w:r>
        <w:rPr>
          <w:rFonts w:ascii="宋体" w:hAnsi="宋体" w:eastAsia="宋体" w:cs="宋体"/>
          <w:bCs/>
          <w:kern w:val="44"/>
          <w:sz w:val="24"/>
        </w:rPr>
        <w:t xml:space="preserve"> 月）时，该特征的值为 1；否则为 0。</w:t>
      </w:r>
    </w:p>
    <w:p w14:paraId="3C9DA8E2">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③season_summer：当数据对应的月份处于夏季（</w:t>
      </w:r>
      <w:r>
        <w:rPr>
          <w:rFonts w:hint="eastAsia" w:ascii="宋体" w:hAnsi="宋体" w:eastAsia="宋体" w:cs="宋体"/>
          <w:bCs/>
          <w:kern w:val="44"/>
          <w:sz w:val="24"/>
        </w:rPr>
        <w:t>6-8</w:t>
      </w:r>
      <w:r>
        <w:rPr>
          <w:rFonts w:ascii="宋体" w:hAnsi="宋体" w:eastAsia="宋体" w:cs="宋体"/>
          <w:bCs/>
          <w:kern w:val="44"/>
          <w:sz w:val="24"/>
        </w:rPr>
        <w:t xml:space="preserve"> 月）时，该特征的值为 1；否则为 0。</w:t>
      </w:r>
    </w:p>
    <w:p w14:paraId="0764C0D8">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④season_fall：当数据对应的月份处于秋季（</w:t>
      </w:r>
      <w:r>
        <w:rPr>
          <w:rFonts w:hint="eastAsia" w:ascii="宋体" w:hAnsi="宋体" w:eastAsia="宋体" w:cs="宋体"/>
          <w:bCs/>
          <w:kern w:val="44"/>
          <w:sz w:val="24"/>
        </w:rPr>
        <w:t>9-11</w:t>
      </w:r>
      <w:r>
        <w:rPr>
          <w:rFonts w:ascii="宋体" w:hAnsi="宋体" w:eastAsia="宋体" w:cs="宋体"/>
          <w:bCs/>
          <w:kern w:val="44"/>
          <w:sz w:val="24"/>
        </w:rPr>
        <w:t xml:space="preserve"> 月）时，该特征的值为 1；否则为 0。</w:t>
      </w:r>
    </w:p>
    <w:p w14:paraId="3F46D0A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有序编码，春夏秋冬应当是按顺序周期变化的，应当考虑季节周期性变化：</w:t>
      </w:r>
    </w:p>
    <w:p w14:paraId="1AC024C9">
      <w:pPr>
        <w:spacing w:line="480" w:lineRule="exact"/>
        <w:ind w:firstLine="480" w:firstLineChars="200"/>
        <w:rPr>
          <w:rFonts w:hAnsi="Cambria Math" w:eastAsia="宋体" w:cs="宋体"/>
          <w:kern w:val="44"/>
          <w:sz w:val="24"/>
        </w:rPr>
      </w:pPr>
      <m:oMathPara>
        <m:oMath>
          <m:r>
            <m:rPr>
              <m:sty m:val="p"/>
            </m:rPr>
            <w:rPr>
              <w:rFonts w:hint="eastAsia" w:ascii="Cambria Math" w:hAnsi="Cambria Math" w:eastAsia="宋体" w:cs="宋体"/>
              <w:kern w:val="44"/>
              <w:sz w:val="24"/>
            </w:rPr>
            <m:t>季节正弦函数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585005BD">
      <w:pPr>
        <w:spacing w:line="480" w:lineRule="exact"/>
        <w:ind w:firstLine="480" w:firstLineChars="200"/>
        <w:rPr>
          <w:rFonts w:hAnsi="Cambria Math" w:eastAsia="宋体" w:cs="宋体"/>
          <w:kern w:val="44"/>
          <w:sz w:val="24"/>
        </w:rPr>
      </w:pPr>
    </w:p>
    <w:p w14:paraId="10F911E2">
      <w:pPr>
        <w:spacing w:line="480" w:lineRule="exact"/>
        <w:ind w:firstLine="480" w:firstLineChars="200"/>
        <w:rPr>
          <w:rFonts w:hint="eastAsia" w:ascii="宋体" w:hAnsi="宋体" w:eastAsia="宋体" w:cs="宋体"/>
          <w:bCs/>
          <w:kern w:val="44"/>
          <w:sz w:val="24"/>
        </w:rPr>
      </w:pPr>
      <m:oMathPara>
        <m:oMath>
          <m:r>
            <m:rPr>
              <m:sty m:val="p"/>
            </m:rPr>
            <w:rPr>
              <w:rFonts w:hint="eastAsia" w:ascii="Cambria Math" w:hAnsi="Cambria Math" w:eastAsia="宋体" w:cs="宋体"/>
              <w:kern w:val="44"/>
              <w:sz w:val="24"/>
            </w:rPr>
            <m:t>季节余弦函数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49CB98A2">
      <w:pPr>
        <w:spacing w:line="480" w:lineRule="exact"/>
        <w:ind w:firstLine="480" w:firstLineChars="200"/>
      </w:pPr>
      <w:r>
        <w:rPr>
          <w:rFonts w:hint="eastAsia" w:ascii="宋体" w:hAnsi="宋体" w:eastAsia="宋体" w:cs="宋体"/>
          <w:bCs/>
          <w:kern w:val="44"/>
          <w:sz w:val="24"/>
        </w:rPr>
        <w:t>经如上时间特征提取以及周期性编码，本文可以更为合理地运用时间序列。</w:t>
      </w:r>
    </w:p>
    <w:p w14:paraId="22AB6641">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61" w:name="_Toc21394"/>
      <w:r>
        <w:rPr>
          <w:rFonts w:ascii="黑体" w:hAnsi="黑体" w:eastAsia="黑体" w:cs="黑体"/>
          <w:b w:val="0"/>
          <w:bCs/>
          <w:sz w:val="30"/>
          <w:szCs w:val="30"/>
        </w:rPr>
        <w:t>XGBoost模型</w:t>
      </w:r>
      <w:r>
        <w:rPr>
          <w:rFonts w:hint="eastAsia" w:ascii="黑体" w:hAnsi="黑体" w:eastAsia="黑体" w:cs="黑体"/>
          <w:b w:val="0"/>
          <w:bCs/>
          <w:sz w:val="30"/>
          <w:szCs w:val="30"/>
        </w:rPr>
        <w:t>构建与训练</w:t>
      </w:r>
      <w:bookmarkEnd w:id="61"/>
    </w:p>
    <w:p w14:paraId="247E989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模型介绍为了更好地预测短期内西安地铁1-6号线各线路单日客流量，数据多呈现非线性关系，为了能够更好的达到预测目标，本文考虑采用XGBoost（Extreme Gradient Boosting）模型，提升预测精准度。</w:t>
      </w:r>
    </w:p>
    <w:p w14:paraId="27AFBB0F">
      <w:pPr>
        <w:pStyle w:val="4"/>
        <w:numPr>
          <w:ilvl w:val="0"/>
          <w:numId w:val="13"/>
        </w:numPr>
        <w:spacing w:line="480" w:lineRule="exact"/>
        <w:ind w:firstLine="560"/>
        <w:jc w:val="left"/>
        <w:rPr>
          <w:rFonts w:hint="eastAsia" w:ascii="楷体" w:hAnsi="楷体" w:eastAsia="楷体" w:cs="楷体"/>
          <w:b w:val="0"/>
          <w:bCs/>
          <w:sz w:val="28"/>
          <w:szCs w:val="28"/>
        </w:rPr>
      </w:pPr>
      <w:bookmarkStart w:id="62" w:name="_Toc21515"/>
      <w:r>
        <w:rPr>
          <w:rFonts w:hint="eastAsia" w:ascii="楷体" w:hAnsi="楷体" w:eastAsia="楷体" w:cs="楷体"/>
          <w:b w:val="0"/>
          <w:bCs/>
          <w:sz w:val="28"/>
          <w:szCs w:val="28"/>
        </w:rPr>
        <w:t>模型的建立</w:t>
      </w:r>
      <w:bookmarkEnd w:id="62"/>
    </w:p>
    <w:p w14:paraId="1BA7F3C3">
      <w:pPr>
        <w:pStyle w:val="28"/>
        <w:numPr>
          <w:ilvl w:val="0"/>
          <w:numId w:val="14"/>
        </w:numPr>
        <w:spacing w:line="480" w:lineRule="exact"/>
        <w:ind w:left="360" w:leftChars="0" w:firstLineChars="0"/>
        <w:outlineLvl w:val="2"/>
        <w:rPr>
          <w:rFonts w:hint="eastAsia" w:ascii="宋体" w:hAnsi="宋体" w:eastAsia="宋体" w:cs="宋体"/>
          <w:b/>
          <w:bCs/>
          <w:sz w:val="24"/>
        </w:rPr>
      </w:pPr>
      <w:bookmarkStart w:id="63" w:name="_Toc4575"/>
      <w:r>
        <w:rPr>
          <w:rFonts w:hint="eastAsia" w:ascii="宋体" w:hAnsi="宋体" w:eastAsia="宋体" w:cs="宋体"/>
          <w:b/>
          <w:bCs/>
          <w:sz w:val="24"/>
        </w:rPr>
        <w:t>变量定义</w:t>
      </w:r>
      <w:bookmarkEnd w:id="63"/>
    </w:p>
    <w:p w14:paraId="153F33FE">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本文目标是对于西安地铁1-6号线客流量进行短期预测，此时的目标变量应是</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i,t</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表示第</w:t>
      </w:r>
      <m:oMath>
        <m:r>
          <m:rPr>
            <m:sty m:val="p"/>
          </m:rPr>
          <w:rPr>
            <w:rFonts w:hint="eastAsia" w:ascii="Cambria Math" w:hAnsi="Cambria Math" w:eastAsia="宋体" w:cs="宋体"/>
            <w:kern w:val="44"/>
            <w:sz w:val="24"/>
          </w:rPr>
          <m:t>i</m:t>
        </m:r>
      </m:oMath>
      <w:r>
        <w:rPr>
          <w:rFonts w:hint="eastAsia" w:ascii="宋体" w:hAnsi="宋体" w:eastAsia="宋体" w:cs="宋体"/>
          <w:bCs/>
          <w:kern w:val="44"/>
          <w:sz w:val="24"/>
        </w:rPr>
        <w:t>条地铁线路</w:t>
      </w:r>
      <w:r>
        <w:rPr>
          <w:rFonts w:hint="eastAsia" w:ascii="宋体" w:hAnsi="宋体" w:eastAsia="宋体" w:cs="宋体"/>
          <w:bCs/>
          <w:kern w:val="44"/>
          <w:sz w:val="24"/>
        </w:rPr>
        <w:object>
          <v:shape id="_x0000_i1031" o:spt="75" type="#_x0000_t75" style="height:16pt;width:74pt;" o:ole="t" filled="f" o:preferrelative="t" stroked="f" coordsize="21600,21600">
            <v:path/>
            <v:fill on="f" focussize="0,0"/>
            <v:stroke on="f" joinstyle="miter"/>
            <v:imagedata r:id="rId28" o:title=""/>
            <o:lock v:ext="edit" aspectratio="t"/>
            <w10:wrap type="none"/>
            <w10:anchorlock/>
          </v:shape>
          <o:OLEObject Type="Embed" ProgID="Equation.KSEE3" ShapeID="_x0000_i1031" DrawAspect="Content" ObjectID="_1468075731" r:id="rId27">
            <o:LockedField>false</o:LockedField>
          </o:OLEObject>
        </w:object>
      </w:r>
      <w:r>
        <w:rPr>
          <w:rFonts w:hint="eastAsia" w:ascii="宋体" w:hAnsi="宋体" w:eastAsia="宋体" w:cs="宋体"/>
          <w:bCs/>
          <w:kern w:val="44"/>
          <w:sz w:val="24"/>
        </w:rPr>
        <w:t>在第</w:t>
      </w:r>
      <w:r>
        <w:rPr>
          <w:rFonts w:hint="eastAsia" w:ascii="宋体" w:hAnsi="宋体" w:eastAsia="宋体" w:cs="宋体"/>
          <w:bCs/>
          <w:kern w:val="44"/>
          <w:sz w:val="24"/>
        </w:rPr>
        <w:object>
          <v:shape id="_x0000_i1032" o:spt="75" type="#_x0000_t75" style="height:13pt;width:8pt;" o:ole="t" filled="f" o:preferrelative="t" stroked="f" coordsize="21600,21600">
            <v:path/>
            <v:fill on="f" focussize="0,0"/>
            <v:stroke on="f" joinstyle="miter"/>
            <v:imagedata r:id="rId30" o:title=""/>
            <o:lock v:ext="edit" aspectratio="t"/>
            <w10:wrap type="none"/>
            <w10:anchorlock/>
          </v:shape>
          <o:OLEObject Type="Embed" ProgID="Equation.KSEE3" ShapeID="_x0000_i1032" DrawAspect="Content" ObjectID="_1468075732" r:id="rId29">
            <o:LockedField>false</o:LockedField>
          </o:OLEObject>
        </w:object>
      </w:r>
      <w:r>
        <w:rPr>
          <w:rFonts w:hint="eastAsia" w:ascii="宋体" w:hAnsi="宋体" w:eastAsia="宋体" w:cs="宋体"/>
          <w:bCs/>
          <w:kern w:val="44"/>
          <w:sz w:val="24"/>
        </w:rPr>
        <w:t>天的客流量。如果要预测整体的客流量，可以定义</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i=1</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y</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oMath>
      <w:r>
        <w:rPr>
          <w:rFonts w:hint="eastAsia" w:ascii="宋体" w:hAnsi="宋体" w:eastAsia="宋体" w:cs="宋体"/>
          <w:bCs/>
          <w:kern w:val="44"/>
          <w:sz w:val="24"/>
        </w:rPr>
        <w:t xml:space="preserve"> 。</w:t>
      </w:r>
    </w:p>
    <w:p w14:paraId="34BA5AE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特征向量，对线路</w:t>
      </w:r>
      <w:r>
        <w:rPr>
          <w:rFonts w:hint="eastAsia" w:ascii="宋体" w:hAnsi="宋体" w:eastAsia="宋体" w:cs="宋体"/>
          <w:bCs/>
          <w:kern w:val="44"/>
          <w:sz w:val="24"/>
        </w:rPr>
        <w:object>
          <v:shape id="_x0000_i1033" o:spt="75" type="#_x0000_t75" style="height:13pt;width:6.95pt;" o:ole="t" filled="f" o:preferrelative="t" stroked="f" coordsize="21600,21600">
            <v:path/>
            <v:fill on="f" focussize="0,0"/>
            <v:stroke on="f" joinstyle="miter"/>
            <v:imagedata r:id="rId32" o:title=""/>
            <o:lock v:ext="edit" aspectratio="t"/>
            <w10:wrap type="none"/>
            <w10:anchorlock/>
          </v:shape>
          <o:OLEObject Type="Embed" ProgID="Equation.KSEE3" ShapeID="_x0000_i1033" DrawAspect="Content" ObjectID="_1468075733" r:id="rId31">
            <o:LockedField>false</o:LockedField>
          </o:OLEObject>
        </w:object>
      </w:r>
      <w:r>
        <w:rPr>
          <w:rFonts w:hint="eastAsia" w:ascii="宋体" w:hAnsi="宋体" w:eastAsia="宋体" w:cs="宋体"/>
          <w:bCs/>
          <w:kern w:val="44"/>
          <w:sz w:val="24"/>
        </w:rPr>
        <w:t>，时间</w:t>
      </w:r>
      <w:r>
        <w:rPr>
          <w:rFonts w:hint="eastAsia" w:ascii="宋体" w:hAnsi="宋体" w:eastAsia="宋体" w:cs="宋体"/>
          <w:bCs/>
          <w:kern w:val="44"/>
          <w:sz w:val="24"/>
        </w:rPr>
        <w:object>
          <v:shape id="_x0000_i1034" o:spt="75" type="#_x0000_t75" style="height:13pt;width:8pt;" o:ole="t" filled="f" o:preferrelative="t" stroked="f" coordsize="21600,21600">
            <v:path/>
            <v:fill on="f" focussize="0,0"/>
            <v:stroke on="f" joinstyle="miter"/>
            <v:imagedata r:id="rId34" o:title=""/>
            <o:lock v:ext="edit" aspectratio="t"/>
            <w10:wrap type="none"/>
            <w10:anchorlock/>
          </v:shape>
          <o:OLEObject Type="Embed" ProgID="Equation.KSEE3" ShapeID="_x0000_i1034" DrawAspect="Content" ObjectID="_1468075734" r:id="rId33">
            <o:LockedField>false</o:LockedField>
          </o:OLEObject>
        </w:object>
      </w:r>
      <w:r>
        <w:rPr>
          <w:rFonts w:hint="eastAsia" w:ascii="宋体" w:hAnsi="宋体" w:eastAsia="宋体" w:cs="宋体"/>
          <w:bCs/>
          <w:kern w:val="44"/>
          <w:sz w:val="24"/>
        </w:rPr>
        <w:t>，特征向量</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sSup>
          <m:sSupPr>
            <m:ctrlPr>
              <w:rPr>
                <w:rFonts w:ascii="Cambria Math" w:hAnsi="Cambria Math" w:eastAsia="宋体" w:cs="宋体"/>
                <w:bCs/>
                <w:kern w:val="44"/>
                <w:sz w:val="24"/>
              </w:rPr>
            </m:ctrlPr>
          </m:sSupPr>
          <m:e>
            <m:d>
              <m:dPr>
                <m:begChr m:val="["/>
                <m:endChr m:val="]"/>
                <m:ctrlPr>
                  <w:rPr>
                    <w:rFonts w:ascii="Cambria Math" w:hAnsi="Cambria Math" w:eastAsia="宋体" w:cs="宋体"/>
                    <w:bCs/>
                    <w:kern w:val="44"/>
                    <w:sz w:val="24"/>
                  </w:rPr>
                </m:ctrlPr>
              </m:dPr>
              <m:e>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(D)</m:t>
                    </m:r>
                    <m:ctrlPr>
                      <w:rPr>
                        <w:rFonts w:ascii="Cambria Math" w:hAnsi="Cambria Math" w:eastAsia="宋体" w:cs="宋体"/>
                        <w:bCs/>
                        <w:kern w:val="44"/>
                        <w:sz w:val="24"/>
                      </w:rPr>
                    </m:ctrlPr>
                  </m:sup>
                </m:sSubSup>
                <m:ctrlPr>
                  <w:rPr>
                    <w:rFonts w:ascii="Cambria Math" w:hAnsi="Cambria Math" w:eastAsia="宋体" w:cs="宋体"/>
                    <w:bCs/>
                    <w:kern w:val="44"/>
                    <w:sz w:val="24"/>
                  </w:rPr>
                </m:ctrlPr>
              </m:e>
            </m:d>
            <m:ctrlPr>
              <w:rPr>
                <w:rFonts w:ascii="Cambria Math" w:hAnsi="Cambria Math" w:eastAsia="宋体" w:cs="宋体"/>
                <w:bCs/>
                <w:kern w:val="44"/>
                <w:sz w:val="24"/>
              </w:rPr>
            </m:ctrlPr>
          </m:e>
          <m:sup>
            <m:r>
              <m:rPr>
                <m:sty m:val="p"/>
              </m:rPr>
              <w:rPr>
                <w:rFonts w:ascii="Cambria Math" w:hAnsi="Cambria Math" w:eastAsia="宋体" w:cs="宋体"/>
                <w:kern w:val="44"/>
                <w:sz w:val="24"/>
              </w:rPr>
              <m:t>T</m:t>
            </m:r>
            <m:ctrlPr>
              <w:rPr>
                <w:rFonts w:ascii="Cambria Math" w:hAnsi="Cambria Math" w:eastAsia="宋体" w:cs="宋体"/>
                <w:bCs/>
                <w:kern w:val="44"/>
                <w:sz w:val="24"/>
              </w:rPr>
            </m:ctrlPr>
          </m:sup>
        </m:sSup>
      </m:oMath>
      <w:r>
        <w:rPr>
          <w:rFonts w:hint="eastAsia" w:ascii="宋体" w:hAnsi="宋体" w:eastAsia="宋体" w:cs="宋体"/>
          <w:bCs/>
          <w:kern w:val="44"/>
          <w:sz w:val="24"/>
        </w:rPr>
        <w:t>，其中</w:t>
      </w:r>
      <w:r>
        <w:rPr>
          <w:rFonts w:hint="eastAsia" w:ascii="宋体" w:hAnsi="宋体" w:eastAsia="宋体" w:cs="宋体"/>
          <w:bCs/>
          <w:kern w:val="44"/>
          <w:sz w:val="24"/>
        </w:rPr>
        <w:object>
          <v:shape id="_x0000_i1035" o:spt="75" type="#_x0000_t75" style="height:13pt;width:13pt;" o:ole="t" filled="f" o:preferrelative="t" stroked="f" coordsize="21600,21600">
            <v:path/>
            <v:fill on="f" focussize="0,0"/>
            <v:stroke on="f" joinstyle="miter"/>
            <v:imagedata r:id="rId36" o:title=""/>
            <o:lock v:ext="edit" aspectratio="t"/>
            <w10:wrap type="none"/>
            <w10:anchorlock/>
          </v:shape>
          <o:OLEObject Type="Embed" ProgID="Equation.KSEE3" ShapeID="_x0000_i1035" DrawAspect="Content" ObjectID="_1468075735" r:id="rId35">
            <o:LockedField>false</o:LockedField>
          </o:OLEObject>
        </w:object>
      </w:r>
      <w:r>
        <w:rPr>
          <w:rFonts w:hint="eastAsia" w:ascii="宋体" w:hAnsi="宋体" w:eastAsia="宋体" w:cs="宋体"/>
          <w:bCs/>
          <w:kern w:val="44"/>
          <w:sz w:val="24"/>
        </w:rPr>
        <w:t>为特征维度，为了更加准确预测地铁客流量，本文考虑了多个特征向量。</w:t>
      </w:r>
    </w:p>
    <w:p w14:paraId="6C3F5D7C">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oMath>
      <w:r>
        <w:rPr>
          <w:rFonts w:hint="eastAsia" w:ascii="宋体" w:hAnsi="宋体" w:eastAsia="宋体" w:cs="宋体"/>
          <w:bCs/>
          <w:kern w:val="44"/>
          <w:sz w:val="24"/>
        </w:rPr>
        <w:t>：2023 - 2024年第</w:t>
      </w:r>
      <w:r>
        <w:rPr>
          <w:rFonts w:ascii="宋体" w:hAnsi="宋体" w:eastAsia="宋体" w:cs="宋体"/>
          <w:bCs/>
          <w:kern w:val="44"/>
          <w:sz w:val="24"/>
        </w:rPr>
        <w:t> </w:t>
      </w:r>
      <w:r>
        <w:rPr>
          <w:rFonts w:ascii="宋体" w:hAnsi="宋体" w:eastAsia="宋体" w:cs="宋体"/>
          <w:bCs/>
          <w:kern w:val="44"/>
          <w:sz w:val="24"/>
        </w:rPr>
        <w:object>
          <v:shape id="_x0000_i1036"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36" DrawAspect="Content" ObjectID="_1468075736" r:id="rId37">
            <o:LockedField>false</o:LockedField>
          </o:OLEObject>
        </w:object>
      </w:r>
      <w:r>
        <w:rPr>
          <w:rFonts w:ascii="宋体" w:hAnsi="宋体" w:eastAsia="宋体" w:cs="宋体"/>
          <w:bCs/>
          <w:kern w:val="44"/>
          <w:sz w:val="24"/>
        </w:rPr>
        <w:t>天的AQI与时间关系的量化值（例如经过编码处理后的数值）</w:t>
      </w:r>
      <w:r>
        <w:rPr>
          <w:rFonts w:hint="eastAsia" w:ascii="宋体" w:hAnsi="宋体" w:eastAsia="宋体" w:cs="宋体"/>
          <w:bCs/>
          <w:kern w:val="44"/>
          <w:sz w:val="24"/>
        </w:rPr>
        <w:t>；</w:t>
      </w:r>
    </w:p>
    <w:p w14:paraId="55F25602">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sz w:val="24"/>
        </w:rPr>
        <w:object>
          <v:shape id="_x0000_i1037" o:spt="75" type="#_x0000_t75" style="height:13pt;width:6.95pt;" o:ole="t" filled="f" o:preferrelative="t" stroked="f" coordsize="21600,21600">
            <v:path/>
            <v:fill on="f" focussize="0,0"/>
            <v:stroke on="f" joinstyle="miter"/>
            <v:imagedata r:id="rId32" o:title=""/>
            <o:lock v:ext="edit" aspectratio="t"/>
            <w10:wrap type="none"/>
            <w10:anchorlock/>
          </v:shape>
          <o:OLEObject Type="Embed" ProgID="Equation.KSEE3" ShapeID="_x0000_i1037" DrawAspect="Content" ObjectID="_1468075737" r:id="rId39">
            <o:LockedField>false</o:LockedField>
          </o:OLEObject>
        </w:object>
      </w:r>
      <w:r>
        <w:rPr>
          <w:rFonts w:ascii="宋体" w:hAnsi="宋体" w:eastAsia="宋体" w:cs="宋体"/>
          <w:bCs/>
          <w:kern w:val="44"/>
          <w:sz w:val="24"/>
        </w:rPr>
        <w:t>号线在第 t</w:t>
      </w:r>
      <w:r>
        <w:rPr>
          <w:rFonts w:hint="eastAsia" w:ascii="宋体" w:hAnsi="宋体" w:eastAsia="宋体" w:cs="宋体"/>
          <w:bCs/>
          <w:kern w:val="44"/>
          <w:sz w:val="24"/>
        </w:rPr>
        <w:t>−</w:t>
      </w:r>
      <w:r>
        <w:rPr>
          <w:rFonts w:ascii="宋体" w:hAnsi="宋体" w:eastAsia="宋体" w:cs="宋体"/>
          <w:bCs/>
          <w:kern w:val="44"/>
          <w:sz w:val="24"/>
        </w:rPr>
        <w:t>1 天的单日客流量（滞后一期客流量，用于捕捉时间序列的自相关性）</w:t>
      </w:r>
      <w:r>
        <w:rPr>
          <w:rFonts w:hint="eastAsia" w:ascii="宋体" w:hAnsi="宋体" w:eastAsia="宋体" w:cs="宋体"/>
          <w:bCs/>
          <w:kern w:val="44"/>
          <w:sz w:val="24"/>
        </w:rPr>
        <w:t>；</w:t>
      </w:r>
    </w:p>
    <w:p w14:paraId="4CDA5D39">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(3)</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38"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38" DrawAspect="Content" ObjectID="_1468075738" r:id="rId40">
            <o:LockedField>false</o:LockedField>
          </o:OLEObject>
        </w:object>
      </w:r>
      <w:r>
        <w:rPr>
          <w:rFonts w:ascii="宋体" w:hAnsi="宋体" w:eastAsia="宋体" w:cs="宋体"/>
          <w:bCs/>
          <w:kern w:val="44"/>
          <w:sz w:val="24"/>
        </w:rPr>
        <w:t>天的单日天气评分</w:t>
      </w:r>
      <w:r>
        <w:rPr>
          <w:rFonts w:hint="eastAsia" w:ascii="宋体" w:hAnsi="宋体" w:eastAsia="宋体" w:cs="宋体"/>
          <w:bCs/>
          <w:kern w:val="44"/>
          <w:sz w:val="24"/>
        </w:rPr>
        <w:t>；</w:t>
      </w:r>
    </w:p>
    <w:p w14:paraId="70372D05">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(4)</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39"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39" DrawAspect="Content" ObjectID="_1468075739" r:id="rId41">
            <o:LockedField>false</o:LockedField>
          </o:OLEObject>
        </w:object>
      </w:r>
      <w:r>
        <w:rPr>
          <w:rFonts w:ascii="宋体" w:hAnsi="宋体" w:eastAsia="宋体" w:cs="宋体"/>
          <w:bCs/>
          <w:kern w:val="44"/>
          <w:sz w:val="24"/>
        </w:rPr>
        <w:t>天的风速影响评分</w:t>
      </w:r>
      <w:r>
        <w:rPr>
          <w:rFonts w:hint="eastAsia" w:ascii="宋体" w:hAnsi="宋体" w:eastAsia="宋体" w:cs="宋体"/>
          <w:bCs/>
          <w:kern w:val="44"/>
          <w:sz w:val="24"/>
        </w:rPr>
        <w:t>；</w:t>
      </w:r>
    </w:p>
    <w:p w14:paraId="0FC70671">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(5)</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0"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40" DrawAspect="Content" ObjectID="_1468075740" r:id="rId42">
            <o:LockedField>false</o:LockedField>
          </o:OLEObject>
        </w:object>
      </w:r>
      <w:r>
        <w:rPr>
          <w:rFonts w:ascii="宋体" w:hAnsi="宋体" w:eastAsia="宋体" w:cs="宋体"/>
          <w:bCs/>
          <w:kern w:val="44"/>
          <w:sz w:val="24"/>
        </w:rPr>
        <w:t>天的气温评分</w:t>
      </w:r>
      <w:r>
        <w:rPr>
          <w:rFonts w:hint="eastAsia" w:ascii="宋体" w:hAnsi="宋体" w:eastAsia="宋体" w:cs="宋体"/>
          <w:bCs/>
          <w:kern w:val="44"/>
          <w:sz w:val="24"/>
        </w:rPr>
        <w:t>；</w:t>
      </w:r>
    </w:p>
    <w:p w14:paraId="614EC6A2">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1"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41" DrawAspect="Content" ObjectID="_1468075741" r:id="rId43">
            <o:LockedField>false</o:LockedField>
          </o:OLEObject>
        </w:object>
      </w:r>
      <w:r>
        <w:rPr>
          <w:rFonts w:ascii="宋体" w:hAnsi="宋体" w:eastAsia="宋体" w:cs="宋体"/>
          <w:bCs/>
          <w:kern w:val="44"/>
          <w:sz w:val="24"/>
        </w:rPr>
        <w:t>天对应的周次编码值</w:t>
      </w:r>
      <w:r>
        <w:rPr>
          <w:rFonts w:hint="eastAsia" w:ascii="宋体" w:hAnsi="宋体" w:eastAsia="宋体" w:cs="宋体"/>
          <w:bCs/>
          <w:kern w:val="44"/>
          <w:sz w:val="24"/>
        </w:rPr>
        <w:t>；</w:t>
      </w:r>
    </w:p>
    <w:p w14:paraId="26272DCA">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(7)</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2"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42" DrawAspect="Content" ObjectID="_1468075742" r:id="rId44">
            <o:LockedField>false</o:LockedField>
          </o:OLEObject>
        </w:object>
      </w:r>
      <w:r>
        <w:rPr>
          <w:rFonts w:ascii="宋体" w:hAnsi="宋体" w:eastAsia="宋体" w:cs="宋体"/>
          <w:bCs/>
          <w:kern w:val="44"/>
          <w:sz w:val="24"/>
        </w:rPr>
        <w:t>天对应的月份编码值</w:t>
      </w:r>
      <w:r>
        <w:rPr>
          <w:rFonts w:hint="eastAsia" w:ascii="宋体" w:hAnsi="宋体" w:eastAsia="宋体" w:cs="宋体"/>
          <w:bCs/>
          <w:kern w:val="44"/>
          <w:sz w:val="24"/>
        </w:rPr>
        <w:t>；</w:t>
      </w:r>
    </w:p>
    <w:p w14:paraId="4814584D">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(8)</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3" o:spt="75" type="#_x0000_t75" style="height:13pt;width:8pt;" o:ole="t" filled="f" o:preferrelative="t" stroked="f" coordsize="21600,21600">
            <v:path/>
            <v:fill on="f" focussize="0,0"/>
            <v:stroke on="f" joinstyle="miter"/>
            <v:imagedata r:id="rId38" o:title=""/>
            <o:lock v:ext="edit" aspectratio="t"/>
            <w10:wrap type="none"/>
            <w10:anchorlock/>
          </v:shape>
          <o:OLEObject Type="Embed" ProgID="Equation.KSEE3" ShapeID="_x0000_i1043" DrawAspect="Content" ObjectID="_1468075743" r:id="rId45">
            <o:LockedField>false</o:LockedField>
          </o:OLEObject>
        </w:object>
      </w:r>
      <w:r>
        <w:rPr>
          <w:rFonts w:ascii="宋体" w:hAnsi="宋体" w:eastAsia="宋体" w:cs="宋体"/>
          <w:bCs/>
          <w:kern w:val="44"/>
          <w:sz w:val="24"/>
        </w:rPr>
        <w:t>天对应的季节周期性编码值</w:t>
      </w:r>
      <w:r>
        <w:rPr>
          <w:rFonts w:hint="eastAsia" w:ascii="宋体" w:hAnsi="宋体" w:eastAsia="宋体" w:cs="宋体"/>
          <w:bCs/>
          <w:kern w:val="44"/>
          <w:sz w:val="24"/>
        </w:rPr>
        <w:t>；</w:t>
      </w:r>
    </w:p>
    <w:p w14:paraId="4F8C6B79">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(9)</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position w:val="-6"/>
          <w:sz w:val="24"/>
        </w:rPr>
        <w:object>
          <v:shape id="_x0000_i1044" o:spt="75" type="#_x0000_t75" style="height:13pt;width:6.95pt;" o:ole="t" filled="f" o:preferrelative="t" stroked="f" coordsize="21600,21600">
            <v:path/>
            <v:fill on="f" focussize="0,0"/>
            <v:stroke on="f" joinstyle="miter"/>
            <v:imagedata r:id="rId47" o:title=""/>
            <o:lock v:ext="edit" aspectratio="t"/>
            <w10:wrap type="none"/>
            <w10:anchorlock/>
          </v:shape>
          <o:OLEObject Type="Embed" ProgID="Equation.KSEE3" ShapeID="_x0000_i1044" DrawAspect="Content" ObjectID="_1468075744" r:id="rId46">
            <o:LockedField>false</o:LockedField>
          </o:OLEObject>
        </w:object>
      </w:r>
      <w:r>
        <w:rPr>
          <w:rFonts w:ascii="宋体" w:hAnsi="宋体" w:eastAsia="宋体" w:cs="宋体"/>
          <w:bCs/>
          <w:kern w:val="44"/>
          <w:sz w:val="24"/>
        </w:rPr>
        <w:t>号线拓扑结构</w:t>
      </w:r>
      <w:r>
        <w:rPr>
          <w:rFonts w:hint="eastAsia" w:ascii="宋体" w:hAnsi="宋体" w:eastAsia="宋体" w:cs="宋体"/>
          <w:bCs/>
          <w:kern w:val="44"/>
          <w:sz w:val="24"/>
        </w:rPr>
        <w:t>中与换乘</w:t>
      </w:r>
      <w:r>
        <w:rPr>
          <w:rFonts w:ascii="宋体" w:hAnsi="宋体" w:eastAsia="宋体" w:cs="宋体"/>
          <w:bCs/>
          <w:kern w:val="44"/>
          <w:sz w:val="24"/>
        </w:rPr>
        <w:t>站相关的特征值（例如换乘站的数量、换乘站的客流量占比等）。</w:t>
      </w:r>
    </w:p>
    <w:p w14:paraId="5903D134">
      <w:pPr>
        <w:pStyle w:val="28"/>
        <w:numPr>
          <w:ilvl w:val="0"/>
          <w:numId w:val="14"/>
        </w:numPr>
        <w:spacing w:line="480" w:lineRule="exact"/>
        <w:ind w:left="360" w:leftChars="0" w:firstLineChars="0"/>
        <w:outlineLvl w:val="2"/>
        <w:rPr>
          <w:rFonts w:hint="eastAsia" w:ascii="宋体" w:hAnsi="宋体" w:eastAsia="宋体" w:cs="宋体"/>
          <w:b/>
          <w:kern w:val="44"/>
          <w:sz w:val="24"/>
        </w:rPr>
      </w:pPr>
      <w:bookmarkStart w:id="64" w:name="_Toc6108"/>
      <w:r>
        <w:rPr>
          <w:rFonts w:hint="eastAsia" w:ascii="宋体" w:hAnsi="宋体" w:eastAsia="宋体" w:cs="宋体"/>
          <w:b/>
          <w:kern w:val="44"/>
          <w:sz w:val="24"/>
        </w:rPr>
        <w:t>特征工程回顾总结</w:t>
      </w:r>
      <w:bookmarkEnd w:id="64"/>
    </w:p>
    <w:p w14:paraId="027DA657">
      <w:pPr>
        <w:numPr>
          <w:ilvl w:val="0"/>
          <w:numId w:val="15"/>
        </w:numPr>
        <w:spacing w:line="480" w:lineRule="exact"/>
        <w:ind w:left="0" w:leftChars="0" w:firstLine="480" w:firstLineChars="200"/>
        <w:outlineLvl w:val="2"/>
        <w:rPr>
          <w:rFonts w:hAnsi="Cambria Math"/>
          <w:sz w:val="24"/>
        </w:rPr>
      </w:pPr>
      <w:bookmarkStart w:id="65" w:name="_Toc4078"/>
      <w:r>
        <w:rPr>
          <w:rFonts w:hint="eastAsia" w:ascii="宋体" w:hAnsi="宋体" w:eastAsia="宋体" w:cs="宋体"/>
          <w:sz w:val="24"/>
        </w:rPr>
        <w:t>AQI（空气质量指数</w:t>
      </w:r>
      <w:r>
        <w:rPr>
          <w:rFonts w:hAnsi="Cambria Math"/>
          <w:sz w:val="24"/>
        </w:rPr>
        <w:t>）</w:t>
      </w:r>
      <w:bookmarkEnd w:id="65"/>
    </w:p>
    <w:p w14:paraId="2963010B">
      <w:pPr>
        <w:spacing w:line="480" w:lineRule="exact"/>
        <w:ind w:firstLine="480" w:firstLineChars="200"/>
        <w:rPr>
          <w:rFonts w:hAnsi="Cambria Math"/>
          <w:sz w:val="24"/>
        </w:rPr>
      </w:pPr>
      <w:r>
        <w:rPr>
          <w:rFonts w:hAnsi="Cambria Math"/>
          <w:sz w:val="24"/>
        </w:rPr>
        <w:t>异常值检测（箱线图法）</w:t>
      </w:r>
      <w:r>
        <w:rPr>
          <w:rFonts w:hint="eastAsia" w:hAnsi="Cambria Math"/>
          <w:sz w:val="24"/>
        </w:rPr>
        <w:t>：</w:t>
      </w:r>
    </w:p>
    <w:p w14:paraId="562BC7A2">
      <w:pPr>
        <w:spacing w:line="480" w:lineRule="exact"/>
        <w:ind w:left="420" w:firstLine="480" w:firstLineChars="200"/>
        <w:rPr>
          <w:rFonts w:hAnsi="Cambria Math"/>
          <w:sz w:val="24"/>
        </w:rPr>
      </w:pPr>
      <w:r>
        <w:rPr>
          <w:rFonts w:hAnsi="Cambria Math"/>
          <w:sz w:val="24"/>
        </w:rPr>
        <w:t>下四分位数</w:t>
      </w:r>
      <w:r>
        <w:rPr>
          <w:rFonts w:hAnsi="Cambria Math"/>
          <w:position w:val="-12"/>
          <w:sz w:val="24"/>
        </w:rPr>
        <w:object>
          <v:shape id="_x0000_i1045" o:spt="75" type="#_x0000_t75" style="height:18.1pt;width:14.7pt;" o:ole="t" filled="f" o:preferrelative="t" stroked="f" coordsize="21600,21600">
            <v:path/>
            <v:fill on="f" focussize="0,0"/>
            <v:stroke on="f" joinstyle="miter"/>
            <v:imagedata r:id="rId49" o:title=""/>
            <o:lock v:ext="edit" aspectratio="t"/>
            <w10:wrap type="none"/>
            <w10:anchorlock/>
          </v:shape>
          <o:OLEObject Type="Embed" ProgID="Equation.AxMath" ShapeID="_x0000_i1045" DrawAspect="Content" ObjectID="_1468075745" r:id="rId48">
            <o:LockedField>false</o:LockedField>
          </o:OLEObject>
        </w:object>
      </w:r>
      <w:r>
        <w:rPr>
          <w:rFonts w:hAnsi="Cambria Math"/>
          <w:sz w:val="24"/>
        </w:rPr>
        <w:t>为第2</w:t>
      </w:r>
      <w:r>
        <w:rPr>
          <w:rFonts w:hint="eastAsia" w:hAnsi="Cambria Math"/>
          <w:sz w:val="24"/>
        </w:rPr>
        <w:t>5</w:t>
      </w:r>
      <w:r>
        <w:rPr>
          <w:rFonts w:hAnsi="Cambria Math"/>
          <w:sz w:val="24"/>
        </w:rPr>
        <w:t>百分位数，上四分位数</w:t>
      </w:r>
      <w:r>
        <w:rPr>
          <w:rFonts w:hAnsi="Cambria Math"/>
          <w:position w:val="-12"/>
          <w:sz w:val="24"/>
        </w:rPr>
        <w:object>
          <v:shape id="_x0000_i1046" o:spt="75" type="#_x0000_t75" style="height:18.1pt;width:15.4pt;" o:ole="t" filled="f" o:preferrelative="t" stroked="f" coordsize="21600,21600">
            <v:path/>
            <v:fill on="f" focussize="0,0"/>
            <v:stroke on="f" joinstyle="miter"/>
            <v:imagedata r:id="rId51" o:title=""/>
            <o:lock v:ext="edit" aspectratio="t"/>
            <w10:wrap type="none"/>
            <w10:anchorlock/>
          </v:shape>
          <o:OLEObject Type="Embed" ProgID="Equation.AxMath" ShapeID="_x0000_i1046" DrawAspect="Content" ObjectID="_1468075746" r:id="rId50">
            <o:LockedField>false</o:LockedField>
          </o:OLEObject>
        </w:object>
      </w:r>
      <w:r>
        <w:rPr>
          <w:rFonts w:hAnsi="Cambria Math"/>
          <w:sz w:val="24"/>
        </w:rPr>
        <w:t>为第 75 百分位数。</w:t>
      </w:r>
    </w:p>
    <w:p w14:paraId="68966B04">
      <w:pPr>
        <w:spacing w:line="480" w:lineRule="exact"/>
        <w:ind w:left="420" w:firstLine="480" w:firstLineChars="200"/>
        <w:rPr>
          <w:rFonts w:hAnsi="Cambria Math"/>
          <w:sz w:val="24"/>
        </w:rPr>
      </w:pPr>
      <w:r>
        <w:rPr>
          <w:rFonts w:hAnsi="Cambria Math"/>
          <w:sz w:val="24"/>
        </w:rPr>
        <w:t>四分位距</w:t>
      </w:r>
      <w:r>
        <w:rPr>
          <w:rFonts w:hint="eastAsia" w:hAnsi="Cambria Math"/>
          <w:sz w:val="24"/>
        </w:rPr>
        <w:t xml:space="preserve">： </w:t>
      </w:r>
      <w:r>
        <w:rPr>
          <w:rFonts w:hAnsi="Cambria Math"/>
          <w:position w:val="-10"/>
          <w:sz w:val="24"/>
        </w:rPr>
        <w:object>
          <v:shape id="_x0000_i1047" o:spt="75" type="#_x0000_t75" style="height:18pt;width:80.25pt;" o:ole="t" filled="f" o:preferrelative="t" stroked="f" coordsize="21600,21600">
            <v:path/>
            <v:fill on="f" focussize="0,0"/>
            <v:stroke on="f" joinstyle="miter"/>
            <v:imagedata r:id="rId53" o:title=""/>
            <o:lock v:ext="edit" aspectratio="t"/>
            <w10:wrap type="none"/>
            <w10:anchorlock/>
          </v:shape>
          <o:OLEObject Type="Embed" ProgID="Equation.AxMath" ShapeID="_x0000_i1047" DrawAspect="Content" ObjectID="_1468075747" r:id="rId52">
            <o:LockedField>false</o:LockedField>
          </o:OLEObject>
        </w:object>
      </w:r>
      <w:r>
        <w:rPr>
          <w:rFonts w:hAnsi="Cambria Math"/>
          <w:sz w:val="24"/>
        </w:rPr>
        <w:t>。</w:t>
      </w:r>
    </w:p>
    <w:p w14:paraId="6D945822">
      <w:pPr>
        <w:spacing w:line="480" w:lineRule="exact"/>
        <w:ind w:firstLine="480" w:firstLineChars="200"/>
        <w:rPr>
          <w:rFonts w:hAnsi="Cambria Math"/>
          <w:sz w:val="24"/>
        </w:rPr>
      </w:pPr>
      <w:r>
        <w:rPr>
          <w:rFonts w:hAnsi="Cambria Math"/>
          <w:sz w:val="24"/>
        </w:rPr>
        <w:t>确定异常值阈值：</w:t>
      </w:r>
    </w:p>
    <w:p w14:paraId="6F060ED4">
      <w:pPr>
        <w:spacing w:line="480" w:lineRule="exact"/>
        <w:ind w:firstLine="480" w:firstLineChars="200"/>
        <w:jc w:val="center"/>
        <w:rPr>
          <w:rFonts w:hAnsi="Cambria Math"/>
          <w:sz w:val="24"/>
        </w:rPr>
      </w:pPr>
      <w:r>
        <w:rPr>
          <w:rFonts w:hAnsi="Cambria Math"/>
          <w:sz w:val="24"/>
        </w:rPr>
        <w:t>下限： </w:t>
      </w:r>
      <w:r>
        <w:rPr>
          <w:rFonts w:hAnsi="Cambria Math"/>
          <w:position w:val="-12"/>
          <w:sz w:val="24"/>
        </w:rPr>
        <w:object>
          <v:shape id="_x0000_i1048" o:spt="75" type="#_x0000_t75" style="height:18.1pt;width:79.9pt;" o:ole="t" filled="f" o:preferrelative="t" stroked="f" coordsize="21600,21600">
            <v:path/>
            <v:fill on="f" focussize="0,0"/>
            <v:stroke on="f" joinstyle="miter"/>
            <v:imagedata r:id="rId55" o:title=""/>
            <o:lock v:ext="edit" aspectratio="t"/>
            <w10:wrap type="none"/>
            <w10:anchorlock/>
          </v:shape>
          <o:OLEObject Type="Embed" ProgID="Equation.AxMath" ShapeID="_x0000_i1048" DrawAspect="Content" ObjectID="_1468075748" r:id="rId54">
            <o:LockedField>false</o:LockedField>
          </o:OLEObject>
        </w:object>
      </w:r>
    </w:p>
    <w:p w14:paraId="5673CC3B">
      <w:pPr>
        <w:spacing w:line="480" w:lineRule="exact"/>
        <w:ind w:firstLine="480" w:firstLineChars="200"/>
        <w:jc w:val="center"/>
        <w:rPr>
          <w:rFonts w:hAnsi="Cambria Math"/>
          <w:sz w:val="24"/>
        </w:rPr>
      </w:pPr>
      <w:r>
        <w:rPr>
          <w:rFonts w:hAnsi="Cambria Math"/>
          <w:sz w:val="24"/>
        </w:rPr>
        <w:t>上限：</w:t>
      </w:r>
      <w:r>
        <w:rPr>
          <w:rFonts w:hAnsi="Cambria Math"/>
          <w:position w:val="-12"/>
          <w:sz w:val="24"/>
        </w:rPr>
        <w:object>
          <v:shape id="_x0000_i1049" o:spt="75" type="#_x0000_t75" style="height:18.1pt;width:80.55pt;" o:ole="t" filled="f" o:preferrelative="t" stroked="f" coordsize="21600,21600">
            <v:path/>
            <v:fill on="f" focussize="0,0"/>
            <v:stroke on="f" joinstyle="miter"/>
            <v:imagedata r:id="rId57" o:title=""/>
            <o:lock v:ext="edit" aspectratio="t"/>
            <w10:wrap type="none"/>
            <w10:anchorlock/>
          </v:shape>
          <o:OLEObject Type="Embed" ProgID="Equation.AxMath" ShapeID="_x0000_i1049" DrawAspect="Content" ObjectID="_1468075749" r:id="rId56">
            <o:LockedField>false</o:LockedField>
          </o:OLEObject>
        </w:object>
      </w:r>
    </w:p>
    <w:p w14:paraId="336EDEF5">
      <w:pPr>
        <w:spacing w:line="480" w:lineRule="exact"/>
        <w:ind w:firstLine="480" w:firstLineChars="200"/>
        <w:rPr>
          <w:rFonts w:hint="eastAsia" w:ascii="宋体" w:hAnsi="宋体" w:eastAsia="宋体" w:cs="宋体"/>
          <w:sz w:val="24"/>
        </w:rPr>
      </w:pPr>
      <w:r>
        <w:rPr>
          <w:rFonts w:hint="eastAsia" w:ascii="宋体" w:hAnsi="宋体" w:eastAsia="宋体" w:cs="宋体"/>
          <w:sz w:val="24"/>
        </w:rPr>
        <w:t>异常值判定：超出上下限的数据点为异常值。</w:t>
      </w:r>
    </w:p>
    <w:p w14:paraId="3F6C2995">
      <w:pPr>
        <w:numPr>
          <w:ilvl w:val="0"/>
          <w:numId w:val="15"/>
        </w:numPr>
        <w:spacing w:line="480" w:lineRule="exact"/>
        <w:ind w:left="0" w:leftChars="0" w:firstLine="480" w:firstLineChars="200"/>
        <w:outlineLvl w:val="2"/>
        <w:rPr>
          <w:rFonts w:hint="eastAsia" w:ascii="宋体" w:hAnsi="宋体" w:eastAsia="宋体" w:cs="宋体"/>
          <w:sz w:val="24"/>
        </w:rPr>
      </w:pPr>
      <w:bookmarkStart w:id="66" w:name="_Toc28746"/>
      <w:r>
        <w:rPr>
          <w:rFonts w:hint="eastAsia" w:ascii="宋体" w:hAnsi="宋体" w:eastAsia="宋体" w:cs="宋体"/>
          <w:sz w:val="24"/>
        </w:rPr>
        <w:t>客流量</w:t>
      </w:r>
      <w:bookmarkEnd w:id="66"/>
    </w:p>
    <w:p w14:paraId="33840508">
      <w:pPr>
        <w:spacing w:line="480" w:lineRule="exact"/>
        <w:ind w:firstLine="480" w:firstLineChars="200"/>
        <w:rPr>
          <w:rFonts w:hint="eastAsia" w:ascii="宋体" w:hAnsi="宋体" w:eastAsia="宋体" w:cs="宋体"/>
          <w:sz w:val="24"/>
        </w:rPr>
      </w:pPr>
      <w:r>
        <w:rPr>
          <w:rFonts w:hint="eastAsia" w:ascii="宋体" w:hAnsi="宋体" w:eastAsia="宋体" w:cs="宋体"/>
          <w:sz w:val="24"/>
        </w:rPr>
        <w:t>均值替代（对称分布月份）：</w:t>
      </w:r>
    </w:p>
    <w:p w14:paraId="6AC1DDD1">
      <w:pPr>
        <w:ind w:firstLine="717"/>
        <w:jc w:val="center"/>
        <w:rPr>
          <w:rFonts w:hAnsi="Cambria Math"/>
          <w:sz w:val="24"/>
        </w:rPr>
      </w:pPr>
      <w:r>
        <w:rPr>
          <w:rFonts w:hAnsi="Cambria Math"/>
          <w:position w:val="-26"/>
          <w:sz w:val="24"/>
        </w:rPr>
        <w:object>
          <v:shape id="_x0000_i1050" o:spt="75" type="#_x0000_t75" style="height:53.35pt;width:97.85pt;" o:ole="t" filled="f" o:preferrelative="t" stroked="f" coordsize="21600,21600">
            <v:path/>
            <v:fill on="f" focussize="0,0"/>
            <v:stroke on="f" joinstyle="miter"/>
            <v:imagedata r:id="rId59" o:title=""/>
            <o:lock v:ext="edit" aspectratio="t"/>
            <w10:wrap type="none"/>
            <w10:anchorlock/>
          </v:shape>
          <o:OLEObject Type="Embed" ProgID="Equation.AxMath" ShapeID="_x0000_i1050" DrawAspect="Content" ObjectID="_1468075750" r:id="rId58">
            <o:LockedField>false</o:LockedField>
          </o:OLEObject>
        </w:object>
      </w:r>
      <w:r>
        <w:rPr>
          <w:rFonts w:hAnsi="Cambria Math"/>
          <w:sz w:val="24"/>
        </w:rPr>
        <w:t>，</w:t>
      </w:r>
    </w:p>
    <w:p w14:paraId="2A6799EE">
      <w:pPr>
        <w:spacing w:line="480" w:lineRule="exact"/>
        <w:ind w:firstLine="897" w:firstLineChars="374"/>
        <w:rPr>
          <w:rFonts w:hint="eastAsia" w:ascii="宋体" w:hAnsi="宋体" w:eastAsia="宋体" w:cs="宋体"/>
          <w:sz w:val="24"/>
        </w:rPr>
      </w:pPr>
      <w:r>
        <w:rPr>
          <w:rFonts w:hint="eastAsia" w:ascii="宋体" w:hAnsi="宋体" w:eastAsia="宋体" w:cs="宋体"/>
          <w:sz w:val="24"/>
        </w:rPr>
        <w:t>其中</w:t>
      </w:r>
      <w:r>
        <w:rPr>
          <w:rFonts w:hint="eastAsia" w:ascii="宋体" w:hAnsi="宋体" w:eastAsia="宋体" w:cs="宋体"/>
          <w:sz w:val="24"/>
        </w:rPr>
        <w:object>
          <v:shape id="_x0000_i1051" o:spt="75" type="#_x0000_t75" style="height:18.1pt;width:11.8pt;" o:ole="t" filled="f" o:preferrelative="t" stroked="f" coordsize="21600,21600">
            <v:path/>
            <v:fill on="f" focussize="0,0"/>
            <v:stroke on="f" joinstyle="miter"/>
            <v:imagedata r:id="rId61" o:title=""/>
            <o:lock v:ext="edit" aspectratio="t"/>
            <w10:wrap type="none"/>
            <w10:anchorlock/>
          </v:shape>
          <o:OLEObject Type="Embed" ProgID="Equation.AxMath" ShapeID="_x0000_i1051" DrawAspect="Content" ObjectID="_1468075751" r:id="rId60">
            <o:LockedField>false</o:LockedField>
          </o:OLEObject>
        </w:object>
      </w:r>
      <w:r>
        <w:rPr>
          <w:rFonts w:hint="eastAsia" w:ascii="宋体" w:hAnsi="宋体" w:eastAsia="宋体" w:cs="宋体"/>
          <w:sz w:val="24"/>
        </w:rPr>
        <w:t>为非异常值，n为该月总数据点数，m为异常值数量。</w:t>
      </w:r>
    </w:p>
    <w:p w14:paraId="638914BA">
      <w:pPr>
        <w:spacing w:line="480" w:lineRule="exact"/>
        <w:ind w:firstLine="480" w:firstLineChars="200"/>
        <w:rPr>
          <w:rFonts w:hint="eastAsia" w:ascii="宋体" w:hAnsi="宋体" w:eastAsia="宋体" w:cs="宋体"/>
          <w:sz w:val="24"/>
        </w:rPr>
      </w:pPr>
      <w:r>
        <w:rPr>
          <w:rFonts w:hint="eastAsia" w:ascii="宋体" w:hAnsi="宋体" w:eastAsia="宋体" w:cs="宋体"/>
          <w:sz w:val="24"/>
        </w:rPr>
        <w:t>中位数替代（偏态分布月份）：</w:t>
      </w:r>
    </w:p>
    <w:p w14:paraId="1CED1889">
      <w:pPr>
        <w:ind w:firstLine="300"/>
        <w:jc w:val="center"/>
        <w:rPr>
          <w:rFonts w:hAnsi="Cambria Math"/>
          <w:sz w:val="24"/>
        </w:rPr>
      </w:pPr>
      <w:r>
        <w:rPr>
          <w:rFonts w:hAnsi="Cambria Math"/>
          <w:position w:val="-26"/>
          <w:sz w:val="24"/>
        </w:rPr>
        <w:object>
          <v:shape id="_x0000_i1052" o:spt="75" type="#_x0000_t75" style="height:33.75pt;width:166.45pt;" o:ole="t" filled="f" o:preferrelative="t" stroked="f" coordsize="21600,21600">
            <v:path/>
            <v:fill on="f" focussize="0,0"/>
            <v:stroke on="f" joinstyle="miter"/>
            <v:imagedata r:id="rId63" o:title=""/>
            <o:lock v:ext="edit" aspectratio="t"/>
            <w10:wrap type="none"/>
            <w10:anchorlock/>
          </v:shape>
          <o:OLEObject Type="Embed" ProgID="Equation.AxMath" ShapeID="_x0000_i1052" DrawAspect="Content" ObjectID="_1468075752" r:id="rId62">
            <o:LockedField>false</o:LockedField>
          </o:OLEObject>
        </w:object>
      </w:r>
      <w:r>
        <w:rPr>
          <w:rFonts w:hAnsi="Cambria Math"/>
          <w:sz w:val="24"/>
        </w:rPr>
        <w:t>。</w:t>
      </w:r>
    </w:p>
    <w:p w14:paraId="4ED30800">
      <w:pPr>
        <w:spacing w:line="480" w:lineRule="exact"/>
        <w:ind w:firstLine="480" w:firstLineChars="200"/>
        <w:rPr>
          <w:rFonts w:hint="eastAsia" w:ascii="宋体" w:hAnsi="宋体" w:eastAsia="宋体" w:cs="宋体"/>
          <w:sz w:val="24"/>
        </w:rPr>
      </w:pPr>
      <w:r>
        <w:rPr>
          <w:rFonts w:hint="eastAsia" w:ascii="宋体" w:hAnsi="宋体" w:eastAsia="宋体" w:cs="宋体"/>
          <w:sz w:val="24"/>
        </w:rPr>
        <w:t>特殊事件处理：对于极端污染等事件，保留异常值并标注。</w:t>
      </w:r>
    </w:p>
    <w:p w14:paraId="10E6C5BD">
      <w:pPr>
        <w:numPr>
          <w:ilvl w:val="0"/>
          <w:numId w:val="15"/>
        </w:numPr>
        <w:spacing w:line="480" w:lineRule="exact"/>
        <w:ind w:left="0" w:leftChars="0" w:firstLine="480" w:firstLineChars="200"/>
        <w:outlineLvl w:val="2"/>
        <w:rPr>
          <w:rFonts w:hint="eastAsia" w:ascii="宋体" w:hAnsi="宋体" w:eastAsia="宋体" w:cs="宋体"/>
          <w:sz w:val="24"/>
        </w:rPr>
      </w:pPr>
      <w:bookmarkStart w:id="67" w:name="_Toc368"/>
      <w:r>
        <w:rPr>
          <w:rFonts w:hint="eastAsia" w:ascii="宋体" w:hAnsi="宋体" w:eastAsia="宋体" w:cs="宋体"/>
          <w:sz w:val="24"/>
        </w:rPr>
        <w:t>天气</w:t>
      </w:r>
      <w:bookmarkEnd w:id="67"/>
    </w:p>
    <w:p w14:paraId="003CA00E">
      <w:pPr>
        <w:spacing w:line="480" w:lineRule="exact"/>
        <w:ind w:firstLine="480" w:firstLineChars="200"/>
        <w:rPr>
          <w:rFonts w:hint="eastAsia" w:ascii="宋体" w:hAnsi="宋体" w:eastAsia="宋体" w:cs="宋体"/>
          <w:sz w:val="24"/>
        </w:rPr>
      </w:pPr>
      <w:r>
        <w:rPr>
          <w:rFonts w:hint="eastAsia" w:ascii="宋体" w:hAnsi="宋体" w:eastAsia="宋体" w:cs="宋体"/>
          <w:sz w:val="24"/>
        </w:rPr>
        <w:t>赋分机制：</w:t>
      </w:r>
    </w:p>
    <w:tbl>
      <w:tblPr>
        <w:tblStyle w:val="18"/>
        <w:tblW w:w="0" w:type="auto"/>
        <w:jc w:val="center"/>
        <w:tblLayout w:type="autofit"/>
        <w:tblCellMar>
          <w:top w:w="0" w:type="dxa"/>
          <w:left w:w="108" w:type="dxa"/>
          <w:bottom w:w="0" w:type="dxa"/>
          <w:right w:w="108" w:type="dxa"/>
        </w:tblCellMar>
      </w:tblPr>
      <w:tblGrid>
        <w:gridCol w:w="1206"/>
        <w:gridCol w:w="656"/>
        <w:gridCol w:w="1316"/>
      </w:tblGrid>
      <w:tr w14:paraId="0766CB6E">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4FC0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天气类型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4475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评分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1DDC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说明</w:t>
            </w:r>
          </w:p>
        </w:tc>
      </w:tr>
      <w:tr w14:paraId="25A48110">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6F93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3FDB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A031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无负面影响</w:t>
            </w:r>
          </w:p>
        </w:tc>
      </w:tr>
      <w:tr w14:paraId="72586909">
        <w:tblPrEx>
          <w:tblCellMar>
            <w:top w:w="0" w:type="dxa"/>
            <w:left w:w="108" w:type="dxa"/>
            <w:bottom w:w="0" w:type="dxa"/>
            <w:right w:w="108" w:type="dxa"/>
          </w:tblCellMar>
        </w:tblPrEx>
        <w:trPr>
          <w:trHeight w:val="70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0D2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多云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CFF1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3B7A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轻微影响</w:t>
            </w:r>
          </w:p>
        </w:tc>
      </w:tr>
      <w:tr w14:paraId="5D929F12">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27E6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7E54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4711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中度影响</w:t>
            </w:r>
          </w:p>
        </w:tc>
      </w:tr>
      <w:tr w14:paraId="6D197DEE">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ED661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206B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8D1E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明显影响</w:t>
            </w:r>
          </w:p>
        </w:tc>
      </w:tr>
      <w:tr w14:paraId="22811EFF">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10CB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中雨/大雨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0DE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8C74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显著影响</w:t>
            </w:r>
          </w:p>
        </w:tc>
      </w:tr>
      <w:tr w14:paraId="7AD19D8C">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EE55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雪/雾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035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56BB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极端影响</w:t>
            </w:r>
          </w:p>
        </w:tc>
      </w:tr>
    </w:tbl>
    <w:p w14:paraId="5695F6CC">
      <w:pPr>
        <w:ind w:firstLine="480" w:firstLineChars="200"/>
        <w:rPr>
          <w:rFonts w:hint="eastAsia" w:ascii="宋体" w:hAnsi="宋体" w:eastAsia="宋体" w:cs="宋体"/>
          <w:sz w:val="24"/>
        </w:rPr>
      </w:pPr>
      <w:r>
        <w:rPr>
          <w:rFonts w:ascii="宋体" w:hAnsi="宋体" w:eastAsia="宋体" w:cs="宋体"/>
          <w:sz w:val="24"/>
        </w:rPr>
        <w:t>复合天气处理：</w:t>
      </w:r>
      <w:r>
        <w:rPr>
          <w:rFonts w:ascii="宋体" w:hAnsi="宋体" w:eastAsia="宋体" w:cs="宋体"/>
          <w:sz w:val="24"/>
        </w:rPr>
        <w:object>
          <v:shape id="_x0000_i1053" o:spt="75" type="#_x0000_t75" style="height:34pt;width:123pt;" o:ole="t" filled="f" o:preferrelative="t" stroked="f" coordsize="21600,21600">
            <v:path/>
            <v:fill on="f" focussize="0,0"/>
            <v:stroke on="f" joinstyle="miter"/>
            <v:imagedata r:id="rId65" o:title=""/>
            <o:lock v:ext="edit" aspectratio="t"/>
            <w10:wrap type="none"/>
            <w10:anchorlock/>
          </v:shape>
          <o:OLEObject Type="Embed" ProgID="Equation.KSEE3" ShapeID="_x0000_i1053" DrawAspect="Content" ObjectID="_1468075753" r:id="rId64">
            <o:LockedField>false</o:LockedField>
          </o:OLEObject>
        </w:object>
      </w:r>
      <w:r>
        <w:rPr>
          <w:rFonts w:hint="eastAsia" w:ascii="宋体" w:hAnsi="宋体" w:eastAsia="宋体" w:cs="宋体"/>
          <w:sz w:val="24"/>
        </w:rPr>
        <w:t>，</w:t>
      </w:r>
      <w:r>
        <w:rPr>
          <w:rFonts w:ascii="宋体" w:hAnsi="宋体" w:eastAsia="宋体" w:cs="宋体"/>
          <w:sz w:val="24"/>
        </w:rPr>
        <w:t>其中</w:t>
      </w:r>
      <w:r>
        <w:rPr>
          <w:rFonts w:ascii="宋体" w:hAnsi="宋体" w:eastAsia="宋体" w:cs="宋体"/>
          <w:sz w:val="24"/>
        </w:rPr>
        <w:object>
          <v:shape id="_x0000_i1054" o:spt="75" type="#_x0000_t75" style="height:17pt;width:13.95pt;" o:ole="t" filled="f" o:preferrelative="t" stroked="f" coordsize="21600,21600">
            <v:path/>
            <v:fill on="f" focussize="0,0"/>
            <v:stroke on="f" joinstyle="miter"/>
            <v:imagedata r:id="rId67" o:title=""/>
            <o:lock v:ext="edit" aspectratio="t"/>
            <w10:wrap type="none"/>
            <w10:anchorlock/>
          </v:shape>
          <o:OLEObject Type="Embed" ProgID="Equation.KSEE3" ShapeID="_x0000_i1054" DrawAspect="Content" ObjectID="_1468075754" r:id="rId66">
            <o:LockedField>false</o:LockedField>
          </o:OLEObject>
        </w:object>
      </w:r>
      <w:r>
        <w:rPr>
          <w:rFonts w:ascii="宋体" w:hAnsi="宋体" w:eastAsia="宋体" w:cs="宋体"/>
          <w:sz w:val="24"/>
        </w:rPr>
        <w:t>为各天气类型的得分，</w:t>
      </w:r>
      <w:r>
        <w:rPr>
          <w:rFonts w:ascii="宋体" w:hAnsi="宋体" w:eastAsia="宋体" w:cs="宋体"/>
          <w:sz w:val="24"/>
        </w:rPr>
        <w:object>
          <v:shape id="_x0000_i1055" o:spt="75" type="#_x0000_t75" style="height:13pt;width:10pt;" o:ole="t" filled="f" o:preferrelative="t" stroked="f" coordsize="21600,21600">
            <v:path/>
            <v:fill on="f" focussize="0,0"/>
            <v:stroke on="f" joinstyle="miter"/>
            <v:imagedata r:id="rId69" o:title=""/>
            <o:lock v:ext="edit" aspectratio="t"/>
            <w10:wrap type="none"/>
            <w10:anchorlock/>
          </v:shape>
          <o:OLEObject Type="Embed" ProgID="Equation.KSEE3" ShapeID="_x0000_i1055" DrawAspect="Content" ObjectID="_1468075755" r:id="rId68">
            <o:LockedField>false</o:LockedField>
          </o:OLEObject>
        </w:object>
      </w:r>
      <w:r>
        <w:rPr>
          <w:rFonts w:ascii="宋体" w:hAnsi="宋体" w:eastAsia="宋体" w:cs="宋体"/>
          <w:sz w:val="24"/>
        </w:rPr>
        <w:t>为复合天气类型的数量。</w:t>
      </w:r>
    </w:p>
    <w:p w14:paraId="5229E286">
      <w:pPr>
        <w:numPr>
          <w:ilvl w:val="0"/>
          <w:numId w:val="15"/>
        </w:numPr>
        <w:spacing w:line="480" w:lineRule="exact"/>
        <w:ind w:left="0" w:leftChars="0" w:firstLine="480" w:firstLineChars="200"/>
        <w:outlineLvl w:val="2"/>
        <w:rPr>
          <w:rFonts w:hint="eastAsia" w:ascii="宋体" w:hAnsi="宋体" w:eastAsia="宋体" w:cs="宋体"/>
          <w:sz w:val="24"/>
        </w:rPr>
      </w:pPr>
      <w:bookmarkStart w:id="68" w:name="_Toc21378"/>
      <w:r>
        <w:rPr>
          <w:rFonts w:hint="eastAsia" w:ascii="宋体" w:hAnsi="宋体" w:eastAsia="宋体" w:cs="宋体"/>
          <w:sz w:val="24"/>
        </w:rPr>
        <w:t>风力</w:t>
      </w:r>
      <w:bookmarkEnd w:id="68"/>
    </w:p>
    <w:p w14:paraId="2BE41688">
      <w:pPr>
        <w:spacing w:line="480" w:lineRule="exact"/>
        <w:ind w:firstLine="480" w:firstLineChars="200"/>
        <w:rPr>
          <w:rFonts w:hint="eastAsia" w:ascii="宋体" w:hAnsi="宋体" w:eastAsia="宋体" w:cs="宋体"/>
          <w:sz w:val="24"/>
        </w:rPr>
      </w:pPr>
      <w:r>
        <w:rPr>
          <w:rFonts w:ascii="宋体" w:hAnsi="宋体" w:eastAsia="宋体" w:cs="宋体"/>
          <w:sz w:val="24"/>
        </w:rPr>
        <w:t>得分确定：风力得分 = 风力等级。</w:t>
      </w:r>
    </w:p>
    <w:p w14:paraId="68412FCD">
      <w:pPr>
        <w:numPr>
          <w:ilvl w:val="0"/>
          <w:numId w:val="15"/>
        </w:numPr>
        <w:spacing w:line="480" w:lineRule="exact"/>
        <w:ind w:left="0" w:leftChars="0" w:firstLine="480" w:firstLineChars="200"/>
        <w:outlineLvl w:val="2"/>
        <w:rPr>
          <w:rFonts w:hint="eastAsia" w:ascii="宋体" w:hAnsi="宋体" w:eastAsia="宋体" w:cs="宋体"/>
          <w:sz w:val="24"/>
        </w:rPr>
      </w:pPr>
      <w:bookmarkStart w:id="69" w:name="_Toc14383"/>
      <w:r>
        <w:rPr>
          <w:rFonts w:hint="eastAsia" w:ascii="宋体" w:hAnsi="宋体" w:eastAsia="宋体" w:cs="宋体"/>
          <w:sz w:val="24"/>
        </w:rPr>
        <w:t>时间序列</w:t>
      </w:r>
      <w:bookmarkEnd w:id="69"/>
    </w:p>
    <w:p w14:paraId="27D3C7DB">
      <w:pPr>
        <w:spacing w:line="480" w:lineRule="exact"/>
        <w:ind w:firstLine="480" w:firstLineChars="200"/>
        <w:rPr>
          <w:rFonts w:hint="eastAsia" w:ascii="宋体" w:hAnsi="宋体" w:eastAsia="宋体" w:cs="宋体"/>
          <w:sz w:val="24"/>
        </w:rPr>
      </w:pPr>
      <w:r>
        <w:rPr>
          <w:rFonts w:ascii="宋体" w:hAnsi="宋体" w:eastAsia="宋体" w:cs="宋体"/>
          <w:sz w:val="24"/>
        </w:rPr>
        <w:t>数据划分</w:t>
      </w:r>
      <w:r>
        <w:rPr>
          <w:rFonts w:hint="eastAsia" w:ascii="宋体" w:hAnsi="宋体" w:eastAsia="宋体" w:cs="宋体"/>
          <w:sz w:val="24"/>
        </w:rPr>
        <w:t>：</w:t>
      </w:r>
    </w:p>
    <w:p w14:paraId="02A6E41F">
      <w:pPr>
        <w:spacing w:line="480" w:lineRule="exact"/>
        <w:ind w:firstLine="897" w:firstLineChars="374"/>
        <w:rPr>
          <w:rFonts w:hint="eastAsia" w:ascii="宋体" w:hAnsi="宋体" w:eastAsia="宋体" w:cs="宋体"/>
          <w:sz w:val="24"/>
        </w:rPr>
      </w:pPr>
      <w:r>
        <w:rPr>
          <w:rFonts w:ascii="宋体" w:hAnsi="宋体" w:eastAsia="宋体" w:cs="宋体"/>
          <w:sz w:val="24"/>
        </w:rPr>
        <w:t>训练集：2023 - 01 - 01 至 2024 - 03 - 31，共 455 天。</w:t>
      </w:r>
    </w:p>
    <w:p w14:paraId="578A1848">
      <w:pPr>
        <w:spacing w:line="480" w:lineRule="exact"/>
        <w:ind w:firstLine="897" w:firstLineChars="374"/>
        <w:rPr>
          <w:rFonts w:hint="eastAsia" w:ascii="宋体" w:hAnsi="宋体" w:eastAsia="宋体" w:cs="宋体"/>
          <w:sz w:val="24"/>
        </w:rPr>
      </w:pPr>
      <w:r>
        <w:rPr>
          <w:rFonts w:ascii="宋体" w:hAnsi="宋体" w:eastAsia="宋体" w:cs="宋体"/>
          <w:sz w:val="24"/>
        </w:rPr>
        <w:t>验证集：2024 - 04 - 01 至 2024 - 04 - 30。</w:t>
      </w:r>
    </w:p>
    <w:p w14:paraId="67D263A3">
      <w:pPr>
        <w:spacing w:line="480" w:lineRule="exact"/>
        <w:ind w:firstLine="897" w:firstLineChars="374"/>
        <w:rPr>
          <w:rFonts w:hint="eastAsia" w:ascii="宋体" w:hAnsi="宋体" w:eastAsia="宋体" w:cs="宋体"/>
          <w:sz w:val="24"/>
        </w:rPr>
      </w:pPr>
      <w:r>
        <w:rPr>
          <w:rFonts w:ascii="宋体" w:hAnsi="宋体" w:eastAsia="宋体" w:cs="宋体"/>
          <w:sz w:val="24"/>
        </w:rPr>
        <w:t>测试集：目标预测时段（如 2024 - 05 - 01 起）。</w:t>
      </w:r>
    </w:p>
    <w:p w14:paraId="0D456120">
      <w:pPr>
        <w:spacing w:line="480" w:lineRule="exact"/>
        <w:ind w:firstLine="480" w:firstLineChars="200"/>
        <w:rPr>
          <w:rFonts w:hint="eastAsia" w:ascii="宋体" w:hAnsi="宋体" w:eastAsia="宋体" w:cs="宋体"/>
          <w:sz w:val="24"/>
        </w:rPr>
      </w:pPr>
      <w:r>
        <w:rPr>
          <w:rFonts w:ascii="宋体" w:hAnsi="宋体" w:eastAsia="宋体" w:cs="宋体"/>
          <w:sz w:val="24"/>
        </w:rPr>
        <w:t>时间折叠交叉验证（Time - Fold CV）：将训练集划分为 3 个时间窗口，每个窗口包含前 120 天训练和后 30 天验证，滑动步长 30 天。</w:t>
      </w:r>
    </w:p>
    <w:p w14:paraId="39ABB43C">
      <w:pPr>
        <w:numPr>
          <w:ilvl w:val="0"/>
          <w:numId w:val="15"/>
        </w:numPr>
        <w:spacing w:line="480" w:lineRule="exact"/>
        <w:ind w:left="0" w:leftChars="0" w:firstLine="480" w:firstLineChars="200"/>
        <w:outlineLvl w:val="2"/>
        <w:rPr>
          <w:rFonts w:hint="eastAsia" w:ascii="宋体" w:hAnsi="宋体" w:eastAsia="宋体" w:cs="宋体"/>
          <w:sz w:val="24"/>
        </w:rPr>
      </w:pPr>
      <w:bookmarkStart w:id="70" w:name="_Toc30509"/>
      <w:r>
        <w:rPr>
          <w:rFonts w:hint="eastAsia" w:ascii="宋体" w:hAnsi="宋体" w:eastAsia="宋体" w:cs="宋体"/>
          <w:sz w:val="24"/>
        </w:rPr>
        <w:t>地铁拓扑结构特征</w:t>
      </w:r>
      <w:bookmarkEnd w:id="70"/>
    </w:p>
    <w:p w14:paraId="0B2E30B3">
      <w:pPr>
        <w:spacing w:line="480" w:lineRule="exact"/>
        <w:ind w:firstLine="480" w:firstLineChars="200"/>
        <w:rPr>
          <w:rFonts w:hint="eastAsia" w:ascii="宋体" w:hAnsi="宋体" w:eastAsia="宋体" w:cs="宋体"/>
          <w:sz w:val="24"/>
        </w:rPr>
      </w:pPr>
      <w:r>
        <w:rPr>
          <w:rFonts w:ascii="宋体" w:hAnsi="宋体" w:eastAsia="宋体" w:cs="宋体"/>
          <w:sz w:val="24"/>
        </w:rPr>
        <w:t>节点定义：中转站为一级节点，普通站为二级节点。</w:t>
      </w:r>
    </w:p>
    <w:p w14:paraId="060F00C6">
      <w:pPr>
        <w:spacing w:line="480" w:lineRule="exact"/>
        <w:ind w:firstLine="480" w:firstLineChars="200"/>
        <w:rPr>
          <w:rFonts w:hint="eastAsia" w:ascii="宋体" w:hAnsi="宋体" w:eastAsia="宋体" w:cs="宋体"/>
          <w:sz w:val="24"/>
        </w:rPr>
      </w:pPr>
      <w:r>
        <w:rPr>
          <w:rFonts w:ascii="宋体" w:hAnsi="宋体" w:eastAsia="宋体" w:cs="宋体"/>
          <w:sz w:val="24"/>
        </w:rPr>
        <w:t>边的定义：若两个节点间有地铁线路直接连接，则存在一条边。</w:t>
      </w:r>
    </w:p>
    <w:p w14:paraId="089D52D2">
      <w:pPr>
        <w:spacing w:line="480" w:lineRule="exact"/>
        <w:ind w:firstLine="480" w:firstLineChars="200"/>
        <w:rPr>
          <w:rFonts w:hint="eastAsia" w:ascii="宋体" w:hAnsi="宋体" w:eastAsia="宋体" w:cs="宋体"/>
          <w:sz w:val="24"/>
        </w:rPr>
      </w:pPr>
      <w:r>
        <w:rPr>
          <w:rFonts w:ascii="宋体" w:hAnsi="宋体" w:eastAsia="宋体" w:cs="宋体"/>
          <w:sz w:val="24"/>
        </w:rPr>
        <w:t>权重计算：</w:t>
      </w:r>
      <w:r>
        <w:rPr>
          <w:rFonts w:ascii="宋体" w:hAnsi="宋体" w:eastAsia="宋体" w:cs="宋体"/>
          <w:sz w:val="24"/>
        </w:rPr>
        <w:object>
          <v:shape id="_x0000_i1056" o:spt="75" type="#_x0000_t75" style="height:18.1pt;width:126.95pt;" o:ole="t" filled="f" o:preferrelative="t" stroked="f" coordsize="21600,21600">
            <v:path/>
            <v:fill on="f" focussize="0,0"/>
            <v:stroke on="f" joinstyle="miter"/>
            <v:imagedata r:id="rId71" o:title=""/>
            <o:lock v:ext="edit" aspectratio="t"/>
            <w10:wrap type="none"/>
            <w10:anchorlock/>
          </v:shape>
          <o:OLEObject Type="Embed" ProgID="Equation.AxMath" ShapeID="_x0000_i1056" DrawAspect="Content" ObjectID="_1468075756" r:id="rId70">
            <o:LockedField>false</o:LockedField>
          </o:OLEObject>
        </w:object>
      </w:r>
      <w:r>
        <w:rPr>
          <w:rFonts w:ascii="宋体" w:hAnsi="宋体" w:eastAsia="宋体" w:cs="宋体"/>
          <w:sz w:val="24"/>
        </w:rPr>
        <w:t> 。</w:t>
      </w:r>
    </w:p>
    <w:p w14:paraId="167F002F">
      <w:pPr>
        <w:numPr>
          <w:ilvl w:val="0"/>
          <w:numId w:val="15"/>
        </w:numPr>
        <w:spacing w:line="480" w:lineRule="exact"/>
        <w:ind w:left="0" w:leftChars="0" w:firstLine="480" w:firstLineChars="200"/>
        <w:outlineLvl w:val="2"/>
        <w:rPr>
          <w:rFonts w:hint="eastAsia" w:ascii="宋体" w:hAnsi="宋体" w:eastAsia="宋体" w:cs="宋体"/>
          <w:sz w:val="24"/>
        </w:rPr>
      </w:pPr>
      <w:bookmarkStart w:id="71" w:name="_Toc14869"/>
      <w:r>
        <w:rPr>
          <w:rFonts w:hint="eastAsia" w:ascii="宋体" w:hAnsi="宋体" w:eastAsia="宋体" w:cs="宋体"/>
          <w:sz w:val="24"/>
        </w:rPr>
        <w:t>时间特征提取</w:t>
      </w:r>
      <w:bookmarkEnd w:id="71"/>
    </w:p>
    <w:p w14:paraId="2136BFE7">
      <w:pPr>
        <w:spacing w:line="480" w:lineRule="exact"/>
        <w:ind w:firstLine="480" w:firstLineChars="200"/>
        <w:rPr>
          <w:rFonts w:hint="eastAsia" w:ascii="宋体" w:hAnsi="宋体" w:eastAsia="宋体" w:cs="宋体"/>
          <w:sz w:val="24"/>
        </w:rPr>
      </w:pPr>
      <w:r>
        <w:rPr>
          <w:rFonts w:ascii="宋体" w:hAnsi="宋体" w:eastAsia="宋体" w:cs="宋体"/>
          <w:sz w:val="24"/>
        </w:rPr>
        <w:t>时间特征：年份、月份、日期、星期几、是否周末、是否假期等。</w:t>
      </w:r>
    </w:p>
    <w:p w14:paraId="4C6CB691">
      <w:pPr>
        <w:spacing w:line="480" w:lineRule="exact"/>
        <w:ind w:firstLine="480" w:firstLineChars="200"/>
        <w:rPr>
          <w:rFonts w:hint="eastAsia" w:ascii="宋体" w:hAnsi="宋体" w:eastAsia="宋体" w:cs="宋体"/>
          <w:sz w:val="24"/>
        </w:rPr>
      </w:pPr>
      <w:r>
        <w:rPr>
          <w:rFonts w:ascii="宋体" w:hAnsi="宋体" w:eastAsia="宋体" w:cs="宋体"/>
          <w:sz w:val="24"/>
        </w:rPr>
        <w:t>周期性编码</w:t>
      </w:r>
      <w:r>
        <w:rPr>
          <w:rFonts w:hint="eastAsia" w:ascii="宋体" w:hAnsi="宋体" w:eastAsia="宋体" w:cs="宋体"/>
          <w:sz w:val="24"/>
        </w:rPr>
        <w:t>：</w:t>
      </w:r>
    </w:p>
    <w:p w14:paraId="01A4B49E">
      <w:pPr>
        <w:spacing w:line="480" w:lineRule="exact"/>
        <w:ind w:firstLine="897" w:firstLineChars="374"/>
        <w:rPr>
          <w:rFonts w:hint="eastAsia" w:ascii="宋体" w:hAnsi="宋体" w:eastAsia="宋体" w:cs="宋体"/>
          <w:sz w:val="24"/>
        </w:rPr>
      </w:pPr>
      <w:r>
        <w:rPr>
          <w:rFonts w:hint="eastAsia" w:ascii="宋体" w:hAnsi="宋体" w:eastAsia="宋体" w:cs="宋体"/>
          <w:sz w:val="24"/>
        </w:rPr>
        <w:t>周次周期性编码：</w:t>
      </w:r>
    </w:p>
    <w:p w14:paraId="26B1C001">
      <w:pPr>
        <w:ind w:firstLine="420"/>
        <w:jc w:val="center"/>
        <w:rPr>
          <w:rFonts w:hAnsi="Cambria Math"/>
          <w:sz w:val="24"/>
        </w:rPr>
      </w:pPr>
      <w:r>
        <w:rPr>
          <w:rFonts w:hAnsi="Cambria Math"/>
          <w:position w:val="-63"/>
          <w:sz w:val="24"/>
        </w:rPr>
        <w:object>
          <v:shape id="_x0000_i1057" o:spt="75" type="#_x0000_t75" style="height:71.85pt;width:152.5pt;" o:ole="t" filled="f" o:preferrelative="t" stroked="f" coordsize="21600,21600">
            <v:path/>
            <v:fill on="f" focussize="0,0"/>
            <v:stroke on="f" joinstyle="miter"/>
            <v:imagedata r:id="rId73" o:title=""/>
            <o:lock v:ext="edit" aspectratio="t"/>
            <w10:wrap type="none"/>
            <w10:anchorlock/>
          </v:shape>
          <o:OLEObject Type="Embed" ProgID="Equation.AxMath" ShapeID="_x0000_i1057" DrawAspect="Content" ObjectID="_1468075757" r:id="rId72">
            <o:LockedField>false</o:LockedField>
          </o:OLEObject>
        </w:object>
      </w:r>
      <w:r>
        <w:rPr>
          <w:rFonts w:hAnsi="Cambria Math"/>
          <w:sz w:val="24"/>
        </w:rPr>
        <w:t> </w:t>
      </w:r>
    </w:p>
    <w:p w14:paraId="0C1FBF75">
      <w:pPr>
        <w:ind w:firstLine="897" w:firstLineChars="374"/>
        <w:rPr>
          <w:rFonts w:hAnsi="Cambria Math"/>
          <w:sz w:val="24"/>
        </w:rPr>
      </w:pPr>
      <w:r>
        <w:rPr>
          <w:rFonts w:hAnsi="Cambria Math"/>
          <w:sz w:val="24"/>
        </w:rPr>
        <w:t>月份周期性编码：</w:t>
      </w:r>
    </w:p>
    <w:p w14:paraId="3900A95C">
      <w:pPr>
        <w:pStyle w:val="27"/>
        <w:rPr>
          <w:position w:val="-55"/>
        </w:rPr>
      </w:pPr>
      <w:r>
        <w:tab/>
      </w:r>
      <w:r>
        <w:rPr>
          <w:position w:val="-54"/>
        </w:rPr>
        <w:object>
          <v:shape id="_x0000_i1058" o:spt="75" type="#_x0000_t75" style="height:69.5pt;width:163.9pt;" o:ole="t" filled="f" o:preferrelative="t" stroked="f" coordsize="21600,21600">
            <v:path/>
            <v:fill on="f" focussize="0,0"/>
            <v:stroke on="f" joinstyle="miter"/>
            <v:imagedata r:id="rId75" o:title=""/>
            <o:lock v:ext="edit" aspectratio="t"/>
            <w10:wrap type="none"/>
            <w10:anchorlock/>
          </v:shape>
          <o:OLEObject Type="Embed" ProgID="Equation.AxMath" ShapeID="_x0000_i1058" DrawAspect="Content" ObjectID="_1468075758" r:id="rId74">
            <o:LockedField>false</o:LockedField>
          </o:OLEObject>
        </w:object>
      </w:r>
    </w:p>
    <w:p w14:paraId="696DF2F1">
      <w:pPr>
        <w:pStyle w:val="27"/>
        <w:spacing w:line="480" w:lineRule="exact"/>
        <w:ind w:firstLine="480" w:firstLineChars="200"/>
        <w:rPr>
          <w:rFonts w:hint="eastAsia" w:ascii="宋体" w:hAnsi="宋体" w:eastAsia="宋体" w:cs="宋体"/>
          <w:sz w:val="24"/>
        </w:rPr>
      </w:pPr>
      <w:r>
        <w:rPr>
          <w:rFonts w:hint="eastAsia" w:ascii="宋体" w:hAnsi="宋体" w:eastAsia="宋体" w:cs="宋体"/>
          <w:sz w:val="24"/>
        </w:rPr>
        <w:t>季节性编码：</w:t>
      </w:r>
    </w:p>
    <w:p w14:paraId="3A0DF8D8">
      <w:pPr>
        <w:spacing w:line="480" w:lineRule="exact"/>
        <w:ind w:firstLine="480" w:firstLineChars="200"/>
        <w:rPr>
          <w:rFonts w:hint="eastAsia" w:ascii="宋体" w:hAnsi="宋体" w:eastAsia="宋体" w:cs="宋体"/>
          <w:sz w:val="24"/>
        </w:rPr>
      </w:pPr>
      <w:r>
        <w:rPr>
          <w:rFonts w:hint="eastAsia" w:ascii="宋体" w:hAnsi="宋体" w:eastAsia="宋体" w:cs="宋体"/>
          <w:sz w:val="24"/>
        </w:rPr>
        <w:t>季节划分：春季（3 - 5 月），夏季（6 - 8 月），秋季（9 - 11 月），冬季（12 - 2 月）。</w:t>
      </w:r>
    </w:p>
    <w:p w14:paraId="45104285">
      <w:pPr>
        <w:spacing w:line="480" w:lineRule="exact"/>
        <w:ind w:firstLine="480" w:firstLineChars="200"/>
        <w:rPr>
          <w:rFonts w:hint="eastAsia" w:ascii="宋体" w:hAnsi="宋体" w:eastAsia="宋体" w:cs="宋体"/>
          <w:sz w:val="24"/>
        </w:rPr>
      </w:pPr>
    </w:p>
    <w:p w14:paraId="1BD4D02B">
      <w:pPr>
        <w:spacing w:line="480" w:lineRule="exact"/>
        <w:ind w:firstLine="480" w:firstLineChars="200"/>
        <w:rPr>
          <w:rFonts w:hint="eastAsia" w:ascii="宋体" w:hAnsi="宋体" w:eastAsia="宋体" w:cs="宋体"/>
          <w:sz w:val="24"/>
        </w:rPr>
      </w:pPr>
      <w:r>
        <w:rPr>
          <w:rFonts w:hint="eastAsia" w:ascii="宋体" w:hAnsi="宋体" w:eastAsia="宋体" w:cs="宋体"/>
          <w:sz w:val="24"/>
        </w:rPr>
        <w:t>独热编码： </w:t>
      </w:r>
      <w:r>
        <w:rPr>
          <w:rFonts w:hint="eastAsia" w:ascii="宋体" w:hAnsi="宋体" w:eastAsia="宋体" w:cs="宋体"/>
          <w:sz w:val="24"/>
        </w:rPr>
        <w:object>
          <v:shape id="_x0000_i1059" o:spt="75" type="#_x0000_t75" style="height:23.8pt;width:248.45pt;" o:ole="t" filled="f" o:preferrelative="t" stroked="f" coordsize="21600,21600">
            <v:path/>
            <v:fill on="f" focussize="0,0"/>
            <v:stroke on="f" joinstyle="miter"/>
            <v:imagedata r:id="rId77" o:title=""/>
            <o:lock v:ext="edit" aspectratio="t"/>
            <w10:wrap type="none"/>
            <w10:anchorlock/>
          </v:shape>
          <o:OLEObject Type="Embed" ProgID="Equation.AxMath" ShapeID="_x0000_i1059" DrawAspect="Content" ObjectID="_1468075759" r:id="rId76">
            <o:LockedField>false</o:LockedField>
          </o:OLEObject>
        </w:object>
      </w:r>
    </w:p>
    <w:p w14:paraId="4E42D205">
      <w:pPr>
        <w:rPr>
          <w:rFonts w:hAnsi="Cambria Math"/>
          <w:sz w:val="24"/>
        </w:rPr>
      </w:pPr>
    </w:p>
    <w:p w14:paraId="747FDFD5">
      <w:pPr>
        <w:pStyle w:val="4"/>
        <w:numPr>
          <w:ilvl w:val="0"/>
          <w:numId w:val="13"/>
        </w:numPr>
        <w:spacing w:line="480" w:lineRule="exact"/>
        <w:ind w:firstLine="560"/>
        <w:jc w:val="left"/>
        <w:rPr>
          <w:rFonts w:hint="eastAsia" w:ascii="楷体" w:hAnsi="楷体" w:eastAsia="楷体" w:cs="楷体"/>
          <w:b w:val="0"/>
          <w:bCs/>
          <w:sz w:val="28"/>
          <w:szCs w:val="28"/>
        </w:rPr>
      </w:pPr>
      <w:bookmarkStart w:id="72" w:name="_Toc23785"/>
      <w:r>
        <w:rPr>
          <w:rFonts w:hint="eastAsia" w:ascii="楷体" w:hAnsi="楷体" w:eastAsia="楷体" w:cs="楷体"/>
          <w:b w:val="0"/>
          <w:bCs/>
          <w:sz w:val="28"/>
          <w:szCs w:val="28"/>
        </w:rPr>
        <w:t>XGBoost模型构建</w:t>
      </w:r>
      <w:bookmarkEnd w:id="72"/>
    </w:p>
    <w:p w14:paraId="68BADC4C">
      <w:pPr>
        <w:spacing w:line="480" w:lineRule="exact"/>
        <w:ind w:firstLine="480" w:firstLineChars="200"/>
        <w:rPr>
          <w:rFonts w:hint="eastAsia" w:ascii="宋体" w:hAnsi="宋体" w:eastAsia="宋体" w:cs="宋体"/>
          <w:sz w:val="24"/>
        </w:rPr>
      </w:pPr>
      <w:r>
        <w:rPr>
          <w:rFonts w:hint="eastAsia" w:ascii="宋体" w:hAnsi="宋体" w:eastAsia="宋体" w:cs="宋体"/>
          <w:sz w:val="24"/>
        </w:rPr>
        <w:t>我们的目标是利用 2023 - 2024 年的 AQI 与时间关系、地铁 1 - 6 号线单日客流量、单日天气评分、风速影响评分、气温评分、时间序列（周次，月份，季节周期性编码）以及地铁拓扑图（包含换乘站标注）等多方面的特征数据，构建一个精准的模型来预测未来的地铁客流量。在此，我们选择 XGBoost 回归模型来实现这一目标。</w:t>
      </w:r>
    </w:p>
    <w:p w14:paraId="63A23B6E">
      <w:pPr>
        <w:pStyle w:val="28"/>
        <w:numPr>
          <w:ilvl w:val="0"/>
          <w:numId w:val="14"/>
        </w:numPr>
        <w:spacing w:line="480" w:lineRule="exact"/>
        <w:ind w:left="360" w:leftChars="0" w:firstLineChars="0"/>
        <w:outlineLvl w:val="2"/>
        <w:rPr>
          <w:rFonts w:hint="eastAsia" w:ascii="宋体" w:hAnsi="宋体" w:eastAsia="宋体" w:cs="宋体"/>
          <w:b/>
          <w:bCs/>
          <w:sz w:val="24"/>
        </w:rPr>
      </w:pPr>
      <w:bookmarkStart w:id="73" w:name="_Toc12343"/>
      <w:r>
        <w:rPr>
          <w:rFonts w:hint="eastAsia" w:ascii="宋体" w:hAnsi="宋体" w:eastAsia="宋体" w:cs="宋体"/>
          <w:b/>
          <w:bCs/>
          <w:sz w:val="24"/>
        </w:rPr>
        <w:t>加法模型</w:t>
      </w:r>
      <w:bookmarkEnd w:id="73"/>
    </w:p>
    <w:p w14:paraId="569144ED">
      <w:pPr>
        <w:spacing w:line="480" w:lineRule="exact"/>
        <w:ind w:firstLine="480" w:firstLineChars="200"/>
      </w:pPr>
      <w:r>
        <w:rPr>
          <w:rFonts w:hint="eastAsia" w:ascii="宋体" w:hAnsi="宋体" w:eastAsia="宋体" w:cs="宋体"/>
          <w:sz w:val="24"/>
        </w:rPr>
        <w:t>XGBoost将模型定义为K棵回归树的加权和：</w:t>
      </w:r>
    </w:p>
    <w:p w14:paraId="1E0E1383">
      <w:pPr>
        <w:pStyle w:val="27"/>
        <w:spacing w:line="360" w:lineRule="auto"/>
        <w:rPr>
          <w:sz w:val="44"/>
          <w:szCs w:val="52"/>
        </w:rPr>
      </w:pPr>
      <w:r>
        <w:tab/>
      </w:r>
      <w:r>
        <w:rPr>
          <w:position w:val="-12"/>
          <w:sz w:val="44"/>
          <w:szCs w:val="52"/>
        </w:rPr>
        <w:object>
          <v:shape id="_x0000_i1060" o:spt="75" alt="" type="#_x0000_t75" style="height:32.8pt;width:193.65pt;" o:ole="t" filled="f" o:preferrelative="t" stroked="f" coordsize="21600,21600">
            <v:path/>
            <v:fill on="f" focussize="0,0"/>
            <v:stroke on="f"/>
            <v:imagedata r:id="rId79" o:title=""/>
            <o:lock v:ext="edit" aspectratio="t"/>
            <w10:wrap type="none"/>
            <w10:anchorlock/>
          </v:shape>
          <o:OLEObject Type="Embed" ProgID="Equation.AxMath" ShapeID="_x0000_i1060" DrawAspect="Content" ObjectID="_1468075760" r:id="rId78">
            <o:LockedField>false</o:LockedField>
          </o:OLEObject>
        </w:object>
      </w:r>
    </w:p>
    <w:p w14:paraId="1D0F5325">
      <w:pPr>
        <w:widowControl/>
        <w:ind w:left="420" w:firstLine="420"/>
        <w:rPr>
          <w:rFonts w:hAnsi="Cambria Math"/>
          <w:sz w:val="24"/>
        </w:rPr>
      </w:pPr>
      <w:r>
        <w:rPr>
          <w:rFonts w:hAnsi="Cambria Math"/>
          <w:position w:val="-32"/>
          <w:sz w:val="24"/>
        </w:rPr>
        <w:object>
          <v:shape id="_x0000_i1061" o:spt="75" alt="" type="#_x0000_t75" style="height:46.35pt;width:196.35pt;" o:ole="t" filled="f" o:preferrelative="t" stroked="f" coordsize="21600,21600">
            <v:path/>
            <v:fill on="f" focussize="0,0"/>
            <v:stroke on="f"/>
            <v:imagedata r:id="rId81" o:title=""/>
            <o:lock v:ext="edit" aspectratio="t"/>
            <w10:wrap type="none"/>
            <w10:anchorlock/>
          </v:shape>
          <o:OLEObject Type="Embed" ProgID="Equation.AxMath" ShapeID="_x0000_i1061" DrawAspect="Content" ObjectID="_1468075761" r:id="rId80">
            <o:LockedField>false</o:LockedField>
          </o:OLEObject>
        </w:object>
      </w:r>
      <w:r>
        <w:rPr>
          <w:rFonts w:hAnsi="Cambria Math"/>
          <w:sz w:val="24"/>
        </w:rPr>
        <w:t>，这里</w:t>
      </w:r>
      <w:r>
        <w:rPr>
          <w:rFonts w:hAnsi="Cambria Math"/>
          <w:position w:val="-12"/>
          <w:sz w:val="24"/>
        </w:rPr>
        <w:object>
          <v:shape id="_x0000_i1062" o:spt="75" type="#_x0000_t75" style="height:18pt;width:55.5pt;" o:ole="t" filled="f" o:preferrelative="t" stroked="f" coordsize="21600,21600">
            <v:path/>
            <v:fill on="f" focussize="0,0"/>
            <v:stroke on="f" joinstyle="miter"/>
            <v:imagedata r:id="rId83" o:title=""/>
            <o:lock v:ext="edit" aspectratio="t"/>
            <w10:wrap type="none"/>
            <w10:anchorlock/>
          </v:shape>
          <o:OLEObject Type="Embed" ProgID="Equation.AxMath" ShapeID="_x0000_i1062" DrawAspect="Content" ObjectID="_1468075762" r:id="rId82">
            <o:LockedField>false</o:LockedField>
          </o:OLEObject>
        </w:object>
      </w:r>
      <w:r>
        <w:rPr>
          <w:rFonts w:hAnsi="Cambria Math"/>
          <w:sz w:val="24"/>
        </w:rPr>
        <w:t>为训练数据集中样本的总数。初始预测以全局平均客流量作为基准，后续通过逐步添加回归树来不断优化预测结果。</w:t>
      </w:r>
    </w:p>
    <w:p w14:paraId="6FF58203">
      <w:pPr>
        <w:widowControl/>
        <w:spacing w:line="480" w:lineRule="exact"/>
        <w:ind w:left="363" w:firstLine="414"/>
        <w:rPr>
          <w:rFonts w:hAnsi="Cambria Math"/>
          <w:sz w:val="24"/>
        </w:rPr>
      </w:pPr>
      <w:r>
        <w:rPr>
          <w:rFonts w:hAnsi="Cambria Math"/>
          <w:position w:val="-12"/>
          <w:sz w:val="24"/>
        </w:rPr>
        <w:object>
          <v:shape id="_x0000_i1063" o:spt="75" type="#_x0000_t75" style="height:18pt;width:12.75pt;" o:ole="t" filled="f" o:preferrelative="t" stroked="f" coordsize="21600,21600">
            <v:path/>
            <v:fill on="f" focussize="0,0"/>
            <v:stroke on="f" joinstyle="miter"/>
            <v:imagedata r:id="rId85" o:title=""/>
            <o:lock v:ext="edit" aspectratio="t"/>
            <w10:wrap type="none"/>
            <w10:anchorlock/>
          </v:shape>
          <o:OLEObject Type="Embed" ProgID="Equation.AxMath" ShapeID="_x0000_i1063" DrawAspect="Content" ObjectID="_1468075763" r:id="rId84">
            <o:LockedField>false</o:LockedField>
          </o:OLEObject>
        </w:object>
      </w:r>
      <w:r>
        <w:rPr>
          <w:rFonts w:hAnsi="Cambria Math"/>
          <w:sz w:val="24"/>
        </w:rPr>
        <w:t>是第 k 棵回归树，它将特征向量</w:t>
      </w:r>
      <w:r>
        <w:rPr>
          <w:rFonts w:hAnsi="Cambria Math"/>
          <w:position w:val="-12"/>
          <w:sz w:val="24"/>
        </w:rPr>
        <w:object>
          <v:shape id="_x0000_i1064" o:spt="75" type="#_x0000_t75" style="height:27pt;width:31.5pt;" o:ole="t" filled="f" o:preferrelative="t" stroked="f" coordsize="21600,21600">
            <v:path/>
            <v:fill on="f" focussize="0,0"/>
            <v:stroke on="f" joinstyle="miter"/>
            <v:imagedata r:id="rId87" o:title=""/>
            <o:lock v:ext="edit" aspectratio="t"/>
            <w10:wrap type="none"/>
            <w10:anchorlock/>
          </v:shape>
          <o:OLEObject Type="Embed" ProgID="Equation.AxMath" ShapeID="_x0000_i1064" DrawAspect="Content" ObjectID="_1468075764" r:id="rId86">
            <o:LockedField>false</o:LockedField>
          </o:OLEObject>
        </w:object>
      </w:r>
      <w:r>
        <w:rPr>
          <w:rFonts w:hAnsi="Cambria Math"/>
          <w:sz w:val="24"/>
        </w:rPr>
        <w:t>映射到叶子节点值</w:t>
      </w:r>
      <w:r>
        <w:rPr>
          <w:rFonts w:hAnsi="Cambria Math"/>
          <w:position w:val="-12"/>
          <w:sz w:val="24"/>
        </w:rPr>
        <w:object>
          <v:shape id="_x0000_i1065" o:spt="75" type="#_x0000_t75" style="height:25.5pt;width:28.5pt;" o:ole="t" filled="f" o:preferrelative="t" stroked="f" coordsize="21600,21600">
            <v:path/>
            <v:fill on="f" focussize="0,0"/>
            <v:stroke on="f" joinstyle="miter"/>
            <v:imagedata r:id="rId89" o:title=""/>
            <o:lock v:ext="edit" aspectratio="t"/>
            <w10:wrap type="none"/>
            <w10:anchorlock/>
          </v:shape>
          <o:OLEObject Type="Embed" ProgID="Equation.AxMath" ShapeID="_x0000_i1065" DrawAspect="Content" ObjectID="_1468075765" r:id="rId88">
            <o:LockedField>false</o:LockedField>
          </o:OLEObject>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v:shape id="_x0000_i1066" o:spt="75" type="#_x0000_t75" style="height:25.5pt;width:28.5pt;" o:ole="t" filled="f" o:preferrelative="t" stroked="f" coordsize="21600,21600">
            <v:path/>
            <v:fill on="f" focussize="0,0"/>
            <v:stroke on="f" joinstyle="miter"/>
            <v:imagedata r:id="rId89" o:title=""/>
            <o:lock v:ext="edit" aspectratio="t"/>
            <w10:wrap type="none"/>
            <w10:anchorlock/>
          </v:shape>
          <o:OLEObject Type="Embed" ProgID="Equation.AxMath" ShapeID="_x0000_i1066" DrawAspect="Content" ObjectID="_1468075766" r:id="rId90">
            <o:LockedField>false</o:LockedField>
          </o:OLEObject>
        </w:object>
      </w:r>
      <w:r>
        <w:rPr>
          <w:rFonts w:hAnsi="Cambria Math"/>
          <w:sz w:val="24"/>
        </w:rPr>
        <w:t>。</w:t>
      </w:r>
    </w:p>
    <w:p w14:paraId="3889A98C">
      <w:pPr>
        <w:widowControl/>
        <w:spacing w:line="480" w:lineRule="exact"/>
        <w:ind w:left="363" w:firstLine="414"/>
        <w:rPr>
          <w:rFonts w:hAnsi="Cambria Math"/>
          <w:sz w:val="24"/>
        </w:rPr>
      </w:pPr>
      <w:r>
        <w:rPr>
          <w:rFonts w:hAnsi="Cambria Math"/>
          <w:position w:val="-13"/>
          <w:sz w:val="24"/>
        </w:rPr>
        <w:object>
          <v:shape id="_x0000_i1067" o:spt="75" type="#_x0000_t75" style="height:19.5pt;width:54pt;" o:ole="t" filled="f" o:preferrelative="t" stroked="f" coordsize="21600,21600">
            <v:path/>
            <v:fill on="f" focussize="0,0"/>
            <v:stroke on="f" joinstyle="miter"/>
            <v:imagedata r:id="rId92" o:title=""/>
            <o:lock v:ext="edit" aspectratio="t"/>
            <w10:wrap type="none"/>
            <w10:anchorlock/>
          </v:shape>
          <o:OLEObject Type="Embed" ProgID="Equation.AxMath" ShapeID="_x0000_i1067" DrawAspect="Content" ObjectID="_1468075767" r:id="rId91">
            <o:LockedField>false</o:LockedField>
          </o:OLEObject>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143A2E76">
      <w:pPr>
        <w:pStyle w:val="28"/>
        <w:numPr>
          <w:ilvl w:val="0"/>
          <w:numId w:val="14"/>
        </w:numPr>
        <w:spacing w:line="480" w:lineRule="exact"/>
        <w:ind w:left="360" w:leftChars="0" w:firstLineChars="0"/>
        <w:rPr>
          <w:rFonts w:hint="eastAsia" w:ascii="宋体" w:hAnsi="宋体" w:eastAsia="宋体" w:cs="宋体"/>
          <w:b/>
          <w:bCs/>
          <w:sz w:val="24"/>
        </w:rPr>
      </w:pPr>
      <w:r>
        <w:rPr>
          <w:rFonts w:hint="eastAsia" w:ascii="宋体" w:hAnsi="宋体" w:eastAsia="宋体" w:cs="宋体"/>
          <w:b/>
          <w:bCs/>
          <w:sz w:val="24"/>
        </w:rPr>
        <w:t>目标函数</w:t>
      </w:r>
    </w:p>
    <w:p w14:paraId="17152D1A">
      <w:pPr>
        <w:pStyle w:val="27"/>
      </w:pPr>
      <w:r>
        <w:tab/>
      </w:r>
      <w:r>
        <w:rPr>
          <w:position w:val="-28"/>
        </w:rPr>
        <w:object>
          <v:shape id="_x0000_i1068" o:spt="75" alt="" type="#_x0000_t75" style="height:52.55pt;width:294.8pt;" o:ole="t" filled="f" o:preferrelative="t" stroked="f" coordsize="21600,21600">
            <v:path/>
            <v:fill on="f" focussize="0,0"/>
            <v:stroke on="f"/>
            <v:imagedata r:id="rId94" o:title=""/>
            <o:lock v:ext="edit" aspectratio="t"/>
            <w10:wrap type="none"/>
            <w10:anchorlock/>
          </v:shape>
          <o:OLEObject Type="Embed" ProgID="Equation.AxMath" ShapeID="_x0000_i1068" DrawAspect="Content" ObjectID="_1468075768" r:id="rId93">
            <o:LockedField>false</o:LockedField>
          </o:OLEObject>
        </w:object>
      </w:r>
    </w:p>
    <w:p w14:paraId="3C3635AF">
      <w:pPr>
        <w:widowControl/>
        <w:spacing w:line="360" w:lineRule="auto"/>
        <w:jc w:val="left"/>
      </w:pPr>
      <w:r>
        <w:rPr>
          <w:rFonts w:hAnsi="Cambria Math"/>
          <w:sz w:val="24"/>
        </w:rPr>
        <w:t>其中正则化项 </w:t>
      </w:r>
      <w:r>
        <w:rPr>
          <w:rFonts w:hAnsi="Cambria Math"/>
          <w:position w:val="-13"/>
          <w:sz w:val="24"/>
        </w:rPr>
        <w:object>
          <v:shape id="_x0000_i1069" o:spt="75" type="#_x0000_t75" style="height:23.25pt;width:42pt;" o:ole="t" filled="f" o:preferrelative="t" stroked="f" coordsize="21600,21600">
            <v:path/>
            <v:fill on="f" focussize="0,0"/>
            <v:stroke on="f" joinstyle="miter"/>
            <v:imagedata r:id="rId96" o:title=""/>
            <o:lock v:ext="edit" aspectratio="t"/>
            <w10:wrap type="none"/>
            <w10:anchorlock/>
          </v:shape>
          <o:OLEObject Type="Embed" ProgID="Equation.AxMath" ShapeID="_x0000_i1069" DrawAspect="Content" ObjectID="_1468075769" r:id="rId95">
            <o:LockedField>false</o:LockedField>
          </o:OLEObject>
        </w:object>
      </w:r>
      <w:r>
        <w:rPr>
          <w:rFonts w:hAnsi="Cambria Math"/>
          <w:sz w:val="24"/>
        </w:rPr>
        <w:t> 惩罚复杂树结构：</w:t>
      </w:r>
    </w:p>
    <w:p w14:paraId="06B63D7D">
      <w:pPr>
        <w:pStyle w:val="27"/>
      </w:pPr>
      <w:r>
        <w:tab/>
      </w:r>
      <w:r>
        <w:rPr>
          <w:position w:val="-28"/>
        </w:rPr>
        <w:object>
          <v:shape id="_x0000_i1070" o:spt="75" alt="" type="#_x0000_t75" style="height:51.1pt;width:201.65pt;" o:ole="t" filled="f" o:preferrelative="t" stroked="f" coordsize="21600,21600">
            <v:path/>
            <v:fill on="f" focussize="0,0"/>
            <v:stroke on="f"/>
            <v:imagedata r:id="rId98" o:title=""/>
            <o:lock v:ext="edit" aspectratio="t"/>
            <w10:wrap type="none"/>
            <w10:anchorlock/>
          </v:shape>
          <o:OLEObject Type="Embed" ProgID="Equation.AxMath" ShapeID="_x0000_i1070" DrawAspect="Content" ObjectID="_1468075770" r:id="rId97">
            <o:LockedField>false</o:LockedField>
          </o:OLEObject>
        </w:object>
      </w:r>
    </w:p>
    <w:p w14:paraId="18619FC2">
      <w:pPr>
        <w:widowControl/>
        <w:spacing w:line="480" w:lineRule="exact"/>
        <w:ind w:firstLine="420"/>
        <w:jc w:val="left"/>
        <w:rPr>
          <w:rFonts w:hAnsi="Cambria Math"/>
          <w:sz w:val="24"/>
        </w:rPr>
      </w:pPr>
      <w:r>
        <w:rPr>
          <w:rFonts w:hAnsi="Cambria Math"/>
          <w:position w:val="-12"/>
          <w:sz w:val="24"/>
        </w:rPr>
        <w:object>
          <v:shape id="_x0000_i1071" o:spt="75" type="#_x0000_t75" style="height:18pt;width:16.5pt;" o:ole="t" filled="f" o:preferrelative="t" stroked="f" coordsize="21600,21600">
            <v:path/>
            <v:fill on="f" focussize="0,0"/>
            <v:stroke on="f" joinstyle="miter"/>
            <v:imagedata r:id="rId100" o:title=""/>
            <o:lock v:ext="edit" aspectratio="t"/>
            <w10:wrap type="none"/>
            <w10:anchorlock/>
          </v:shape>
          <o:OLEObject Type="Embed" ProgID="Equation.AxMath" ShapeID="_x0000_i1071" DrawAspect="Content" ObjectID="_1468075771" r:id="rId99">
            <o:LockedField>false</o:LockedField>
          </o:OLEObject>
        </w:object>
      </w:r>
      <w:r>
        <w:rPr>
          <w:rFonts w:hAnsi="Cambria Math"/>
          <w:sz w:val="24"/>
        </w:rPr>
        <w:t>：第 m 棵树的叶子节点数。</w:t>
      </w:r>
    </w:p>
    <w:p w14:paraId="743A838E">
      <w:pPr>
        <w:widowControl/>
        <w:spacing w:line="480" w:lineRule="exact"/>
        <w:ind w:firstLine="420"/>
        <w:jc w:val="left"/>
        <w:rPr>
          <w:rFonts w:hAnsi="Cambria Math"/>
          <w:sz w:val="24"/>
        </w:rPr>
      </w:pPr>
      <w:r>
        <w:rPr>
          <w:rFonts w:hAnsi="Cambria Math"/>
          <w:position w:val="-12"/>
          <w:sz w:val="24"/>
        </w:rPr>
        <w:object>
          <v:shape id="_x0000_i1072" o:spt="75" type="#_x0000_t75" style="height:18pt;width:9.75pt;" o:ole="t" filled="f" o:preferrelative="t" stroked="f" coordsize="21600,21600">
            <v:path/>
            <v:fill on="f" focussize="0,0"/>
            <v:stroke on="f" joinstyle="miter"/>
            <v:imagedata r:id="rId102" o:title=""/>
            <o:lock v:ext="edit" aspectratio="t"/>
            <w10:wrap type="none"/>
            <w10:anchorlock/>
          </v:shape>
          <o:OLEObject Type="Embed" ProgID="Equation.AxMath" ShapeID="_x0000_i1072" DrawAspect="Content" ObjectID="_1468075772" r:id="rId101">
            <o:LockedField>false</o:LockedField>
          </o:OLEObject>
        </w:object>
      </w:r>
      <w:r>
        <w:rPr>
          <w:rFonts w:hAnsi="Cambria Math"/>
          <w:sz w:val="24"/>
        </w:rPr>
        <w:t>：叶子节点数惩罚系数，用于控制树的复杂度，防止过拟合。如果 </w:t>
      </w:r>
      <w:r>
        <w:rPr>
          <w:rFonts w:hAnsi="Cambria Math"/>
          <w:position w:val="-12"/>
          <w:sz w:val="24"/>
        </w:rPr>
        <w:object>
          <v:shape id="_x0000_i1073" o:spt="75" type="#_x0000_t75" style="height:18pt;width:9.75pt;" o:ole="t" filled="f" o:preferrelative="t" stroked="f" coordsize="21600,21600">
            <v:path/>
            <v:fill on="f" focussize="0,0"/>
            <v:stroke on="f" joinstyle="miter"/>
            <v:imagedata r:id="rId102" o:title=""/>
            <o:lock v:ext="edit" aspectratio="t"/>
            <w10:wrap type="none"/>
            <w10:anchorlock/>
          </v:shape>
          <o:OLEObject Type="Embed" ProgID="Equation.AxMath" ShapeID="_x0000_i1073" DrawAspect="Content" ObjectID="_1468075773" r:id="rId103">
            <o:LockedField>false</o:LockedField>
          </o:OLEObject>
        </w:object>
      </w:r>
      <w:r>
        <w:rPr>
          <w:rFonts w:hAnsi="Cambria Math"/>
          <w:sz w:val="24"/>
        </w:rPr>
        <w:t> 较大，模型会倾向于生成叶子节点较少的简单树。</w:t>
      </w:r>
      <w:r>
        <w:tab/>
      </w:r>
    </w:p>
    <w:p w14:paraId="03D5D3A1">
      <w:pPr>
        <w:widowControl/>
        <w:spacing w:line="480" w:lineRule="exact"/>
        <w:ind w:firstLine="420"/>
        <w:jc w:val="left"/>
        <w:rPr>
          <w:rFonts w:hAnsi="Cambria Math"/>
          <w:sz w:val="24"/>
        </w:rPr>
      </w:pPr>
      <w:r>
        <w:rPr>
          <w:rFonts w:hAnsi="Cambria Math"/>
          <w:position w:val="-12"/>
          <w:sz w:val="24"/>
        </w:rPr>
        <w:object>
          <v:shape id="_x0000_i1074" o:spt="75" type="#_x0000_t75" style="height:18pt;width:9.75pt;" o:ole="t" filled="f" o:preferrelative="t" stroked="f" coordsize="21600,21600">
            <v:path/>
            <v:fill on="f" focussize="0,0"/>
            <v:stroke on="f" joinstyle="miter"/>
            <v:imagedata r:id="rId105" o:title=""/>
            <o:lock v:ext="edit" aspectratio="t"/>
            <w10:wrap type="none"/>
            <w10:anchorlock/>
          </v:shape>
          <o:OLEObject Type="Embed" ProgID="Equation.AxMath" ShapeID="_x0000_i1074" DrawAspect="Content" ObjectID="_1468075774" r:id="rId104">
            <o:LockedField>false</o:LockedField>
          </o:OLEObject>
        </w:object>
      </w:r>
      <w:r>
        <w:rPr>
          <w:rFonts w:hAnsi="Cambria Math"/>
          <w:sz w:val="24"/>
        </w:rPr>
        <w:t>：叶子值的 L2 正则系数，对叶子节点值进行约束，避免叶子节点值过大，增强模型的泛化能力。</w:t>
      </w:r>
    </w:p>
    <w:p w14:paraId="3D247079">
      <w:pPr>
        <w:widowControl/>
        <w:spacing w:line="480" w:lineRule="exact"/>
        <w:ind w:firstLine="420"/>
        <w:jc w:val="left"/>
        <w:rPr>
          <w:rFonts w:hAnsi="Cambria Math"/>
          <w:sz w:val="24"/>
        </w:rPr>
      </w:pPr>
      <w:r>
        <w:rPr>
          <w:rFonts w:hAnsi="Cambria Math"/>
          <w:sz w:val="24"/>
        </w:rPr>
        <w:t>目标函数的第一项是均方误差，衡量模型预测值</w:t>
      </w:r>
      <w:r>
        <w:rPr>
          <w:rFonts w:hAnsi="Cambria Math"/>
          <w:position w:val="-14"/>
          <w:sz w:val="24"/>
        </w:rPr>
        <w:object>
          <v:shape id="_x0000_i1075" o:spt="75" type="#_x0000_t75" style="height:32.25pt;width:30.75pt;" o:ole="t" filled="f" o:preferrelative="t" stroked="f" coordsize="21600,21600">
            <v:path/>
            <v:fill on="f" focussize="0,0"/>
            <v:stroke on="f" joinstyle="miter"/>
            <v:imagedata r:id="rId107" o:title=""/>
            <o:lock v:ext="edit" aspectratio="t"/>
            <w10:wrap type="none"/>
            <w10:anchorlock/>
          </v:shape>
          <o:OLEObject Type="Embed" ProgID="Equation.AxMath" ShapeID="_x0000_i1075" DrawAspect="Content" ObjectID="_1468075775" r:id="rId106">
            <o:LockedField>false</o:LockedField>
          </o:OLEObject>
        </w:object>
      </w:r>
      <w:r>
        <w:rPr>
          <w:rFonts w:hAnsi="Cambria Math"/>
          <w:sz w:val="24"/>
        </w:rPr>
        <w:t>与实际客流量 </w:t>
      </w:r>
      <w:r>
        <w:rPr>
          <w:rFonts w:hAnsi="Cambria Math"/>
          <w:position w:val="-12"/>
          <w:sz w:val="24"/>
        </w:rPr>
        <w:object>
          <v:shape id="_x0000_i1076" o:spt="75" type="#_x0000_t75" style="height:29.25pt;width:27.75pt;" o:ole="t" filled="f" o:preferrelative="t" stroked="f" coordsize="21600,21600">
            <v:path/>
            <v:fill on="f" focussize="0,0"/>
            <v:stroke on="f" joinstyle="miter"/>
            <v:imagedata r:id="rId109" o:title=""/>
            <o:lock v:ext="edit" aspectratio="t"/>
            <w10:wrap type="none"/>
            <w10:anchorlock/>
          </v:shape>
          <o:OLEObject Type="Embed" ProgID="Equation.AxMath" ShapeID="_x0000_i1076" DrawAspect="Content" ObjectID="_1468075776" r:id="rId108">
            <o:LockedField>false</o:LockedField>
          </o:OLEObject>
        </w:object>
      </w:r>
      <w:r>
        <w:rPr>
          <w:rFonts w:hAnsi="Cambria Math"/>
          <w:sz w:val="24"/>
        </w:rPr>
        <w:t>之间的差异；第二项正则化项则是对模型复杂度的约束，确保模型不会过于复杂而在训练数据上表现良好但在测试数据上表现不佳。</w:t>
      </w:r>
    </w:p>
    <w:p w14:paraId="39FBB982">
      <w:pPr>
        <w:pStyle w:val="28"/>
        <w:numPr>
          <w:ilvl w:val="0"/>
          <w:numId w:val="14"/>
        </w:numPr>
        <w:spacing w:line="480" w:lineRule="exact"/>
        <w:ind w:left="360" w:leftChars="0" w:firstLineChars="0"/>
        <w:rPr>
          <w:rFonts w:hint="eastAsia" w:ascii="宋体" w:hAnsi="宋体" w:eastAsia="宋体" w:cs="宋体"/>
          <w:b/>
          <w:bCs/>
          <w:sz w:val="24"/>
        </w:rPr>
      </w:pPr>
      <w:r>
        <w:rPr>
          <w:rFonts w:hint="eastAsia" w:ascii="宋体" w:hAnsi="宋体" w:eastAsia="宋体" w:cs="宋体"/>
          <w:b/>
          <w:bCs/>
          <w:sz w:val="24"/>
        </w:rPr>
        <w:t>梯度提升迭代过程</w:t>
      </w:r>
    </w:p>
    <w:p w14:paraId="09088B1E">
      <w:pPr>
        <w:numPr>
          <w:ilvl w:val="0"/>
          <w:numId w:val="16"/>
        </w:numPr>
        <w:spacing w:line="480" w:lineRule="exact"/>
        <w:ind w:left="0" w:leftChars="0" w:firstLine="480" w:firstLineChars="200"/>
        <w:outlineLvl w:val="2"/>
        <w:rPr>
          <w:rFonts w:hint="eastAsia" w:ascii="宋体" w:hAnsi="宋体" w:eastAsia="宋体" w:cs="宋体"/>
          <w:sz w:val="24"/>
        </w:rPr>
      </w:pPr>
      <w:r>
        <w:rPr>
          <w:rFonts w:hint="eastAsia" w:ascii="宋体" w:hAnsi="宋体" w:eastAsia="宋体" w:cs="宋体"/>
          <w:sz w:val="24"/>
        </w:rPr>
        <w:t>计算伪残值</w:t>
      </w:r>
    </w:p>
    <w:p w14:paraId="27CDBE0A">
      <w:pPr>
        <w:widowControl/>
        <w:spacing w:line="480" w:lineRule="exact"/>
        <w:jc w:val="left"/>
      </w:pPr>
      <w:r>
        <w:rPr>
          <w:rFonts w:hAnsi="Cambria Math"/>
          <w:sz w:val="24"/>
        </w:rPr>
        <w:t>在第 k 次迭代，当前模型的预测误差为：</w:t>
      </w:r>
    </w:p>
    <w:p w14:paraId="1B004BB1">
      <w:pPr>
        <w:pStyle w:val="27"/>
      </w:pPr>
      <w:r>
        <w:tab/>
      </w:r>
      <w:r>
        <w:rPr>
          <w:position w:val="-26"/>
        </w:rPr>
        <w:object>
          <v:shape id="_x0000_i1077" o:spt="75" type="#_x0000_t75" style="height:53.25pt;width:250.5pt;" o:ole="t" filled="f" o:preferrelative="t" stroked="f" coordsize="21600,21600">
            <v:path/>
            <v:fill on="f" focussize="0,0"/>
            <v:stroke on="f" joinstyle="miter"/>
            <v:imagedata r:id="rId111" o:title=""/>
            <o:lock v:ext="edit" aspectratio="t"/>
            <w10:wrap type="none"/>
            <w10:anchorlock/>
          </v:shape>
          <o:OLEObject Type="Embed" ProgID="Equation.AxMath" ShapeID="_x0000_i1077" DrawAspect="Content" ObjectID="_1468075777" r:id="rId110">
            <o:LockedField>false</o:LockedField>
          </o:OLEObject>
        </w:object>
      </w:r>
    </w:p>
    <w:p w14:paraId="756498C5">
      <w:pPr>
        <w:widowControl/>
        <w:jc w:val="left"/>
        <w:rPr>
          <w:rFonts w:hAnsi="Cambria Math"/>
          <w:sz w:val="24"/>
        </w:rPr>
      </w:pPr>
      <w:r>
        <w:rPr>
          <w:rFonts w:hAnsi="Cambria Math"/>
          <w:sz w:val="24"/>
        </w:rPr>
        <w:t>伪残差 </w:t>
      </w:r>
      <w:r>
        <w:rPr>
          <w:rFonts w:hAnsi="Cambria Math"/>
          <w:position w:val="-12"/>
          <w:sz w:val="24"/>
        </w:rPr>
        <w:object>
          <v:shape id="_x0000_i1078" o:spt="75" type="#_x0000_t75" style="height:34.5pt;width:55.5pt;" o:ole="t" filled="f" o:preferrelative="t" stroked="f" coordsize="21600,21600">
            <v:path/>
            <v:fill on="f" focussize="0,0"/>
            <v:stroke on="f" joinstyle="miter"/>
            <v:imagedata r:id="rId113" o:title=""/>
            <o:lock v:ext="edit" aspectratio="t"/>
            <w10:wrap type="none"/>
            <w10:anchorlock/>
          </v:shape>
          <o:OLEObject Type="Embed" ProgID="Equation.AxMath" ShapeID="_x0000_i1078" DrawAspect="Content" ObjectID="_1468075778" r:id="rId112">
            <o:LockedField>false</o:LockedField>
          </o:OLEObject>
        </w:object>
      </w:r>
      <w:r>
        <w:rPr>
          <w:rFonts w:hAnsi="Cambria Math"/>
          <w:sz w:val="24"/>
        </w:rPr>
        <w:t> 表示当前模型在第 i 条线路第 t 天的预测值与实际值之间的差距。后续的回归树</w:t>
      </w:r>
      <w:r>
        <w:rPr>
          <w:rFonts w:hAnsi="Cambria Math"/>
          <w:position w:val="-12"/>
          <w:sz w:val="24"/>
        </w:rPr>
        <w:object>
          <v:shape id="_x0000_i1079" o:spt="75" type="#_x0000_t75" style="height:24.75pt;width:16.5pt;" o:ole="t" filled="f" o:preferrelative="t" stroked="f" coordsize="21600,21600">
            <v:path/>
            <v:fill on="f" focussize="0,0"/>
            <v:stroke on="f" joinstyle="miter"/>
            <v:imagedata r:id="rId85" o:title=""/>
            <o:lock v:ext="edit" aspectratio="t"/>
            <w10:wrap type="none"/>
            <w10:anchorlock/>
          </v:shape>
          <o:OLEObject Type="Embed" ProgID="Equation.AxMath" ShapeID="_x0000_i1079" DrawAspect="Content" ObjectID="_1468075779" r:id="rId114">
            <o:LockedField>false</o:LockedField>
          </o:OLEObject>
        </w:object>
      </w:r>
      <w:r>
        <w:rPr>
          <w:rFonts w:hAnsi="Cambria Math"/>
          <w:sz w:val="24"/>
        </w:rPr>
        <w:t>将以拟合这些伪残差为目标，逐步减少模型的预测误差。</w:t>
      </w:r>
    </w:p>
    <w:p w14:paraId="2F45A4BE">
      <w:pPr>
        <w:spacing w:line="480" w:lineRule="exact"/>
        <w:ind w:firstLine="420" w:firstLineChars="0"/>
        <w:rPr>
          <w:rFonts w:hAnsi="Cambria Math"/>
          <w:sz w:val="24"/>
        </w:rPr>
      </w:pPr>
      <w:r>
        <w:rPr>
          <w:rFonts w:hint="eastAsia" w:asciiTheme="minorEastAsia" w:hAnsiTheme="minorEastAsia"/>
          <w:sz w:val="24"/>
        </w:rPr>
        <w:t>②</w:t>
      </w:r>
      <w:r>
        <w:rPr>
          <w:rFonts w:hint="eastAsia" w:ascii="宋体" w:hAnsi="宋体" w:eastAsia="宋体" w:cs="宋体"/>
          <w:sz w:val="24"/>
        </w:rPr>
        <w:t>训练树</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f</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oMath>
      <w:r>
        <w:rPr>
          <w:rFonts w:hint="eastAsia" w:ascii="宋体" w:hAnsi="宋体" w:eastAsia="宋体" w:cs="宋体"/>
          <w:sz w:val="24"/>
        </w:rPr>
        <w:t>拟合伪残值</w:t>
      </w:r>
    </w:p>
    <w:p w14:paraId="1DCDEB83">
      <w:pPr>
        <w:spacing w:line="480" w:lineRule="exact"/>
        <w:rPr>
          <w:rFonts w:hAnsi="Cambria Math"/>
          <w:sz w:val="24"/>
        </w:rPr>
      </w:pPr>
      <w:r>
        <w:rPr>
          <w:rFonts w:hAnsi="Cambria Math"/>
          <w:sz w:val="24"/>
        </w:rPr>
        <w:t>构建树结构时，对每个节点分裂，计算分裂增益：</w:t>
      </w:r>
    </w:p>
    <w:p w14:paraId="7FD0B5EF">
      <w:pPr>
        <w:pStyle w:val="27"/>
      </w:pPr>
      <w:r>
        <w:tab/>
      </w:r>
      <w:r>
        <w:rPr>
          <w:position w:val="-38"/>
        </w:rPr>
        <w:object>
          <v:shape id="_x0000_i1080" o:spt="75" type="#_x0000_t75" style="height:59.35pt;width:478.45pt;" o:ole="t" filled="f" o:preferrelative="t" stroked="f" coordsize="21600,21600">
            <v:path/>
            <v:fill on="f" focussize="0,0"/>
            <v:stroke on="f" joinstyle="miter"/>
            <v:imagedata r:id="rId116" o:title=""/>
            <o:lock v:ext="edit" aspectratio="t"/>
            <w10:wrap type="none"/>
            <w10:anchorlock/>
          </v:shape>
          <o:OLEObject Type="Embed" ProgID="Equation.AxMath" ShapeID="_x0000_i1080" DrawAspect="Content" ObjectID="_1468075780" r:id="rId115">
            <o:LockedField>false</o:LockedField>
          </o:OLEObject>
        </w:object>
      </w:r>
    </w:p>
    <w:p w14:paraId="04E09E9E">
      <w:pPr>
        <w:widowControl/>
        <w:spacing w:beforeAutospacing="1" w:afterAutospacing="1" w:line="480" w:lineRule="exact"/>
        <w:ind w:firstLine="420"/>
        <w:rPr>
          <w:rFonts w:hAnsi="Cambria Math"/>
          <w:sz w:val="24"/>
        </w:rPr>
      </w:pPr>
      <w:r>
        <w:rPr>
          <w:rFonts w:hAnsi="Cambria Math"/>
          <w:position w:val="-12"/>
          <w:sz w:val="24"/>
        </w:rPr>
        <w:object>
          <v:shape id="_x0000_i1081" o:spt="75" type="#_x0000_t75" style="height:33pt;width:51.75pt;" o:ole="t" filled="f" o:preferrelative="t" stroked="f" coordsize="21600,21600">
            <v:path/>
            <v:fill on="f" focussize="0,0"/>
            <v:stroke on="f" joinstyle="miter"/>
            <v:imagedata r:id="rId118" o:title=""/>
            <o:lock v:ext="edit" aspectratio="t"/>
            <w10:wrap type="none"/>
            <w10:anchorlock/>
          </v:shape>
          <o:OLEObject Type="Embed" ProgID="Equation.AxMath" ShapeID="_x0000_i1081" DrawAspect="Content" ObjectID="_1468075781" r:id="rId117">
            <o:LockedField>false</o:LockedField>
          </o:OLEObject>
        </w:object>
      </w:r>
      <w:r>
        <w:rPr>
          <w:rFonts w:hAnsi="Cambria Math"/>
          <w:sz w:val="24"/>
        </w:rPr>
        <w:t> 分别为左右子节点的伪残差之和，</w:t>
      </w:r>
      <w:r>
        <w:rPr>
          <w:rFonts w:hAnsi="Cambria Math"/>
          <w:position w:val="-12"/>
          <w:sz w:val="24"/>
        </w:rPr>
        <w:object>
          <v:shape id="_x0000_i1082" o:spt="75" type="#_x0000_t75" style="height:36.75pt;width:27.75pt;" o:ole="t" filled="f" o:preferrelative="t" stroked="f" coordsize="21600,21600">
            <v:path/>
            <v:fill on="f" focussize="0,0"/>
            <v:stroke on="f" joinstyle="miter"/>
            <v:imagedata r:id="rId120" o:title=""/>
            <o:lock v:ext="edit" aspectratio="t"/>
            <w10:wrap type="none"/>
            <w10:anchorlock/>
          </v:shape>
          <o:OLEObject Type="Embed" ProgID="Equation.AxMath" ShapeID="_x0000_i1082" DrawAspect="Content" ObjectID="_1468075782" r:id="rId119">
            <o:LockedField>false</o:LockedField>
          </o:OLEObject>
        </w:object>
      </w:r>
      <w:r>
        <w:rPr>
          <w:rFonts w:hAnsi="Cambria Math"/>
          <w:sz w:val="24"/>
        </w:rPr>
        <w:t> 为父节点的伪残差之和。</w:t>
      </w:r>
    </w:p>
    <w:p w14:paraId="3831D290">
      <w:pPr>
        <w:widowControl/>
        <w:spacing w:before="120" w:afterAutospacing="1" w:line="480" w:lineRule="exact"/>
        <w:ind w:firstLine="420"/>
        <w:rPr>
          <w:rFonts w:hAnsi="Cambria Math"/>
          <w:sz w:val="24"/>
        </w:rPr>
      </w:pPr>
      <w:r>
        <w:rPr>
          <w:rFonts w:hAnsi="Cambria Math"/>
          <w:position w:val="-12"/>
          <w:sz w:val="24"/>
        </w:rPr>
        <w:object>
          <v:shape id="_x0000_i1083" o:spt="75" type="#_x0000_t75" style="height:24.75pt;width:70.5pt;" o:ole="t" filled="f" o:preferrelative="t" stroked="f" coordsize="21600,21600">
            <v:path/>
            <v:fill on="f" focussize="0,0"/>
            <v:stroke on="f" joinstyle="miter"/>
            <v:imagedata r:id="rId122" o:title=""/>
            <o:lock v:ext="edit" aspectratio="t"/>
            <w10:wrap type="none"/>
            <w10:anchorlock/>
          </v:shape>
          <o:OLEObject Type="Embed" ProgID="Equation.AxMath" ShapeID="_x0000_i1083" DrawAspect="Content" ObjectID="_1468075783" r:id="rId121">
            <o:LockedField>false</o:LockedField>
          </o:OLEObject>
        </w:object>
      </w:r>
      <w:r>
        <w:rPr>
          <w:rFonts w:hAnsi="Cambria Math"/>
          <w:sz w:val="24"/>
        </w:rPr>
        <w:t>分别为对应节点的样本数量。</w:t>
      </w:r>
    </w:p>
    <w:p w14:paraId="6A67BCDF">
      <w:pPr>
        <w:widowControl/>
        <w:spacing w:line="480" w:lineRule="exact"/>
        <w:ind w:firstLine="420"/>
        <w:rPr>
          <w:rFonts w:hAnsi="Cambria Math"/>
          <w:sz w:val="24"/>
        </w:rPr>
      </w:pPr>
      <w:r>
        <w:rPr>
          <w:rFonts w:hAnsi="Cambria Math"/>
          <w:sz w:val="24"/>
        </w:rPr>
        <w:t>分裂条件：选择使 Gain 最大的特征和阈值，且 Gain &gt; 0。通过这种方式，我们在特征向量 </w:t>
      </w:r>
      <w:r>
        <w:rPr>
          <w:rFonts w:hAnsi="Cambria Math"/>
          <w:position w:val="-12"/>
          <w:sz w:val="24"/>
        </w:rPr>
        <w:object>
          <v:shape id="_x0000_i1084" o:spt="75" type="#_x0000_t75" style="height:25.5pt;width:26.25pt;" o:ole="t" filled="f" o:preferrelative="t" stroked="f" coordsize="21600,21600">
            <v:path/>
            <v:fill on="f" focussize="0,0"/>
            <v:stroke on="f" joinstyle="miter"/>
            <v:imagedata r:id="rId124" o:title=""/>
            <o:lock v:ext="edit" aspectratio="t"/>
            <w10:wrap type="none"/>
            <w10:anchorlock/>
          </v:shape>
          <o:OLEObject Type="Embed" ProgID="Equation.AxMath" ShapeID="_x0000_i1084" DrawAspect="Content" ObjectID="_1468075784" r:id="rId123">
            <o:LockedField>false</o:LockedField>
          </o:OLEObject>
        </w:object>
      </w:r>
      <w:r>
        <w:rPr>
          <w:rFonts w:hAnsi="Cambria Math"/>
          <w:sz w:val="24"/>
        </w:rPr>
        <w:t>的各个特征中寻找最优的分裂点，使得分裂后的子树能够更好地拟合伪残差，从而提高模型的性能。</w:t>
      </w:r>
    </w:p>
    <w:p w14:paraId="28C599B2">
      <w:pPr>
        <w:spacing w:line="480" w:lineRule="exact"/>
        <w:ind w:firstLine="420" w:firstLineChars="0"/>
        <w:rPr>
          <w:rFonts w:hAnsi="Cambria Math"/>
          <w:sz w:val="24"/>
        </w:rPr>
      </w:pPr>
      <w:r>
        <w:rPr>
          <w:rFonts w:hint="eastAsia" w:asciiTheme="minorEastAsia" w:hAnsiTheme="minorEastAsia"/>
          <w:sz w:val="24"/>
        </w:rPr>
        <w:t>③</w:t>
      </w:r>
      <w:r>
        <w:rPr>
          <w:rFonts w:hint="eastAsia" w:hAnsi="Cambria Math"/>
          <w:sz w:val="24"/>
        </w:rPr>
        <w:t>更新叶子节点值</w:t>
      </w:r>
    </w:p>
    <w:p w14:paraId="3FA5FD9B">
      <w:pPr>
        <w:widowControl/>
        <w:spacing w:line="480" w:lineRule="exact"/>
        <w:ind w:firstLine="420" w:firstLineChars="0"/>
        <w:jc w:val="left"/>
        <w:rPr>
          <w:rFonts w:hAnsi="Cambria Math"/>
          <w:sz w:val="24"/>
        </w:rPr>
      </w:pPr>
      <w:r>
        <w:rPr>
          <w:rFonts w:hAnsi="Cambria Math"/>
          <w:sz w:val="24"/>
        </w:rPr>
        <w:t>对树 </w:t>
      </w:r>
      <w:r>
        <w:rPr>
          <w:rFonts w:hAnsi="Cambria Math"/>
          <w:position w:val="-12"/>
          <w:sz w:val="24"/>
        </w:rPr>
        <w:object>
          <v:shape id="_x0000_i1085" o:spt="75" type="#_x0000_t75" style="height:18pt;width:12.75pt;" o:ole="t" filled="f" o:preferrelative="t" stroked="f" coordsize="21600,21600">
            <v:path/>
            <v:fill on="f" focussize="0,0"/>
            <v:stroke on="f" joinstyle="miter"/>
            <v:imagedata r:id="rId85" o:title=""/>
            <o:lock v:ext="edit" aspectratio="t"/>
            <w10:wrap type="none"/>
            <w10:anchorlock/>
          </v:shape>
          <o:OLEObject Type="Embed" ProgID="Equation.AxMath" ShapeID="_x0000_i1085" DrawAspect="Content" ObjectID="_1468075785" r:id="rId125">
            <o:LockedField>false</o:LockedField>
          </o:OLEObject>
        </w:object>
      </w:r>
      <w:r>
        <w:rPr>
          <w:rFonts w:hAnsi="Cambria Math"/>
          <w:sz w:val="24"/>
        </w:rPr>
        <w:t>的每个叶子节点 j，最优值为：</w:t>
      </w:r>
    </w:p>
    <w:p w14:paraId="5DFF0922">
      <w:pPr>
        <w:pStyle w:val="27"/>
      </w:pPr>
      <w:r>
        <w:tab/>
      </w:r>
      <w:r>
        <w:rPr>
          <w:position w:val="-23"/>
        </w:rPr>
        <w:object>
          <v:shape id="_x0000_i1086" o:spt="75" type="#_x0000_t75" style="height:44.25pt;width:124.5pt;" o:ole="t" filled="f" o:preferrelative="t" stroked="f" coordsize="21600,21600">
            <v:path/>
            <v:fill on="f" focussize="0,0"/>
            <v:stroke on="f" joinstyle="miter"/>
            <v:imagedata r:id="rId127" o:title=""/>
            <o:lock v:ext="edit" aspectratio="t"/>
            <w10:wrap type="none"/>
            <w10:anchorlock/>
          </v:shape>
          <o:OLEObject Type="Embed" ProgID="Equation.AxMath" ShapeID="_x0000_i1086" DrawAspect="Content" ObjectID="_1468075786" r:id="rId126">
            <o:LockedField>false</o:LockedField>
          </o:OLEObject>
        </w:object>
      </w:r>
    </w:p>
    <w:p w14:paraId="1C0E57C9">
      <w:pPr>
        <w:widowControl/>
        <w:spacing w:line="480" w:lineRule="exact"/>
        <w:ind w:firstLine="420" w:firstLineChars="0"/>
        <w:jc w:val="left"/>
      </w:pPr>
      <w:r>
        <w:rPr>
          <w:rFonts w:hAnsi="Cambria Math"/>
          <w:sz w:val="24"/>
        </w:rPr>
        <w:t>其中</w:t>
      </w:r>
      <w:r>
        <w:rPr>
          <w:rFonts w:hAnsi="Cambria Math"/>
          <w:position w:val="-12"/>
          <w:sz w:val="24"/>
        </w:rPr>
        <w:object>
          <v:shape id="_x0000_i1087" o:spt="75" type="#_x0000_t75" style="height:18pt;width:13.5pt;" o:ole="t" filled="f" o:preferrelative="t" stroked="f" coordsize="21600,21600">
            <v:path/>
            <v:fill on="f" focussize="0,0"/>
            <v:stroke on="f" joinstyle="miter"/>
            <v:imagedata r:id="rId129" o:title=""/>
            <o:lock v:ext="edit" aspectratio="t"/>
            <w10:wrap type="none"/>
            <w10:anchorlock/>
          </v:shape>
          <o:OLEObject Type="Embed" ProgID="Equation.AxMath" ShapeID="_x0000_i1087" DrawAspect="Content" ObjectID="_1468075787" r:id="rId128">
            <o:LockedField>false</o:LockedField>
          </o:OLEObject>
        </w:object>
      </w:r>
      <w:r>
        <w:rPr>
          <w:rFonts w:hAnsi="Cambria Math"/>
          <w:sz w:val="24"/>
        </w:rPr>
        <w:t> 是落入叶子节点 j 的样本数量。通过计算落入每个叶子节点的样本的伪残差之和，并结合正则化项，得到该叶子节点的最优预测值。</w:t>
      </w:r>
    </w:p>
    <w:p w14:paraId="6D4A8C37">
      <w:pPr>
        <w:spacing w:line="360" w:lineRule="auto"/>
        <w:ind w:firstLine="420" w:firstLineChars="0"/>
        <w:rPr>
          <w:rFonts w:hAnsi="Cambria Math"/>
          <w:sz w:val="24"/>
        </w:rPr>
      </w:pPr>
      <w:r>
        <w:rPr>
          <w:rFonts w:hint="eastAsia" w:asciiTheme="minorEastAsia" w:hAnsiTheme="minorEastAsia"/>
          <w:sz w:val="24"/>
        </w:rPr>
        <w:t>④</w:t>
      </w:r>
      <w:r>
        <w:rPr>
          <w:rFonts w:hint="eastAsia" w:hAnsi="Cambria Math"/>
          <w:sz w:val="24"/>
        </w:rPr>
        <w:t>更新模型预测</w:t>
      </w:r>
    </w:p>
    <w:p w14:paraId="5FF1FDC9">
      <w:pPr>
        <w:pStyle w:val="27"/>
      </w:pPr>
      <w:r>
        <w:tab/>
      </w:r>
      <w:r>
        <w:rPr>
          <w:position w:val="-14"/>
        </w:rPr>
        <w:object>
          <v:shape id="_x0000_i1088" o:spt="75" type="#_x0000_t75" style="height:32.85pt;width:175pt;" o:ole="t" filled="f" o:preferrelative="t" stroked="f" coordsize="21600,21600">
            <v:path/>
            <v:fill on="f" focussize="0,0"/>
            <v:stroke on="f" joinstyle="miter"/>
            <v:imagedata r:id="rId131" o:title=""/>
            <o:lock v:ext="edit" aspectratio="t"/>
            <w10:wrap type="none"/>
            <w10:anchorlock/>
          </v:shape>
          <o:OLEObject Type="Embed" ProgID="Equation.AxMath" ShapeID="_x0000_i1088" DrawAspect="Content" ObjectID="_1468075788" r:id="rId130">
            <o:LockedField>false</o:LockedField>
          </o:OLEObject>
        </w:object>
      </w:r>
    </w:p>
    <w:p w14:paraId="26A5151D">
      <w:pPr>
        <w:spacing w:line="480" w:lineRule="exact"/>
        <w:ind w:firstLine="420"/>
        <w:rPr>
          <w:rFonts w:hAnsi="Cambria Math"/>
          <w:sz w:val="24"/>
        </w:rPr>
      </w:pPr>
      <w:r>
        <w:rPr>
          <w:rFonts w:hAnsi="Cambria Math"/>
          <w:sz w:val="24"/>
        </w:rPr>
        <w:t>其中 </w:t>
      </w:r>
      <w:r>
        <w:rPr>
          <w:rFonts w:hAnsi="Cambria Math"/>
          <w:position w:val="-13"/>
          <w:sz w:val="24"/>
        </w:rPr>
        <w:object>
          <v:shape id="_x0000_i1089" o:spt="75" type="#_x0000_t75" style="height:23.25pt;width:41.25pt;" o:ole="t" filled="f" o:preferrelative="t" stroked="f" coordsize="21600,21600">
            <v:path/>
            <v:fill on="f" focussize="0,0"/>
            <v:stroke on="f" joinstyle="miter"/>
            <v:imagedata r:id="rId133" o:title=""/>
            <o:lock v:ext="edit" aspectratio="t"/>
            <w10:wrap type="none"/>
            <w10:anchorlock/>
          </v:shape>
          <o:OLEObject Type="Embed" ProgID="Equation.AxMath" ShapeID="_x0000_i1089" DrawAspect="Content" ObjectID="_1468075789" r:id="rId132">
            <o:LockedField>false</o:LockedField>
          </o:OLEObject>
        </w:object>
      </w:r>
      <w:r>
        <w:rPr>
          <w:rFonts w:hAnsi="Cambria Math"/>
          <w:sz w:val="24"/>
        </w:rPr>
        <w:t> 表示特征向量 </w:t>
      </w:r>
      <w:r>
        <w:rPr>
          <w:rFonts w:hAnsi="Cambria Math"/>
          <w:position w:val="-12"/>
          <w:sz w:val="24"/>
        </w:rPr>
        <w:object>
          <v:shape id="_x0000_i1090" o:spt="75" type="#_x0000_t75" style="height:24.75pt;width:25.5pt;" o:ole="t" filled="f" o:preferrelative="t" stroked="f" coordsize="21600,21600">
            <v:path/>
            <v:fill on="f" focussize="0,0"/>
            <v:stroke on="f" joinstyle="miter"/>
            <v:imagedata r:id="rId124" o:title=""/>
            <o:lock v:ext="edit" aspectratio="t"/>
            <w10:wrap type="none"/>
            <w10:anchorlock/>
          </v:shape>
          <o:OLEObject Type="Embed" ProgID="Equation.AxMath" ShapeID="_x0000_i1090" DrawAspect="Content" ObjectID="_1468075790" r:id="rId134">
            <o:LockedField>false</o:LockedField>
          </o:OLEObject>
        </w:object>
      </w:r>
      <w:r>
        <w:rPr>
          <w:rFonts w:hAnsi="Cambria Math"/>
          <w:sz w:val="24"/>
        </w:rPr>
        <w:t>落入树 </w:t>
      </w:r>
      <w:r>
        <w:rPr>
          <w:rFonts w:hAnsi="Cambria Math"/>
          <w:position w:val="-12"/>
          <w:sz w:val="24"/>
        </w:rPr>
        <w:object>
          <v:shape id="_x0000_i1091" o:spt="75" type="#_x0000_t75" style="height:24pt;width:16.5pt;" o:ole="t" filled="f" o:preferrelative="t" stroked="f" coordsize="21600,21600">
            <v:path/>
            <v:fill on="f" focussize="0,0"/>
            <v:stroke on="f" joinstyle="miter"/>
            <v:imagedata r:id="rId85" o:title=""/>
            <o:lock v:ext="edit" aspectratio="t"/>
            <w10:wrap type="none"/>
            <w10:anchorlock/>
          </v:shape>
          <o:OLEObject Type="Embed" ProgID="Equation.AxMath" ShapeID="_x0000_i1091" DrawAspect="Content" ObjectID="_1468075791" r:id="rId135">
            <o:LockedField>false</o:LockedField>
          </o:OLEObject>
        </w:object>
      </w:r>
      <w:r>
        <w:rPr>
          <w:rFonts w:hAnsi="Cambria Math"/>
          <w:sz w:val="24"/>
        </w:rPr>
        <w:t>的叶子节点编号。通过不断迭代上述步骤，逐步增加回归树，更新模型预测值，最终得到一个能够较好地预测未来地铁客流量的 XGBoost 模型。</w:t>
      </w:r>
    </w:p>
    <w:p w14:paraId="1A120A38">
      <w:pPr>
        <w:spacing w:line="480" w:lineRule="exact"/>
        <w:ind w:firstLine="420"/>
        <w:rPr>
          <w:rFonts w:ascii="Segoe UI" w:hAnsi="Segoe UI" w:eastAsia="宋体" w:cs="Segoe UI"/>
          <w:sz w:val="24"/>
          <w:shd w:val="clear" w:color="auto" w:fill="FFFFFF"/>
        </w:rPr>
      </w:pPr>
      <w:r>
        <w:rPr>
          <w:rFonts w:hAnsi="Cambria Math"/>
          <w:sz w:val="24"/>
        </w:rPr>
        <w:t>通过以上步骤，我们将决策变量</w:t>
      </w:r>
      <w:r>
        <w:rPr>
          <w:rFonts w:hAnsi="Cambria Math"/>
          <w:position w:val="-12"/>
          <w:sz w:val="24"/>
        </w:rPr>
        <w:object>
          <v:shape id="_x0000_i1092" o:spt="75" type="#_x0000_t75" style="height:18pt;width:17.25pt;" o:ole="t" filled="f" o:preferrelative="t" stroked="f" coordsize="21600,21600">
            <v:path/>
            <v:fill on="f" focussize="0,0"/>
            <v:stroke on="f" joinstyle="miter"/>
            <v:imagedata r:id="rId109" o:title=""/>
            <o:lock v:ext="edit" aspectratio="t"/>
            <w10:wrap type="none"/>
            <w10:anchorlock/>
          </v:shape>
          <o:OLEObject Type="Embed" ProgID="Equation.AxMath" ShapeID="_x0000_i1092" DrawAspect="Content" ObjectID="_1468075792" r:id="rId136">
            <o:LockedField>false</o:LockedField>
          </o:OLEObject>
        </w:object>
      </w:r>
      <w:r>
        <w:rPr>
          <w:rFonts w:hAnsi="Cambria Math"/>
          <w:sz w:val="24"/>
        </w:rPr>
        <w:t> 和特征向量</w:t>
      </w:r>
      <w:r>
        <w:rPr>
          <w:rFonts w:hAnsi="Cambria Math"/>
          <w:position w:val="-12"/>
          <w:sz w:val="24"/>
        </w:rPr>
        <w:object>
          <v:shape id="_x0000_i1093" o:spt="75" type="#_x0000_t75" style="height:24pt;width:24.75pt;" o:ole="t" filled="f" o:preferrelative="t" stroked="f" coordsize="21600,21600">
            <v:path/>
            <v:fill on="f" focussize="0,0"/>
            <v:stroke on="f" joinstyle="miter"/>
            <v:imagedata r:id="rId124" o:title=""/>
            <o:lock v:ext="edit" aspectratio="t"/>
            <w10:wrap type="none"/>
            <w10:anchorlock/>
          </v:shape>
          <o:OLEObject Type="Embed" ProgID="Equation.AxMath" ShapeID="_x0000_i1093" DrawAspect="Content" ObjectID="_1468075793" r:id="rId137">
            <o:LockedField>false</o:LockedField>
          </o:OLEObject>
        </w:object>
      </w:r>
      <w:r>
        <w:rPr>
          <w:rFonts w:hAnsi="Cambria Math"/>
          <w:sz w:val="24"/>
        </w:rPr>
        <w:t>融入到 XGBoost 模型的构建过程中，利用梯度提升的方法不断优化模型，以实现对未来地铁客流量的精准预测。</w:t>
      </w:r>
    </w:p>
    <w:p w14:paraId="411EB9AB">
      <w:pPr>
        <w:pStyle w:val="4"/>
        <w:numPr>
          <w:ilvl w:val="0"/>
          <w:numId w:val="13"/>
        </w:numPr>
        <w:spacing w:line="480" w:lineRule="exact"/>
        <w:ind w:firstLine="560"/>
        <w:jc w:val="left"/>
        <w:rPr>
          <w:rFonts w:hint="eastAsia" w:ascii="楷体" w:hAnsi="楷体" w:eastAsia="楷体" w:cs="楷体"/>
          <w:b w:val="0"/>
          <w:bCs/>
          <w:sz w:val="28"/>
          <w:szCs w:val="28"/>
        </w:rPr>
      </w:pPr>
      <w:bookmarkStart w:id="74" w:name="_Toc18336"/>
      <w:r>
        <w:rPr>
          <w:rFonts w:hint="eastAsia" w:ascii="楷体" w:hAnsi="楷体" w:eastAsia="楷体" w:cs="楷体"/>
          <w:b w:val="0"/>
          <w:bCs/>
          <w:sz w:val="28"/>
          <w:szCs w:val="28"/>
        </w:rPr>
        <w:t>超参数调优数学框架</w:t>
      </w:r>
      <w:bookmarkEnd w:id="74"/>
    </w:p>
    <w:p w14:paraId="52C5BF38">
      <w:pPr>
        <w:numPr>
          <w:ilvl w:val="0"/>
          <w:numId w:val="17"/>
        </w:numPr>
        <w:spacing w:line="360" w:lineRule="auto"/>
        <w:ind w:left="-420" w:leftChars="0" w:firstLine="420" w:firstLineChars="0"/>
        <w:rPr>
          <w:rFonts w:hAnsi="Cambria Math"/>
          <w:b/>
          <w:bCs/>
          <w:sz w:val="24"/>
        </w:rPr>
      </w:pPr>
      <w:r>
        <w:rPr>
          <w:rFonts w:hint="eastAsia" w:hAnsi="Cambria Math"/>
          <w:b/>
          <w:bCs/>
          <w:sz w:val="24"/>
        </w:rPr>
        <w:t>搜索空间定义</w:t>
      </w:r>
    </w:p>
    <w:tbl>
      <w:tblPr>
        <w:tblStyle w:val="18"/>
        <w:tblW w:w="0" w:type="auto"/>
        <w:tblInd w:w="93" w:type="dxa"/>
        <w:tblLayout w:type="autofit"/>
        <w:tblCellMar>
          <w:top w:w="0" w:type="dxa"/>
          <w:left w:w="108" w:type="dxa"/>
          <w:bottom w:w="0" w:type="dxa"/>
          <w:right w:w="108" w:type="dxa"/>
        </w:tblCellMar>
      </w:tblPr>
      <w:tblGrid>
        <w:gridCol w:w="2136"/>
        <w:gridCol w:w="3314"/>
        <w:gridCol w:w="2158"/>
        <w:gridCol w:w="821"/>
      </w:tblGrid>
      <w:tr w14:paraId="6ABE4D71">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0745A8FB">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16704C4D">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数学意义</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6D2BD267">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搜索范围</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4533AE9B">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初始值</w:t>
            </w:r>
          </w:p>
        </w:tc>
      </w:tr>
      <w:tr w14:paraId="6B620211">
        <w:tblPrEx>
          <w:tblCellMar>
            <w:top w:w="0" w:type="dxa"/>
            <w:left w:w="108" w:type="dxa"/>
            <w:bottom w:w="0" w:type="dxa"/>
            <w:right w:w="108" w:type="dxa"/>
          </w:tblCellMar>
        </w:tblPrEx>
        <w:trPr>
          <w:trHeight w:val="114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ADDFCA">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max_depth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6F05E7">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树深度（控制模型复杂度）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422744">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3-10（整数）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E925F5">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6</w:t>
            </w:r>
          </w:p>
        </w:tc>
      </w:tr>
      <w:tr w14:paraId="35C162E5">
        <w:tblPrEx>
          <w:tblCellMar>
            <w:top w:w="0" w:type="dxa"/>
            <w:left w:w="108" w:type="dxa"/>
            <w:bottom w:w="0" w:type="dxa"/>
            <w:right w:w="108" w:type="dxa"/>
          </w:tblCellMar>
        </w:tblPrEx>
        <w:trPr>
          <w:trHeight w:val="9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F62CC1">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learning_rate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1FB536">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梯度下降步长（收缩因子）</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77D54D">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0.01-0.3（对数刻度）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3EA80B">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w:t>
            </w:r>
          </w:p>
        </w:tc>
      </w:tr>
      <w:tr w14:paraId="7DCD053E">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FBCE2C">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n_estimators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2145CE">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树的数量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7F9ED1">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50-200（步长 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FC8D7F">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100</w:t>
            </w:r>
          </w:p>
        </w:tc>
      </w:tr>
      <w:tr w14:paraId="4021BB95">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4F1FFF">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subsample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8B58DF">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样本子采样率（防过拟合）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D37AE">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ADF1CB">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78A6B576">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261DDD">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colsample_bytree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54A636">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特征子采样率（防共线性）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795A48">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894EF4">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04445FE9">
        <w:tblPrEx>
          <w:tblCellMar>
            <w:top w:w="0" w:type="dxa"/>
            <w:left w:w="108" w:type="dxa"/>
            <w:bottom w:w="0" w:type="dxa"/>
            <w:right w:w="108"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8C735E">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reg_alpha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32AE98">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L1 正则系数（等价于目标函数中的 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60E810">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B3AEC4">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w:t>
            </w:r>
          </w:p>
        </w:tc>
      </w:tr>
      <w:tr w14:paraId="360C0B17">
        <w:tblPrEx>
          <w:tblCellMar>
            <w:top w:w="0" w:type="dxa"/>
            <w:left w:w="108" w:type="dxa"/>
            <w:bottom w:w="0" w:type="dxa"/>
            <w:right w:w="108"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2024CB">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reg_lambda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304D99">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L2 正则系数（等价于目标函数中的 λ）</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1DB5DB">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D67324">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w:t>
            </w:r>
          </w:p>
        </w:tc>
      </w:tr>
    </w:tbl>
    <w:p w14:paraId="07123120">
      <w:pPr>
        <w:spacing w:line="480" w:lineRule="exact"/>
        <w:rPr>
          <w:rFonts w:hAnsi="Cambria Math"/>
          <w:sz w:val="24"/>
        </w:rPr>
      </w:pPr>
    </w:p>
    <w:p w14:paraId="5FF33BD7">
      <w:pPr>
        <w:numPr>
          <w:ilvl w:val="0"/>
          <w:numId w:val="17"/>
        </w:numPr>
        <w:spacing w:line="480" w:lineRule="exact"/>
        <w:ind w:left="-420" w:leftChars="0" w:firstLine="420" w:firstLineChars="0"/>
        <w:rPr>
          <w:rFonts w:hAnsi="Cambria Math"/>
          <w:b/>
          <w:bCs/>
          <w:sz w:val="24"/>
        </w:rPr>
      </w:pPr>
      <w:r>
        <w:rPr>
          <w:rFonts w:hint="eastAsia" w:hAnsi="Cambria Math"/>
          <w:b/>
          <w:bCs/>
          <w:sz w:val="24"/>
        </w:rPr>
        <w:t>优化目标</w:t>
      </w:r>
    </w:p>
    <w:p w14:paraId="114B8F2F">
      <w:pPr>
        <w:pStyle w:val="27"/>
      </w:pPr>
      <w:r>
        <w:tab/>
      </w:r>
      <w:r>
        <w:rPr>
          <w:position w:val="-22"/>
        </w:rPr>
        <w:object>
          <v:shape id="_x0000_i1094" o:spt="75" alt="" type="#_x0000_t75" style="height:46.55pt;width:354.5pt;" o:ole="t" filled="f" o:preferrelative="t" stroked="f" coordsize="21600,21600">
            <v:path/>
            <v:fill on="f" focussize="0,0"/>
            <v:stroke on="f"/>
            <v:imagedata r:id="rId139" o:title=""/>
            <o:lock v:ext="edit" aspectratio="t"/>
            <w10:wrap type="none"/>
            <w10:anchorlock/>
          </v:shape>
          <o:OLEObject Type="Embed" ProgID="Equation.AxMath" ShapeID="_x0000_i1094" DrawAspect="Content" ObjectID="_1468075794" r:id="rId138">
            <o:LockedField>false</o:LockedField>
          </o:OLEObject>
        </w:object>
      </w:r>
    </w:p>
    <w:p w14:paraId="1AC0BD04">
      <w:pPr>
        <w:spacing w:line="480" w:lineRule="exact"/>
        <w:ind w:firstLine="420"/>
        <w:rPr>
          <w:rFonts w:hAnsi="Cambria Math"/>
          <w:sz w:val="24"/>
        </w:rPr>
      </w:pPr>
      <w:r>
        <w:rPr>
          <w:rFonts w:hAnsi="Cambria Math"/>
          <w:sz w:val="24"/>
        </w:rPr>
        <w:t>使用贝叶斯优化时，通过高斯过程建模目标函数，迭代选择最优参数组合；网格搜索则遍历所有参数组合，计算验证误差。</w:t>
      </w:r>
    </w:p>
    <w:p w14:paraId="6F200C1B">
      <w:pPr>
        <w:numPr>
          <w:ilvl w:val="0"/>
          <w:numId w:val="17"/>
        </w:numPr>
        <w:spacing w:line="480" w:lineRule="exact"/>
        <w:ind w:left="-420" w:leftChars="0" w:firstLine="420" w:firstLineChars="0"/>
        <w:outlineLvl w:val="2"/>
        <w:rPr>
          <w:rFonts w:hAnsi="Cambria Math"/>
          <w:b/>
          <w:bCs/>
          <w:sz w:val="24"/>
        </w:rPr>
      </w:pPr>
      <w:bookmarkStart w:id="75" w:name="_Toc16219"/>
      <w:r>
        <w:rPr>
          <w:rFonts w:hint="eastAsia" w:hAnsi="Cambria Math"/>
          <w:b/>
          <w:bCs/>
          <w:sz w:val="24"/>
        </w:rPr>
        <w:t>早停策略</w:t>
      </w:r>
      <w:bookmarkEnd w:id="75"/>
    </w:p>
    <w:p w14:paraId="3B7D56DA">
      <w:pPr>
        <w:spacing w:line="480" w:lineRule="exact"/>
        <w:ind w:firstLine="420"/>
        <w:rPr>
          <w:rFonts w:hAnsi="Cambria Math"/>
          <w:sz w:val="24"/>
        </w:rPr>
      </w:pPr>
      <w:r>
        <w:rPr>
          <w:rFonts w:hAnsi="Cambria Math"/>
          <w:sz w:val="24"/>
        </w:rPr>
        <w:t>在训练过程中，若验证集 MSE 连续 10 轮未下降，则提前终止训练，避免过拟合：</w:t>
      </w:r>
    </w:p>
    <w:p w14:paraId="5279CA87">
      <w:pPr>
        <w:pStyle w:val="27"/>
      </w:pPr>
      <w:r>
        <w:tab/>
      </w:r>
      <w:r>
        <w:rPr>
          <w:position w:val="-10"/>
        </w:rPr>
        <w:object>
          <v:shape id="_x0000_i1095" o:spt="75" type="#_x0000_t75" style="height:35.25pt;width:289.5pt;" o:ole="t" filled="f" o:preferrelative="t" stroked="f" coordsize="21600,21600">
            <v:path/>
            <v:fill on="f" focussize="0,0"/>
            <v:stroke on="f" joinstyle="miter"/>
            <v:imagedata r:id="rId141" o:title=""/>
            <o:lock v:ext="edit" aspectratio="t"/>
            <w10:wrap type="none"/>
            <w10:anchorlock/>
          </v:shape>
          <o:OLEObject Type="Embed" ProgID="Equation.AxMath" ShapeID="_x0000_i1095" DrawAspect="Content" ObjectID="_1468075795" r:id="rId140">
            <o:LockedField>false</o:LockedField>
          </o:OLEObject>
        </w:object>
      </w:r>
      <w:r>
        <w:rPr>
          <w:rFonts w:hint="eastAsia"/>
          <w:position w:val="-10"/>
        </w:rPr>
        <w:t>8</w:t>
      </w:r>
    </w:p>
    <w:p w14:paraId="255B7503">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76" w:name="_Toc2171"/>
      <w:r>
        <w:rPr>
          <w:rFonts w:hint="eastAsia" w:ascii="黑体" w:hAnsi="黑体" w:eastAsia="黑体" w:cs="黑体"/>
          <w:b w:val="0"/>
          <w:bCs/>
          <w:sz w:val="30"/>
          <w:szCs w:val="30"/>
        </w:rPr>
        <w:t>模型的评估与分析</w:t>
      </w:r>
      <w:bookmarkEnd w:id="76"/>
    </w:p>
    <w:p w14:paraId="40A4B102">
      <w:pPr>
        <w:pStyle w:val="4"/>
        <w:numPr>
          <w:ilvl w:val="0"/>
          <w:numId w:val="18"/>
        </w:numPr>
        <w:spacing w:line="480" w:lineRule="exact"/>
        <w:ind w:firstLine="560"/>
        <w:jc w:val="left"/>
        <w:rPr>
          <w:rFonts w:hint="eastAsia" w:ascii="楷体" w:hAnsi="楷体" w:eastAsia="楷体" w:cs="楷体"/>
          <w:b w:val="0"/>
          <w:bCs/>
          <w:sz w:val="28"/>
          <w:szCs w:val="28"/>
        </w:rPr>
      </w:pPr>
      <w:bookmarkStart w:id="77" w:name="_Toc7575"/>
      <w:r>
        <w:rPr>
          <w:rFonts w:hint="eastAsia" w:ascii="楷体" w:hAnsi="楷体" w:eastAsia="楷体" w:cs="楷体"/>
          <w:b w:val="0"/>
          <w:bCs/>
          <w:sz w:val="28"/>
          <w:szCs w:val="28"/>
        </w:rPr>
        <w:t>一号线</w:t>
      </w:r>
      <w:bookmarkEnd w:id="77"/>
    </w:p>
    <w:p w14:paraId="0927670E">
      <w:pPr>
        <w:pStyle w:val="28"/>
        <w:numPr>
          <w:ilvl w:val="0"/>
          <w:numId w:val="19"/>
        </w:numPr>
        <w:spacing w:line="480" w:lineRule="exact"/>
        <w:ind w:firstLineChars="0"/>
        <w:outlineLvl w:val="2"/>
        <w:rPr>
          <w:rFonts w:hint="eastAsia" w:ascii="宋体" w:hAnsi="宋体" w:eastAsia="宋体" w:cs="宋体"/>
          <w:b/>
          <w:bCs/>
          <w:sz w:val="24"/>
          <w:szCs w:val="32"/>
        </w:rPr>
      </w:pPr>
      <w:bookmarkStart w:id="78" w:name="_Toc18561"/>
      <w:r>
        <w:rPr>
          <w:rFonts w:hint="eastAsia" w:ascii="宋体" w:hAnsi="宋体" w:eastAsia="宋体" w:cs="宋体"/>
          <w:b/>
          <w:bCs/>
          <w:sz w:val="24"/>
          <w:szCs w:val="32"/>
        </w:rPr>
        <w:t>模型性能指标评估</w:t>
      </w:r>
      <w:bookmarkEnd w:id="78"/>
    </w:p>
    <w:p w14:paraId="47A948F2">
      <w:pPr>
        <w:spacing w:line="480" w:lineRule="exact"/>
        <w:ind w:firstLine="420"/>
      </w:pPr>
      <w:r>
        <w:rPr>
          <w:rFonts w:hint="eastAsia" w:asciiTheme="minorEastAsia" w:hAnsiTheme="minorEastAsia"/>
        </w:rPr>
        <w:t>①</w:t>
      </w:r>
      <w:r>
        <w:t>均方误差（MSE）：值为 3.27。MSE 用于衡量预测值与实际值之间的平均平方差，数值越小代表模型表现越优。3.27 的 MSE 值表明该模型的预测误差较小。</w:t>
      </w:r>
    </w:p>
    <w:p w14:paraId="446042FB">
      <w:pPr>
        <w:spacing w:line="480" w:lineRule="exact"/>
        <w:ind w:firstLine="420"/>
      </w:pPr>
      <w:r>
        <w:rPr>
          <w:rFonts w:hint="eastAsia" w:asciiTheme="minorEastAsia" w:hAnsiTheme="minorEastAsia"/>
        </w:rPr>
        <w:t>②</w:t>
      </w:r>
      <w:r>
        <w:t>均方根误差（RMSE）：为 1.81。RMSE 是 MSE 的平方根，与目标变量单位相同，能更直观地反映预测误差，其值表示预测值与真实值的平均误差。1.81 的 RMSE 说明模型的预测能力相对较好。</w:t>
      </w:r>
    </w:p>
    <w:p w14:paraId="3BF67392">
      <w:pPr>
        <w:spacing w:line="480" w:lineRule="exact"/>
        <w:ind w:firstLine="420"/>
      </w:pPr>
      <w:r>
        <w:rPr>
          <w:rFonts w:hint="eastAsia" w:asciiTheme="minorEastAsia" w:hAnsiTheme="minorEastAsia"/>
        </w:rPr>
        <w:t>③</w:t>
      </w:r>
      <w:r>
        <w:t>平均绝对误差（MAE）：数值为 1.25。MAE 衡量的是预测值与实际值之间的平均绝对误差，数值越小意味着模型越准确。1.25 的 MAE 表明模型的误差范围较小。</w:t>
      </w:r>
    </w:p>
    <w:p w14:paraId="78BC8074">
      <w:pPr>
        <w:spacing w:line="480" w:lineRule="exact"/>
      </w:pPr>
      <w:r>
        <w:t>决定系数（R²）：达到 0.8360。R² 体现模型对数据变异的解释能力，越接近 1 说明模型拟合效果越好。0.8360 的 R² 值意味着模型能够解释 83.6% 的数据变异性，具有较强的预测能力。</w:t>
      </w:r>
    </w:p>
    <w:p w14:paraId="7298C8DD">
      <w:pPr>
        <w:pStyle w:val="28"/>
        <w:numPr>
          <w:ilvl w:val="0"/>
          <w:numId w:val="19"/>
        </w:numPr>
        <w:spacing w:line="480" w:lineRule="exact"/>
        <w:ind w:firstLineChars="0"/>
        <w:outlineLvl w:val="2"/>
        <w:rPr>
          <w:rFonts w:hint="eastAsia" w:ascii="宋体" w:hAnsi="宋体" w:eastAsia="宋体" w:cs="宋体"/>
          <w:b/>
          <w:bCs/>
          <w:sz w:val="24"/>
          <w:szCs w:val="32"/>
        </w:rPr>
      </w:pPr>
      <w:bookmarkStart w:id="79" w:name="_Toc5623"/>
      <w:r>
        <w:rPr>
          <w:rFonts w:hint="eastAsia" w:ascii="宋体" w:hAnsi="宋体" w:eastAsia="宋体" w:cs="宋体"/>
          <w:b/>
          <w:bCs/>
          <w:sz w:val="24"/>
          <w:szCs w:val="32"/>
        </w:rPr>
        <w:t>残差分析</w:t>
      </w:r>
      <w:bookmarkEnd w:id="79"/>
    </w:p>
    <w:p w14:paraId="6A5EC7AF">
      <w:pPr>
        <w:spacing w:line="480" w:lineRule="exact"/>
        <w:ind w:firstLine="420"/>
      </w:pPr>
      <w:r>
        <w:t>Shapiro-Wilk 正态性检验</w:t>
      </w:r>
    </w:p>
    <w:p w14:paraId="511F7916">
      <w:pPr>
        <w:spacing w:line="480" w:lineRule="exact"/>
        <w:ind w:firstLine="420"/>
      </w:pPr>
      <w:r>
        <w:t>Shapiro-Wilk 统计量：0.9093</w:t>
      </w:r>
    </w:p>
    <w:p w14:paraId="3F752C24">
      <w:pPr>
        <w:spacing w:line="480" w:lineRule="exact"/>
        <w:ind w:firstLine="420"/>
      </w:pPr>
      <w:r>
        <w:t>P-value：0.0000</w:t>
      </w:r>
    </w:p>
    <w:p w14:paraId="0D2B312E">
      <w:pPr>
        <w:spacing w:line="480" w:lineRule="exact"/>
        <w:ind w:firstLine="420"/>
      </w:pPr>
      <w:r>
        <w:t>残差均值：0.1435</w:t>
      </w:r>
    </w:p>
    <w:p w14:paraId="4D0A6BDB">
      <w:pPr>
        <w:spacing w:line="480" w:lineRule="exact"/>
        <w:ind w:firstLine="420"/>
      </w:pPr>
      <w:r>
        <w:t>检验结果显示 P 值接近 0，表明残差的分布显著偏离正态分布。不过，残差均值接近 0，说明模型的预测没有显著偏差。由于残差未完全符合正态分布，建议检查是否存在异常值或进一步优化模型。</w:t>
      </w:r>
    </w:p>
    <w:p w14:paraId="23D8889A">
      <w:pPr>
        <w:pStyle w:val="28"/>
        <w:numPr>
          <w:ilvl w:val="0"/>
          <w:numId w:val="19"/>
        </w:numPr>
        <w:spacing w:line="480" w:lineRule="exact"/>
        <w:ind w:firstLineChars="0"/>
        <w:outlineLvl w:val="2"/>
        <w:rPr>
          <w:rFonts w:hint="eastAsia" w:ascii="宋体" w:hAnsi="宋体" w:eastAsia="宋体" w:cs="宋体"/>
          <w:b/>
          <w:bCs/>
          <w:sz w:val="24"/>
          <w:szCs w:val="32"/>
        </w:rPr>
      </w:pPr>
      <w:bookmarkStart w:id="80" w:name="_Toc23590"/>
      <w:r>
        <w:rPr>
          <w:rFonts w:hint="eastAsia" w:ascii="宋体" w:hAnsi="宋体" w:eastAsia="宋体" w:cs="宋体"/>
          <w:b/>
          <w:bCs/>
          <w:sz w:val="24"/>
          <w:szCs w:val="32"/>
        </w:rPr>
        <w:t>特征重要性</w:t>
      </w:r>
      <w:bookmarkEnd w:id="80"/>
    </w:p>
    <w:p w14:paraId="44FD3FD5">
      <w:r>
        <w:drawing>
          <wp:inline distT="0" distB="0" distL="114300" distR="114300">
            <wp:extent cx="5269230" cy="2634615"/>
            <wp:effectExtent l="0" t="0" r="1270" b="698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42"/>
                    <a:stretch>
                      <a:fillRect/>
                    </a:stretch>
                  </pic:blipFill>
                  <pic:spPr>
                    <a:xfrm>
                      <a:off x="0" y="0"/>
                      <a:ext cx="5269230" cy="2634615"/>
                    </a:xfrm>
                    <a:prstGeom prst="rect">
                      <a:avLst/>
                    </a:prstGeom>
                    <a:noFill/>
                    <a:ln>
                      <a:noFill/>
                    </a:ln>
                  </pic:spPr>
                </pic:pic>
              </a:graphicData>
            </a:graphic>
          </wp:inline>
        </w:drawing>
      </w:r>
    </w:p>
    <w:p w14:paraId="42869796"/>
    <w:p w14:paraId="40721ABA">
      <w:pPr>
        <w:spacing w:line="480" w:lineRule="exact"/>
        <w:ind w:firstLine="420"/>
      </w:pPr>
      <w:r>
        <w:t>模型的特征重要性分析表明，以下特征对模型预测的贡献较大：</w:t>
      </w:r>
    </w:p>
    <w:p w14:paraId="7478251D">
      <w:pPr>
        <w:spacing w:line="480" w:lineRule="exact"/>
        <w:ind w:firstLine="420"/>
      </w:pPr>
      <w:r>
        <w:t>rolling_3d_mean：0.3001</w:t>
      </w:r>
    </w:p>
    <w:p w14:paraId="4034B7AE">
      <w:pPr>
        <w:spacing w:line="480" w:lineRule="exact"/>
        <w:ind w:firstLine="420"/>
      </w:pPr>
      <w:r>
        <w:t>passenger_flow_lag_1：0.2473</w:t>
      </w:r>
    </w:p>
    <w:p w14:paraId="417768A6">
      <w:pPr>
        <w:spacing w:line="480" w:lineRule="exact"/>
        <w:ind w:firstLine="420"/>
      </w:pPr>
      <w:r>
        <w:t>passenger_flow_lag_7：0.0608</w:t>
      </w:r>
    </w:p>
    <w:p w14:paraId="1CF68B5D">
      <w:pPr>
        <w:spacing w:line="480" w:lineRule="exact"/>
        <w:ind w:firstLine="420"/>
      </w:pPr>
      <w:r>
        <w:t>week_sin：0.0603</w:t>
      </w:r>
    </w:p>
    <w:p w14:paraId="394D2735">
      <w:pPr>
        <w:spacing w:line="480" w:lineRule="exact"/>
        <w:ind w:firstLine="420"/>
      </w:pPr>
      <w:r>
        <w:t>passenger_flow_lag_2：0.0505</w:t>
      </w:r>
    </w:p>
    <w:p w14:paraId="5FE5ED79">
      <w:pPr>
        <w:spacing w:line="480" w:lineRule="exact"/>
        <w:ind w:firstLine="420"/>
      </w:pPr>
      <w:r>
        <w:t>而其他特征，如 AQI、风速、气温等对模型的影响较小。</w:t>
      </w:r>
    </w:p>
    <w:p w14:paraId="12D43744">
      <w:pPr>
        <w:pStyle w:val="28"/>
        <w:numPr>
          <w:ilvl w:val="0"/>
          <w:numId w:val="19"/>
        </w:numPr>
        <w:spacing w:line="480" w:lineRule="exact"/>
        <w:ind w:firstLineChars="0"/>
        <w:outlineLvl w:val="2"/>
        <w:rPr>
          <w:rFonts w:hint="eastAsia" w:ascii="宋体" w:hAnsi="宋体" w:eastAsia="宋体" w:cs="宋体"/>
          <w:b/>
          <w:bCs/>
          <w:sz w:val="24"/>
          <w:szCs w:val="32"/>
        </w:rPr>
      </w:pPr>
      <w:bookmarkStart w:id="81" w:name="_Toc29266"/>
      <w:r>
        <w:rPr>
          <w:rFonts w:hint="eastAsia" w:ascii="宋体" w:hAnsi="宋体" w:eastAsia="宋体" w:cs="宋体"/>
          <w:b/>
          <w:bCs/>
          <w:sz w:val="24"/>
          <w:szCs w:val="32"/>
        </w:rPr>
        <w:t>可视化分析</w:t>
      </w:r>
      <w:bookmarkEnd w:id="81"/>
    </w:p>
    <w:p w14:paraId="7258EC4A">
      <w:pPr>
        <w:spacing w:line="480" w:lineRule="exact"/>
      </w:pPr>
      <w:r>
        <w:rPr>
          <w:rFonts w:hint="eastAsia" w:asciiTheme="minorEastAsia" w:hAnsiTheme="minorEastAsia"/>
        </w:rPr>
        <w:t>①</w:t>
      </w:r>
      <w:r>
        <w:t>Residual Autocorrelation (ACF)：该图表展示了残差的自相关性，可帮助评估模型是否捕捉到了时间序列中的长期依赖性。若存在显著的自相关性，可能意味着模型未能充分捕捉到时间依赖关系。</w:t>
      </w:r>
    </w:p>
    <w:p w14:paraId="586DC2C0">
      <w:r>
        <w:drawing>
          <wp:inline distT="0" distB="0" distL="114300" distR="114300">
            <wp:extent cx="5273040" cy="3954780"/>
            <wp:effectExtent l="0" t="0" r="10160" b="762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43"/>
                    <a:stretch>
                      <a:fillRect/>
                    </a:stretch>
                  </pic:blipFill>
                  <pic:spPr>
                    <a:xfrm>
                      <a:off x="0" y="0"/>
                      <a:ext cx="5273040" cy="3954780"/>
                    </a:xfrm>
                    <a:prstGeom prst="rect">
                      <a:avLst/>
                    </a:prstGeom>
                    <a:noFill/>
                    <a:ln>
                      <a:noFill/>
                    </a:ln>
                  </pic:spPr>
                </pic:pic>
              </a:graphicData>
            </a:graphic>
          </wp:inline>
        </w:drawing>
      </w:r>
    </w:p>
    <w:p w14:paraId="05D520F0"/>
    <w:p w14:paraId="5C5D3ADA"/>
    <w:p w14:paraId="7FA7A8B7">
      <w:pPr>
        <w:spacing w:line="480" w:lineRule="exact"/>
      </w:pPr>
      <w:r>
        <w:rPr>
          <w:rFonts w:hint="eastAsia" w:asciiTheme="minorEastAsia" w:hAnsiTheme="minorEastAsia"/>
        </w:rPr>
        <w:t>②</w:t>
      </w:r>
      <w:r>
        <w:t>Q-Q Plot (正态概率图)：用于检验残差是否服从正态分布。当残差不符合正态分布时，可能需要进一步调整模型，或尝试其他方法处理非正态残差。</w:t>
      </w:r>
    </w:p>
    <w:p w14:paraId="5E00676B">
      <w:pPr>
        <w:spacing w:line="480" w:lineRule="exact"/>
      </w:pPr>
      <w:r>
        <w:rPr>
          <w:rFonts w:hint="eastAsia" w:asciiTheme="minorEastAsia" w:hAnsiTheme="minorEastAsia"/>
        </w:rPr>
        <w:t>③</w:t>
      </w:r>
      <w:r>
        <w:t>Residual Distribution (残差分布)：呈现了残差的分布情况，有助于了解模型误差的分布特征，进一步验证模型的拟合效果 。</w:t>
      </w:r>
    </w:p>
    <w:p w14:paraId="508C6649">
      <w:r>
        <w:drawing>
          <wp:inline distT="0" distB="0" distL="114300" distR="114300">
            <wp:extent cx="5269230" cy="2634615"/>
            <wp:effectExtent l="0" t="0" r="1270" b="6985"/>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44"/>
                    <a:stretch>
                      <a:fillRect/>
                    </a:stretch>
                  </pic:blipFill>
                  <pic:spPr>
                    <a:xfrm>
                      <a:off x="0" y="0"/>
                      <a:ext cx="5269230" cy="2634615"/>
                    </a:xfrm>
                    <a:prstGeom prst="rect">
                      <a:avLst/>
                    </a:prstGeom>
                    <a:noFill/>
                    <a:ln>
                      <a:noFill/>
                    </a:ln>
                  </pic:spPr>
                </pic:pic>
              </a:graphicData>
            </a:graphic>
          </wp:inline>
        </w:drawing>
      </w:r>
    </w:p>
    <w:p w14:paraId="353CE65F">
      <w:pPr>
        <w:ind w:firstLine="420"/>
        <w:rPr>
          <w:sz w:val="24"/>
        </w:rPr>
      </w:pPr>
    </w:p>
    <w:p w14:paraId="7C5E9AE8">
      <w:pPr>
        <w:pStyle w:val="4"/>
        <w:numPr>
          <w:ilvl w:val="0"/>
          <w:numId w:val="18"/>
        </w:numPr>
        <w:spacing w:line="480" w:lineRule="exact"/>
        <w:ind w:firstLine="560"/>
        <w:jc w:val="left"/>
        <w:rPr>
          <w:rFonts w:hint="eastAsia" w:ascii="楷体" w:hAnsi="楷体" w:eastAsia="楷体" w:cs="楷体"/>
          <w:b w:val="0"/>
          <w:bCs/>
          <w:sz w:val="28"/>
          <w:szCs w:val="28"/>
        </w:rPr>
      </w:pPr>
      <w:bookmarkStart w:id="82" w:name="_Toc22612"/>
      <w:r>
        <w:rPr>
          <w:rFonts w:hint="eastAsia" w:ascii="楷体" w:hAnsi="楷体" w:eastAsia="楷体" w:cs="楷体"/>
          <w:b w:val="0"/>
          <w:bCs/>
          <w:sz w:val="28"/>
          <w:szCs w:val="28"/>
        </w:rPr>
        <w:t>二号线</w:t>
      </w:r>
      <w:bookmarkEnd w:id="82"/>
    </w:p>
    <w:p w14:paraId="5469B2A9">
      <w:pPr>
        <w:pStyle w:val="28"/>
        <w:numPr>
          <w:ilvl w:val="0"/>
          <w:numId w:val="20"/>
        </w:numPr>
        <w:spacing w:line="480" w:lineRule="exact"/>
        <w:ind w:firstLineChars="0"/>
        <w:outlineLvl w:val="2"/>
        <w:rPr>
          <w:rFonts w:hint="eastAsia" w:ascii="宋体" w:hAnsi="宋体" w:eastAsia="宋体" w:cs="宋体"/>
          <w:b/>
          <w:bCs/>
          <w:sz w:val="24"/>
          <w:szCs w:val="32"/>
        </w:rPr>
      </w:pPr>
      <w:bookmarkStart w:id="83" w:name="_Toc17581"/>
      <w:r>
        <w:rPr>
          <w:rFonts w:hint="eastAsia" w:ascii="宋体" w:hAnsi="宋体" w:eastAsia="宋体" w:cs="宋体"/>
          <w:b/>
          <w:bCs/>
          <w:sz w:val="24"/>
          <w:szCs w:val="32"/>
        </w:rPr>
        <w:t>模型性能指标</w:t>
      </w:r>
      <w:bookmarkEnd w:id="83"/>
    </w:p>
    <w:p w14:paraId="75F7EB50">
      <w:pPr>
        <w:spacing w:line="480" w:lineRule="exact"/>
        <w:ind w:firstLine="420"/>
      </w:pPr>
      <w:r>
        <w:rPr>
          <w:rFonts w:hint="eastAsia" w:asciiTheme="minorEastAsia" w:hAnsiTheme="minorEastAsia"/>
        </w:rPr>
        <w:t>①</w:t>
      </w:r>
      <w:r>
        <w:t>均方误差（MSE）：12.25。MSE 是预测值与实际值之间平方差的平均值，数值越小，模型预测结果越准确。</w:t>
      </w:r>
    </w:p>
    <w:p w14:paraId="430B47CF">
      <w:pPr>
        <w:spacing w:line="480" w:lineRule="exact"/>
        <w:ind w:firstLine="420"/>
      </w:pPr>
      <w:r>
        <w:rPr>
          <w:rFonts w:hint="eastAsia" w:asciiTheme="minorEastAsia" w:hAnsiTheme="minorEastAsia"/>
        </w:rPr>
        <w:t>②</w:t>
      </w:r>
      <w:r>
        <w:t>均方根误差（RMSE）：3.50。RMSE 为 MSE 的平方根，提供与目标变量同单位的误差度量，值越小，模型预测准确性越高。</w:t>
      </w:r>
    </w:p>
    <w:p w14:paraId="22CEB1D5">
      <w:pPr>
        <w:spacing w:line="480" w:lineRule="exact"/>
        <w:ind w:firstLine="420"/>
      </w:pPr>
      <w:r>
        <w:rPr>
          <w:rFonts w:hint="eastAsia" w:asciiTheme="minorEastAsia" w:hAnsiTheme="minorEastAsia"/>
        </w:rPr>
        <w:t>③</w:t>
      </w:r>
      <w:r>
        <w:t>平均绝对误差（MAE）：2.36。MAE 衡量预测值与实际值的绝对差异，MAE 值越小，模型预测偏差越小 。</w:t>
      </w:r>
    </w:p>
    <w:p w14:paraId="6E8905DA">
      <w:pPr>
        <w:spacing w:line="480" w:lineRule="exact"/>
        <w:ind w:firstLine="420"/>
      </w:pPr>
      <w:r>
        <w:rPr>
          <w:rFonts w:hint="eastAsia" w:asciiTheme="minorEastAsia" w:hAnsiTheme="minorEastAsia"/>
        </w:rPr>
        <w:t>④</w:t>
      </w:r>
      <w:r>
        <w:t>决定系数（R²）：0.8779。R² 反映模型对数据变异的解释能力，该模型可解释 87.79% 的数据变异性，拟合效果良好。</w:t>
      </w:r>
    </w:p>
    <w:p w14:paraId="19B2755B">
      <w:pPr>
        <w:pStyle w:val="28"/>
        <w:numPr>
          <w:ilvl w:val="0"/>
          <w:numId w:val="20"/>
        </w:numPr>
        <w:spacing w:line="480" w:lineRule="exact"/>
        <w:ind w:firstLineChars="0"/>
        <w:outlineLvl w:val="2"/>
        <w:rPr>
          <w:rFonts w:hint="eastAsia" w:ascii="宋体" w:hAnsi="宋体" w:eastAsia="宋体" w:cs="宋体"/>
          <w:b/>
          <w:bCs/>
          <w:sz w:val="24"/>
          <w:szCs w:val="32"/>
        </w:rPr>
      </w:pPr>
      <w:bookmarkStart w:id="84" w:name="_Toc7347"/>
      <w:r>
        <w:rPr>
          <w:rFonts w:hint="eastAsia" w:ascii="宋体" w:hAnsi="宋体" w:eastAsia="宋体" w:cs="宋体"/>
          <w:b/>
          <w:bCs/>
          <w:sz w:val="24"/>
          <w:szCs w:val="32"/>
        </w:rPr>
        <w:t>残差分析</w:t>
      </w:r>
      <w:bookmarkEnd w:id="84"/>
    </w:p>
    <w:p w14:paraId="6E4CF2F5">
      <w:pPr>
        <w:spacing w:line="480" w:lineRule="exact"/>
        <w:ind w:firstLine="420"/>
      </w:pPr>
      <w:r>
        <w:t>Shapiro-Wilk 正态性检验</w:t>
      </w:r>
    </w:p>
    <w:p w14:paraId="1911851C">
      <w:pPr>
        <w:spacing w:line="480" w:lineRule="exact"/>
        <w:ind w:firstLine="420"/>
      </w:pPr>
      <w:r>
        <w:t>统计量：0.8522</w:t>
      </w:r>
    </w:p>
    <w:p w14:paraId="502C506C">
      <w:pPr>
        <w:spacing w:line="480" w:lineRule="exact"/>
        <w:ind w:firstLine="420"/>
      </w:pPr>
      <w:r>
        <w:t>P - value：0.0000</w:t>
      </w:r>
    </w:p>
    <w:p w14:paraId="4F16237D">
      <w:pPr>
        <w:spacing w:line="480" w:lineRule="exact"/>
        <w:ind w:firstLine="420"/>
      </w:pPr>
      <w:r>
        <w:t>P 值接近 0 表明残差显著偏离正态分布，说明模型未完全捕捉数据规律，但模型仍具备较强预测能力。</w:t>
      </w:r>
    </w:p>
    <w:p w14:paraId="1F5C4D9A">
      <w:pPr>
        <w:spacing w:line="480" w:lineRule="exact"/>
        <w:ind w:firstLine="420"/>
      </w:pPr>
      <w:r>
        <w:t>残差均值：0.2306，残差均值趋近于 0，说明模型整体无系统性偏差。</w:t>
      </w:r>
    </w:p>
    <w:p w14:paraId="3319C298">
      <w:pPr>
        <w:pStyle w:val="28"/>
        <w:numPr>
          <w:ilvl w:val="0"/>
          <w:numId w:val="20"/>
        </w:numPr>
        <w:spacing w:line="480" w:lineRule="exact"/>
        <w:ind w:firstLineChars="0"/>
        <w:outlineLvl w:val="2"/>
        <w:rPr>
          <w:rFonts w:ascii="宋体" w:hAnsi="宋体" w:eastAsia="宋体" w:cs="宋体"/>
          <w:b/>
          <w:bCs/>
          <w:sz w:val="24"/>
          <w:szCs w:val="32"/>
        </w:rPr>
      </w:pPr>
      <w:bookmarkStart w:id="85" w:name="_Toc5348"/>
      <w:r>
        <w:rPr>
          <w:rFonts w:ascii="宋体" w:hAnsi="宋体" w:eastAsia="宋体" w:cs="宋体"/>
          <w:b/>
          <w:bCs/>
          <w:sz w:val="24"/>
          <w:szCs w:val="32"/>
        </w:rPr>
        <w:t>特征重要性（XGBoost 模型）</w:t>
      </w:r>
      <w:bookmarkEnd w:id="85"/>
    </w:p>
    <w:p w14:paraId="7E4B1D27">
      <w:r>
        <w:drawing>
          <wp:inline distT="0" distB="0" distL="114300" distR="114300">
            <wp:extent cx="4441190" cy="2220595"/>
            <wp:effectExtent l="0" t="0" r="3810" b="190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45"/>
                    <a:stretch>
                      <a:fillRect/>
                    </a:stretch>
                  </pic:blipFill>
                  <pic:spPr>
                    <a:xfrm>
                      <a:off x="0" y="0"/>
                      <a:ext cx="4441190" cy="2220595"/>
                    </a:xfrm>
                    <a:prstGeom prst="rect">
                      <a:avLst/>
                    </a:prstGeom>
                    <a:noFill/>
                    <a:ln>
                      <a:noFill/>
                    </a:ln>
                  </pic:spPr>
                </pic:pic>
              </a:graphicData>
            </a:graphic>
          </wp:inline>
        </w:drawing>
      </w:r>
    </w:p>
    <w:p w14:paraId="22AA5C81"/>
    <w:p w14:paraId="7CAB73BC"/>
    <w:p w14:paraId="58840050">
      <w:pPr>
        <w:spacing w:line="480" w:lineRule="exact"/>
        <w:ind w:firstLine="420"/>
      </w:pPr>
      <w:r>
        <w:t>rolling_3d_mean：0.2631，过去 3 天的滚动均值对预测影响最大，凸显历史客流量对未来预测的重要性。</w:t>
      </w:r>
    </w:p>
    <w:p w14:paraId="5B0CD135">
      <w:pPr>
        <w:spacing w:line="480" w:lineRule="exact"/>
        <w:ind w:firstLine="420"/>
      </w:pPr>
      <w:r>
        <w:t>passenger_flow_lag_1：0.1777，前一天客流量影响较大，体现时间序列依赖性。</w:t>
      </w:r>
    </w:p>
    <w:p w14:paraId="15C2B76C">
      <w:pPr>
        <w:spacing w:line="480" w:lineRule="exact"/>
        <w:ind w:firstLine="420"/>
      </w:pPr>
      <w:r>
        <w:t>passenger_flow_lag_7：0.0902，过去 7 天客流量也是重要预测特征 。</w:t>
      </w:r>
    </w:p>
    <w:p w14:paraId="6A03638D">
      <w:pPr>
        <w:spacing w:line="480" w:lineRule="exact"/>
        <w:ind w:firstLine="420"/>
      </w:pPr>
      <w:r>
        <w:t>season_summer：0.0900，夏季因假期、旅游等因素，对客流量影响显著。</w:t>
      </w:r>
    </w:p>
    <w:p w14:paraId="1F0F16B4">
      <w:pPr>
        <w:spacing w:line="480" w:lineRule="exact"/>
        <w:ind w:firstLine="420"/>
      </w:pPr>
      <w:r>
        <w:t>week_cos：0.0699，星期几的编码特征因工作日与周末客流量差异，在预测中发挥重要作用。</w:t>
      </w:r>
    </w:p>
    <w:p w14:paraId="20E6C23F">
      <w:pPr>
        <w:pStyle w:val="28"/>
        <w:numPr>
          <w:ilvl w:val="0"/>
          <w:numId w:val="20"/>
        </w:numPr>
        <w:spacing w:line="480" w:lineRule="exact"/>
        <w:ind w:firstLineChars="0"/>
        <w:outlineLvl w:val="2"/>
        <w:rPr>
          <w:rFonts w:hint="eastAsia" w:ascii="宋体" w:hAnsi="宋体" w:eastAsia="宋体" w:cs="宋体"/>
          <w:b/>
          <w:bCs/>
          <w:sz w:val="24"/>
          <w:szCs w:val="32"/>
        </w:rPr>
      </w:pPr>
      <w:bookmarkStart w:id="86" w:name="_Toc25913"/>
      <w:r>
        <w:rPr>
          <w:rFonts w:hint="eastAsia" w:ascii="宋体" w:hAnsi="宋体" w:eastAsia="宋体" w:cs="宋体"/>
          <w:b/>
          <w:bCs/>
          <w:sz w:val="24"/>
          <w:szCs w:val="32"/>
        </w:rPr>
        <w:t>可视化分析</w:t>
      </w:r>
      <w:bookmarkEnd w:id="86"/>
    </w:p>
    <w:p w14:paraId="4FB6AFF8">
      <w:pPr>
        <w:spacing w:line="480" w:lineRule="exact"/>
        <w:ind w:firstLine="420"/>
      </w:pPr>
      <w:r>
        <w:rPr>
          <w:rFonts w:hint="eastAsia" w:ascii="宋体" w:hAnsi="宋体" w:eastAsia="宋体"/>
        </w:rPr>
        <w:t>①</w:t>
      </w:r>
      <w:r>
        <w:t>Residual Autocorrelation (ACF)：用于分析残差序列自相关性，若存在显著自相关，表明模型可能未完全捕捉时间序列依赖性，需排查未被捕捉的时间相关特征。</w:t>
      </w:r>
    </w:p>
    <w:p w14:paraId="2E89A911">
      <w:pPr>
        <w:ind w:firstLine="420"/>
      </w:pPr>
      <w:r>
        <w:drawing>
          <wp:inline distT="0" distB="0" distL="114300" distR="114300">
            <wp:extent cx="5273040" cy="3954780"/>
            <wp:effectExtent l="0" t="0" r="10160" b="762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46"/>
                    <a:stretch>
                      <a:fillRect/>
                    </a:stretch>
                  </pic:blipFill>
                  <pic:spPr>
                    <a:xfrm>
                      <a:off x="0" y="0"/>
                      <a:ext cx="5273040" cy="3954780"/>
                    </a:xfrm>
                    <a:prstGeom prst="rect">
                      <a:avLst/>
                    </a:prstGeom>
                    <a:noFill/>
                    <a:ln>
                      <a:noFill/>
                    </a:ln>
                  </pic:spPr>
                </pic:pic>
              </a:graphicData>
            </a:graphic>
          </wp:inline>
        </w:drawing>
      </w:r>
    </w:p>
    <w:p w14:paraId="7227C132">
      <w:pPr>
        <w:ind w:firstLine="420"/>
      </w:pPr>
    </w:p>
    <w:p w14:paraId="7A2B9B10">
      <w:pPr>
        <w:spacing w:line="480" w:lineRule="exact"/>
        <w:ind w:firstLine="420"/>
      </w:pPr>
      <w:r>
        <w:rPr>
          <w:rFonts w:hint="eastAsia" w:ascii="宋体" w:hAnsi="宋体" w:eastAsia="宋体"/>
        </w:rPr>
        <w:t>②</w:t>
      </w:r>
      <w:r>
        <w:t>Q-Q Plot (正态概率图)：检验残差是否服从正态分布，点越接近直线，残差越符合正态分布；反之则需调整模型。</w:t>
      </w:r>
    </w:p>
    <w:p w14:paraId="75E8B769">
      <w:pPr>
        <w:spacing w:line="480" w:lineRule="exact"/>
        <w:ind w:firstLine="420"/>
      </w:pPr>
      <w:r>
        <w:rPr>
          <w:rFonts w:hint="eastAsia" w:ascii="宋体" w:hAnsi="宋体" w:eastAsia="宋体"/>
        </w:rPr>
        <w:t>③</w:t>
      </w:r>
      <w:r>
        <w:t>Residual Distribution (残差分布)：通过直方图观察模型在不同情况下的表现一致性，若残差分布均匀且接近正态分布，说明模型拟合效果佳。</w:t>
      </w:r>
    </w:p>
    <w:p w14:paraId="7BD1280F">
      <w:pPr>
        <w:ind w:firstLine="420"/>
      </w:pPr>
      <w:r>
        <w:drawing>
          <wp:inline distT="0" distB="0" distL="114300" distR="114300">
            <wp:extent cx="5269230" cy="2634615"/>
            <wp:effectExtent l="0" t="0" r="1270" b="6985"/>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47"/>
                    <a:stretch>
                      <a:fillRect/>
                    </a:stretch>
                  </pic:blipFill>
                  <pic:spPr>
                    <a:xfrm>
                      <a:off x="0" y="0"/>
                      <a:ext cx="5269230" cy="2634615"/>
                    </a:xfrm>
                    <a:prstGeom prst="rect">
                      <a:avLst/>
                    </a:prstGeom>
                    <a:noFill/>
                    <a:ln>
                      <a:noFill/>
                    </a:ln>
                  </pic:spPr>
                </pic:pic>
              </a:graphicData>
            </a:graphic>
          </wp:inline>
        </w:drawing>
      </w:r>
    </w:p>
    <w:p w14:paraId="21FABD77">
      <w:pPr>
        <w:rPr>
          <w:sz w:val="24"/>
        </w:rPr>
      </w:pPr>
    </w:p>
    <w:p w14:paraId="2B433501">
      <w:pPr>
        <w:pStyle w:val="4"/>
        <w:numPr>
          <w:ilvl w:val="0"/>
          <w:numId w:val="18"/>
        </w:numPr>
        <w:spacing w:line="480" w:lineRule="exact"/>
        <w:ind w:firstLine="560"/>
        <w:jc w:val="left"/>
        <w:rPr>
          <w:rFonts w:hint="eastAsia" w:ascii="楷体" w:hAnsi="楷体" w:eastAsia="楷体" w:cs="楷体"/>
          <w:b w:val="0"/>
          <w:bCs/>
          <w:sz w:val="28"/>
          <w:szCs w:val="28"/>
        </w:rPr>
      </w:pPr>
      <w:bookmarkStart w:id="87" w:name="_Toc23664"/>
      <w:r>
        <w:rPr>
          <w:rFonts w:hint="eastAsia" w:ascii="楷体" w:hAnsi="楷体" w:eastAsia="楷体" w:cs="楷体"/>
          <w:b w:val="0"/>
          <w:bCs/>
          <w:sz w:val="28"/>
          <w:szCs w:val="28"/>
        </w:rPr>
        <w:t>三号线</w:t>
      </w:r>
      <w:bookmarkEnd w:id="87"/>
    </w:p>
    <w:p w14:paraId="4C5538BC">
      <w:pPr>
        <w:pStyle w:val="28"/>
        <w:numPr>
          <w:ilvl w:val="0"/>
          <w:numId w:val="21"/>
        </w:numPr>
        <w:spacing w:line="480" w:lineRule="exact"/>
        <w:ind w:firstLineChars="0"/>
        <w:outlineLvl w:val="2"/>
        <w:rPr>
          <w:rFonts w:hint="eastAsia" w:ascii="宋体" w:hAnsi="宋体" w:eastAsia="宋体" w:cs="宋体"/>
          <w:b/>
          <w:bCs/>
          <w:sz w:val="24"/>
          <w:szCs w:val="32"/>
        </w:rPr>
      </w:pPr>
      <w:bookmarkStart w:id="88" w:name="_Toc17747"/>
      <w:r>
        <w:rPr>
          <w:rFonts w:hint="eastAsia" w:ascii="宋体" w:hAnsi="宋体" w:eastAsia="宋体" w:cs="宋体"/>
          <w:b/>
          <w:bCs/>
          <w:sz w:val="24"/>
          <w:szCs w:val="32"/>
        </w:rPr>
        <w:t>模型性能指标</w:t>
      </w:r>
      <w:bookmarkEnd w:id="88"/>
    </w:p>
    <w:p w14:paraId="7C6E682C">
      <w:pPr>
        <w:spacing w:line="480" w:lineRule="exact"/>
        <w:ind w:firstLine="420"/>
      </w:pPr>
      <w:r>
        <w:rPr>
          <w:rFonts w:hint="eastAsia" w:asciiTheme="minorEastAsia" w:hAnsiTheme="minorEastAsia"/>
        </w:rPr>
        <w:t>①</w:t>
      </w:r>
      <w:r>
        <w:t>均方误差（MSE）：3.47。MSE 是预测值与实际值之间平方差的平均值，数值越小，模型预测结果越准确。</w:t>
      </w:r>
      <w:r>
        <w:br w:type="textWrapping"/>
      </w:r>
      <w:r>
        <w:rPr>
          <w:rFonts w:hint="eastAsia"/>
        </w:rPr>
        <w:tab/>
      </w:r>
      <w:r>
        <w:rPr>
          <w:rFonts w:hint="eastAsia" w:asciiTheme="minorEastAsia" w:hAnsiTheme="minorEastAsia"/>
        </w:rPr>
        <w:t>②</w:t>
      </w:r>
      <w:r>
        <w:t>均方根误差（RMSE）：1.86。RMSE 为 MSE 的平方根，提供与目标变量同单位的误差度量，值越小，模型预测准确性越高。</w:t>
      </w:r>
      <w:r>
        <w:br w:type="textWrapping"/>
      </w:r>
      <w:r>
        <w:rPr>
          <w:rFonts w:hint="eastAsia"/>
        </w:rPr>
        <w:tab/>
      </w:r>
      <w:r>
        <w:rPr>
          <w:rFonts w:hint="eastAsia" w:asciiTheme="minorEastAsia" w:hAnsiTheme="minorEastAsia"/>
        </w:rPr>
        <w:t>③</w:t>
      </w:r>
      <w:r>
        <w:t>平均绝对误差（MAE）：1.28。MAE 衡量预测值与实际值的绝对差异，MAE 值越小，模型预测偏差越小 。</w:t>
      </w:r>
      <w:r>
        <w:br w:type="textWrapping"/>
      </w:r>
      <w:r>
        <w:rPr>
          <w:rFonts w:hint="eastAsia"/>
        </w:rPr>
        <w:tab/>
      </w:r>
      <w:r>
        <w:rPr>
          <w:rFonts w:hint="eastAsia" w:asciiTheme="minorEastAsia" w:hAnsiTheme="minorEastAsia"/>
        </w:rPr>
        <w:t>④</w:t>
      </w:r>
      <w:r>
        <w:t>决定系数（R²）：0.8856。R² 反映模型对数据变异的解释能力，该模型可解释 88.56% 的数据变异性，拟合效果良好。</w:t>
      </w:r>
    </w:p>
    <w:p w14:paraId="329F650F">
      <w:pPr>
        <w:pStyle w:val="28"/>
        <w:numPr>
          <w:ilvl w:val="0"/>
          <w:numId w:val="21"/>
        </w:numPr>
        <w:spacing w:line="480" w:lineRule="exact"/>
        <w:ind w:firstLineChars="0"/>
        <w:outlineLvl w:val="2"/>
        <w:rPr>
          <w:rFonts w:hint="eastAsia" w:ascii="宋体" w:hAnsi="宋体" w:eastAsia="宋体" w:cs="宋体"/>
          <w:b/>
          <w:bCs/>
          <w:sz w:val="24"/>
          <w:szCs w:val="32"/>
        </w:rPr>
      </w:pPr>
      <w:bookmarkStart w:id="89" w:name="_Toc18818"/>
      <w:r>
        <w:rPr>
          <w:rFonts w:hint="eastAsia" w:ascii="宋体" w:hAnsi="宋体" w:eastAsia="宋体" w:cs="宋体"/>
          <w:b/>
          <w:bCs/>
          <w:sz w:val="24"/>
          <w:szCs w:val="32"/>
        </w:rPr>
        <w:t>残差分析</w:t>
      </w:r>
      <w:bookmarkEnd w:id="89"/>
    </w:p>
    <w:p w14:paraId="27F4BAB4">
      <w:pPr>
        <w:spacing w:line="480" w:lineRule="exact"/>
        <w:ind w:left="360" w:firstLine="416"/>
      </w:pPr>
      <w:r>
        <w:t>Shapiro-Wilk 正态性检验</w:t>
      </w:r>
    </w:p>
    <w:p w14:paraId="72AB6574">
      <w:pPr>
        <w:spacing w:line="480" w:lineRule="exact"/>
        <w:ind w:left="420" w:firstLine="420"/>
      </w:pPr>
      <w:r>
        <w:t>统计量：0.9034</w:t>
      </w:r>
    </w:p>
    <w:p w14:paraId="345FF9B8">
      <w:pPr>
        <w:spacing w:line="480" w:lineRule="exact"/>
        <w:ind w:left="360" w:firstLine="416"/>
      </w:pPr>
      <w:r>
        <w:t>P - value：0.0000</w:t>
      </w:r>
    </w:p>
    <w:p w14:paraId="60FBD4F1">
      <w:pPr>
        <w:spacing w:line="480" w:lineRule="exact"/>
        <w:ind w:firstLine="420"/>
      </w:pPr>
      <w:r>
        <w:t>P 值接近 0 表明残差显著偏离正态分布，说明模型未完全捕捉数据规律，但模型仍具备较强预测能力。</w:t>
      </w:r>
    </w:p>
    <w:p w14:paraId="38251E3B">
      <w:pPr>
        <w:spacing w:line="480" w:lineRule="exact"/>
        <w:ind w:left="360"/>
      </w:pPr>
      <w:r>
        <w:t>残差均值：0.0002，残差均值趋近于 0，说明模型整体无系统性偏差。</w:t>
      </w:r>
    </w:p>
    <w:p w14:paraId="0305A0DE">
      <w:pPr>
        <w:pStyle w:val="28"/>
        <w:numPr>
          <w:ilvl w:val="0"/>
          <w:numId w:val="21"/>
        </w:numPr>
        <w:spacing w:line="480" w:lineRule="exact"/>
        <w:ind w:firstLineChars="0"/>
        <w:outlineLvl w:val="2"/>
        <w:rPr>
          <w:rFonts w:hint="eastAsia" w:ascii="宋体" w:hAnsi="宋体" w:eastAsia="宋体" w:cs="宋体"/>
          <w:b/>
          <w:bCs/>
          <w:sz w:val="24"/>
          <w:szCs w:val="32"/>
        </w:rPr>
      </w:pPr>
      <w:bookmarkStart w:id="90" w:name="_Toc16668"/>
      <w:r>
        <w:rPr>
          <w:rFonts w:hint="eastAsia" w:ascii="宋体" w:hAnsi="宋体" w:eastAsia="宋体" w:cs="宋体"/>
          <w:b/>
          <w:bCs/>
          <w:sz w:val="24"/>
          <w:szCs w:val="32"/>
        </w:rPr>
        <w:t>特征重要性</w:t>
      </w:r>
      <w:bookmarkEnd w:id="90"/>
    </w:p>
    <w:p w14:paraId="09F9198D">
      <w:r>
        <w:drawing>
          <wp:inline distT="0" distB="0" distL="114300" distR="114300">
            <wp:extent cx="5269230" cy="2634615"/>
            <wp:effectExtent l="0" t="0" r="1270" b="698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48"/>
                    <a:stretch>
                      <a:fillRect/>
                    </a:stretch>
                  </pic:blipFill>
                  <pic:spPr>
                    <a:xfrm>
                      <a:off x="0" y="0"/>
                      <a:ext cx="5269230" cy="2634615"/>
                    </a:xfrm>
                    <a:prstGeom prst="rect">
                      <a:avLst/>
                    </a:prstGeom>
                    <a:noFill/>
                    <a:ln>
                      <a:noFill/>
                    </a:ln>
                  </pic:spPr>
                </pic:pic>
              </a:graphicData>
            </a:graphic>
          </wp:inline>
        </w:drawing>
      </w:r>
    </w:p>
    <w:p w14:paraId="3455F2D8">
      <w:pPr>
        <w:spacing w:line="480" w:lineRule="exact"/>
      </w:pPr>
      <w:r>
        <w:br w:type="textWrapping"/>
      </w:r>
      <w:r>
        <w:rPr>
          <w:rFonts w:hint="eastAsia"/>
        </w:rPr>
        <w:tab/>
      </w:r>
      <w:r>
        <w:rPr>
          <w:rFonts w:hint="eastAsia" w:asciiTheme="minorEastAsia" w:hAnsiTheme="minorEastAsia"/>
        </w:rPr>
        <w:t>①</w:t>
      </w:r>
      <w:r>
        <w:t>rolling_3d_mean：0.2429，过去 3 天的滚动均值对预测影响最大，凸显历史客流量对未来预测的重要性。</w:t>
      </w:r>
      <w:r>
        <w:br w:type="textWrapping"/>
      </w:r>
      <w:r>
        <w:rPr>
          <w:rFonts w:hint="eastAsia"/>
        </w:rPr>
        <w:tab/>
      </w:r>
      <w:r>
        <w:rPr>
          <w:rFonts w:hint="eastAsia" w:asciiTheme="minorEastAsia" w:hAnsiTheme="minorEastAsia"/>
        </w:rPr>
        <w:t>②</w:t>
      </w:r>
      <w:r>
        <w:t>passenger_flow_lag_1：0.1470，前一天客流量影响较大，体现时间序列依赖性。</w:t>
      </w:r>
      <w:r>
        <w:br w:type="textWrapping"/>
      </w:r>
      <w:r>
        <w:rPr>
          <w:rFonts w:hint="eastAsia"/>
        </w:rPr>
        <w:tab/>
      </w:r>
      <w:r>
        <w:rPr>
          <w:rFonts w:hint="eastAsia" w:asciiTheme="minorEastAsia" w:hAnsiTheme="minorEastAsia"/>
        </w:rPr>
        <w:t>③</w:t>
      </w:r>
      <w:r>
        <w:t>week_sin：0.1106，星期几的正弦编码（周期性特征）对模型预测也起到了一定作用。</w:t>
      </w:r>
      <w:r>
        <w:br w:type="textWrapping"/>
      </w:r>
      <w:r>
        <w:rPr>
          <w:rFonts w:hint="eastAsia"/>
        </w:rPr>
        <w:tab/>
      </w:r>
      <w:r>
        <w:rPr>
          <w:rFonts w:hint="eastAsia" w:asciiTheme="minorEastAsia" w:hAnsiTheme="minorEastAsia"/>
        </w:rPr>
        <w:t>④</w:t>
      </w:r>
      <w:r>
        <w:t>passenger_flow_lag_7：0.0944，过去 7 天的客流量对预测有一定的贡献，反映了较长时间周期的影响。</w:t>
      </w:r>
      <w:r>
        <w:br w:type="textWrapping"/>
      </w:r>
      <w:r>
        <w:rPr>
          <w:rFonts w:hint="eastAsia"/>
        </w:rPr>
        <w:tab/>
      </w:r>
      <w:r>
        <w:rPr>
          <w:rFonts w:hint="eastAsia" w:asciiTheme="minorEastAsia" w:hAnsiTheme="minorEastAsia"/>
        </w:rPr>
        <w:t>⑤</w:t>
      </w:r>
      <w:r>
        <w:t>season_summer：0.0599，夏季因假期、旅游等因素，对客流量影响显著。</w:t>
      </w:r>
      <w:r>
        <w:br w:type="textWrapping"/>
      </w:r>
      <w:r>
        <w:rPr>
          <w:rFonts w:hint="eastAsia"/>
        </w:rPr>
        <w:tab/>
      </w:r>
      <w:r>
        <w:rPr>
          <w:rFonts w:hint="eastAsia" w:asciiTheme="minorEastAsia" w:hAnsiTheme="minorEastAsia"/>
        </w:rPr>
        <w:t>⑥</w:t>
      </w:r>
      <w:r>
        <w:t>passenger_flow_lag_14：0.0572，过去 14 天的客流量对模型预测也有一定作用，进一步捕捉周期性变化。</w:t>
      </w:r>
      <w:r>
        <w:br w:type="textWrapping"/>
      </w:r>
      <w:r>
        <w:rPr>
          <w:rFonts w:hint="eastAsia"/>
        </w:rPr>
        <w:tab/>
      </w:r>
      <w:r>
        <w:rPr>
          <w:rFonts w:hint="eastAsia" w:asciiTheme="minorEastAsia" w:hAnsiTheme="minorEastAsia"/>
        </w:rPr>
        <w:t>⑦</w:t>
      </w:r>
      <w:r>
        <w:t>week_cos：0.0562，星期几的余弦编码同样反映了周期性特征，帮助模型更好地理解不同工作日和周末的差异。</w:t>
      </w:r>
      <w:r>
        <w:br w:type="textWrapping"/>
      </w:r>
      <w:r>
        <w:rPr>
          <w:rFonts w:hint="eastAsia"/>
        </w:rPr>
        <w:tab/>
      </w:r>
      <w:r>
        <w:rPr>
          <w:rFonts w:hint="eastAsia" w:asciiTheme="minorEastAsia" w:hAnsiTheme="minorEastAsia"/>
        </w:rPr>
        <w:t>⑧</w:t>
      </w:r>
      <w:r>
        <w:t>passenger_flow_lag_2：0.0538，前两天的客流量对模型预测有所贡献，帮助捕捉短期波动。</w:t>
      </w:r>
      <w:r>
        <w:br w:type="textWrapping"/>
      </w:r>
      <w:r>
        <w:rPr>
          <w:rFonts w:hint="eastAsia"/>
        </w:rPr>
        <w:tab/>
      </w:r>
      <w:r>
        <w:rPr>
          <w:rFonts w:hint="eastAsia" w:asciiTheme="minorEastAsia" w:hAnsiTheme="minorEastAsia"/>
        </w:rPr>
        <w:t>⑨</w:t>
      </w:r>
      <w:r>
        <w:t>aqi：0.0285，空气质量指数（AQI）对客流量的影响相对较小，但仍然是一个有价值的特征。</w:t>
      </w:r>
      <w:r>
        <w:br w:type="textWrapping"/>
      </w:r>
      <w:r>
        <w:rPr>
          <w:rFonts w:hint="eastAsia"/>
        </w:rPr>
        <w:tab/>
      </w:r>
      <w:r>
        <w:rPr>
          <w:rFonts w:hint="eastAsia" w:asciiTheme="minorEastAsia" w:hAnsiTheme="minorEastAsia"/>
        </w:rPr>
        <w:t>⑩</w:t>
      </w:r>
      <w:r>
        <w:t>wind_force：0.0230，风速对客流量的影响较小，可能是因为天气因素相对于季节性特征的影响较小。</w:t>
      </w:r>
    </w:p>
    <w:p w14:paraId="605210EA">
      <w:pPr>
        <w:pStyle w:val="28"/>
        <w:numPr>
          <w:ilvl w:val="0"/>
          <w:numId w:val="21"/>
        </w:numPr>
        <w:spacing w:line="480" w:lineRule="exact"/>
        <w:ind w:firstLineChars="0"/>
        <w:rPr>
          <w:rFonts w:ascii="宋体" w:hAnsi="宋体" w:eastAsia="宋体" w:cs="宋体"/>
          <w:b/>
          <w:bCs/>
          <w:sz w:val="24"/>
          <w:szCs w:val="32"/>
        </w:rPr>
      </w:pPr>
      <w:r>
        <w:rPr>
          <w:rFonts w:hint="eastAsia" w:ascii="宋体" w:hAnsi="宋体" w:eastAsia="宋体" w:cs="宋体"/>
          <w:b/>
          <w:bCs/>
          <w:sz w:val="24"/>
          <w:szCs w:val="32"/>
        </w:rPr>
        <w:t>可视化分析</w:t>
      </w:r>
      <w:r>
        <w:br w:type="textWrapping"/>
      </w:r>
      <w:r>
        <w:rPr>
          <w:rFonts w:hint="eastAsia" w:asciiTheme="minorEastAsia" w:hAnsiTheme="minorEastAsia"/>
        </w:rPr>
        <w:t>①</w:t>
      </w:r>
      <w:r>
        <w:t>Residual Autocorrelation (ACF)：用于分析残差序列自相关性，若存在显著自相关，表明模型可能未完全捕捉时间序列依赖性，需排查未被捕捉的时间相关特征。</w:t>
      </w:r>
    </w:p>
    <w:p w14:paraId="475FC466">
      <w:r>
        <w:drawing>
          <wp:inline distT="0" distB="0" distL="114300" distR="114300">
            <wp:extent cx="5273040" cy="3954780"/>
            <wp:effectExtent l="0" t="0" r="10160" b="7620"/>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49"/>
                    <a:stretch>
                      <a:fillRect/>
                    </a:stretch>
                  </pic:blipFill>
                  <pic:spPr>
                    <a:xfrm>
                      <a:off x="0" y="0"/>
                      <a:ext cx="5273040" cy="3954780"/>
                    </a:xfrm>
                    <a:prstGeom prst="rect">
                      <a:avLst/>
                    </a:prstGeom>
                    <a:noFill/>
                    <a:ln>
                      <a:noFill/>
                    </a:ln>
                  </pic:spPr>
                </pic:pic>
              </a:graphicData>
            </a:graphic>
          </wp:inline>
        </w:drawing>
      </w:r>
    </w:p>
    <w:p w14:paraId="3FFE680D">
      <w:pPr>
        <w:spacing w:line="480" w:lineRule="exact"/>
      </w:pPr>
      <w:r>
        <w:br w:type="textWrapping"/>
      </w:r>
      <w:r>
        <w:rPr>
          <w:rFonts w:hint="eastAsia" w:asciiTheme="minorEastAsia" w:hAnsiTheme="minorEastAsia"/>
        </w:rPr>
        <w:t>②</w:t>
      </w:r>
      <w:r>
        <w:t>Q-Q Plot (正态概率图)：检验残差是否服从正态分布，点越接近直线，残差越符合正态分布；反之则需调整模型。</w:t>
      </w:r>
      <w:r>
        <w:br w:type="textWrapping"/>
      </w:r>
      <w:r>
        <w:rPr>
          <w:rFonts w:hint="eastAsia" w:asciiTheme="minorEastAsia" w:hAnsiTheme="minorEastAsia"/>
        </w:rPr>
        <w:t>③</w:t>
      </w:r>
      <w:r>
        <w:t>Residual Distribution (残差分布)：通过直方图观察模型在不同情况下的表现一致性，若残差分布均匀且接近正态分布，说明模型拟合效果佳。</w:t>
      </w:r>
    </w:p>
    <w:p w14:paraId="1DEAA340">
      <w:r>
        <w:drawing>
          <wp:inline distT="0" distB="0" distL="114300" distR="114300">
            <wp:extent cx="5269230" cy="2634615"/>
            <wp:effectExtent l="0" t="0" r="1270" b="6985"/>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50"/>
                    <a:stretch>
                      <a:fillRect/>
                    </a:stretch>
                  </pic:blipFill>
                  <pic:spPr>
                    <a:xfrm>
                      <a:off x="0" y="0"/>
                      <a:ext cx="5269230" cy="2634615"/>
                    </a:xfrm>
                    <a:prstGeom prst="rect">
                      <a:avLst/>
                    </a:prstGeom>
                    <a:noFill/>
                    <a:ln>
                      <a:noFill/>
                    </a:ln>
                  </pic:spPr>
                </pic:pic>
              </a:graphicData>
            </a:graphic>
          </wp:inline>
        </w:drawing>
      </w:r>
    </w:p>
    <w:p w14:paraId="4D8590A3"/>
    <w:p w14:paraId="180A9482"/>
    <w:p w14:paraId="68F00A27">
      <w:pPr>
        <w:pStyle w:val="4"/>
        <w:numPr>
          <w:ilvl w:val="0"/>
          <w:numId w:val="18"/>
        </w:numPr>
        <w:spacing w:line="480" w:lineRule="exact"/>
        <w:ind w:firstLine="560"/>
        <w:jc w:val="left"/>
        <w:rPr>
          <w:rFonts w:hint="eastAsia" w:ascii="楷体" w:hAnsi="楷体" w:eastAsia="楷体" w:cs="楷体"/>
          <w:b w:val="0"/>
          <w:bCs/>
          <w:sz w:val="28"/>
          <w:szCs w:val="28"/>
        </w:rPr>
      </w:pPr>
      <w:bookmarkStart w:id="91" w:name="_Toc19403"/>
      <w:r>
        <w:rPr>
          <w:rFonts w:hint="eastAsia" w:ascii="楷体" w:hAnsi="楷体" w:eastAsia="楷体" w:cs="楷体"/>
          <w:b w:val="0"/>
          <w:bCs/>
          <w:sz w:val="28"/>
          <w:szCs w:val="28"/>
        </w:rPr>
        <w:t>四号线</w:t>
      </w:r>
      <w:bookmarkEnd w:id="91"/>
    </w:p>
    <w:p w14:paraId="5BC26C95">
      <w:pPr>
        <w:spacing w:line="480" w:lineRule="exact"/>
      </w:pPr>
      <w:r>
        <w:rPr>
          <w:rFonts w:hint="eastAsia" w:ascii="宋体" w:hAnsi="宋体" w:eastAsia="宋体" w:cs="宋体"/>
          <w:b/>
          <w:bCs/>
          <w:sz w:val="24"/>
          <w:szCs w:val="32"/>
        </w:rPr>
        <w:t>1.模型性能指标</w:t>
      </w:r>
      <w:r>
        <w:br w:type="textWrapping"/>
      </w:r>
      <w:r>
        <w:rPr>
          <w:rFonts w:hint="eastAsia"/>
        </w:rPr>
        <w:tab/>
      </w:r>
      <w:r>
        <w:rPr>
          <w:rFonts w:hint="eastAsia" w:asciiTheme="minorEastAsia" w:hAnsiTheme="minorEastAsia"/>
        </w:rPr>
        <w:t>①</w:t>
      </w:r>
      <w:r>
        <w:t>均方误差（MSE）：3.48。MSE 衡量的是预测值与实际值之间的平均平方差，MSE 值越小，模型的预测误差越小。3.48 的 MSE 表明模型预测效果较好，但仍存在一定误差。</w:t>
      </w:r>
      <w:r>
        <w:br w:type="textWrapping"/>
      </w:r>
      <w:r>
        <w:rPr>
          <w:rFonts w:hint="eastAsia"/>
        </w:rPr>
        <w:tab/>
      </w:r>
      <w:r>
        <w:rPr>
          <w:rFonts w:hint="eastAsia" w:asciiTheme="minorEastAsia" w:hAnsiTheme="minorEastAsia"/>
        </w:rPr>
        <w:t>②</w:t>
      </w:r>
      <w:r>
        <w:t>均方根误差（RMSE）：1.87。RMSE 是 MSE 的平方根，代表预测误差的标准差，与目标变量单位相同。1.87 的 RMSE 意味着模型预测误差约为 1.87，预测精度良好。</w:t>
      </w:r>
      <w:r>
        <w:br w:type="textWrapping"/>
      </w:r>
      <w:r>
        <w:rPr>
          <w:rFonts w:hint="eastAsia"/>
        </w:rPr>
        <w:tab/>
      </w:r>
      <w:r>
        <w:rPr>
          <w:rFonts w:hint="eastAsia" w:asciiTheme="minorEastAsia" w:hAnsiTheme="minorEastAsia"/>
        </w:rPr>
        <w:t>③</w:t>
      </w:r>
      <w:r>
        <w:t>平均绝对误差（MAE）：1.29。MAE 衡量预测值与实际值之间的平均绝对差异，MAE 值越小，模型预测误差越小。1.29 的 MAE 表明模型预测精度较高。</w:t>
      </w:r>
      <w:r>
        <w:br w:type="textWrapping"/>
      </w:r>
      <w:r>
        <w:rPr>
          <w:rFonts w:hint="eastAsia"/>
        </w:rPr>
        <w:tab/>
      </w:r>
      <w:r>
        <w:rPr>
          <w:rFonts w:hint="eastAsia" w:asciiTheme="minorEastAsia" w:hAnsiTheme="minorEastAsia"/>
        </w:rPr>
        <w:t>④</w:t>
      </w:r>
      <w:r>
        <w:t>决定系数（R²）：0.8777。R² 衡量模型对数据变异的解释能力，值越接近 1，模型拟合效果越好。该模型的 R² 为 0.8777，能够解释约 87.77% 的数据变异性，预测表现良好。</w:t>
      </w:r>
    </w:p>
    <w:p w14:paraId="4CCC77FB">
      <w:pPr>
        <w:spacing w:line="480" w:lineRule="exact"/>
        <w:outlineLvl w:val="2"/>
      </w:pPr>
      <w:bookmarkStart w:id="92" w:name="_Toc7547"/>
      <w:r>
        <w:rPr>
          <w:rFonts w:hint="eastAsia" w:ascii="宋体" w:hAnsi="宋体" w:eastAsia="宋体" w:cs="宋体"/>
          <w:b/>
          <w:bCs/>
          <w:sz w:val="24"/>
          <w:szCs w:val="32"/>
        </w:rPr>
        <w:t>2.残差分析</w:t>
      </w:r>
      <w:r>
        <w:br w:type="textWrapping"/>
      </w:r>
      <w:r>
        <w:rPr>
          <w:rFonts w:hint="eastAsia"/>
        </w:rPr>
        <w:tab/>
      </w:r>
      <w:r>
        <w:t>Shapiro-Wilk 正态性检验</w:t>
      </w:r>
      <w:bookmarkEnd w:id="92"/>
    </w:p>
    <w:p w14:paraId="5B23A895">
      <w:pPr>
        <w:spacing w:line="480" w:lineRule="exact"/>
        <w:ind w:firstLine="420"/>
      </w:pPr>
      <w:r>
        <w:t>统计量：0.9029</w:t>
      </w:r>
    </w:p>
    <w:p w14:paraId="02073227">
      <w:pPr>
        <w:spacing w:line="480" w:lineRule="exact"/>
        <w:ind w:firstLine="420"/>
      </w:pPr>
      <w:r>
        <w:t>P - value：0.0000</w:t>
      </w:r>
      <w:r>
        <w:br w:type="textWrapping"/>
      </w:r>
      <w:r>
        <w:rPr>
          <w:rFonts w:hint="eastAsia"/>
        </w:rPr>
        <w:tab/>
      </w:r>
      <w:r>
        <w:t>P 值为 0.0000 表明残差显著偏离正态分布，意味着模型可能未完全捕捉数据中的规律或特征。尽管 RMSE 和 R² 表现较好，但残差非正态性可能影响模型稳定性。</w:t>
      </w:r>
    </w:p>
    <w:p w14:paraId="691BA35C">
      <w:pPr>
        <w:spacing w:line="480" w:lineRule="exact"/>
        <w:ind w:firstLine="420"/>
      </w:pPr>
      <w:r>
        <w:t>残差均值：0.0452，残差均值接近 0，表明模型无显著系统性偏差，即预测值与实际值的平均差异较小，预测无明显偏向。</w:t>
      </w:r>
    </w:p>
    <w:p w14:paraId="6456EC2B">
      <w:pPr>
        <w:spacing w:line="480" w:lineRule="exact"/>
        <w:outlineLvl w:val="2"/>
      </w:pPr>
      <w:bookmarkStart w:id="93" w:name="_Toc16548"/>
      <w:r>
        <w:rPr>
          <w:rFonts w:hint="eastAsia"/>
        </w:rPr>
        <w:t>3.</w:t>
      </w:r>
      <w:r>
        <w:t>特征重要性（XGBoost 模型）</w:t>
      </w:r>
      <w:bookmarkEnd w:id="93"/>
    </w:p>
    <w:p w14:paraId="75AF261A">
      <w:r>
        <w:drawing>
          <wp:inline distT="0" distB="0" distL="114300" distR="114300">
            <wp:extent cx="5269230" cy="2634615"/>
            <wp:effectExtent l="0" t="0" r="1270" b="698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51"/>
                    <a:stretch>
                      <a:fillRect/>
                    </a:stretch>
                  </pic:blipFill>
                  <pic:spPr>
                    <a:xfrm>
                      <a:off x="0" y="0"/>
                      <a:ext cx="5269230" cy="2634615"/>
                    </a:xfrm>
                    <a:prstGeom prst="rect">
                      <a:avLst/>
                    </a:prstGeom>
                    <a:noFill/>
                    <a:ln>
                      <a:noFill/>
                    </a:ln>
                  </pic:spPr>
                </pic:pic>
              </a:graphicData>
            </a:graphic>
          </wp:inline>
        </w:drawing>
      </w:r>
    </w:p>
    <w:p w14:paraId="5B55B6A5">
      <w:pPr>
        <w:spacing w:line="480" w:lineRule="exact"/>
      </w:pPr>
      <w:r>
        <w:br w:type="textWrapping"/>
      </w:r>
      <w:r>
        <w:rPr>
          <w:rFonts w:hint="eastAsia" w:asciiTheme="minorEastAsia" w:hAnsiTheme="minorEastAsia"/>
        </w:rPr>
        <w:t>①</w:t>
      </w:r>
      <w:r>
        <w:t>rolling_3d_mean：0.2409，过去 3 天的滚动均值对模型预测贡献最大，体现历史客流量平均值对未来预测的重要作用。</w:t>
      </w:r>
      <w:r>
        <w:br w:type="textWrapping"/>
      </w:r>
      <w:r>
        <w:rPr>
          <w:rFonts w:hint="eastAsia" w:asciiTheme="minorEastAsia" w:hAnsiTheme="minorEastAsia"/>
        </w:rPr>
        <w:t>②</w:t>
      </w:r>
      <w:r>
        <w:t>week_sin：0.1462，星期几的正弦编码（周期性特征）对客流量预测影响较大，反映出工作日和周末客流量存在差异。</w:t>
      </w:r>
      <w:r>
        <w:br w:type="textWrapping"/>
      </w:r>
      <w:r>
        <w:rPr>
          <w:rFonts w:hint="eastAsia" w:asciiTheme="minorEastAsia" w:hAnsiTheme="minorEastAsia"/>
        </w:rPr>
        <w:t>③</w:t>
      </w:r>
      <w:r>
        <w:t>season_summer：0.1415，夏季因暑假、旅游等因素，对客流量影响显著。</w:t>
      </w:r>
      <w:r>
        <w:br w:type="textWrapping"/>
      </w:r>
      <w:r>
        <w:rPr>
          <w:rFonts w:hint="eastAsia" w:asciiTheme="minorEastAsia" w:hAnsiTheme="minorEastAsia"/>
        </w:rPr>
        <w:t>④</w:t>
      </w:r>
      <w:r>
        <w:t>passenger_flow_lag_1：0.1035，前一天的客流量对模型预测重要，体现时间序列的短期依赖性。</w:t>
      </w:r>
      <w:r>
        <w:br w:type="textWrapping"/>
      </w:r>
      <w:r>
        <w:rPr>
          <w:rFonts w:hint="eastAsia" w:asciiTheme="minorEastAsia" w:hAnsiTheme="minorEastAsia"/>
        </w:rPr>
        <w:t>⑤</w:t>
      </w:r>
      <w:r>
        <w:t>passenger_flow_lag_7：0.0984，过去 7 天的客流量对预测有影响，有助于捕捉长期趋势。</w:t>
      </w:r>
      <w:r>
        <w:br w:type="textWrapping"/>
      </w:r>
      <w:r>
        <w:rPr>
          <w:rFonts w:hint="eastAsia" w:asciiTheme="minorEastAsia" w:hAnsiTheme="minorEastAsia"/>
        </w:rPr>
        <w:t>⑥</w:t>
      </w:r>
      <w:r>
        <w:t>passenger_flow_lag_2：0.0468，前两天的客流量对模型影响较小，但仍是有用特征。</w:t>
      </w:r>
      <w:r>
        <w:br w:type="textWrapping"/>
      </w:r>
      <w:r>
        <w:rPr>
          <w:rFonts w:hint="eastAsia" w:asciiTheme="minorEastAsia" w:hAnsiTheme="minorEastAsia"/>
        </w:rPr>
        <w:t>⑦</w:t>
      </w:r>
      <w:r>
        <w:t>passenger_flow_lag_14：0.0323，过去 14 天的客流量对预测影响较显著，可捕捉较长时间跨度的波动。</w:t>
      </w:r>
      <w:r>
        <w:br w:type="textWrapping"/>
      </w:r>
      <w:r>
        <w:rPr>
          <w:rFonts w:hint="eastAsia" w:asciiTheme="minorEastAsia" w:hAnsiTheme="minorEastAsia"/>
        </w:rPr>
        <w:t>⑧</w:t>
      </w:r>
      <w:r>
        <w:t>week_cos：0.0309，星期几的余弦编码特征帮助模型理解周期性变化。</w:t>
      </w:r>
      <w:r>
        <w:br w:type="textWrapping"/>
      </w:r>
      <w:r>
        <w:rPr>
          <w:rFonts w:hint="eastAsia" w:asciiTheme="minorEastAsia" w:hAnsiTheme="minorEastAsia"/>
        </w:rPr>
        <w:t>⑨</w:t>
      </w:r>
      <w:r>
        <w:t>passenger_flow_lag_3：0.0283，前 3 天的客流量作为滞后特征对模型有一定贡献。</w:t>
      </w:r>
      <w:r>
        <w:br w:type="textWrapping"/>
      </w:r>
      <w:r>
        <w:rPr>
          <w:rFonts w:hint="eastAsia" w:asciiTheme="minorEastAsia" w:hAnsiTheme="minorEastAsia"/>
        </w:rPr>
        <w:t>⑩</w:t>
      </w:r>
      <w:r>
        <w:t>month_cos：0.0206，月份的余弦编码特征对模型预测有影响，有助于捕捉季节性变化。</w:t>
      </w:r>
    </w:p>
    <w:p w14:paraId="024CB3E2">
      <w:pPr>
        <w:spacing w:line="480" w:lineRule="exact"/>
      </w:pPr>
      <w:r>
        <w:rPr>
          <w:rFonts w:hint="eastAsia" w:ascii="宋体" w:hAnsi="宋体" w:eastAsia="宋体" w:cs="宋体"/>
          <w:b/>
          <w:bCs/>
          <w:sz w:val="24"/>
          <w:szCs w:val="32"/>
        </w:rPr>
        <w:t>4.可视化分析</w:t>
      </w:r>
      <w:r>
        <w:br w:type="textWrapping"/>
      </w:r>
      <w:r>
        <w:rPr>
          <w:rFonts w:hint="eastAsia"/>
        </w:rPr>
        <w:tab/>
      </w:r>
      <w:r>
        <w:rPr>
          <w:rFonts w:hint="eastAsia" w:asciiTheme="minorEastAsia" w:hAnsiTheme="minorEastAsia"/>
        </w:rPr>
        <w:t>①</w:t>
      </w:r>
      <w:r>
        <w:t>Residual Autocorrelation (ACF)：用于显示残差的自相关性。若存在显著自相关性，表明模型可能未完全捕捉时间序列中的依赖关系，需进一步优化。</w:t>
      </w:r>
    </w:p>
    <w:p w14:paraId="539D93B5">
      <w:r>
        <w:drawing>
          <wp:inline distT="0" distB="0" distL="114300" distR="114300">
            <wp:extent cx="5273040" cy="3954780"/>
            <wp:effectExtent l="0" t="0" r="10160" b="762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52"/>
                    <a:stretch>
                      <a:fillRect/>
                    </a:stretch>
                  </pic:blipFill>
                  <pic:spPr>
                    <a:xfrm>
                      <a:off x="0" y="0"/>
                      <a:ext cx="5273040" cy="3954780"/>
                    </a:xfrm>
                    <a:prstGeom prst="rect">
                      <a:avLst/>
                    </a:prstGeom>
                    <a:noFill/>
                    <a:ln>
                      <a:noFill/>
                    </a:ln>
                  </pic:spPr>
                </pic:pic>
              </a:graphicData>
            </a:graphic>
          </wp:inline>
        </w:drawing>
      </w:r>
    </w:p>
    <w:p w14:paraId="5F385FD8">
      <w:pPr>
        <w:spacing w:line="480" w:lineRule="exact"/>
      </w:pPr>
      <w:r>
        <w:br w:type="textWrapping"/>
      </w:r>
      <w:r>
        <w:rPr>
          <w:rFonts w:hint="eastAsia"/>
        </w:rPr>
        <w:tab/>
      </w:r>
      <w:r>
        <w:rPr>
          <w:rFonts w:hint="eastAsia" w:asciiTheme="minorEastAsia" w:hAnsiTheme="minorEastAsia"/>
        </w:rPr>
        <w:t>②</w:t>
      </w:r>
      <w:r>
        <w:t>Q-Q Plot (正态概率图)：用于检查残差是否符合正态分布。残差点越接近直线，说明残差越接近正态分布；若偏离直线，则表明模型拟合效果可能有提升空间。</w:t>
      </w:r>
      <w:r>
        <w:br w:type="textWrapping"/>
      </w:r>
      <w:r>
        <w:rPr>
          <w:rFonts w:hint="eastAsia"/>
        </w:rPr>
        <w:tab/>
      </w:r>
      <w:r>
        <w:rPr>
          <w:rFonts w:hint="eastAsia" w:asciiTheme="minorEastAsia" w:hAnsiTheme="minorEastAsia"/>
        </w:rPr>
        <w:t>③</w:t>
      </w:r>
      <w:r>
        <w:t>Residual Distribution (残差分布)：通过残差分布直方图可了解模型拟合效果。理想状态下，残差应均匀分布且接近正态分布。</w:t>
      </w:r>
    </w:p>
    <w:p w14:paraId="10C1D131"/>
    <w:p w14:paraId="7682F19B">
      <w:r>
        <w:drawing>
          <wp:inline distT="0" distB="0" distL="114300" distR="114300">
            <wp:extent cx="5269230" cy="2634615"/>
            <wp:effectExtent l="0" t="0" r="1270" b="6985"/>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53"/>
                    <a:stretch>
                      <a:fillRect/>
                    </a:stretch>
                  </pic:blipFill>
                  <pic:spPr>
                    <a:xfrm>
                      <a:off x="0" y="0"/>
                      <a:ext cx="5269230" cy="2634615"/>
                    </a:xfrm>
                    <a:prstGeom prst="rect">
                      <a:avLst/>
                    </a:prstGeom>
                    <a:noFill/>
                    <a:ln>
                      <a:noFill/>
                    </a:ln>
                  </pic:spPr>
                </pic:pic>
              </a:graphicData>
            </a:graphic>
          </wp:inline>
        </w:drawing>
      </w:r>
    </w:p>
    <w:p w14:paraId="187BB8FA">
      <w:pPr>
        <w:spacing w:line="480" w:lineRule="exact"/>
      </w:pPr>
    </w:p>
    <w:p w14:paraId="5D74176D">
      <w:pPr>
        <w:pStyle w:val="4"/>
        <w:numPr>
          <w:ilvl w:val="0"/>
          <w:numId w:val="18"/>
        </w:numPr>
        <w:spacing w:line="480" w:lineRule="exact"/>
        <w:ind w:firstLine="560"/>
        <w:jc w:val="left"/>
        <w:rPr>
          <w:rFonts w:ascii="楷体" w:hAnsi="楷体" w:eastAsia="楷体" w:cs="楷体"/>
          <w:b w:val="0"/>
          <w:bCs/>
          <w:sz w:val="28"/>
          <w:szCs w:val="28"/>
        </w:rPr>
      </w:pPr>
      <w:bookmarkStart w:id="94" w:name="_Toc1580"/>
      <w:r>
        <w:rPr>
          <w:rFonts w:hint="eastAsia" w:ascii="楷体" w:hAnsi="楷体" w:eastAsia="楷体" w:cs="楷体"/>
          <w:b w:val="0"/>
          <w:bCs/>
          <w:sz w:val="28"/>
          <w:szCs w:val="28"/>
        </w:rPr>
        <w:t>五号线</w:t>
      </w:r>
      <w:bookmarkEnd w:id="94"/>
    </w:p>
    <w:p w14:paraId="49B38AD0">
      <w:pPr>
        <w:spacing w:line="480" w:lineRule="exact"/>
      </w:pPr>
      <w:r>
        <w:rPr>
          <w:rFonts w:hint="eastAsia" w:ascii="宋体" w:hAnsi="宋体" w:eastAsia="宋体" w:cs="宋体"/>
          <w:b/>
          <w:bCs/>
          <w:sz w:val="24"/>
          <w:szCs w:val="32"/>
        </w:rPr>
        <w:t>1.模型性能指标</w:t>
      </w:r>
      <w:r>
        <w:br w:type="textWrapping"/>
      </w:r>
      <w:r>
        <w:rPr>
          <w:rFonts w:hint="eastAsia"/>
        </w:rPr>
        <w:tab/>
      </w:r>
      <w:r>
        <w:rPr>
          <w:rFonts w:hint="eastAsia" w:asciiTheme="minorEastAsia" w:hAnsiTheme="minorEastAsia"/>
        </w:rPr>
        <w:t>①</w:t>
      </w:r>
      <w:r>
        <w:t>均方误差（MSE）：1.17。MSE 衡量的是预测值与实际值之间的平均平方差，MSE 值越小，代表模型的预测越准确。1.17 的 MSE 表明模型预测误差较小，效果较好。</w:t>
      </w:r>
      <w:r>
        <w:br w:type="textWrapping"/>
      </w:r>
      <w:r>
        <w:rPr>
          <w:rFonts w:hint="eastAsia"/>
        </w:rPr>
        <w:tab/>
      </w:r>
      <w:r>
        <w:rPr>
          <w:rFonts w:hint="eastAsia" w:asciiTheme="minorEastAsia" w:hAnsiTheme="minorEastAsia"/>
        </w:rPr>
        <w:t>②</w:t>
      </w:r>
      <w:r>
        <w:t>均方根误差（RMSE）：1.08。RMSE 是 MSE 的平方根，反映预测误差的标准差，与目标变量单位相同。1.08 的 RMSE 意味着模型的预测误差约为 1.08，说明模型预测能力良好。</w:t>
      </w:r>
      <w:r>
        <w:br w:type="textWrapping"/>
      </w:r>
      <w:r>
        <w:rPr>
          <w:rFonts w:hint="eastAsia"/>
        </w:rPr>
        <w:tab/>
      </w:r>
      <w:r>
        <w:rPr>
          <w:rFonts w:hint="eastAsia" w:asciiTheme="minorEastAsia" w:hAnsiTheme="minorEastAsia"/>
        </w:rPr>
        <w:t>③</w:t>
      </w:r>
      <w:r>
        <w:t>平均绝对误差（MAE）：0.70。MAE 用于衡量预测值与实际值之间的平均绝对差异，MAE 越小，模型的预测精度越高。0.70 的 MAE 表明模型预测误差小且精度较高。</w:t>
      </w:r>
      <w:r>
        <w:br w:type="textWrapping"/>
      </w:r>
      <w:r>
        <w:rPr>
          <w:rFonts w:hint="eastAsia"/>
        </w:rPr>
        <w:tab/>
      </w:r>
      <w:r>
        <w:rPr>
          <w:rFonts w:hint="eastAsia" w:asciiTheme="minorEastAsia" w:hAnsiTheme="minorEastAsia"/>
        </w:rPr>
        <w:t>④</w:t>
      </w:r>
      <w:r>
        <w:t>决定系数（R²）：0.8537。R² 用于衡量模型对数据变异的解释能力，R² 为 0.8537，表明模型能够解释 85.37% 的数据变异性，在拟合方面表现出色。</w:t>
      </w:r>
    </w:p>
    <w:p w14:paraId="07E11BB7">
      <w:pPr>
        <w:spacing w:line="480" w:lineRule="exact"/>
        <w:outlineLvl w:val="2"/>
      </w:pPr>
      <w:bookmarkStart w:id="95" w:name="_Toc383"/>
      <w:r>
        <w:rPr>
          <w:rFonts w:hint="eastAsia" w:ascii="宋体" w:hAnsi="宋体" w:eastAsia="宋体" w:cs="宋体"/>
          <w:b/>
          <w:bCs/>
          <w:sz w:val="24"/>
          <w:szCs w:val="32"/>
        </w:rPr>
        <w:t>2.残差分析</w:t>
      </w:r>
      <w:r>
        <w:br w:type="textWrapping"/>
      </w:r>
      <w:r>
        <w:rPr>
          <w:rFonts w:hint="eastAsia"/>
        </w:rPr>
        <w:tab/>
      </w:r>
      <w:r>
        <w:t>Shapiro-Wilk 正态性检验</w:t>
      </w:r>
      <w:bookmarkEnd w:id="95"/>
    </w:p>
    <w:p w14:paraId="61F10043">
      <w:pPr>
        <w:spacing w:line="480" w:lineRule="exact"/>
        <w:ind w:firstLine="420"/>
      </w:pPr>
      <w:r>
        <w:t>统计量：0.8600</w:t>
      </w:r>
    </w:p>
    <w:p w14:paraId="75A400CC">
      <w:pPr>
        <w:spacing w:line="480" w:lineRule="exact"/>
        <w:ind w:firstLine="420"/>
      </w:pPr>
      <w:r>
        <w:t>P-value：0.0000</w:t>
      </w:r>
      <w:r>
        <w:br w:type="textWrapping"/>
      </w:r>
      <w:r>
        <w:rPr>
          <w:rFonts w:hint="eastAsia"/>
        </w:rPr>
        <w:tab/>
      </w:r>
      <w:r>
        <w:t>P 值为 0.0000 表明残差显著偏离正态分布，意味着模型可能未完全捕捉数据规律或特征，残差的非正态性可能影响模型进一步优化。</w:t>
      </w:r>
    </w:p>
    <w:p w14:paraId="2FBF98FB">
      <w:pPr>
        <w:spacing w:line="480" w:lineRule="exact"/>
        <w:ind w:firstLine="420"/>
      </w:pPr>
      <w:r>
        <w:t>残差均值：0.1329，残差均值接近零，说明模型不存在显著的系统性偏差，即预测值与实际值的整体差异无明显偏向。</w:t>
      </w:r>
    </w:p>
    <w:p w14:paraId="645CAD39">
      <w:pPr>
        <w:spacing w:line="480" w:lineRule="exact"/>
        <w:outlineLvl w:val="2"/>
        <w:rPr>
          <w:rFonts w:hint="eastAsia" w:ascii="宋体" w:hAnsi="宋体" w:eastAsia="宋体" w:cs="宋体"/>
          <w:b/>
          <w:bCs/>
          <w:sz w:val="24"/>
          <w:szCs w:val="32"/>
        </w:rPr>
      </w:pPr>
      <w:bookmarkStart w:id="96" w:name="_Toc24818"/>
      <w:r>
        <w:rPr>
          <w:rFonts w:hint="eastAsia" w:ascii="宋体" w:hAnsi="宋体" w:eastAsia="宋体" w:cs="宋体"/>
          <w:b/>
          <w:bCs/>
          <w:sz w:val="24"/>
          <w:szCs w:val="32"/>
        </w:rPr>
        <w:t>3.特征重要性（XGBoost 模型）</w:t>
      </w:r>
      <w:bookmarkEnd w:id="96"/>
    </w:p>
    <w:p w14:paraId="526E4DF4">
      <w:r>
        <w:drawing>
          <wp:inline distT="0" distB="0" distL="114300" distR="114300">
            <wp:extent cx="5269230" cy="2634615"/>
            <wp:effectExtent l="0" t="0" r="1270" b="698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54"/>
                    <a:stretch>
                      <a:fillRect/>
                    </a:stretch>
                  </pic:blipFill>
                  <pic:spPr>
                    <a:xfrm>
                      <a:off x="0" y="0"/>
                      <a:ext cx="5269230" cy="2634615"/>
                    </a:xfrm>
                    <a:prstGeom prst="rect">
                      <a:avLst/>
                    </a:prstGeom>
                    <a:noFill/>
                    <a:ln>
                      <a:noFill/>
                    </a:ln>
                  </pic:spPr>
                </pic:pic>
              </a:graphicData>
            </a:graphic>
          </wp:inline>
        </w:drawing>
      </w:r>
    </w:p>
    <w:p w14:paraId="6CB17935">
      <w:pPr>
        <w:spacing w:line="480" w:lineRule="exact"/>
      </w:pPr>
      <w:r>
        <w:br w:type="textWrapping"/>
      </w:r>
      <w:r>
        <w:rPr>
          <w:rFonts w:hint="eastAsia" w:asciiTheme="minorEastAsia" w:hAnsiTheme="minorEastAsia"/>
        </w:rPr>
        <w:t>①</w:t>
      </w:r>
      <w:r>
        <w:t>rolling_3d_mean：0.2804，过去 3 天的滚动均值对模型预测贡献最大，体现历史客流量平均值对未来预测的关键作用。</w:t>
      </w:r>
      <w:r>
        <w:br w:type="textWrapping"/>
      </w:r>
      <w:r>
        <w:rPr>
          <w:rFonts w:hint="eastAsia" w:asciiTheme="minorEastAsia" w:hAnsiTheme="minorEastAsia"/>
        </w:rPr>
        <w:t>②</w:t>
      </w:r>
      <w:r>
        <w:t>passenger_flow_lag_1：0.1851，前一天的客流量对模型预测影响较强，体现时间序列的滞后效应。</w:t>
      </w:r>
      <w:r>
        <w:br w:type="textWrapping"/>
      </w:r>
      <w:r>
        <w:rPr>
          <w:rFonts w:hint="eastAsia" w:asciiTheme="minorEastAsia" w:hAnsiTheme="minorEastAsia"/>
        </w:rPr>
        <w:t>③</w:t>
      </w:r>
      <w:r>
        <w:t>week_sin：0.1413，星期几的正弦编码特征对模型预测影响较大，反映周期性变化特征。</w:t>
      </w:r>
      <w:r>
        <w:br w:type="textWrapping"/>
      </w:r>
      <w:r>
        <w:rPr>
          <w:rFonts w:hint="eastAsia" w:asciiTheme="minorEastAsia" w:hAnsiTheme="minorEastAsia"/>
        </w:rPr>
        <w:t>④</w:t>
      </w:r>
      <w:r>
        <w:t>passenger_flow_lag_7：0.1052，过去 7 天的客流量对预测有一定影响，助力模型捕捉更长时间段的周期性变化。</w:t>
      </w:r>
      <w:r>
        <w:br w:type="textWrapping"/>
      </w:r>
      <w:r>
        <w:rPr>
          <w:rFonts w:hint="eastAsia" w:asciiTheme="minorEastAsia" w:hAnsiTheme="minorEastAsia"/>
        </w:rPr>
        <w:t>⑤</w:t>
      </w:r>
      <w:r>
        <w:t>season_summer：0.1018，夏季因假期、旅游等因素，对客流量影响显著。</w:t>
      </w:r>
      <w:r>
        <w:br w:type="textWrapping"/>
      </w:r>
      <w:r>
        <w:rPr>
          <w:rFonts w:hint="eastAsia" w:asciiTheme="minorEastAsia" w:hAnsiTheme="minorEastAsia"/>
        </w:rPr>
        <w:t>⑥</w:t>
      </w:r>
      <w:r>
        <w:t>passenger_flow_lag_2：0.0412，前两天的客流量对模型预测贡献较小，但仍有影响。</w:t>
      </w:r>
      <w:r>
        <w:br w:type="textWrapping"/>
      </w:r>
      <w:r>
        <w:rPr>
          <w:rFonts w:hint="eastAsia" w:asciiTheme="minorEastAsia" w:hAnsiTheme="minorEastAsia"/>
        </w:rPr>
        <w:t>⑦</w:t>
      </w:r>
      <w:r>
        <w:t>passenger_flow_lag_14：0.0353，过去 14 天的客流量对预测影响相对较小，有助于捕捉长期趋势。</w:t>
      </w:r>
      <w:r>
        <w:br w:type="textWrapping"/>
      </w:r>
      <w:r>
        <w:rPr>
          <w:rFonts w:hint="eastAsia" w:asciiTheme="minorEastAsia" w:hAnsiTheme="minorEastAsia"/>
        </w:rPr>
        <w:t>⑧</w:t>
      </w:r>
      <w:r>
        <w:t>week_cos：0.0240，星期几的余弦编码特征帮助模型更好理解周期性变化，特别是工作日与周末的差异。</w:t>
      </w:r>
      <w:r>
        <w:br w:type="textWrapping"/>
      </w:r>
      <w:r>
        <w:rPr>
          <w:rFonts w:hint="eastAsia" w:asciiTheme="minorEastAsia" w:hAnsiTheme="minorEastAsia"/>
        </w:rPr>
        <w:t>⑨</w:t>
      </w:r>
      <w:r>
        <w:t>passenger_flow_lag_3：0.0200，前 3 天的客流量对模型预测有一定作用，可捕捉短时间段内的变化。</w:t>
      </w:r>
      <w:r>
        <w:br w:type="textWrapping"/>
      </w:r>
      <w:r>
        <w:rPr>
          <w:rFonts w:hint="eastAsia" w:asciiTheme="minorEastAsia" w:hAnsiTheme="minorEastAsia"/>
        </w:rPr>
        <w:t>⑩</w:t>
      </w:r>
      <w:r>
        <w:t>aqi：0.0136，空气质量指数（AQI）对客流量影响较小，但仍是有效特征。</w:t>
      </w:r>
    </w:p>
    <w:p w14:paraId="6F83D1D9">
      <w:pPr>
        <w:spacing w:line="480" w:lineRule="exact"/>
      </w:pPr>
      <w:r>
        <w:rPr>
          <w:rFonts w:hint="eastAsia" w:ascii="宋体" w:hAnsi="宋体" w:eastAsia="宋体" w:cs="宋体"/>
          <w:b/>
          <w:bCs/>
          <w:sz w:val="24"/>
          <w:szCs w:val="32"/>
        </w:rPr>
        <w:t>4.可视化分析</w:t>
      </w:r>
      <w:r>
        <w:br w:type="textWrapping"/>
      </w:r>
      <w:r>
        <w:rPr>
          <w:rFonts w:hint="eastAsia" w:asciiTheme="minorEastAsia" w:hAnsiTheme="minorEastAsia"/>
        </w:rPr>
        <w:t>①</w:t>
      </w:r>
      <w:r>
        <w:t>Residual Autocorrelation (ACF)：ACF 图用于分析残差的自相关性。若存在显著自相关性，说明模型可能未完全捕捉时间序列中的依赖关系，需进一步优化。</w:t>
      </w:r>
    </w:p>
    <w:p w14:paraId="2F166BBE">
      <w:r>
        <w:drawing>
          <wp:inline distT="0" distB="0" distL="114300" distR="114300">
            <wp:extent cx="5273040" cy="3954780"/>
            <wp:effectExtent l="0" t="0" r="3810" b="762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55"/>
                    <a:stretch>
                      <a:fillRect/>
                    </a:stretch>
                  </pic:blipFill>
                  <pic:spPr>
                    <a:xfrm>
                      <a:off x="0" y="0"/>
                      <a:ext cx="5273040" cy="3954780"/>
                    </a:xfrm>
                    <a:prstGeom prst="rect">
                      <a:avLst/>
                    </a:prstGeom>
                    <a:noFill/>
                    <a:ln>
                      <a:noFill/>
                    </a:ln>
                  </pic:spPr>
                </pic:pic>
              </a:graphicData>
            </a:graphic>
          </wp:inline>
        </w:drawing>
      </w:r>
    </w:p>
    <w:p w14:paraId="0A301FE2">
      <w:pPr>
        <w:spacing w:line="480" w:lineRule="exact"/>
      </w:pPr>
      <w:r>
        <w:br w:type="textWrapping"/>
      </w:r>
      <w:r>
        <w:rPr>
          <w:rFonts w:hint="eastAsia" w:asciiTheme="minorEastAsia" w:hAnsiTheme="minorEastAsia"/>
        </w:rPr>
        <w:t>②</w:t>
      </w:r>
      <w:r>
        <w:t>Q-Q Plot (正态概率图)：Q-Q 图用于检验残差是否符合正态分布。残差点越接近直线，表明残差越接近正态分布；若偏离直线，则说明模型拟合效果有提升空间。</w:t>
      </w:r>
      <w:r>
        <w:br w:type="textWrapping"/>
      </w:r>
      <w:r>
        <w:rPr>
          <w:rFonts w:hint="eastAsia" w:asciiTheme="minorEastAsia" w:hAnsiTheme="minorEastAsia"/>
        </w:rPr>
        <w:t>③</w:t>
      </w:r>
      <w:r>
        <w:t>Residual Distribution (残差分布)：残差分布直方图可帮助了解模型拟合效果。理想状态下，残差应均匀分布且接近正态分布，若存在明显偏差或异常值，则需进一步优化模型。</w:t>
      </w:r>
    </w:p>
    <w:p w14:paraId="7343DBFE">
      <w:r>
        <w:drawing>
          <wp:inline distT="0" distB="0" distL="114300" distR="114300">
            <wp:extent cx="5269230" cy="2634615"/>
            <wp:effectExtent l="0" t="0" r="1270" b="698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56"/>
                    <a:stretch>
                      <a:fillRect/>
                    </a:stretch>
                  </pic:blipFill>
                  <pic:spPr>
                    <a:xfrm>
                      <a:off x="0" y="0"/>
                      <a:ext cx="5269230" cy="2634615"/>
                    </a:xfrm>
                    <a:prstGeom prst="rect">
                      <a:avLst/>
                    </a:prstGeom>
                    <a:noFill/>
                    <a:ln>
                      <a:noFill/>
                    </a:ln>
                  </pic:spPr>
                </pic:pic>
              </a:graphicData>
            </a:graphic>
          </wp:inline>
        </w:drawing>
      </w:r>
    </w:p>
    <w:p w14:paraId="0D5B96A3">
      <w:pPr>
        <w:spacing w:line="480" w:lineRule="exact"/>
        <w:rPr>
          <w:sz w:val="24"/>
        </w:rPr>
      </w:pPr>
    </w:p>
    <w:p w14:paraId="0DAEAC55">
      <w:pPr>
        <w:spacing w:line="480" w:lineRule="exact"/>
        <w:rPr>
          <w:sz w:val="24"/>
        </w:rPr>
      </w:pPr>
    </w:p>
    <w:p w14:paraId="0115E671">
      <w:pPr>
        <w:pStyle w:val="4"/>
        <w:numPr>
          <w:ilvl w:val="0"/>
          <w:numId w:val="18"/>
        </w:numPr>
        <w:spacing w:line="480" w:lineRule="exact"/>
        <w:ind w:firstLine="560"/>
        <w:jc w:val="left"/>
        <w:rPr>
          <w:rFonts w:hint="eastAsia" w:ascii="楷体" w:hAnsi="楷体" w:eastAsia="楷体" w:cs="楷体"/>
          <w:b w:val="0"/>
          <w:bCs/>
          <w:sz w:val="28"/>
          <w:szCs w:val="28"/>
        </w:rPr>
      </w:pPr>
      <w:bookmarkStart w:id="97" w:name="_Toc28353"/>
      <w:r>
        <w:rPr>
          <w:rFonts w:hint="eastAsia" w:ascii="楷体" w:hAnsi="楷体" w:eastAsia="楷体" w:cs="楷体"/>
          <w:b w:val="0"/>
          <w:bCs/>
          <w:sz w:val="28"/>
          <w:szCs w:val="28"/>
        </w:rPr>
        <w:t>六号线</w:t>
      </w:r>
      <w:bookmarkEnd w:id="97"/>
    </w:p>
    <w:p w14:paraId="40361AF3">
      <w:pPr>
        <w:spacing w:line="480" w:lineRule="exact"/>
      </w:pPr>
      <w:r>
        <w:rPr>
          <w:rFonts w:hint="eastAsia" w:ascii="宋体" w:hAnsi="宋体" w:eastAsia="宋体" w:cs="宋体"/>
          <w:b/>
          <w:bCs/>
          <w:sz w:val="24"/>
          <w:szCs w:val="32"/>
        </w:rPr>
        <w:t>1.模型性能指标</w:t>
      </w:r>
      <w:r>
        <w:br w:type="textWrapping"/>
      </w:r>
      <w:r>
        <w:rPr>
          <w:rFonts w:hint="eastAsia"/>
        </w:rPr>
        <w:tab/>
      </w:r>
      <w:r>
        <w:rPr>
          <w:rFonts w:hint="eastAsia" w:asciiTheme="minorEastAsia" w:hAnsiTheme="minorEastAsia"/>
        </w:rPr>
        <w:t>①</w:t>
      </w:r>
      <w:r>
        <w:t>均方误差（MSE）：4.32。均方误差（MSE）用于衡量预测值与实际值之间平方差的平均值，MSE 值越小，模型预测越精确。4.32 的 MSE 表明模型预测误差相对较大。</w:t>
      </w:r>
      <w:r>
        <w:br w:type="textWrapping"/>
      </w:r>
      <w:r>
        <w:rPr>
          <w:rFonts w:hint="eastAsia"/>
        </w:rPr>
        <w:tab/>
      </w:r>
      <w:r>
        <w:rPr>
          <w:rFonts w:hint="eastAsia" w:asciiTheme="minorEastAsia" w:hAnsiTheme="minorEastAsia"/>
        </w:rPr>
        <w:t>②</w:t>
      </w:r>
      <w:r>
        <w:t>均方根误差（RMSE）：2.08。RMSE 是 MSE 的平方根，代表预测误差的标准差，与目标变量单位相同。RMSE 为 2.08，意味着模型平均预测误差约为 2.08。</w:t>
      </w:r>
      <w:r>
        <w:br w:type="textWrapping"/>
      </w:r>
      <w:r>
        <w:rPr>
          <w:rFonts w:hint="eastAsia"/>
        </w:rPr>
        <w:tab/>
      </w:r>
      <w:r>
        <w:rPr>
          <w:rFonts w:hint="eastAsia" w:asciiTheme="minorEastAsia" w:hAnsiTheme="minorEastAsia"/>
        </w:rPr>
        <w:t>③</w:t>
      </w:r>
      <w:r>
        <w:t>平均绝对误差（MAE）：1.32。MAE 衡量预测值与实际值之间的平均绝对差异，MAE 值越小，模型预测越精确。1.32 的 MAE 值说明模型预测误差较小。</w:t>
      </w:r>
      <w:r>
        <w:br w:type="textWrapping"/>
      </w:r>
      <w:r>
        <w:rPr>
          <w:rFonts w:hint="eastAsia"/>
        </w:rPr>
        <w:tab/>
      </w:r>
      <w:r>
        <w:rPr>
          <w:rFonts w:hint="eastAsia" w:asciiTheme="minorEastAsia" w:hAnsiTheme="minorEastAsia"/>
        </w:rPr>
        <w:t>④</w:t>
      </w:r>
      <w:r>
        <w:t>决定系数（R²）：0.8403。R² 用于衡量模型对数据变异的解释能力，值越接近 1，模型拟合效果越好。该模型 R² 为 0.8403，能够解释约 84.03% 的数据变异性，拟合效果较好。</w:t>
      </w:r>
    </w:p>
    <w:p w14:paraId="76B4A1F5">
      <w:pPr>
        <w:spacing w:line="480" w:lineRule="exact"/>
        <w:outlineLvl w:val="2"/>
      </w:pPr>
      <w:bookmarkStart w:id="98" w:name="_Toc8078"/>
      <w:r>
        <w:rPr>
          <w:rFonts w:hint="eastAsia" w:ascii="宋体" w:hAnsi="宋体" w:eastAsia="宋体" w:cs="宋体"/>
          <w:b/>
          <w:bCs/>
          <w:sz w:val="24"/>
          <w:szCs w:val="32"/>
        </w:rPr>
        <w:t>2.残差分析</w:t>
      </w:r>
      <w:r>
        <w:br w:type="textWrapping"/>
      </w:r>
      <w:r>
        <w:rPr>
          <w:rFonts w:hint="eastAsia"/>
        </w:rPr>
        <w:tab/>
      </w:r>
      <w:r>
        <w:t>Shapiro-Wilk 正态性检验</w:t>
      </w:r>
      <w:bookmarkEnd w:id="98"/>
    </w:p>
    <w:p w14:paraId="0AB63CD4">
      <w:pPr>
        <w:spacing w:line="480" w:lineRule="exact"/>
        <w:ind w:firstLine="420"/>
      </w:pPr>
      <w:r>
        <w:t>统计量：0.8520</w:t>
      </w:r>
    </w:p>
    <w:p w14:paraId="0C483835">
      <w:pPr>
        <w:numPr>
          <w:ilvl w:val="0"/>
          <w:numId w:val="22"/>
        </w:numPr>
        <w:spacing w:line="480" w:lineRule="exact"/>
        <w:ind w:left="360"/>
      </w:pPr>
      <w:r>
        <w:t>value：0.0000</w:t>
      </w:r>
      <w:r>
        <w:br w:type="textWrapping"/>
      </w:r>
      <w:r>
        <w:t>P 值为 0.0000 表明残差显著偏离正态分布。尽管模型的 MSE 和 R² 表现较好，但残差非正态分布意味着模型仍有改进空间。</w:t>
      </w:r>
    </w:p>
    <w:p w14:paraId="49A0FCA8">
      <w:pPr>
        <w:spacing w:line="480" w:lineRule="exact"/>
        <w:ind w:firstLine="420"/>
      </w:pPr>
      <w:r>
        <w:t>残差均值：0.2990，残差均值接近零，说明模型无显著系统性偏差，预测值与实际值的整体差异无明显偏向。</w:t>
      </w:r>
    </w:p>
    <w:p w14:paraId="400983BC">
      <w:pPr>
        <w:spacing w:line="480" w:lineRule="exact"/>
        <w:outlineLvl w:val="2"/>
        <w:rPr>
          <w:rFonts w:hint="eastAsia" w:ascii="宋体" w:hAnsi="宋体" w:eastAsia="宋体" w:cs="宋体"/>
          <w:b/>
          <w:bCs/>
          <w:sz w:val="24"/>
          <w:szCs w:val="32"/>
        </w:rPr>
      </w:pPr>
      <w:bookmarkStart w:id="99" w:name="_Toc8814"/>
      <w:r>
        <w:rPr>
          <w:rFonts w:hint="eastAsia" w:ascii="宋体" w:hAnsi="宋体" w:eastAsia="宋体" w:cs="宋体"/>
          <w:b/>
          <w:bCs/>
          <w:sz w:val="24"/>
          <w:szCs w:val="32"/>
        </w:rPr>
        <w:t>3.特征重要性（XGBoost 模型）</w:t>
      </w:r>
      <w:bookmarkEnd w:id="99"/>
    </w:p>
    <w:p w14:paraId="480FA0CF">
      <w:r>
        <w:drawing>
          <wp:inline distT="0" distB="0" distL="114300" distR="114300">
            <wp:extent cx="5269230" cy="2634615"/>
            <wp:effectExtent l="0" t="0" r="1270" b="698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57"/>
                    <a:stretch>
                      <a:fillRect/>
                    </a:stretch>
                  </pic:blipFill>
                  <pic:spPr>
                    <a:xfrm>
                      <a:off x="0" y="0"/>
                      <a:ext cx="5269230" cy="2634615"/>
                    </a:xfrm>
                    <a:prstGeom prst="rect">
                      <a:avLst/>
                    </a:prstGeom>
                    <a:noFill/>
                    <a:ln>
                      <a:noFill/>
                    </a:ln>
                  </pic:spPr>
                </pic:pic>
              </a:graphicData>
            </a:graphic>
          </wp:inline>
        </w:drawing>
      </w:r>
    </w:p>
    <w:p w14:paraId="1A98F30D">
      <w:pPr>
        <w:spacing w:line="480" w:lineRule="exact"/>
      </w:pPr>
      <w:r>
        <w:br w:type="textWrapping"/>
      </w:r>
      <w:r>
        <w:rPr>
          <w:rFonts w:hint="eastAsia"/>
        </w:rPr>
        <w:tab/>
      </w:r>
      <w:r>
        <w:rPr>
          <w:rFonts w:hint="eastAsia" w:asciiTheme="minorEastAsia" w:hAnsiTheme="minorEastAsia"/>
        </w:rPr>
        <w:t>①</w:t>
      </w:r>
      <w:r>
        <w:t>rolling_3d_mean：0.2302，过去 3 天的滚动均值对模型预测贡献最大，体现历史客流量平均值对未来预测影响显著。</w:t>
      </w:r>
      <w:r>
        <w:br w:type="textWrapping"/>
      </w:r>
      <w:r>
        <w:rPr>
          <w:rFonts w:hint="eastAsia"/>
        </w:rPr>
        <w:tab/>
      </w:r>
      <w:r>
        <w:rPr>
          <w:rFonts w:hint="eastAsia" w:asciiTheme="minorEastAsia" w:hAnsiTheme="minorEastAsia"/>
        </w:rPr>
        <w:t>②</w:t>
      </w:r>
      <w:r>
        <w:t>week_sin：0.1401，星期几的正弦编码特征对模型预测影响较大，反映数据的周期性变化。</w:t>
      </w:r>
      <w:r>
        <w:br w:type="textWrapping"/>
      </w:r>
      <w:r>
        <w:rPr>
          <w:rFonts w:hint="eastAsia"/>
        </w:rPr>
        <w:tab/>
      </w:r>
      <w:r>
        <w:rPr>
          <w:rFonts w:hint="eastAsia" w:asciiTheme="minorEastAsia" w:hAnsiTheme="minorEastAsia"/>
        </w:rPr>
        <w:t>③</w:t>
      </w:r>
      <w:r>
        <w:t>passenger_flow_lag_1：0.1371，前一天的客流量对模型预测影响较大，体现时间序列的短期依赖性。</w:t>
      </w:r>
      <w:r>
        <w:br w:type="textWrapping"/>
      </w:r>
      <w:r>
        <w:rPr>
          <w:rFonts w:hint="eastAsia"/>
        </w:rPr>
        <w:tab/>
      </w:r>
      <w:r>
        <w:rPr>
          <w:rFonts w:hint="eastAsia" w:asciiTheme="minorEastAsia" w:hAnsiTheme="minorEastAsia"/>
        </w:rPr>
        <w:t>④</w:t>
      </w:r>
      <w:r>
        <w:t>passenger_flow_lag_7：0.1119，过去 7 天的客流量对预测有贡献，有助于捕捉较长时间段趋势。</w:t>
      </w:r>
      <w:r>
        <w:br w:type="textWrapping"/>
      </w:r>
      <w:r>
        <w:rPr>
          <w:rFonts w:hint="eastAsia"/>
        </w:rPr>
        <w:tab/>
      </w:r>
      <w:r>
        <w:rPr>
          <w:rFonts w:hint="eastAsia" w:asciiTheme="minorEastAsia" w:hAnsiTheme="minorEastAsia"/>
        </w:rPr>
        <w:t>⑤</w:t>
      </w:r>
      <w:r>
        <w:t>season_summer：0.0595，夏季因暑假、旅游等因素，对客流量影响较大。</w:t>
      </w:r>
      <w:r>
        <w:br w:type="textWrapping"/>
      </w:r>
      <w:r>
        <w:rPr>
          <w:rFonts w:hint="eastAsia"/>
        </w:rPr>
        <w:tab/>
      </w:r>
      <w:r>
        <w:rPr>
          <w:rFonts w:hint="eastAsia" w:asciiTheme="minorEastAsia" w:hAnsiTheme="minorEastAsia"/>
        </w:rPr>
        <w:t>⑥</w:t>
      </w:r>
      <w:r>
        <w:t>passenger_flow_lag_14：0.0583，过去 14 天的客流量对模型预测有贡献，可捕捉更长时间跨度变化。</w:t>
      </w:r>
      <w:r>
        <w:br w:type="textWrapping"/>
      </w:r>
      <w:r>
        <w:rPr>
          <w:rFonts w:hint="eastAsia"/>
        </w:rPr>
        <w:tab/>
      </w:r>
      <w:r>
        <w:rPr>
          <w:rFonts w:hint="eastAsia" w:asciiTheme="minorEastAsia" w:hAnsiTheme="minorEastAsia"/>
        </w:rPr>
        <w:t>⑦</w:t>
      </w:r>
      <w:r>
        <w:t>season_winter：0.0520，冬季的季节性特征对客流量有影响，寒冷天气会改变出行人数。</w:t>
      </w:r>
      <w:r>
        <w:br w:type="textWrapping"/>
      </w:r>
      <w:r>
        <w:rPr>
          <w:rFonts w:hint="eastAsia"/>
        </w:rPr>
        <w:tab/>
      </w:r>
      <w:r>
        <w:rPr>
          <w:rFonts w:hint="eastAsia" w:asciiTheme="minorEastAsia" w:hAnsiTheme="minorEastAsia"/>
        </w:rPr>
        <w:t>⑧</w:t>
      </w:r>
      <w:r>
        <w:t>passenger_flow_lag_2：0.0487，前两天的客流量对模型影响较小，但仍具价值。</w:t>
      </w:r>
      <w:r>
        <w:br w:type="textWrapping"/>
      </w:r>
      <w:r>
        <w:rPr>
          <w:rFonts w:hint="eastAsia"/>
        </w:rPr>
        <w:tab/>
      </w:r>
      <w:r>
        <w:rPr>
          <w:rFonts w:hint="eastAsia" w:asciiTheme="minorEastAsia" w:hAnsiTheme="minorEastAsia"/>
        </w:rPr>
        <w:t>⑨</w:t>
      </w:r>
      <w:r>
        <w:t>week_cos：0.0351，星期几的余弦编码特征帮助模型理解周期性变化。</w:t>
      </w:r>
      <w:r>
        <w:br w:type="textWrapping"/>
      </w:r>
      <w:r>
        <w:rPr>
          <w:rFonts w:hint="eastAsia"/>
        </w:rPr>
        <w:tab/>
      </w:r>
      <w:r>
        <w:rPr>
          <w:rFonts w:hint="eastAsia" w:asciiTheme="minorEastAsia" w:hAnsiTheme="minorEastAsia"/>
        </w:rPr>
        <w:t>⑩</w:t>
      </w:r>
      <w:r>
        <w:t>aqi：0.0260，空气质量指数（AQI）对客流量影响较小，但在高污染天气下对出行有一定作用 。</w:t>
      </w:r>
    </w:p>
    <w:p w14:paraId="78B108FE">
      <w:pPr>
        <w:spacing w:line="480" w:lineRule="exact"/>
      </w:pPr>
      <w:r>
        <w:rPr>
          <w:rFonts w:hint="eastAsia" w:ascii="宋体" w:hAnsi="宋体" w:eastAsia="宋体" w:cs="宋体"/>
          <w:b/>
          <w:bCs/>
          <w:sz w:val="24"/>
          <w:szCs w:val="32"/>
        </w:rPr>
        <w:t>4.可视化分析</w:t>
      </w:r>
      <w:r>
        <w:br w:type="textWrapping"/>
      </w:r>
      <w:r>
        <w:rPr>
          <w:rFonts w:hint="eastAsia" w:asciiTheme="minorEastAsia" w:hAnsiTheme="minorEastAsia"/>
        </w:rPr>
        <w:t>①</w:t>
      </w:r>
      <w:r>
        <w:t>Residual Autocorrelation (ACF)：ACF 图用于分析残差自相关性。若残差存在显著自相关，表明模型可能未完全捕捉时间序列的长期依赖性，可辅助确认模型的时间序列特性。</w:t>
      </w:r>
    </w:p>
    <w:p w14:paraId="3AB2FF38">
      <w:r>
        <w:drawing>
          <wp:inline distT="0" distB="0" distL="114300" distR="114300">
            <wp:extent cx="5273040" cy="3954780"/>
            <wp:effectExtent l="0" t="0" r="10160" b="7620"/>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58"/>
                    <a:stretch>
                      <a:fillRect/>
                    </a:stretch>
                  </pic:blipFill>
                  <pic:spPr>
                    <a:xfrm>
                      <a:off x="0" y="0"/>
                      <a:ext cx="5273040" cy="3954780"/>
                    </a:xfrm>
                    <a:prstGeom prst="rect">
                      <a:avLst/>
                    </a:prstGeom>
                    <a:noFill/>
                    <a:ln>
                      <a:noFill/>
                    </a:ln>
                  </pic:spPr>
                </pic:pic>
              </a:graphicData>
            </a:graphic>
          </wp:inline>
        </w:drawing>
      </w:r>
      <w:r>
        <w:br w:type="textWrapping"/>
      </w:r>
    </w:p>
    <w:p w14:paraId="7FF5E66D">
      <w:pPr>
        <w:spacing w:line="480" w:lineRule="exact"/>
      </w:pPr>
      <w:r>
        <w:rPr>
          <w:rFonts w:hint="eastAsia" w:asciiTheme="minorEastAsia" w:hAnsiTheme="minorEastAsia"/>
        </w:rPr>
        <w:t>②</w:t>
      </w:r>
      <w:r>
        <w:t>Q-Q Plot (正态概率图)：Q-Q 图用于检验残差是否符合正态分布。理想状态下，残差点应接近直线；若显著偏离，则说明残差非正态，需进一步调整模型。</w:t>
      </w:r>
      <w:r>
        <w:br w:type="textWrapping"/>
      </w:r>
      <w:r>
        <w:rPr>
          <w:rFonts w:hint="eastAsia" w:asciiTheme="minorEastAsia" w:hAnsiTheme="minorEastAsia"/>
        </w:rPr>
        <w:t>③</w:t>
      </w:r>
      <w:r>
        <w:t>Residual Distribution (残差分布)：残差分布直方图可检查模型在不同情况下的表现一致性。若残差接近正态分布，模型拟合较好；若存在明显偏差或异常值，则需对模型进一步优化。</w:t>
      </w:r>
    </w:p>
    <w:p w14:paraId="1795D0B2">
      <w:r>
        <w:drawing>
          <wp:inline distT="0" distB="0" distL="114300" distR="114300">
            <wp:extent cx="5269230" cy="2634615"/>
            <wp:effectExtent l="0" t="0" r="1270" b="6985"/>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59"/>
                    <a:stretch>
                      <a:fillRect/>
                    </a:stretch>
                  </pic:blipFill>
                  <pic:spPr>
                    <a:xfrm>
                      <a:off x="0" y="0"/>
                      <a:ext cx="5269230" cy="2634615"/>
                    </a:xfrm>
                    <a:prstGeom prst="rect">
                      <a:avLst/>
                    </a:prstGeom>
                    <a:noFill/>
                    <a:ln>
                      <a:noFill/>
                    </a:ln>
                  </pic:spPr>
                </pic:pic>
              </a:graphicData>
            </a:graphic>
          </wp:inline>
        </w:drawing>
      </w:r>
    </w:p>
    <w:p w14:paraId="6974021F">
      <w:pPr>
        <w:ind w:firstLine="420"/>
        <w:rPr>
          <w:rFonts w:hAnsi="Cambria Math"/>
          <w:sz w:val="24"/>
        </w:rPr>
      </w:pPr>
    </w:p>
    <w:p w14:paraId="228247B7">
      <w:pPr>
        <w:rPr>
          <w:sz w:val="24"/>
        </w:rPr>
      </w:pPr>
    </w:p>
    <w:p w14:paraId="7B05F2E5">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100" w:name="_Toc11817"/>
      <w:r>
        <w:rPr>
          <w:rFonts w:hint="eastAsia" w:ascii="黑体" w:hAnsi="黑体" w:eastAsia="黑体" w:cs="黑体"/>
          <w:b w:val="0"/>
          <w:bCs/>
          <w:sz w:val="30"/>
          <w:szCs w:val="30"/>
        </w:rPr>
        <w:t>结论与建议</w:t>
      </w:r>
      <w:bookmarkEnd w:id="100"/>
    </w:p>
    <w:p w14:paraId="0D44383D">
      <w:pPr>
        <w:pStyle w:val="4"/>
        <w:numPr>
          <w:ilvl w:val="0"/>
          <w:numId w:val="23"/>
        </w:numPr>
        <w:spacing w:line="480" w:lineRule="exact"/>
        <w:jc w:val="left"/>
        <w:rPr>
          <w:rFonts w:hint="eastAsia" w:ascii="楷体" w:hAnsi="楷体" w:eastAsia="楷体" w:cs="楷体"/>
          <w:b w:val="0"/>
          <w:bCs/>
          <w:sz w:val="28"/>
          <w:szCs w:val="28"/>
        </w:rPr>
      </w:pPr>
      <w:bookmarkStart w:id="101" w:name="_Toc4441"/>
      <w:r>
        <w:rPr>
          <w:rFonts w:hint="eastAsia" w:ascii="楷体" w:hAnsi="楷体" w:eastAsia="楷体" w:cs="楷体"/>
          <w:b w:val="0"/>
          <w:bCs/>
          <w:sz w:val="28"/>
          <w:szCs w:val="28"/>
        </w:rPr>
        <w:t>结论</w:t>
      </w:r>
      <w:bookmarkEnd w:id="101"/>
    </w:p>
    <w:p w14:paraId="58E83F9D">
      <w:pPr>
        <w:pStyle w:val="17"/>
        <w:widowControl/>
        <w:numPr>
          <w:ilvl w:val="3"/>
          <w:numId w:val="22"/>
        </w:numPr>
        <w:tabs>
          <w:tab w:val="left" w:pos="1680"/>
        </w:tabs>
        <w:spacing w:beforeAutospacing="0" w:afterAutospacing="0" w:line="480" w:lineRule="exact"/>
        <w:outlineLvl w:val="2"/>
        <w:rPr>
          <w:rFonts w:hint="eastAsia"/>
        </w:rPr>
      </w:pPr>
      <w:bookmarkStart w:id="102" w:name="_Toc19026"/>
      <w:r>
        <w:rPr>
          <w:rFonts w:hint="eastAsia" w:ascii="宋体" w:hAnsi="宋体" w:eastAsia="宋体" w:cs="宋体"/>
          <w:b/>
          <w:bCs/>
          <w:kern w:val="2"/>
          <w:szCs w:val="32"/>
        </w:rPr>
        <w:t>模型性能与有效性</w:t>
      </w:r>
      <w:bookmarkEnd w:id="102"/>
    </w:p>
    <w:p w14:paraId="0AE3C0A7">
      <w:pPr>
        <w:pStyle w:val="17"/>
        <w:widowControl/>
        <w:spacing w:beforeAutospacing="0" w:afterAutospacing="0" w:line="480" w:lineRule="exact"/>
        <w:ind w:firstLine="420"/>
      </w:pPr>
      <w:r>
        <w:t>本研究通过基于XGBoost算法的模型，成功结合了多个影响地铁客流量的因素，包括时间特征、环境特征（如天气、气温、风力）和空间特征（如地铁线路拓扑、换乘站位置等）。通过对2023至2024年间西安地铁1-6号线的客流数据进行训练和验证，模型能够较为准确地预测短期内的客流量。与传统的时间序列分析和回归模型相比，XGBoost的集成学习方法展现出了更强的非线性建模能力和抗过拟合能力，特别是在处理大规模、多维度特征数据时，能够更好地捕捉到数据中的复杂规律。</w:t>
      </w:r>
    </w:p>
    <w:p w14:paraId="59E2B7D8">
      <w:pPr>
        <w:pStyle w:val="17"/>
        <w:widowControl/>
        <w:numPr>
          <w:ilvl w:val="3"/>
          <w:numId w:val="22"/>
        </w:numPr>
        <w:spacing w:beforeAutospacing="0" w:afterAutospacing="0" w:line="480" w:lineRule="exact"/>
        <w:outlineLvl w:val="2"/>
      </w:pPr>
      <w:bookmarkStart w:id="103" w:name="_Toc22199"/>
      <w:r>
        <w:rPr>
          <w:rStyle w:val="21"/>
        </w:rPr>
        <w:t>特征重要性分析</w:t>
      </w:r>
      <w:bookmarkEnd w:id="103"/>
      <w:r>
        <w:t xml:space="preserve"> </w:t>
      </w:r>
    </w:p>
    <w:p w14:paraId="5E626FE1">
      <w:pPr>
        <w:pStyle w:val="17"/>
        <w:widowControl/>
        <w:spacing w:beforeAutospacing="0" w:afterAutospacing="0" w:line="480" w:lineRule="exact"/>
        <w:ind w:firstLine="420"/>
      </w:pPr>
      <w:r>
        <w:t>从特征重要性分析结果来看，历史客流量（滞后特征）对预测结果的贡献最大。具体而言，过去3天、7天的客流量数据对未来预测有较强的影响。此外，天气类型（如小雨、大雨等）和气温特征也对客流量的波动产生显著影响，尤其在极端天气条件下，地铁客流量变化更加明显。地铁线路的拓扑结构特征（例如换乘站的数量和位置、站点之间的连接性等）在空间上起到了决定性作用，影响了客流的分布模式。</w:t>
      </w:r>
    </w:p>
    <w:p w14:paraId="5D6F9D06">
      <w:pPr>
        <w:pStyle w:val="17"/>
        <w:widowControl/>
        <w:numPr>
          <w:ilvl w:val="3"/>
          <w:numId w:val="22"/>
        </w:numPr>
        <w:spacing w:beforeAutospacing="0" w:afterAutospacing="0" w:line="480" w:lineRule="exact"/>
        <w:outlineLvl w:val="2"/>
      </w:pPr>
      <w:bookmarkStart w:id="104" w:name="_Toc11978"/>
      <w:r>
        <w:rPr>
          <w:rStyle w:val="21"/>
        </w:rPr>
        <w:t>模型评估与残差分析</w:t>
      </w:r>
      <w:bookmarkEnd w:id="104"/>
      <w:r>
        <w:t xml:space="preserve"> </w:t>
      </w:r>
    </w:p>
    <w:p w14:paraId="016AE0D6">
      <w:pPr>
        <w:pStyle w:val="17"/>
        <w:widowControl/>
        <w:spacing w:beforeAutospacing="0" w:afterAutospacing="0" w:line="480" w:lineRule="exact"/>
      </w:pPr>
      <w:r>
        <w:t>通过均方误差（MSE）、均方根误差（RMSE）和决定系数（R²）等多个评价指标，模型表现出较高的预测精度。在所有线路上，R²值普遍超过0.8，表明模型能够解释大部分数据的变异性，预测效果较好。尽管如此，模型在部分数据集上仍表现出残差的非正态分布，特别是在大客流量变化的极端情况下，说明模型在这些情况下的拟合效果仍可优化。</w:t>
      </w:r>
    </w:p>
    <w:p w14:paraId="2FDA9875">
      <w:pPr>
        <w:pStyle w:val="17"/>
        <w:widowControl/>
        <w:numPr>
          <w:ilvl w:val="3"/>
          <w:numId w:val="22"/>
        </w:numPr>
        <w:spacing w:beforeAutospacing="0" w:afterAutospacing="0" w:line="480" w:lineRule="exact"/>
        <w:outlineLvl w:val="2"/>
      </w:pPr>
      <w:bookmarkStart w:id="105" w:name="_Toc1337"/>
      <w:r>
        <w:rPr>
          <w:rStyle w:val="21"/>
        </w:rPr>
        <w:t>模型的实际应用价值</w:t>
      </w:r>
      <w:bookmarkEnd w:id="105"/>
      <w:r>
        <w:t xml:space="preserve"> </w:t>
      </w:r>
    </w:p>
    <w:p w14:paraId="7C4019E7">
      <w:pPr>
        <w:pStyle w:val="17"/>
        <w:widowControl/>
        <w:spacing w:beforeAutospacing="0" w:afterAutospacing="0" w:line="480" w:lineRule="exact"/>
        <w:ind w:firstLine="420"/>
      </w:pPr>
      <w:r>
        <w:t>本研究提出的基于XGBoost的客流量预测模型，对于地铁运营调度、资源配置具有重要的实际意义。特别是在预测高峰期的客流量时，模型能够为运营部门提供科学的决策依据，帮助其合理安排列车班次、调整运力，提高整体运营效率。此外，模型的预测结果还可为城市交通规划和新线路的建设提供支持，确保地铁网络与城市空间布局的协调性，缓解交通拥堵。</w:t>
      </w:r>
    </w:p>
    <w:p w14:paraId="422E9A8C">
      <w:pPr>
        <w:pStyle w:val="4"/>
        <w:numPr>
          <w:ilvl w:val="0"/>
          <w:numId w:val="23"/>
        </w:numPr>
        <w:spacing w:line="480" w:lineRule="exact"/>
        <w:jc w:val="left"/>
        <w:rPr>
          <w:rFonts w:hint="eastAsia" w:ascii="楷体" w:hAnsi="楷体" w:eastAsia="楷体" w:cs="楷体"/>
          <w:b w:val="0"/>
          <w:bCs/>
          <w:sz w:val="28"/>
          <w:szCs w:val="28"/>
        </w:rPr>
      </w:pPr>
      <w:bookmarkStart w:id="106" w:name="_Toc8870"/>
      <w:r>
        <w:rPr>
          <w:rFonts w:hint="eastAsia" w:ascii="楷体" w:hAnsi="楷体" w:eastAsia="楷体" w:cs="楷体"/>
          <w:b w:val="0"/>
          <w:bCs/>
          <w:sz w:val="28"/>
          <w:szCs w:val="28"/>
        </w:rPr>
        <w:t>建议</w:t>
      </w:r>
      <w:bookmarkEnd w:id="106"/>
    </w:p>
    <w:p w14:paraId="1FF94874">
      <w:pPr>
        <w:pStyle w:val="17"/>
        <w:widowControl/>
        <w:numPr>
          <w:ilvl w:val="6"/>
          <w:numId w:val="22"/>
        </w:numPr>
        <w:spacing w:beforeAutospacing="0" w:afterAutospacing="0" w:line="480" w:lineRule="exact"/>
        <w:outlineLvl w:val="2"/>
      </w:pPr>
      <w:bookmarkStart w:id="107" w:name="_Toc29219"/>
      <w:r>
        <w:rPr>
          <w:rStyle w:val="21"/>
        </w:rPr>
        <w:t>进一步优化特征工程</w:t>
      </w:r>
      <w:bookmarkEnd w:id="107"/>
    </w:p>
    <w:p w14:paraId="10EBB3F8">
      <w:pPr>
        <w:pStyle w:val="17"/>
        <w:widowControl/>
        <w:spacing w:beforeAutospacing="0" w:afterAutospacing="0" w:line="480" w:lineRule="exact"/>
        <w:ind w:firstLine="420"/>
      </w:pPr>
      <w:r>
        <w:t>尽管当前模型已能够较好地捕捉地铁客流量的变化规律，但未来可以进一步增强空间特征的挖掘，尤其是在站点层面。通过更多维度的数据（如地铁站点周边的商业化程度、住宅区密度、交通接驳设施等）来增强空间特征的表达，可能会进一步提升模型的预测精度。</w:t>
      </w:r>
    </w:p>
    <w:p w14:paraId="494565BE">
      <w:pPr>
        <w:pStyle w:val="17"/>
        <w:widowControl/>
        <w:numPr>
          <w:ilvl w:val="6"/>
          <w:numId w:val="22"/>
        </w:numPr>
        <w:spacing w:beforeAutospacing="0" w:afterAutospacing="0" w:line="480" w:lineRule="exact"/>
        <w:outlineLvl w:val="2"/>
      </w:pPr>
      <w:bookmarkStart w:id="108" w:name="_Toc11923"/>
      <w:r>
        <w:rPr>
          <w:rStyle w:val="21"/>
        </w:rPr>
        <w:t>数据增强与外部数据融合</w:t>
      </w:r>
      <w:bookmarkEnd w:id="108"/>
    </w:p>
    <w:p w14:paraId="3D63F308">
      <w:pPr>
        <w:pStyle w:val="17"/>
        <w:widowControl/>
        <w:spacing w:beforeAutospacing="0" w:afterAutospacing="0" w:line="480" w:lineRule="exact"/>
        <w:ind w:firstLine="420"/>
      </w:pPr>
      <w:r>
        <w:t>在未来的研究中，可以考虑引入更多外部数据源，如实时交通流量数据、社交媒体上的用户行为数据等，进行数据增强。通过多源数据融合，不仅能够提高模型的鲁棒性，还能为地铁运营管理提供更加实时和全面的决策支持。</w:t>
      </w:r>
    </w:p>
    <w:p w14:paraId="434D5355">
      <w:pPr>
        <w:pStyle w:val="17"/>
        <w:widowControl/>
        <w:numPr>
          <w:ilvl w:val="6"/>
          <w:numId w:val="22"/>
        </w:numPr>
        <w:spacing w:beforeAutospacing="0" w:afterAutospacing="0" w:line="480" w:lineRule="exact"/>
        <w:outlineLvl w:val="2"/>
      </w:pPr>
      <w:bookmarkStart w:id="109" w:name="_Toc20987"/>
      <w:r>
        <w:rPr>
          <w:rStyle w:val="21"/>
        </w:rPr>
        <w:t>尝试其他算法的集成</w:t>
      </w:r>
      <w:bookmarkEnd w:id="109"/>
    </w:p>
    <w:p w14:paraId="3E6F4DC0">
      <w:pPr>
        <w:pStyle w:val="17"/>
        <w:widowControl/>
        <w:spacing w:beforeAutospacing="0" w:afterAutospacing="0" w:line="480" w:lineRule="exact"/>
      </w:pPr>
      <w:r>
        <w:t>XGBoost虽然在本研究中表现良好，但考虑到不同算法的优劣，未来可以尝试将XGBoost与其他算法（如神经网络、支持向量机等）进行集成。通过构建混合模型，可以进一步提高预测准确性，并减少单一算法可能存在的过拟合问题。</w:t>
      </w:r>
    </w:p>
    <w:p w14:paraId="38B425FC">
      <w:pPr>
        <w:pStyle w:val="17"/>
        <w:widowControl/>
        <w:numPr>
          <w:ilvl w:val="6"/>
          <w:numId w:val="22"/>
        </w:numPr>
        <w:spacing w:beforeAutospacing="0" w:afterAutospacing="0" w:line="480" w:lineRule="exact"/>
        <w:outlineLvl w:val="2"/>
        <w:rPr>
          <w:rStyle w:val="21"/>
        </w:rPr>
      </w:pPr>
      <w:bookmarkStart w:id="110" w:name="_Toc4425"/>
      <w:r>
        <w:rPr>
          <w:rStyle w:val="21"/>
        </w:rPr>
        <w:t>加强模型的可解释性</w:t>
      </w:r>
      <w:bookmarkEnd w:id="110"/>
    </w:p>
    <w:p w14:paraId="4F06A267">
      <w:pPr>
        <w:pStyle w:val="17"/>
        <w:widowControl/>
        <w:spacing w:beforeAutospacing="0" w:afterAutospacing="0" w:line="480" w:lineRule="exact"/>
        <w:ind w:firstLine="420"/>
      </w:pPr>
      <w:r>
        <w:t>尽管XGBoost模型表现优异，但作为集成学习方法，其黑盒性质较强。在实际应用中，运营管理人员可能难以理解模型的具体决策过程。未来可以通过采用SHAP值等技术，提升模型的可解释性，帮助运营人员更好地理解各特征对客流量预测的影响，并根据这些信息优化运营策略。</w:t>
      </w:r>
    </w:p>
    <w:p w14:paraId="3925B516">
      <w:pPr>
        <w:pStyle w:val="17"/>
        <w:widowControl/>
        <w:numPr>
          <w:ilvl w:val="6"/>
          <w:numId w:val="22"/>
        </w:numPr>
        <w:tabs>
          <w:tab w:val="clear" w:pos="420"/>
        </w:tabs>
        <w:spacing w:beforeAutospacing="0" w:afterAutospacing="0" w:line="480" w:lineRule="exact"/>
        <w:outlineLvl w:val="2"/>
        <w:rPr>
          <w:rStyle w:val="21"/>
        </w:rPr>
      </w:pPr>
      <w:bookmarkStart w:id="111" w:name="_Toc31680"/>
      <w:r>
        <w:rPr>
          <w:rStyle w:val="21"/>
        </w:rPr>
        <w:t>结合智能调度系统优化运营</w:t>
      </w:r>
      <w:bookmarkEnd w:id="111"/>
    </w:p>
    <w:p w14:paraId="4C913996">
      <w:pPr>
        <w:pStyle w:val="17"/>
        <w:widowControl/>
        <w:spacing w:beforeAutospacing="0" w:afterAutospacing="0" w:line="480" w:lineRule="exact"/>
        <w:ind w:firstLine="420"/>
      </w:pPr>
      <w:r>
        <w:t>将此模型与地铁智能调度系统进行深度结合，可以实现自动化、智能化的运营管理。例如，在客流量预测的基础上，系统可以自动调整列车间隔、动态调整运力，并在特殊情况下（如突发事件或极端天气）自动调度资源，提高地铁运营的灵活性和响应速度。</w:t>
      </w:r>
    </w:p>
    <w:p w14:paraId="7A5B061B">
      <w:pPr>
        <w:pStyle w:val="3"/>
        <w:spacing w:line="480" w:lineRule="exact"/>
        <w:outlineLvl w:val="9"/>
      </w:pPr>
    </w:p>
    <w:p w14:paraId="1106391D">
      <w:pPr>
        <w:pStyle w:val="3"/>
        <w:spacing w:line="480" w:lineRule="exact"/>
        <w:outlineLvl w:val="9"/>
      </w:pPr>
    </w:p>
    <w:p w14:paraId="36C9D864">
      <w:pPr>
        <w:pStyle w:val="3"/>
        <w:spacing w:line="480" w:lineRule="exact"/>
        <w:outlineLvl w:val="9"/>
      </w:pPr>
    </w:p>
    <w:p w14:paraId="787F3969">
      <w:pPr>
        <w:pStyle w:val="3"/>
        <w:spacing w:line="480" w:lineRule="exact"/>
        <w:outlineLvl w:val="9"/>
      </w:pPr>
    </w:p>
    <w:p w14:paraId="43CA5D1E">
      <w:pPr>
        <w:pStyle w:val="3"/>
        <w:spacing w:line="480" w:lineRule="exact"/>
        <w:outlineLvl w:val="9"/>
      </w:pPr>
    </w:p>
    <w:p w14:paraId="456317FF">
      <w:pPr>
        <w:pStyle w:val="3"/>
        <w:spacing w:line="480" w:lineRule="exact"/>
        <w:outlineLvl w:val="9"/>
      </w:pPr>
    </w:p>
    <w:p w14:paraId="059C7226">
      <w:pPr>
        <w:pStyle w:val="3"/>
        <w:spacing w:line="480" w:lineRule="exact"/>
        <w:outlineLvl w:val="9"/>
      </w:pPr>
    </w:p>
    <w:p w14:paraId="5DD3CD7B">
      <w:pPr>
        <w:pStyle w:val="3"/>
        <w:spacing w:line="480" w:lineRule="exact"/>
        <w:jc w:val="both"/>
        <w:outlineLvl w:val="9"/>
      </w:pPr>
    </w:p>
    <w:p w14:paraId="217ED1EF">
      <w:pPr>
        <w:pStyle w:val="3"/>
        <w:spacing w:line="480" w:lineRule="exact"/>
        <w:jc w:val="left"/>
        <w:outlineLvl w:val="9"/>
      </w:pPr>
    </w:p>
    <w:p w14:paraId="19488708">
      <w:pPr>
        <w:pStyle w:val="3"/>
        <w:spacing w:line="480" w:lineRule="exact"/>
        <w:jc w:val="left"/>
        <w:outlineLvl w:val="9"/>
      </w:pPr>
    </w:p>
    <w:p w14:paraId="0E710325">
      <w:pPr>
        <w:pStyle w:val="3"/>
        <w:spacing w:line="480" w:lineRule="exact"/>
        <w:jc w:val="left"/>
        <w:outlineLvl w:val="9"/>
      </w:pPr>
    </w:p>
    <w:p w14:paraId="20924FA0">
      <w:pPr>
        <w:pStyle w:val="3"/>
        <w:spacing w:line="480" w:lineRule="exact"/>
        <w:jc w:val="left"/>
        <w:outlineLvl w:val="9"/>
      </w:pPr>
    </w:p>
    <w:p w14:paraId="280574E8">
      <w:pPr>
        <w:pStyle w:val="3"/>
        <w:spacing w:line="480" w:lineRule="exact"/>
        <w:jc w:val="left"/>
        <w:outlineLvl w:val="9"/>
      </w:pPr>
    </w:p>
    <w:p w14:paraId="7462C291">
      <w:pPr>
        <w:pStyle w:val="3"/>
        <w:spacing w:line="480" w:lineRule="exact"/>
        <w:jc w:val="left"/>
      </w:pPr>
      <w:bookmarkStart w:id="112" w:name="_Toc5221"/>
      <w:r>
        <w:rPr>
          <w:rFonts w:hint="eastAsia"/>
        </w:rPr>
        <w:t>参考文献</w:t>
      </w:r>
      <w:bookmarkEnd w:id="112"/>
    </w:p>
    <w:p w14:paraId="0BCF3029">
      <w:pPr>
        <w:pStyle w:val="3"/>
        <w:numPr>
          <w:ilvl w:val="0"/>
          <w:numId w:val="24"/>
        </w:numPr>
        <w:spacing w:line="480" w:lineRule="exact"/>
        <w:jc w:val="left"/>
      </w:pPr>
      <w:bookmarkStart w:id="113" w:name="_Toc3788"/>
      <w:r>
        <w:rPr>
          <w:rFonts w:hint="eastAsia"/>
        </w:rPr>
        <w:t>张思瑶, 杜晨阳, 张懿槾, 等. 基于BP神经网络模型的客流预测研究——以西安地铁小寨站为例[J]. 河南科技,2025,52(03):59-64.</w:t>
      </w:r>
      <w:bookmarkEnd w:id="113"/>
    </w:p>
    <w:p w14:paraId="2677558F">
      <w:pPr>
        <w:pStyle w:val="3"/>
        <w:numPr>
          <w:ilvl w:val="0"/>
          <w:numId w:val="24"/>
        </w:numPr>
        <w:spacing w:line="480" w:lineRule="exact"/>
        <w:jc w:val="left"/>
      </w:pPr>
      <w:bookmarkStart w:id="114" w:name="_Toc11587"/>
      <w:r>
        <w:rPr>
          <w:rFonts w:hint="eastAsia"/>
        </w:rPr>
        <w:t>方昇越.基于XGBoost的地铁短时客流量预测研究[D].大连海事大学,2022.DOI:10.26989/d.cnki.gdlhu.2022.001171.</w:t>
      </w:r>
      <w:bookmarkEnd w:id="114"/>
    </w:p>
    <w:p w14:paraId="4B1A1F6C">
      <w:pPr>
        <w:pStyle w:val="3"/>
        <w:spacing w:line="480" w:lineRule="exact"/>
        <w:jc w:val="left"/>
        <w:outlineLvl w:val="9"/>
      </w:pPr>
    </w:p>
    <w:p w14:paraId="44344F38">
      <w:pPr>
        <w:pStyle w:val="3"/>
        <w:spacing w:line="480" w:lineRule="exact"/>
        <w:jc w:val="left"/>
        <w:outlineLvl w:val="9"/>
      </w:pPr>
    </w:p>
    <w:p w14:paraId="25D00125">
      <w:pPr>
        <w:pStyle w:val="3"/>
        <w:spacing w:line="480" w:lineRule="exact"/>
        <w:jc w:val="left"/>
        <w:outlineLvl w:val="9"/>
      </w:pPr>
    </w:p>
    <w:p w14:paraId="37C8AE33">
      <w:pPr>
        <w:pStyle w:val="3"/>
        <w:spacing w:line="480" w:lineRule="exact"/>
        <w:jc w:val="left"/>
        <w:outlineLvl w:val="9"/>
      </w:pPr>
    </w:p>
    <w:p w14:paraId="28CFB87D">
      <w:pPr>
        <w:pStyle w:val="3"/>
        <w:spacing w:line="480" w:lineRule="exact"/>
        <w:jc w:val="left"/>
      </w:pPr>
      <w:bookmarkStart w:id="115" w:name="_Toc22731"/>
      <w:r>
        <w:rPr>
          <w:rFonts w:hint="eastAsia"/>
        </w:rPr>
        <w:t>附录</w:t>
      </w:r>
      <w:bookmarkEnd w:id="115"/>
    </w:p>
    <w:p w14:paraId="43E564B5">
      <w:pPr>
        <w:pStyle w:val="3"/>
        <w:spacing w:line="480" w:lineRule="exact"/>
        <w:jc w:val="left"/>
        <w:outlineLvl w:val="2"/>
        <w:rPr>
          <w:rFonts w:ascii="Segoe UI" w:hAnsi="Segoe UI" w:eastAsia="Segoe UI" w:cs="Segoe UI"/>
          <w:sz w:val="24"/>
          <w:shd w:val="clear" w:color="auto" w:fill="FFFFFF"/>
        </w:rPr>
      </w:pPr>
      <w:bookmarkStart w:id="116" w:name="_Toc29080"/>
      <w:r>
        <w:rPr>
          <w:rFonts w:hint="eastAsia" w:ascii="Segoe UI" w:hAnsi="Segoe UI" w:eastAsia="Segoe UI" w:cs="Segoe UI"/>
          <w:sz w:val="24"/>
          <w:shd w:val="clear" w:color="auto" w:fill="FFFFFF"/>
        </w:rPr>
        <w:t>1号线处理</w:t>
      </w:r>
      <w:bookmarkEnd w:id="116"/>
    </w:p>
    <w:tbl>
      <w:tblPr>
        <w:tblStyle w:val="18"/>
        <w:tblW w:w="4998"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81"/>
        <w:gridCol w:w="2192"/>
        <w:gridCol w:w="2323"/>
        <w:gridCol w:w="2323"/>
      </w:tblGrid>
      <w:tr w14:paraId="78F34DF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25550A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286" w:type="pct"/>
            <w:shd w:val="clear" w:color="auto" w:fill="FFFFFF"/>
            <w:vAlign w:val="center"/>
          </w:tcPr>
          <w:p w14:paraId="2E046C9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1363" w:type="pct"/>
            <w:shd w:val="clear" w:color="auto" w:fill="FFFFFF"/>
            <w:vAlign w:val="center"/>
          </w:tcPr>
          <w:p w14:paraId="7AC6A6B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363" w:type="pct"/>
            <w:shd w:val="clear" w:color="auto" w:fill="FFFFFF"/>
            <w:vAlign w:val="center"/>
          </w:tcPr>
          <w:p w14:paraId="31F757E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6DF97A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290401C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286" w:type="pct"/>
            <w:shd w:val="clear" w:color="auto" w:fill="FFFFFF"/>
            <w:vAlign w:val="center"/>
          </w:tcPr>
          <w:p w14:paraId="19C44C5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[12.75, 19.51, 56.31]</w:t>
            </w:r>
          </w:p>
        </w:tc>
        <w:tc>
          <w:tcPr>
            <w:tcW w:w="1363" w:type="pct"/>
            <w:shd w:val="clear" w:color="auto" w:fill="FFFFFF"/>
            <w:vAlign w:val="center"/>
          </w:tcPr>
          <w:p w14:paraId="1AB074E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shd w:val="clear" w:color="auto" w:fill="FFFFFF"/>
            <w:vAlign w:val="center"/>
          </w:tcPr>
          <w:p w14:paraId="7E82761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[37.4,37.4,56.31]</w:t>
            </w:r>
          </w:p>
        </w:tc>
      </w:tr>
      <w:tr w14:paraId="5E5270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16D5679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1286" w:type="pct"/>
            <w:shd w:val="clear" w:color="auto" w:fill="FFFFFF"/>
            <w:vAlign w:val="center"/>
          </w:tcPr>
          <w:p w14:paraId="13F3C55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[44.94, 63.34]</w:t>
            </w:r>
          </w:p>
        </w:tc>
        <w:tc>
          <w:tcPr>
            <w:tcW w:w="1363" w:type="pct"/>
            <w:shd w:val="clear" w:color="auto" w:fill="FFFFFF"/>
            <w:vAlign w:val="center"/>
          </w:tcPr>
          <w:p w14:paraId="09E5E73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均值代替</w:t>
            </w:r>
          </w:p>
        </w:tc>
        <w:tc>
          <w:tcPr>
            <w:tcW w:w="1363" w:type="pct"/>
            <w:shd w:val="clear" w:color="auto" w:fill="FFFFFF"/>
            <w:vAlign w:val="center"/>
          </w:tcPr>
          <w:p w14:paraId="53E39EDD">
            <w:pPr>
              <w:widowControl/>
              <w:jc w:val="center"/>
              <w:textAlignment w:val="center"/>
              <w:rPr>
                <w:rFonts w:ascii="Segoe UI" w:hAnsi="Segoe UI" w:eastAsia="宋体" w:cs="Segoe UI"/>
                <w:color w:val="000000"/>
                <w:kern w:val="0"/>
                <w:sz w:val="24"/>
                <w:lang w:bidi="ar"/>
              </w:rPr>
            </w:pPr>
            <w:r>
              <w:rPr>
                <w:rFonts w:hint="eastAsia" w:ascii="Segoe UI" w:hAnsi="Segoe UI" w:eastAsia="Segoe UI" w:cs="Segoe UI"/>
                <w:color w:val="000000"/>
                <w:kern w:val="0"/>
                <w:sz w:val="24"/>
                <w:lang w:bidi="ar"/>
              </w:rPr>
              <w:t>[</w:t>
            </w:r>
            <w:r>
              <w:rPr>
                <w:rFonts w:ascii="Segoe UI" w:hAnsi="Segoe UI" w:eastAsia="Segoe UI" w:cs="Segoe UI"/>
                <w:sz w:val="24"/>
                <w:shd w:val="clear" w:color="auto" w:fill="FFFFFF"/>
              </w:rPr>
              <w:t>55.025</w:t>
            </w:r>
            <w:r>
              <w:rPr>
                <w:rFonts w:hint="eastAsia" w:ascii="Segoe UI" w:hAnsi="Segoe UI" w:eastAsia="宋体" w:cs="Segoe UI"/>
                <w:sz w:val="24"/>
                <w:shd w:val="clear" w:color="auto" w:fill="FFFFFF"/>
              </w:rPr>
              <w:t>]</w:t>
            </w:r>
          </w:p>
        </w:tc>
      </w:tr>
      <w:tr w14:paraId="105AA0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1BB2039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2023年3月</w:t>
            </w:r>
          </w:p>
        </w:tc>
        <w:tc>
          <w:tcPr>
            <w:tcW w:w="1286" w:type="pct"/>
            <w:shd w:val="clear" w:color="auto" w:fill="FFFFFF"/>
            <w:vAlign w:val="center"/>
          </w:tcPr>
          <w:p w14:paraId="17416B3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[61.17, 62.83]</w:t>
            </w:r>
          </w:p>
        </w:tc>
        <w:tc>
          <w:tcPr>
            <w:tcW w:w="1363" w:type="pct"/>
            <w:shd w:val="clear" w:color="auto" w:fill="FFFFFF"/>
            <w:vAlign w:val="center"/>
          </w:tcPr>
          <w:p w14:paraId="43BAD3E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shd w:val="clear" w:color="auto" w:fill="FFFFFF"/>
            <w:vAlign w:val="center"/>
          </w:tcPr>
          <w:p w14:paraId="7160243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[52.76]</w:t>
            </w:r>
          </w:p>
        </w:tc>
      </w:tr>
      <w:tr w14:paraId="66161F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7FD41F4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2023年4月</w:t>
            </w:r>
          </w:p>
        </w:tc>
        <w:tc>
          <w:tcPr>
            <w:tcW w:w="1286" w:type="pct"/>
            <w:shd w:val="clear" w:color="auto" w:fill="FFFFFF"/>
            <w:vAlign w:val="center"/>
          </w:tcPr>
          <w:p w14:paraId="07C124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[76.8]</w:t>
            </w:r>
          </w:p>
        </w:tc>
        <w:tc>
          <w:tcPr>
            <w:tcW w:w="1363" w:type="pct"/>
            <w:shd w:val="clear" w:color="auto" w:fill="FFFFFF"/>
            <w:vAlign w:val="center"/>
          </w:tcPr>
          <w:p w14:paraId="17914D1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shd w:val="clear" w:color="auto" w:fill="FFFFFF"/>
            <w:vAlign w:val="center"/>
          </w:tcPr>
          <w:p w14:paraId="3C460AB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5126BA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79C7C40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1286" w:type="pct"/>
            <w:shd w:val="clear" w:color="auto" w:fill="FFFFFF"/>
            <w:vAlign w:val="center"/>
          </w:tcPr>
          <w:p w14:paraId="7FB7C29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[62.17]</w:t>
            </w:r>
          </w:p>
        </w:tc>
        <w:tc>
          <w:tcPr>
            <w:tcW w:w="1363" w:type="pct"/>
            <w:shd w:val="clear" w:color="auto" w:fill="FFFFFF"/>
            <w:vAlign w:val="center"/>
          </w:tcPr>
          <w:p w14:paraId="47B00AE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shd w:val="clear" w:color="auto" w:fill="FFFFFF"/>
            <w:vAlign w:val="center"/>
          </w:tcPr>
          <w:p w14:paraId="479FB5E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[51.3]</w:t>
            </w:r>
          </w:p>
        </w:tc>
      </w:tr>
      <w:tr w14:paraId="5E006E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1" w:hRule="atLeast"/>
        </w:trPr>
        <w:tc>
          <w:tcPr>
            <w:tcW w:w="986" w:type="pct"/>
            <w:shd w:val="clear" w:color="auto" w:fill="FFFFFF"/>
            <w:vAlign w:val="center"/>
          </w:tcPr>
          <w:p w14:paraId="3EB8045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286" w:type="pct"/>
            <w:shd w:val="clear" w:color="auto" w:fill="FFFFFF"/>
            <w:vAlign w:val="center"/>
          </w:tcPr>
          <w:p w14:paraId="348B32F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[41.85, 42.62, 66.0]</w:t>
            </w:r>
          </w:p>
        </w:tc>
        <w:tc>
          <w:tcPr>
            <w:tcW w:w="1363" w:type="pct"/>
            <w:shd w:val="clear" w:color="auto" w:fill="FFFFFF"/>
            <w:vAlign w:val="center"/>
          </w:tcPr>
          <w:p w14:paraId="5B2EA11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保留，放假</w:t>
            </w:r>
          </w:p>
        </w:tc>
        <w:tc>
          <w:tcPr>
            <w:tcW w:w="1363" w:type="pct"/>
            <w:shd w:val="clear" w:color="auto" w:fill="FFFFFF"/>
            <w:vAlign w:val="center"/>
          </w:tcPr>
          <w:p w14:paraId="26E5EEA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7638B5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18BDC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1286" w:type="pct"/>
            <w:shd w:val="clear" w:color="auto" w:fill="FFFFFF"/>
            <w:vAlign w:val="center"/>
          </w:tcPr>
          <w:p w14:paraId="7D865A1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[47.45]</w:t>
            </w:r>
          </w:p>
        </w:tc>
        <w:tc>
          <w:tcPr>
            <w:tcW w:w="1363" w:type="pct"/>
            <w:shd w:val="clear" w:color="auto" w:fill="FFFFFF"/>
            <w:vAlign w:val="center"/>
          </w:tcPr>
          <w:p w14:paraId="263BA72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shd w:val="clear" w:color="auto" w:fill="FFFFFF"/>
            <w:vAlign w:val="center"/>
          </w:tcPr>
          <w:p w14:paraId="5988925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1762B6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70E48F9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286" w:type="pct"/>
            <w:shd w:val="clear" w:color="auto" w:fill="FFFFFF"/>
            <w:vAlign w:val="center"/>
          </w:tcPr>
          <w:p w14:paraId="0B65AD0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[46.53, 44.4]</w:t>
            </w:r>
          </w:p>
        </w:tc>
        <w:tc>
          <w:tcPr>
            <w:tcW w:w="1363" w:type="pct"/>
            <w:shd w:val="clear" w:color="auto" w:fill="FFFFFF"/>
            <w:vAlign w:val="center"/>
          </w:tcPr>
          <w:p w14:paraId="56AB0A0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shd w:val="clear" w:color="auto" w:fill="FFFFFF"/>
            <w:vAlign w:val="center"/>
          </w:tcPr>
          <w:p w14:paraId="7AAD9D3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[56.395]</w:t>
            </w:r>
          </w:p>
        </w:tc>
      </w:tr>
      <w:tr w14:paraId="52D49C1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D6C5DE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2023年9月</w:t>
            </w:r>
          </w:p>
        </w:tc>
        <w:tc>
          <w:tcPr>
            <w:tcW w:w="1286" w:type="pct"/>
            <w:shd w:val="clear" w:color="auto" w:fill="FFFFFF"/>
            <w:vAlign w:val="center"/>
          </w:tcPr>
          <w:p w14:paraId="215AF2A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[75.3, 71.48]</w:t>
            </w:r>
          </w:p>
        </w:tc>
        <w:tc>
          <w:tcPr>
            <w:tcW w:w="1363" w:type="pct"/>
            <w:shd w:val="clear" w:color="auto" w:fill="FFFFFF"/>
            <w:vAlign w:val="center"/>
          </w:tcPr>
          <w:p w14:paraId="391CEAE8">
            <w:pPr>
              <w:widowControl/>
              <w:tabs>
                <w:tab w:val="center" w:pos="1053"/>
              </w:tabs>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shd w:val="clear" w:color="auto" w:fill="FFFFFF"/>
            <w:vAlign w:val="center"/>
          </w:tcPr>
          <w:p w14:paraId="256C9D2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E64D5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41759C9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2023年11月</w:t>
            </w:r>
          </w:p>
        </w:tc>
        <w:tc>
          <w:tcPr>
            <w:tcW w:w="1286" w:type="pct"/>
            <w:shd w:val="clear" w:color="auto" w:fill="FFFFFF"/>
            <w:vAlign w:val="center"/>
          </w:tcPr>
          <w:p w14:paraId="58050C1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[67.83]</w:t>
            </w:r>
          </w:p>
        </w:tc>
        <w:tc>
          <w:tcPr>
            <w:tcW w:w="1363" w:type="pct"/>
            <w:shd w:val="clear" w:color="auto" w:fill="FFFFFF"/>
            <w:vAlign w:val="center"/>
          </w:tcPr>
          <w:p w14:paraId="54ADDA3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shd w:val="clear" w:color="auto" w:fill="FFFFFF"/>
            <w:vAlign w:val="center"/>
          </w:tcPr>
          <w:p w14:paraId="2C9A817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[59.716]</w:t>
            </w:r>
          </w:p>
        </w:tc>
      </w:tr>
      <w:tr w14:paraId="5AFDA02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3D4FDC0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286" w:type="pct"/>
            <w:shd w:val="clear" w:color="auto" w:fill="FFFFFF"/>
            <w:vAlign w:val="center"/>
          </w:tcPr>
          <w:p w14:paraId="3BB8B80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[72.0, 75.0]</w:t>
            </w:r>
          </w:p>
        </w:tc>
        <w:tc>
          <w:tcPr>
            <w:tcW w:w="1363" w:type="pct"/>
            <w:shd w:val="clear" w:color="auto" w:fill="FFFFFF"/>
            <w:vAlign w:val="center"/>
          </w:tcPr>
          <w:p w14:paraId="3877F8C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保留，元旦期间</w:t>
            </w:r>
          </w:p>
        </w:tc>
        <w:tc>
          <w:tcPr>
            <w:tcW w:w="1363" w:type="pct"/>
            <w:shd w:val="clear" w:color="auto" w:fill="FFFFFF"/>
            <w:vAlign w:val="center"/>
          </w:tcPr>
          <w:p w14:paraId="6D907C4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11FCB3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4EF55CD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1286" w:type="pct"/>
            <w:shd w:val="clear" w:color="auto" w:fill="FFFFFF"/>
            <w:vAlign w:val="center"/>
          </w:tcPr>
          <w:p w14:paraId="35F6B2A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[23.2, 32.1, 38.3]</w:t>
            </w:r>
          </w:p>
        </w:tc>
        <w:tc>
          <w:tcPr>
            <w:tcW w:w="1363" w:type="pct"/>
            <w:shd w:val="clear" w:color="auto" w:fill="FFFFFF"/>
            <w:vAlign w:val="center"/>
          </w:tcPr>
          <w:p w14:paraId="5430FD7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保留，春节</w:t>
            </w:r>
          </w:p>
        </w:tc>
        <w:tc>
          <w:tcPr>
            <w:tcW w:w="1363" w:type="pct"/>
            <w:shd w:val="clear" w:color="auto" w:fill="FFFFFF"/>
            <w:vAlign w:val="center"/>
          </w:tcPr>
          <w:p w14:paraId="7677E88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FCB69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6BC4174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1286" w:type="pct"/>
            <w:shd w:val="clear" w:color="auto" w:fill="FFFFFF"/>
            <w:vAlign w:val="center"/>
          </w:tcPr>
          <w:p w14:paraId="5CBD18D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[78.4, 79.8]</w:t>
            </w:r>
          </w:p>
        </w:tc>
        <w:tc>
          <w:tcPr>
            <w:tcW w:w="1363" w:type="pct"/>
            <w:shd w:val="clear" w:color="auto" w:fill="FFFFFF"/>
            <w:vAlign w:val="center"/>
          </w:tcPr>
          <w:p w14:paraId="5D6DDBA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保留，开学</w:t>
            </w:r>
          </w:p>
        </w:tc>
        <w:tc>
          <w:tcPr>
            <w:tcW w:w="1363" w:type="pct"/>
            <w:shd w:val="clear" w:color="auto" w:fill="FFFFFF"/>
            <w:vAlign w:val="center"/>
          </w:tcPr>
          <w:p w14:paraId="5A9135D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8A064C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099DF88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286" w:type="pct"/>
            <w:shd w:val="clear" w:color="auto" w:fill="FFFFFF"/>
            <w:vAlign w:val="center"/>
          </w:tcPr>
          <w:p w14:paraId="0C5441D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[78.4, 73.5]</w:t>
            </w:r>
          </w:p>
        </w:tc>
        <w:tc>
          <w:tcPr>
            <w:tcW w:w="1363" w:type="pct"/>
            <w:shd w:val="clear" w:color="auto" w:fill="FFFFFF"/>
            <w:vAlign w:val="center"/>
          </w:tcPr>
          <w:p w14:paraId="176F879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shd w:val="clear" w:color="auto" w:fill="FFFFFF"/>
            <w:vAlign w:val="center"/>
          </w:tcPr>
          <w:p w14:paraId="2CB075B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[60.7]</w:t>
            </w:r>
          </w:p>
        </w:tc>
      </w:tr>
      <w:tr w14:paraId="530705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0C47708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286" w:type="pct"/>
            <w:shd w:val="clear" w:color="auto" w:fill="FFFFFF"/>
            <w:vAlign w:val="center"/>
          </w:tcPr>
          <w:p w14:paraId="2BB4A80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[72.0, 67.7, 67.3]</w:t>
            </w:r>
          </w:p>
        </w:tc>
        <w:tc>
          <w:tcPr>
            <w:tcW w:w="1363" w:type="pct"/>
            <w:shd w:val="clear" w:color="auto" w:fill="FFFFFF"/>
            <w:vAlign w:val="center"/>
          </w:tcPr>
          <w:p w14:paraId="4C9F359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shd w:val="clear" w:color="auto" w:fill="FFFFFF"/>
            <w:vAlign w:val="center"/>
          </w:tcPr>
          <w:p w14:paraId="12D6BC6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[59.1375]</w:t>
            </w:r>
          </w:p>
        </w:tc>
      </w:tr>
      <w:tr w14:paraId="1DB5AE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4F7C142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286" w:type="pct"/>
            <w:shd w:val="clear" w:color="auto" w:fill="FFFFFF"/>
            <w:vAlign w:val="center"/>
          </w:tcPr>
          <w:p w14:paraId="661D934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[49.0, 58.1, 57.7, 57.0]</w:t>
            </w:r>
          </w:p>
        </w:tc>
        <w:tc>
          <w:tcPr>
            <w:tcW w:w="1363" w:type="pct"/>
            <w:shd w:val="clear" w:color="auto" w:fill="FFFFFF"/>
            <w:vAlign w:val="center"/>
          </w:tcPr>
          <w:p w14:paraId="17A6E6DA">
            <w:pPr>
              <w:widowControl/>
              <w:jc w:val="center"/>
              <w:textAlignment w:val="center"/>
              <w:rPr>
                <w:rFonts w:ascii="Segoe UI" w:hAnsi="Segoe UI" w:eastAsia="Segoe UI" w:cs="Segoe UI"/>
                <w:color w:val="000000"/>
                <w:kern w:val="0"/>
                <w:sz w:val="24"/>
                <w:lang w:bidi="ar"/>
              </w:rPr>
            </w:pPr>
            <w:r>
              <w:rPr>
                <w:rFonts w:ascii="Segoe UI" w:hAnsi="Segoe UI" w:eastAsia="Segoe UI" w:cs="Segoe UI"/>
                <w:sz w:val="24"/>
                <w:shd w:val="clear" w:color="auto" w:fill="FFFFFF"/>
              </w:rPr>
              <w:t>偏态分布（低端异常）</w:t>
            </w:r>
          </w:p>
        </w:tc>
        <w:tc>
          <w:tcPr>
            <w:tcW w:w="1363" w:type="pct"/>
            <w:shd w:val="clear" w:color="auto" w:fill="FFFFFF"/>
            <w:vAlign w:val="center"/>
          </w:tcPr>
          <w:p w14:paraId="78F3028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[64.726]</w:t>
            </w:r>
          </w:p>
        </w:tc>
      </w:tr>
      <w:tr w14:paraId="5220C0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DF0242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1286" w:type="pct"/>
            <w:shd w:val="clear" w:color="auto" w:fill="FFFFFF"/>
            <w:vAlign w:val="center"/>
          </w:tcPr>
          <w:p w14:paraId="60A775E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[65.6, 73.9]</w:t>
            </w:r>
          </w:p>
        </w:tc>
        <w:tc>
          <w:tcPr>
            <w:tcW w:w="1363" w:type="pct"/>
            <w:shd w:val="clear" w:color="auto" w:fill="FFFFFF"/>
            <w:vAlign w:val="center"/>
          </w:tcPr>
          <w:p w14:paraId="136336A7">
            <w:pPr>
              <w:widowControl/>
              <w:jc w:val="center"/>
              <w:textAlignment w:val="center"/>
              <w:rPr>
                <w:rFonts w:ascii="Segoe UI" w:hAnsi="Segoe UI" w:eastAsia="宋体" w:cs="Segoe UI"/>
                <w:color w:val="000000"/>
                <w:kern w:val="0"/>
                <w:sz w:val="24"/>
                <w:lang w:bidi="ar"/>
              </w:rPr>
            </w:pPr>
            <w:r>
              <w:rPr>
                <w:rFonts w:hint="eastAsia" w:ascii="Segoe UI" w:hAnsi="Segoe UI" w:eastAsia="宋体" w:cs="Segoe UI"/>
                <w:color w:val="000000"/>
                <w:kern w:val="0"/>
                <w:sz w:val="24"/>
                <w:lang w:bidi="ar"/>
              </w:rPr>
              <w:t>保留</w:t>
            </w:r>
          </w:p>
        </w:tc>
        <w:tc>
          <w:tcPr>
            <w:tcW w:w="1363" w:type="pct"/>
            <w:shd w:val="clear" w:color="auto" w:fill="FFFFFF"/>
            <w:vAlign w:val="center"/>
          </w:tcPr>
          <w:p w14:paraId="6034515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F6665E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4D946EE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w:t>
            </w:r>
            <w:r>
              <w:rPr>
                <w:rFonts w:hint="eastAsia" w:ascii="Segoe UI" w:hAnsi="Segoe UI" w:eastAsia="Segoe UI" w:cs="Segoe UI"/>
                <w:color w:val="000000"/>
                <w:kern w:val="0"/>
                <w:sz w:val="24"/>
                <w:lang w:bidi="ar"/>
              </w:rPr>
              <w:t>4</w:t>
            </w:r>
            <w:r>
              <w:rPr>
                <w:rFonts w:ascii="Segoe UI" w:hAnsi="Segoe UI" w:eastAsia="Segoe UI" w:cs="Segoe UI"/>
                <w:color w:val="000000"/>
                <w:kern w:val="0"/>
                <w:sz w:val="24"/>
                <w:lang w:bidi="ar"/>
              </w:rPr>
              <w:t>年1</w:t>
            </w:r>
            <w:r>
              <w:rPr>
                <w:rFonts w:hint="eastAsia" w:ascii="Segoe UI" w:hAnsi="Segoe UI" w:eastAsia="Segoe UI" w:cs="Segoe UI"/>
                <w:color w:val="000000"/>
                <w:kern w:val="0"/>
                <w:sz w:val="24"/>
                <w:lang w:bidi="ar"/>
              </w:rPr>
              <w:t>2</w:t>
            </w:r>
            <w:r>
              <w:rPr>
                <w:rFonts w:ascii="Segoe UI" w:hAnsi="Segoe UI" w:eastAsia="Segoe UI" w:cs="Segoe UI"/>
                <w:color w:val="000000"/>
                <w:kern w:val="0"/>
                <w:sz w:val="24"/>
                <w:lang w:bidi="ar"/>
              </w:rPr>
              <w:t>月</w:t>
            </w:r>
          </w:p>
        </w:tc>
        <w:tc>
          <w:tcPr>
            <w:tcW w:w="1286" w:type="pct"/>
            <w:shd w:val="clear" w:color="auto" w:fill="FFFFFF"/>
            <w:vAlign w:val="center"/>
          </w:tcPr>
          <w:p w14:paraId="526E59D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[75.5]</w:t>
            </w:r>
          </w:p>
        </w:tc>
        <w:tc>
          <w:tcPr>
            <w:tcW w:w="1363" w:type="pct"/>
            <w:shd w:val="clear" w:color="auto" w:fill="FFFFFF"/>
            <w:vAlign w:val="center"/>
          </w:tcPr>
          <w:p w14:paraId="6E7A995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shd w:val="clear" w:color="auto" w:fill="FFFFFF"/>
            <w:vAlign w:val="center"/>
          </w:tcPr>
          <w:p w14:paraId="7058F2C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365F3B63">
      <w:r>
        <w:rPr>
          <w:rFonts w:hint="eastAsia"/>
        </w:rPr>
        <w:t>2号线的处理</w:t>
      </w:r>
    </w:p>
    <w:tbl>
      <w:tblPr>
        <w:tblStyle w:val="18"/>
        <w:tblW w:w="4998" w:type="pct"/>
        <w:jc w:val="center"/>
        <w:tblLayout w:type="autofit"/>
        <w:tblCellMar>
          <w:top w:w="0" w:type="dxa"/>
          <w:left w:w="108" w:type="dxa"/>
          <w:bottom w:w="0" w:type="dxa"/>
          <w:right w:w="108" w:type="dxa"/>
        </w:tblCellMar>
      </w:tblPr>
      <w:tblGrid>
        <w:gridCol w:w="1570"/>
        <w:gridCol w:w="2772"/>
        <w:gridCol w:w="1776"/>
        <w:gridCol w:w="2401"/>
      </w:tblGrid>
      <w:tr w14:paraId="44F69AE5">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7605D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CB619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B151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1551F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019661E1">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A10A1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0C4E4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[21.15, 86.38, 91.51, 93.24]</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2499D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DC97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5ECA328">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35961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B76F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[110.89, 112.83]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9F2D0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8ED0C9">
            <w:pPr>
              <w:widowControl/>
              <w:jc w:val="center"/>
              <w:textAlignment w:val="center"/>
              <w:rPr>
                <w:rFonts w:ascii="Segoe UI" w:hAnsi="Segoe UI" w:eastAsia="Segoe UI" w:cs="Segoe UI"/>
                <w:color w:val="000000"/>
                <w:kern w:val="0"/>
                <w:sz w:val="24"/>
                <w:lang w:bidi="ar"/>
              </w:rPr>
            </w:pPr>
          </w:p>
        </w:tc>
      </w:tr>
      <w:tr w14:paraId="4395F4FD">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3C243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459D3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[86.0]</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DBF1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87D8D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[101.34]</w:t>
            </w:r>
          </w:p>
        </w:tc>
      </w:tr>
      <w:tr w14:paraId="65AA39EE">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E45BA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9E373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[81.99, 80.74, 84.74]</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BA2A4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F5B19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[100.34]</w:t>
            </w:r>
          </w:p>
        </w:tc>
      </w:tr>
      <w:tr w14:paraId="405311CF">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7D3E0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C1287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[123.7]</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3B727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A23EE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3723918">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DF046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B87A7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[101.2, 77.0]</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4031E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6533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A9C6D39">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0533B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9D15A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[59.5, 35.4, 52.0, 61.3]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55317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67A3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4E25C8E">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16EF3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E4AE3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[120.6]</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FCFAC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2C987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[92.7]</w:t>
            </w:r>
          </w:p>
        </w:tc>
      </w:tr>
      <w:tr w14:paraId="3AC5FCF9">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05A46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81D89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[116.3]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5E0CE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2154F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[92.15]</w:t>
            </w:r>
          </w:p>
        </w:tc>
      </w:tr>
      <w:tr w14:paraId="29748D21">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86A37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3AD3B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[78.0, 91.2, 89.7, 91.5]</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D9F7F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0B883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271D03E">
        <w:tblPrEx>
          <w:tblCellMar>
            <w:top w:w="0" w:type="dxa"/>
            <w:left w:w="108" w:type="dxa"/>
            <w:bottom w:w="0" w:type="dxa"/>
            <w:right w:w="108" w:type="dxa"/>
          </w:tblCellMar>
        </w:tblPrEx>
        <w:trPr>
          <w:trHeight w:val="57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56EFD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3C2EE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[122.3]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E00A1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EFFAB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[86.63]</w:t>
            </w:r>
          </w:p>
        </w:tc>
      </w:tr>
      <w:tr w14:paraId="0AEE1C4C">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E8FF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F5244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[121.9]</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ECC0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6626E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6BC03692">
      <w:pPr>
        <w:jc w:val="left"/>
        <w:rPr>
          <w:rFonts w:ascii="Segoe UI" w:hAnsi="Segoe UI" w:eastAsia="Segoe UI" w:cs="Segoe UI"/>
          <w:sz w:val="24"/>
          <w:shd w:val="clear" w:color="auto" w:fill="FFFFFF"/>
        </w:rPr>
      </w:pPr>
      <w:r>
        <w:rPr>
          <w:rFonts w:hint="eastAsia" w:ascii="Segoe UI" w:hAnsi="Segoe UI" w:eastAsia="Segoe UI" w:cs="Segoe UI"/>
          <w:sz w:val="24"/>
          <w:shd w:val="clear" w:color="auto" w:fill="FFFFFF"/>
        </w:rPr>
        <w:t>3号线的处理</w:t>
      </w:r>
    </w:p>
    <w:tbl>
      <w:tblPr>
        <w:tblStyle w:val="18"/>
        <w:tblW w:w="0" w:type="auto"/>
        <w:tblInd w:w="0" w:type="dxa"/>
        <w:tblLayout w:type="autofit"/>
        <w:tblCellMar>
          <w:top w:w="0" w:type="dxa"/>
          <w:left w:w="108" w:type="dxa"/>
          <w:bottom w:w="0" w:type="dxa"/>
          <w:right w:w="108" w:type="dxa"/>
        </w:tblCellMar>
      </w:tblPr>
      <w:tblGrid>
        <w:gridCol w:w="1541"/>
        <w:gridCol w:w="3558"/>
        <w:gridCol w:w="2288"/>
        <w:gridCol w:w="1133"/>
      </w:tblGrid>
      <w:tr w14:paraId="472EA2F1">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FA6A4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B637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B4490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62D91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1946E6D0">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2DC6C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2E8D5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[15.75, 63.65]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F20BE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BFF5D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29CA7567">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118BC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2B8C4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[46.14]</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B19B3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9B9C5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[61.8]</w:t>
            </w:r>
          </w:p>
        </w:tc>
      </w:tr>
      <w:tr w14:paraId="75B99168">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06AD2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2EC9D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[70.21, 70.09, 46.36]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01971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0F303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[58.3]</w:t>
            </w:r>
          </w:p>
        </w:tc>
      </w:tr>
      <w:tr w14:paraId="649968B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0C446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A92CE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[49.13, 47.6, 52.0, 75.0, 72.99]</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2CCC7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D120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817990A">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53FE7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55F2F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[55.39, 56.9, 52.94, 56.06]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708E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FD8D0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5213F5B">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6CC2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2E4D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[50.41, 47.01, 51.55]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2ACF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61EF2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[62.21]</w:t>
            </w:r>
          </w:p>
        </w:tc>
      </w:tr>
      <w:tr w14:paraId="30F48C2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884DC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C2B8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[48.11, 75.1, 78.1]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BE8CE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30FA0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0406D02">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B2659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EFA05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[51.5]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E68DE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DDE90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7B98A9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A2AE9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0F6CB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[26.1]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CA1D8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DC3A6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84B15FB">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0772E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2024年3月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0589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[52.0]</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E3940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B30EC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[68.15]</w:t>
            </w:r>
          </w:p>
        </w:tc>
      </w:tr>
      <w:tr w14:paraId="4D3D1ACA">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96F35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0EF3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[80.1]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E6292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C5E05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[67.0]</w:t>
            </w:r>
          </w:p>
        </w:tc>
      </w:tr>
      <w:tr w14:paraId="35353EA8">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398A6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F752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[79.8, 81.3]</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BE039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9C174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[63.25]</w:t>
            </w:r>
          </w:p>
        </w:tc>
      </w:tr>
      <w:tr w14:paraId="5E88461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B17A4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AD38C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[47.5, 59.7, 59.9, 59.0]</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67361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9281B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8702FD2">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F6BC8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2024年8月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C23E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[53.2]</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EADF2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7F29B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[68.0]</w:t>
            </w:r>
          </w:p>
        </w:tc>
      </w:tr>
      <w:tr w14:paraId="4F58CDAC">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E732C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93CB9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[47.3, 79.8]</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55A4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9474F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[60.67]</w:t>
            </w:r>
          </w:p>
        </w:tc>
      </w:tr>
      <w:tr w14:paraId="7CF965AE">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72F81">
            <w:pPr>
              <w:widowControl/>
              <w:jc w:val="center"/>
              <w:textAlignment w:val="center"/>
              <w:rPr>
                <w:rFonts w:ascii="Segoe UI" w:hAnsi="Segoe UI" w:eastAsia="Segoe UI" w:cs="Segoe UI"/>
                <w:color w:val="000000"/>
                <w:sz w:val="24"/>
              </w:rPr>
            </w:pPr>
            <w:r>
              <w:rPr>
                <w:rFonts w:hint="eastAsia" w:ascii="Segoe UI" w:hAnsi="Segoe UI" w:eastAsia="Segoe UI" w:cs="Segoe UI"/>
                <w:color w:val="000000"/>
                <w:kern w:val="0"/>
                <w:sz w:val="24"/>
                <w:lang w:bidi="ar"/>
              </w:rPr>
              <w:t>2</w:t>
            </w:r>
            <w:r>
              <w:rPr>
                <w:rFonts w:ascii="Segoe UI" w:hAnsi="Segoe UI" w:eastAsia="Segoe UI" w:cs="Segoe UI"/>
                <w:color w:val="000000"/>
                <w:kern w:val="0"/>
                <w:sz w:val="24"/>
                <w:lang w:bidi="ar"/>
              </w:rPr>
              <w:t>024年10月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46308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[77.0, 77.5, 76.7, 53.7]</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C125A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CF4E3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6BD0756">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BEB72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851F3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[53.6]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0B8F3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81418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[65.2]</w:t>
            </w:r>
          </w:p>
        </w:tc>
      </w:tr>
    </w:tbl>
    <w:p w14:paraId="1CCF0F70">
      <w:pPr>
        <w:jc w:val="left"/>
        <w:rPr>
          <w:rFonts w:ascii="Segoe UI" w:hAnsi="Segoe UI" w:eastAsia="Segoe UI" w:cs="Segoe UI"/>
          <w:sz w:val="24"/>
          <w:shd w:val="clear" w:color="auto" w:fill="FFFFFF"/>
        </w:rPr>
      </w:pPr>
      <w:r>
        <w:rPr>
          <w:rFonts w:hint="eastAsia" w:ascii="Segoe UI" w:hAnsi="Segoe UI" w:eastAsia="Segoe UI" w:cs="Segoe UI"/>
          <w:sz w:val="24"/>
          <w:shd w:val="clear" w:color="auto" w:fill="FFFFFF"/>
        </w:rPr>
        <w:t>4号线的处理</w:t>
      </w:r>
    </w:p>
    <w:tbl>
      <w:tblPr>
        <w:tblStyle w:val="18"/>
        <w:tblW w:w="4998" w:type="pct"/>
        <w:tblInd w:w="0" w:type="dxa"/>
        <w:tblLayout w:type="autofit"/>
        <w:tblCellMar>
          <w:top w:w="0" w:type="dxa"/>
          <w:left w:w="108" w:type="dxa"/>
          <w:bottom w:w="0" w:type="dxa"/>
          <w:right w:w="108" w:type="dxa"/>
        </w:tblCellMar>
      </w:tblPr>
      <w:tblGrid>
        <w:gridCol w:w="1759"/>
        <w:gridCol w:w="3042"/>
        <w:gridCol w:w="1568"/>
        <w:gridCol w:w="2150"/>
      </w:tblGrid>
      <w:tr w14:paraId="47798740">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90011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85F10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7C32B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B297E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处理后结果</w:t>
            </w:r>
          </w:p>
        </w:tc>
      </w:tr>
      <w:tr w14:paraId="49F00C15">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468D7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AE320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[14.57, 55.77, 59.88, 60.93]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C1EC9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9D4F1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AA4E233">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0C5C9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48FA5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[41.9]</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82A7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4177F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[55.95]</w:t>
            </w:r>
          </w:p>
        </w:tc>
      </w:tr>
      <w:tr w14:paraId="1CF155BA">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86AEB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2023年3月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8B94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[62.48]</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18D81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2718D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[52.35]</w:t>
            </w:r>
          </w:p>
        </w:tc>
      </w:tr>
      <w:tr w14:paraId="37D80596">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72795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A6D8D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[69.36]</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9E49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23FE1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[53.23]</w:t>
            </w:r>
          </w:p>
        </w:tc>
      </w:tr>
      <w:tr w14:paraId="64B7EB1A">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5B12A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83FC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[41.49, 41.6, 71.1, 68.5]</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E29EE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F73BA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9BD3B9D">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C32D3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A9AE7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[50.03, 43.41, 48.82]</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96898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26134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[63.42]</w:t>
            </w:r>
          </w:p>
        </w:tc>
      </w:tr>
      <w:tr w14:paraId="520D204C">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A4ED2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2023年9月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2B83A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[44.34, 68.67]</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659ED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8A7DE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[53.88]</w:t>
            </w:r>
          </w:p>
        </w:tc>
      </w:tr>
      <w:tr w14:paraId="2790F8A4">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9CD68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2023年10月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DFE25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[65.23]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FB453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9B943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[53.82]</w:t>
            </w:r>
          </w:p>
        </w:tc>
      </w:tr>
      <w:tr w14:paraId="3F93ED64">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9F612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5EEA2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[39.54, 65.1]</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4919F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758C4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[51.65]</w:t>
            </w:r>
          </w:p>
        </w:tc>
      </w:tr>
      <w:tr w14:paraId="30704B7C">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06EE7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F8377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[71.1, 66.1, 64.3, 75.3]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745B9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EBAD9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BE17FE5">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0C99A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6F920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[74.4, 73.3]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42FCA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E2624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[55.7]</w:t>
            </w:r>
          </w:p>
        </w:tc>
      </w:tr>
      <w:tr w14:paraId="62685257">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44F9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9D47E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[67.7, 64.6]</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DBC3F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38F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3CD213F">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2BC20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C03C8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[44.1, 53.6, 50.9]</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EA55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78D69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3F811ED1">
      <w:pPr>
        <w:spacing w:line="480" w:lineRule="exact"/>
      </w:pPr>
    </w:p>
    <w:p w14:paraId="57880E5B">
      <w:pPr>
        <w:spacing w:line="480" w:lineRule="exact"/>
      </w:pPr>
    </w:p>
    <w:p w14:paraId="199B93B9">
      <w:pPr>
        <w:spacing w:line="480" w:lineRule="exact"/>
      </w:pPr>
    </w:p>
    <w:p w14:paraId="007EF1CF">
      <w:pPr>
        <w:spacing w:line="480" w:lineRule="exact"/>
      </w:pPr>
    </w:p>
    <w:p w14:paraId="01522749">
      <w:pPr>
        <w:spacing w:line="480" w:lineRule="exact"/>
      </w:pPr>
    </w:p>
    <w:p w14:paraId="1E6F3E79">
      <w:pPr>
        <w:spacing w:line="480" w:lineRule="exact"/>
      </w:pPr>
    </w:p>
    <w:p w14:paraId="4FD8C804">
      <w:pPr>
        <w:spacing w:line="480" w:lineRule="exact"/>
      </w:pPr>
    </w:p>
    <w:p w14:paraId="0DF19C28">
      <w:pPr>
        <w:spacing w:line="240" w:lineRule="auto"/>
        <w:rPr>
          <w:rFonts w:hint="eastAsia" w:eastAsiaTheme="minorEastAsia"/>
          <w:lang w:eastAsia="zh-CN"/>
        </w:rPr>
      </w:pPr>
    </w:p>
    <w:p w14:paraId="607F9FC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22620" cy="7548245"/>
            <wp:effectExtent l="0" t="0" r="11430" b="0"/>
            <wp:docPr id="31"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2" descr="IMG_256"/>
                    <pic:cNvPicPr>
                      <a:picLocks noChangeAspect="1"/>
                    </pic:cNvPicPr>
                  </pic:nvPicPr>
                  <pic:blipFill>
                    <a:blip r:embed="rId160"/>
                    <a:stretch>
                      <a:fillRect/>
                    </a:stretch>
                  </pic:blipFill>
                  <pic:spPr>
                    <a:xfrm>
                      <a:off x="0" y="0"/>
                      <a:ext cx="5722620" cy="7548245"/>
                    </a:xfrm>
                    <a:prstGeom prst="rect">
                      <a:avLst/>
                    </a:prstGeom>
                    <a:noFill/>
                    <a:ln w="9525">
                      <a:noFill/>
                    </a:ln>
                  </pic:spPr>
                </pic:pic>
              </a:graphicData>
            </a:graphic>
          </wp:inline>
        </w:drawing>
      </w:r>
      <w:bookmarkStart w:id="117" w:name="_GoBack"/>
      <w:bookmarkEnd w:id="117"/>
    </w:p>
    <w:p w14:paraId="62D09BE3">
      <w:pPr>
        <w:spacing w:line="240" w:lineRule="auto"/>
        <w:rPr>
          <w:rFonts w:hint="eastAsia" w:eastAsiaTheme="minorEastAsia"/>
          <w:lang w:eastAsia="zh-CN"/>
        </w:rPr>
      </w:pPr>
    </w:p>
    <w:sectPr>
      <w:footerReference r:id="rId5" w:type="default"/>
      <w:footnotePr>
        <w:numFmt w:val="decimalEnclosedCircleChinese"/>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F704B">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53DC">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E597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8FE597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E37E8">
    <w:pPr>
      <w:pStyle w:val="13"/>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15B94"/>
    <w:multiLevelType w:val="multilevel"/>
    <w:tmpl w:val="A3415B94"/>
    <w:lvl w:ilvl="0" w:tentative="0">
      <w:start w:val="16"/>
      <w:numFmt w:val="upperLetter"/>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420"/>
        </w:tabs>
        <w:ind w:left="42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420"/>
        </w:tabs>
        <w:ind w:left="42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AE483399"/>
    <w:multiLevelType w:val="singleLevel"/>
    <w:tmpl w:val="AE483399"/>
    <w:lvl w:ilvl="0" w:tentative="0">
      <w:start w:val="1"/>
      <w:numFmt w:val="chineseCounting"/>
      <w:suff w:val="nothing"/>
      <w:lvlText w:val="（%1）"/>
      <w:lvlJc w:val="left"/>
      <w:pPr>
        <w:ind w:left="-560"/>
      </w:pPr>
      <w:rPr>
        <w:rFonts w:hint="eastAsia"/>
      </w:rPr>
    </w:lvl>
  </w:abstractNum>
  <w:abstractNum w:abstractNumId="2">
    <w:nsid w:val="05A368B3"/>
    <w:multiLevelType w:val="singleLevel"/>
    <w:tmpl w:val="05A368B3"/>
    <w:lvl w:ilvl="0" w:tentative="0">
      <w:start w:val="1"/>
      <w:numFmt w:val="chineseCounting"/>
      <w:suff w:val="nothing"/>
      <w:lvlText w:val="（%1）"/>
      <w:lvlJc w:val="left"/>
      <w:pPr>
        <w:ind w:left="-560"/>
      </w:pPr>
      <w:rPr>
        <w:rFonts w:hint="eastAsia"/>
      </w:rPr>
    </w:lvl>
  </w:abstractNum>
  <w:abstractNum w:abstractNumId="3">
    <w:nsid w:val="061514AA"/>
    <w:multiLevelType w:val="multilevel"/>
    <w:tmpl w:val="061514AA"/>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4">
    <w:nsid w:val="0AAA480A"/>
    <w:multiLevelType w:val="singleLevel"/>
    <w:tmpl w:val="0AAA480A"/>
    <w:lvl w:ilvl="0" w:tentative="0">
      <w:start w:val="1"/>
      <w:numFmt w:val="chineseCounting"/>
      <w:suff w:val="nothing"/>
      <w:lvlText w:val="（%1）"/>
      <w:lvlJc w:val="left"/>
      <w:pPr>
        <w:ind w:left="-560"/>
      </w:pPr>
      <w:rPr>
        <w:rFonts w:hint="eastAsia"/>
      </w:rPr>
    </w:lvl>
  </w:abstractNum>
  <w:abstractNum w:abstractNumId="5">
    <w:nsid w:val="0F531192"/>
    <w:multiLevelType w:val="multilevel"/>
    <w:tmpl w:val="0F53119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2C3722B"/>
    <w:multiLevelType w:val="multilevel"/>
    <w:tmpl w:val="12C3722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872662B"/>
    <w:multiLevelType w:val="singleLevel"/>
    <w:tmpl w:val="2872662B"/>
    <w:lvl w:ilvl="0" w:tentative="0">
      <w:start w:val="1"/>
      <w:numFmt w:val="chineseCounting"/>
      <w:suff w:val="nothing"/>
      <w:lvlText w:val="（%1）"/>
      <w:lvlJc w:val="left"/>
      <w:pPr>
        <w:ind w:left="-560"/>
      </w:pPr>
      <w:rPr>
        <w:rFonts w:hint="eastAsia"/>
      </w:rPr>
    </w:lvl>
  </w:abstractNum>
  <w:abstractNum w:abstractNumId="8">
    <w:nsid w:val="2C8C68F2"/>
    <w:multiLevelType w:val="singleLevel"/>
    <w:tmpl w:val="2C8C68F2"/>
    <w:lvl w:ilvl="0" w:tentative="0">
      <w:start w:val="1"/>
      <w:numFmt w:val="decimalEnclosedCircleChinese"/>
      <w:suff w:val="nothing"/>
      <w:lvlText w:val="%1　"/>
      <w:lvlJc w:val="left"/>
      <w:pPr>
        <w:ind w:left="0" w:firstLine="400"/>
      </w:pPr>
      <w:rPr>
        <w:rFonts w:hint="eastAsia"/>
      </w:rPr>
    </w:lvl>
  </w:abstractNum>
  <w:abstractNum w:abstractNumId="9">
    <w:nsid w:val="2E3B47F5"/>
    <w:multiLevelType w:val="multilevel"/>
    <w:tmpl w:val="2E3B47F5"/>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0">
    <w:nsid w:val="3CE42553"/>
    <w:multiLevelType w:val="multilevel"/>
    <w:tmpl w:val="3CE4255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408F6ABB"/>
    <w:multiLevelType w:val="singleLevel"/>
    <w:tmpl w:val="408F6ABB"/>
    <w:lvl w:ilvl="0" w:tentative="0">
      <w:start w:val="1"/>
      <w:numFmt w:val="chineseCounting"/>
      <w:suff w:val="nothing"/>
      <w:lvlText w:val="（%1）"/>
      <w:lvlJc w:val="left"/>
      <w:pPr>
        <w:ind w:left="-560"/>
      </w:pPr>
      <w:rPr>
        <w:rFonts w:hint="eastAsia"/>
      </w:rPr>
    </w:lvl>
  </w:abstractNum>
  <w:abstractNum w:abstractNumId="12">
    <w:nsid w:val="43624FCD"/>
    <w:multiLevelType w:val="multilevel"/>
    <w:tmpl w:val="43624FCD"/>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3">
    <w:nsid w:val="51840329"/>
    <w:multiLevelType w:val="multilevel"/>
    <w:tmpl w:val="5184032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52C22ACC"/>
    <w:multiLevelType w:val="multilevel"/>
    <w:tmpl w:val="52C22ACC"/>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5">
    <w:nsid w:val="560F7701"/>
    <w:multiLevelType w:val="singleLevel"/>
    <w:tmpl w:val="560F7701"/>
    <w:lvl w:ilvl="0" w:tentative="0">
      <w:start w:val="1"/>
      <w:numFmt w:val="chineseCounting"/>
      <w:suff w:val="nothing"/>
      <w:lvlText w:val="%1、"/>
      <w:lvlJc w:val="left"/>
      <w:rPr>
        <w:rFonts w:hint="eastAsia"/>
      </w:rPr>
    </w:lvl>
  </w:abstractNum>
  <w:abstractNum w:abstractNumId="16">
    <w:nsid w:val="567BCCFE"/>
    <w:multiLevelType w:val="multilevel"/>
    <w:tmpl w:val="567BCCF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665D5CB0"/>
    <w:multiLevelType w:val="singleLevel"/>
    <w:tmpl w:val="665D5CB0"/>
    <w:lvl w:ilvl="0" w:tentative="0">
      <w:start w:val="1"/>
      <w:numFmt w:val="chineseCounting"/>
      <w:suff w:val="nothing"/>
      <w:lvlText w:val="（%1）"/>
      <w:lvlJc w:val="left"/>
      <w:pPr>
        <w:ind w:left="-560"/>
      </w:pPr>
      <w:rPr>
        <w:rFonts w:hint="eastAsia"/>
      </w:rPr>
    </w:lvl>
  </w:abstractNum>
  <w:abstractNum w:abstractNumId="18">
    <w:nsid w:val="665E9C49"/>
    <w:multiLevelType w:val="singleLevel"/>
    <w:tmpl w:val="665E9C49"/>
    <w:lvl w:ilvl="0" w:tentative="0">
      <w:start w:val="1"/>
      <w:numFmt w:val="decimalEnclosedCircleChinese"/>
      <w:suff w:val="nothing"/>
      <w:lvlText w:val="%1　"/>
      <w:lvlJc w:val="left"/>
      <w:pPr>
        <w:ind w:left="0" w:firstLine="400"/>
      </w:pPr>
      <w:rPr>
        <w:rFonts w:hint="eastAsia"/>
      </w:rPr>
    </w:lvl>
  </w:abstractNum>
  <w:abstractNum w:abstractNumId="19">
    <w:nsid w:val="6AF9232A"/>
    <w:multiLevelType w:val="singleLevel"/>
    <w:tmpl w:val="6AF9232A"/>
    <w:lvl w:ilvl="0" w:tentative="0">
      <w:start w:val="1"/>
      <w:numFmt w:val="decimal"/>
      <w:lvlText w:val="%1."/>
      <w:lvlJc w:val="left"/>
      <w:pPr>
        <w:tabs>
          <w:tab w:val="left" w:pos="312"/>
        </w:tabs>
        <w:ind w:left="-840"/>
      </w:pPr>
    </w:lvl>
  </w:abstractNum>
  <w:abstractNum w:abstractNumId="20">
    <w:nsid w:val="6FB2FFE1"/>
    <w:multiLevelType w:val="singleLevel"/>
    <w:tmpl w:val="6FB2FFE1"/>
    <w:lvl w:ilvl="0" w:tentative="0">
      <w:start w:val="1"/>
      <w:numFmt w:val="chineseCounting"/>
      <w:suff w:val="nothing"/>
      <w:lvlText w:val="（%1）"/>
      <w:lvlJc w:val="left"/>
      <w:pPr>
        <w:ind w:left="-560"/>
      </w:pPr>
      <w:rPr>
        <w:rFonts w:hint="eastAsia"/>
      </w:rPr>
    </w:lvl>
  </w:abstractNum>
  <w:abstractNum w:abstractNumId="21">
    <w:nsid w:val="745318FE"/>
    <w:multiLevelType w:val="singleLevel"/>
    <w:tmpl w:val="745318FE"/>
    <w:lvl w:ilvl="0" w:tentative="0">
      <w:start w:val="1"/>
      <w:numFmt w:val="decimalEnclosedCircleChinese"/>
      <w:suff w:val="nothing"/>
      <w:lvlText w:val="%1　"/>
      <w:lvlJc w:val="left"/>
      <w:pPr>
        <w:ind w:left="0" w:firstLine="400"/>
      </w:pPr>
      <w:rPr>
        <w:rFonts w:hint="eastAsia"/>
      </w:rPr>
    </w:lvl>
  </w:abstractNum>
  <w:abstractNum w:abstractNumId="22">
    <w:nsid w:val="75CC524A"/>
    <w:multiLevelType w:val="singleLevel"/>
    <w:tmpl w:val="75CC524A"/>
    <w:lvl w:ilvl="0" w:tentative="0">
      <w:start w:val="1"/>
      <w:numFmt w:val="decimal"/>
      <w:lvlText w:val="[%1]"/>
      <w:lvlJc w:val="left"/>
      <w:pPr>
        <w:tabs>
          <w:tab w:val="left" w:pos="312"/>
        </w:tabs>
      </w:pPr>
    </w:lvl>
  </w:abstractNum>
  <w:abstractNum w:abstractNumId="23">
    <w:nsid w:val="7CA51596"/>
    <w:multiLevelType w:val="multilevel"/>
    <w:tmpl w:val="7CA51596"/>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15"/>
  </w:num>
  <w:num w:numId="2">
    <w:abstractNumId w:val="1"/>
  </w:num>
  <w:num w:numId="3">
    <w:abstractNumId w:val="12"/>
  </w:num>
  <w:num w:numId="4">
    <w:abstractNumId w:val="18"/>
  </w:num>
  <w:num w:numId="5">
    <w:abstractNumId w:val="14"/>
  </w:num>
  <w:num w:numId="6">
    <w:abstractNumId w:val="23"/>
  </w:num>
  <w:num w:numId="7">
    <w:abstractNumId w:val="20"/>
  </w:num>
  <w:num w:numId="8">
    <w:abstractNumId w:val="9"/>
  </w:num>
  <w:num w:numId="9">
    <w:abstractNumId w:val="2"/>
  </w:num>
  <w:num w:numId="10">
    <w:abstractNumId w:val="3"/>
  </w:num>
  <w:num w:numId="11">
    <w:abstractNumId w:val="4"/>
  </w:num>
  <w:num w:numId="12">
    <w:abstractNumId w:val="6"/>
  </w:num>
  <w:num w:numId="13">
    <w:abstractNumId w:val="17"/>
  </w:num>
  <w:num w:numId="14">
    <w:abstractNumId w:val="16"/>
  </w:num>
  <w:num w:numId="15">
    <w:abstractNumId w:val="21"/>
  </w:num>
  <w:num w:numId="16">
    <w:abstractNumId w:val="8"/>
  </w:num>
  <w:num w:numId="17">
    <w:abstractNumId w:val="19"/>
  </w:num>
  <w:num w:numId="18">
    <w:abstractNumId w:val="11"/>
  </w:num>
  <w:num w:numId="19">
    <w:abstractNumId w:val="5"/>
  </w:num>
  <w:num w:numId="20">
    <w:abstractNumId w:val="13"/>
  </w:num>
  <w:num w:numId="21">
    <w:abstractNumId w:val="10"/>
  </w:num>
  <w:num w:numId="22">
    <w:abstractNumId w:val="0"/>
  </w:num>
  <w:num w:numId="23">
    <w:abstractNumId w:val="7"/>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4EA841A3"/>
    <w:rsid w:val="00052A4F"/>
    <w:rsid w:val="001D4E55"/>
    <w:rsid w:val="001D5DB5"/>
    <w:rsid w:val="003F507C"/>
    <w:rsid w:val="004110AE"/>
    <w:rsid w:val="0055142A"/>
    <w:rsid w:val="006502C3"/>
    <w:rsid w:val="006764E9"/>
    <w:rsid w:val="006E596F"/>
    <w:rsid w:val="00744A88"/>
    <w:rsid w:val="00765A52"/>
    <w:rsid w:val="007C2A35"/>
    <w:rsid w:val="00975097"/>
    <w:rsid w:val="00995F6D"/>
    <w:rsid w:val="00A55B36"/>
    <w:rsid w:val="00B64050"/>
    <w:rsid w:val="00C333F8"/>
    <w:rsid w:val="00C94445"/>
    <w:rsid w:val="00CC3963"/>
    <w:rsid w:val="00D55BE7"/>
    <w:rsid w:val="00D86C99"/>
    <w:rsid w:val="00EB733B"/>
    <w:rsid w:val="00EE38F8"/>
    <w:rsid w:val="04486FA6"/>
    <w:rsid w:val="04A178A0"/>
    <w:rsid w:val="05F509D2"/>
    <w:rsid w:val="08A52FEB"/>
    <w:rsid w:val="0A6E312A"/>
    <w:rsid w:val="10A6759F"/>
    <w:rsid w:val="12FF1020"/>
    <w:rsid w:val="159A4FC7"/>
    <w:rsid w:val="18E43B59"/>
    <w:rsid w:val="1AB44D2F"/>
    <w:rsid w:val="1B8151F1"/>
    <w:rsid w:val="1BF12377"/>
    <w:rsid w:val="1CBE354F"/>
    <w:rsid w:val="1EDA1028"/>
    <w:rsid w:val="1F3A2287"/>
    <w:rsid w:val="207D067D"/>
    <w:rsid w:val="244A6AC8"/>
    <w:rsid w:val="249B2D46"/>
    <w:rsid w:val="250D05B7"/>
    <w:rsid w:val="25C74149"/>
    <w:rsid w:val="296049E8"/>
    <w:rsid w:val="35DC11D2"/>
    <w:rsid w:val="373D426B"/>
    <w:rsid w:val="38B72CB1"/>
    <w:rsid w:val="3C60174F"/>
    <w:rsid w:val="45362927"/>
    <w:rsid w:val="470D4E2D"/>
    <w:rsid w:val="4BB7051B"/>
    <w:rsid w:val="4BFA22D2"/>
    <w:rsid w:val="4EA841A3"/>
    <w:rsid w:val="4FBF7ABB"/>
    <w:rsid w:val="512E256D"/>
    <w:rsid w:val="54030F86"/>
    <w:rsid w:val="54511F25"/>
    <w:rsid w:val="553A5F29"/>
    <w:rsid w:val="5ADB48B4"/>
    <w:rsid w:val="5FEB66AA"/>
    <w:rsid w:val="65020980"/>
    <w:rsid w:val="6C0611D0"/>
    <w:rsid w:val="76874EE2"/>
    <w:rsid w:val="7C4656A1"/>
    <w:rsid w:val="7EAC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Autospacing="0" w:after="330" w:afterAutospacing="0" w:line="576" w:lineRule="auto"/>
    </w:pPr>
    <w:rPr>
      <w:kern w:val="44"/>
      <w:sz w:val="44"/>
    </w:rPr>
  </w:style>
  <w:style w:type="paragraph" w:styleId="4">
    <w:name w:val="heading 2"/>
    <w:basedOn w:val="2"/>
    <w:next w:val="3"/>
    <w:unhideWhenUsed/>
    <w:qFormat/>
    <w:uiPriority w:val="0"/>
    <w:pPr>
      <w:spacing w:before="260" w:after="260" w:line="413" w:lineRule="auto"/>
      <w:outlineLvl w:val="1"/>
    </w:pPr>
    <w:rPr>
      <w:rFonts w:eastAsia="黑体"/>
      <w:sz w:val="32"/>
    </w:rPr>
  </w:style>
  <w:style w:type="paragraph" w:styleId="5">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1"/>
    <w:semiHidden/>
    <w:unhideWhenUsed/>
    <w:qFormat/>
    <w:uiPriority w:val="0"/>
    <w:pPr>
      <w:spacing w:before="0" w:beforeAutospacing="1" w:after="0" w:afterAutospacing="1"/>
      <w:jc w:val="left"/>
      <w:outlineLvl w:val="3"/>
    </w:pPr>
    <w:rPr>
      <w:rFonts w:hint="eastAsia" w:ascii="宋体" w:hAnsi="宋体" w:eastAsia="宋体" w:cs="Times New Roman"/>
      <w:bCs/>
      <w:kern w:val="0"/>
      <w:sz w:val="24"/>
    </w:rPr>
  </w:style>
  <w:style w:type="paragraph" w:styleId="7">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6"/>
    <w:next w:val="1"/>
    <w:unhideWhenUsed/>
    <w:qFormat/>
    <w:uiPriority w:val="0"/>
    <w:pPr>
      <w:spacing w:before="100" w:after="100" w:line="560" w:lineRule="exact"/>
      <w:outlineLvl w:val="5"/>
    </w:pPr>
    <w:rPr>
      <w:rFonts w:ascii="Arial" w:hAnsi="Aria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81" w:beforeAutospacing="1" w:afterAutospacing="1" w:line="600" w:lineRule="exact"/>
      <w:jc w:val="center"/>
      <w:outlineLvl w:val="0"/>
    </w:pPr>
    <w:rPr>
      <w:rFonts w:ascii="Arial" w:hAnsi="Arial"/>
      <w:b/>
      <w:sz w:val="32"/>
    </w:rPr>
  </w:style>
  <w:style w:type="paragraph" w:styleId="9">
    <w:name w:val="caption"/>
    <w:basedOn w:val="1"/>
    <w:next w:val="1"/>
    <w:semiHidden/>
    <w:unhideWhenUsed/>
    <w:qFormat/>
    <w:uiPriority w:val="0"/>
    <w:rPr>
      <w:rFonts w:ascii="Arial" w:hAnsi="Arial" w:eastAsia="黑体"/>
      <w:sz w:val="20"/>
    </w:rPr>
  </w:style>
  <w:style w:type="paragraph" w:styleId="10">
    <w:name w:val="Body Text"/>
    <w:basedOn w:val="1"/>
    <w:semiHidden/>
    <w:qFormat/>
    <w:uiPriority w:val="0"/>
    <w:rPr>
      <w:rFonts w:ascii="仿宋" w:hAnsi="仿宋" w:eastAsia="仿宋" w:cs="仿宋"/>
      <w:sz w:val="31"/>
      <w:szCs w:val="31"/>
    </w:r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style>
  <w:style w:type="paragraph" w:styleId="15">
    <w:name w:val="footnote text"/>
    <w:basedOn w:val="1"/>
    <w:qFormat/>
    <w:uiPriority w:val="0"/>
    <w:pPr>
      <w:snapToGrid w:val="0"/>
      <w:jc w:val="left"/>
    </w:pPr>
    <w:rPr>
      <w:sz w:val="18"/>
    </w:rPr>
  </w:style>
  <w:style w:type="paragraph" w:styleId="16">
    <w:name w:val="toc 2"/>
    <w:basedOn w:val="1"/>
    <w:next w:val="1"/>
    <w:qFormat/>
    <w:uiPriority w:val="39"/>
    <w:pPr>
      <w:ind w:left="420" w:leftChars="200"/>
    </w:pPr>
  </w:style>
  <w:style w:type="paragraph" w:styleId="17">
    <w:name w:val="Normal (Web)"/>
    <w:basedOn w:val="1"/>
    <w:qFormat/>
    <w:uiPriority w:val="0"/>
    <w:pPr>
      <w:spacing w:beforeAutospacing="1" w:afterAutospacing="1"/>
      <w:jc w:val="left"/>
    </w:pPr>
    <w:rPr>
      <w:rFonts w:cs="Times New Roman"/>
      <w:kern w:val="0"/>
      <w:sz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yperlink"/>
    <w:basedOn w:val="20"/>
    <w:qFormat/>
    <w:uiPriority w:val="99"/>
    <w:rPr>
      <w:color w:val="0000FF"/>
      <w:u w:val="single"/>
    </w:rPr>
  </w:style>
  <w:style w:type="character" w:styleId="23">
    <w:name w:val="footnote reference"/>
    <w:basedOn w:val="20"/>
    <w:uiPriority w:val="0"/>
    <w:rPr>
      <w:vertAlign w:val="superscript"/>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7">
    <w:name w:val="AMDisplayEquation"/>
    <w:basedOn w:val="1"/>
    <w:next w:val="1"/>
    <w:qFormat/>
    <w:uiPriority w:val="0"/>
    <w:pPr>
      <w:tabs>
        <w:tab w:val="center" w:pos="4160"/>
        <w:tab w:val="right" w:pos="8300"/>
      </w:tabs>
    </w:pPr>
  </w:style>
  <w:style w:type="paragraph" w:styleId="28">
    <w:name w:val="List Paragraph"/>
    <w:basedOn w:val="1"/>
    <w:unhideWhenUsed/>
    <w:qFormat/>
    <w:uiPriority w:val="99"/>
    <w:pPr>
      <w:ind w:firstLine="420" w:firstLineChars="200"/>
    </w:p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6.wmf"/><Relationship Id="rId97" Type="http://schemas.openxmlformats.org/officeDocument/2006/relationships/oleObject" Target="embeddings/oleObject46.bin"/><Relationship Id="rId96" Type="http://schemas.openxmlformats.org/officeDocument/2006/relationships/image" Target="media/image45.wmf"/><Relationship Id="rId95" Type="http://schemas.openxmlformats.org/officeDocument/2006/relationships/oleObject" Target="embeddings/oleObject45.bin"/><Relationship Id="rId94" Type="http://schemas.openxmlformats.org/officeDocument/2006/relationships/image" Target="media/image44.wmf"/><Relationship Id="rId93" Type="http://schemas.openxmlformats.org/officeDocument/2006/relationships/oleObject" Target="embeddings/oleObject44.bin"/><Relationship Id="rId92" Type="http://schemas.openxmlformats.org/officeDocument/2006/relationships/image" Target="media/image43.wmf"/><Relationship Id="rId91" Type="http://schemas.openxmlformats.org/officeDocument/2006/relationships/oleObject" Target="embeddings/oleObject43.bin"/><Relationship Id="rId90" Type="http://schemas.openxmlformats.org/officeDocument/2006/relationships/oleObject" Target="embeddings/oleObject42.bin"/><Relationship Id="rId9" Type="http://schemas.openxmlformats.org/officeDocument/2006/relationships/oleObject" Target="embeddings/oleObject2.bin"/><Relationship Id="rId89" Type="http://schemas.openxmlformats.org/officeDocument/2006/relationships/image" Target="media/image42.wmf"/><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image" Target="media/image1.wmf"/><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image" Target="media/image35.wmf"/><Relationship Id="rId74" Type="http://schemas.openxmlformats.org/officeDocument/2006/relationships/oleObject" Target="embeddings/oleObject34.bin"/><Relationship Id="rId73" Type="http://schemas.openxmlformats.org/officeDocument/2006/relationships/image" Target="media/image34.wmf"/><Relationship Id="rId72" Type="http://schemas.openxmlformats.org/officeDocument/2006/relationships/oleObject" Target="embeddings/oleObject33.bin"/><Relationship Id="rId71" Type="http://schemas.openxmlformats.org/officeDocument/2006/relationships/image" Target="media/image33.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2.wmf"/><Relationship Id="rId68" Type="http://schemas.openxmlformats.org/officeDocument/2006/relationships/oleObject" Target="embeddings/oleObject31.bin"/><Relationship Id="rId67" Type="http://schemas.openxmlformats.org/officeDocument/2006/relationships/image" Target="media/image31.wmf"/><Relationship Id="rId66" Type="http://schemas.openxmlformats.org/officeDocument/2006/relationships/oleObject" Target="embeddings/oleObject30.bin"/><Relationship Id="rId65" Type="http://schemas.openxmlformats.org/officeDocument/2006/relationships/image" Target="media/image30.wmf"/><Relationship Id="rId64" Type="http://schemas.openxmlformats.org/officeDocument/2006/relationships/oleObject" Target="embeddings/oleObject29.bin"/><Relationship Id="rId63" Type="http://schemas.openxmlformats.org/officeDocument/2006/relationships/image" Target="media/image29.wmf"/><Relationship Id="rId62" Type="http://schemas.openxmlformats.org/officeDocument/2006/relationships/oleObject" Target="embeddings/oleObject28.bin"/><Relationship Id="rId61" Type="http://schemas.openxmlformats.org/officeDocument/2006/relationships/image" Target="media/image28.wmf"/><Relationship Id="rId60" Type="http://schemas.openxmlformats.org/officeDocument/2006/relationships/oleObject" Target="embeddings/oleObject27.bin"/><Relationship Id="rId6" Type="http://schemas.openxmlformats.org/officeDocument/2006/relationships/theme" Target="theme/theme1.xml"/><Relationship Id="rId59" Type="http://schemas.openxmlformats.org/officeDocument/2006/relationships/image" Target="media/image27.wmf"/><Relationship Id="rId58" Type="http://schemas.openxmlformats.org/officeDocument/2006/relationships/oleObject" Target="embeddings/oleObject26.bin"/><Relationship Id="rId57" Type="http://schemas.openxmlformats.org/officeDocument/2006/relationships/image" Target="media/image26.wmf"/><Relationship Id="rId56" Type="http://schemas.openxmlformats.org/officeDocument/2006/relationships/oleObject" Target="embeddings/oleObject25.bin"/><Relationship Id="rId55" Type="http://schemas.openxmlformats.org/officeDocument/2006/relationships/image" Target="media/image25.wmf"/><Relationship Id="rId54" Type="http://schemas.openxmlformats.org/officeDocument/2006/relationships/oleObject" Target="embeddings/oleObject24.bin"/><Relationship Id="rId53" Type="http://schemas.openxmlformats.org/officeDocument/2006/relationships/image" Target="media/image24.wmf"/><Relationship Id="rId52" Type="http://schemas.openxmlformats.org/officeDocument/2006/relationships/oleObject" Target="embeddings/oleObject23.bin"/><Relationship Id="rId51" Type="http://schemas.openxmlformats.org/officeDocument/2006/relationships/image" Target="media/image23.wmf"/><Relationship Id="rId50" Type="http://schemas.openxmlformats.org/officeDocument/2006/relationships/oleObject" Target="embeddings/oleObject22.bin"/><Relationship Id="rId5" Type="http://schemas.openxmlformats.org/officeDocument/2006/relationships/footer" Target="footer2.xml"/><Relationship Id="rId49" Type="http://schemas.openxmlformats.org/officeDocument/2006/relationships/image" Target="media/image22.wmf"/><Relationship Id="rId48" Type="http://schemas.openxmlformats.org/officeDocument/2006/relationships/oleObject" Target="embeddings/oleObject21.bin"/><Relationship Id="rId47" Type="http://schemas.openxmlformats.org/officeDocument/2006/relationships/image" Target="media/image21.wmf"/><Relationship Id="rId46" Type="http://schemas.openxmlformats.org/officeDocument/2006/relationships/oleObject" Target="embeddings/oleObject20.bin"/><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6.bin"/><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3" Type="http://schemas.openxmlformats.org/officeDocument/2006/relationships/fontTable" Target="fontTable.xml"/><Relationship Id="rId162" Type="http://schemas.openxmlformats.org/officeDocument/2006/relationships/numbering" Target="numbering.xml"/><Relationship Id="rId161" Type="http://schemas.openxmlformats.org/officeDocument/2006/relationships/customXml" Target="../customXml/item1.xml"/><Relationship Id="rId160" Type="http://schemas.openxmlformats.org/officeDocument/2006/relationships/image" Target="media/image83.png"/><Relationship Id="rId16" Type="http://schemas.openxmlformats.org/officeDocument/2006/relationships/image" Target="media/image5.wmf"/><Relationship Id="rId159" Type="http://schemas.openxmlformats.org/officeDocument/2006/relationships/image" Target="media/image82.png"/><Relationship Id="rId158" Type="http://schemas.openxmlformats.org/officeDocument/2006/relationships/image" Target="media/image81.png"/><Relationship Id="rId157" Type="http://schemas.openxmlformats.org/officeDocument/2006/relationships/image" Target="media/image80.png"/><Relationship Id="rId156" Type="http://schemas.openxmlformats.org/officeDocument/2006/relationships/image" Target="media/image79.png"/><Relationship Id="rId155" Type="http://schemas.openxmlformats.org/officeDocument/2006/relationships/image" Target="media/image78.png"/><Relationship Id="rId154" Type="http://schemas.openxmlformats.org/officeDocument/2006/relationships/image" Target="media/image77.png"/><Relationship Id="rId153" Type="http://schemas.openxmlformats.org/officeDocument/2006/relationships/image" Target="media/image76.png"/><Relationship Id="rId152" Type="http://schemas.openxmlformats.org/officeDocument/2006/relationships/image" Target="media/image75.png"/><Relationship Id="rId151" Type="http://schemas.openxmlformats.org/officeDocument/2006/relationships/image" Target="media/image74.png"/><Relationship Id="rId150" Type="http://schemas.openxmlformats.org/officeDocument/2006/relationships/image" Target="media/image73.png"/><Relationship Id="rId15" Type="http://schemas.openxmlformats.org/officeDocument/2006/relationships/oleObject" Target="embeddings/oleObject5.bin"/><Relationship Id="rId149" Type="http://schemas.openxmlformats.org/officeDocument/2006/relationships/image" Target="media/image72.png"/><Relationship Id="rId148" Type="http://schemas.openxmlformats.org/officeDocument/2006/relationships/image" Target="media/image71.png"/><Relationship Id="rId147" Type="http://schemas.openxmlformats.org/officeDocument/2006/relationships/image" Target="media/image70.png"/><Relationship Id="rId146" Type="http://schemas.openxmlformats.org/officeDocument/2006/relationships/image" Target="media/image69.png"/><Relationship Id="rId145" Type="http://schemas.openxmlformats.org/officeDocument/2006/relationships/image" Target="media/image68.png"/><Relationship Id="rId144" Type="http://schemas.openxmlformats.org/officeDocument/2006/relationships/image" Target="media/image67.png"/><Relationship Id="rId143" Type="http://schemas.openxmlformats.org/officeDocument/2006/relationships/image" Target="media/image66.png"/><Relationship Id="rId142" Type="http://schemas.openxmlformats.org/officeDocument/2006/relationships/image" Target="media/image65.png"/><Relationship Id="rId141" Type="http://schemas.openxmlformats.org/officeDocument/2006/relationships/image" Target="media/image64.wmf"/><Relationship Id="rId140" Type="http://schemas.openxmlformats.org/officeDocument/2006/relationships/oleObject" Target="embeddings/oleObject71.bin"/><Relationship Id="rId14" Type="http://schemas.openxmlformats.org/officeDocument/2006/relationships/image" Target="media/image4.wmf"/><Relationship Id="rId139" Type="http://schemas.openxmlformats.org/officeDocument/2006/relationships/image" Target="media/image63.wmf"/><Relationship Id="rId138" Type="http://schemas.openxmlformats.org/officeDocument/2006/relationships/oleObject" Target="embeddings/oleObject70.bin"/><Relationship Id="rId137" Type="http://schemas.openxmlformats.org/officeDocument/2006/relationships/oleObject" Target="embeddings/oleObject69.bin"/><Relationship Id="rId136" Type="http://schemas.openxmlformats.org/officeDocument/2006/relationships/oleObject" Target="embeddings/oleObject68.bin"/><Relationship Id="rId135" Type="http://schemas.openxmlformats.org/officeDocument/2006/relationships/oleObject" Target="embeddings/oleObject67.bin"/><Relationship Id="rId134" Type="http://schemas.openxmlformats.org/officeDocument/2006/relationships/oleObject" Target="embeddings/oleObject66.bin"/><Relationship Id="rId133" Type="http://schemas.openxmlformats.org/officeDocument/2006/relationships/image" Target="media/image62.wmf"/><Relationship Id="rId132" Type="http://schemas.openxmlformats.org/officeDocument/2006/relationships/oleObject" Target="embeddings/oleObject65.bin"/><Relationship Id="rId131" Type="http://schemas.openxmlformats.org/officeDocument/2006/relationships/image" Target="media/image61.wmf"/><Relationship Id="rId130" Type="http://schemas.openxmlformats.org/officeDocument/2006/relationships/oleObject" Target="embeddings/oleObject64.bin"/><Relationship Id="rId13" Type="http://schemas.openxmlformats.org/officeDocument/2006/relationships/oleObject" Target="embeddings/oleObject4.bin"/><Relationship Id="rId129" Type="http://schemas.openxmlformats.org/officeDocument/2006/relationships/image" Target="media/image60.wmf"/><Relationship Id="rId128" Type="http://schemas.openxmlformats.org/officeDocument/2006/relationships/oleObject" Target="embeddings/oleObject63.bin"/><Relationship Id="rId127" Type="http://schemas.openxmlformats.org/officeDocument/2006/relationships/image" Target="media/image59.wmf"/><Relationship Id="rId126" Type="http://schemas.openxmlformats.org/officeDocument/2006/relationships/oleObject" Target="embeddings/oleObject62.bin"/><Relationship Id="rId125" Type="http://schemas.openxmlformats.org/officeDocument/2006/relationships/oleObject" Target="embeddings/oleObject61.bin"/><Relationship Id="rId124" Type="http://schemas.openxmlformats.org/officeDocument/2006/relationships/image" Target="media/image58.wmf"/><Relationship Id="rId123" Type="http://schemas.openxmlformats.org/officeDocument/2006/relationships/oleObject" Target="embeddings/oleObject60.bin"/><Relationship Id="rId122" Type="http://schemas.openxmlformats.org/officeDocument/2006/relationships/image" Target="media/image57.wmf"/><Relationship Id="rId121" Type="http://schemas.openxmlformats.org/officeDocument/2006/relationships/oleObject" Target="embeddings/oleObject59.bin"/><Relationship Id="rId120" Type="http://schemas.openxmlformats.org/officeDocument/2006/relationships/image" Target="media/image56.wmf"/><Relationship Id="rId12" Type="http://schemas.openxmlformats.org/officeDocument/2006/relationships/image" Target="media/image3.wmf"/><Relationship Id="rId119" Type="http://schemas.openxmlformats.org/officeDocument/2006/relationships/oleObject" Target="embeddings/oleObject58.bin"/><Relationship Id="rId118" Type="http://schemas.openxmlformats.org/officeDocument/2006/relationships/image" Target="media/image55.wmf"/><Relationship Id="rId117" Type="http://schemas.openxmlformats.org/officeDocument/2006/relationships/oleObject" Target="embeddings/oleObject57.bin"/><Relationship Id="rId116" Type="http://schemas.openxmlformats.org/officeDocument/2006/relationships/image" Target="media/image54.wmf"/><Relationship Id="rId115" Type="http://schemas.openxmlformats.org/officeDocument/2006/relationships/oleObject" Target="embeddings/oleObject56.bin"/><Relationship Id="rId114" Type="http://schemas.openxmlformats.org/officeDocument/2006/relationships/oleObject" Target="embeddings/oleObject55.bin"/><Relationship Id="rId113" Type="http://schemas.openxmlformats.org/officeDocument/2006/relationships/image" Target="media/image53.wmf"/><Relationship Id="rId112" Type="http://schemas.openxmlformats.org/officeDocument/2006/relationships/oleObject" Target="embeddings/oleObject54.bin"/><Relationship Id="rId111" Type="http://schemas.openxmlformats.org/officeDocument/2006/relationships/image" Target="media/image52.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1.wmf"/><Relationship Id="rId108" Type="http://schemas.openxmlformats.org/officeDocument/2006/relationships/oleObject" Target="embeddings/oleObject52.bin"/><Relationship Id="rId107" Type="http://schemas.openxmlformats.org/officeDocument/2006/relationships/image" Target="media/image50.wmf"/><Relationship Id="rId106" Type="http://schemas.openxmlformats.org/officeDocument/2006/relationships/oleObject" Target="embeddings/oleObject51.bin"/><Relationship Id="rId105" Type="http://schemas.openxmlformats.org/officeDocument/2006/relationships/image" Target="media/image49.wmf"/><Relationship Id="rId104" Type="http://schemas.openxmlformats.org/officeDocument/2006/relationships/oleObject" Target="embeddings/oleObject50.bin"/><Relationship Id="rId103" Type="http://schemas.openxmlformats.org/officeDocument/2006/relationships/oleObject" Target="embeddings/oleObject49.bin"/><Relationship Id="rId102" Type="http://schemas.openxmlformats.org/officeDocument/2006/relationships/image" Target="media/image48.wmf"/><Relationship Id="rId101" Type="http://schemas.openxmlformats.org/officeDocument/2006/relationships/oleObject" Target="embeddings/oleObject48.bin"/><Relationship Id="rId100" Type="http://schemas.openxmlformats.org/officeDocument/2006/relationships/image" Target="media/image47.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6225</Words>
  <Characters>6850</Characters>
  <Lines>1047</Lines>
  <Paragraphs>975</Paragraphs>
  <TotalTime>124</TotalTime>
  <ScaleCrop>false</ScaleCrop>
  <LinksUpToDate>false</LinksUpToDate>
  <CharactersWithSpaces>7268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高明杰</cp:lastModifiedBy>
  <dcterms:modified xsi:type="dcterms:W3CDTF">2025-04-23T06:56:56Z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ies>
</file>