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42DFA">
      <w:pPr>
        <w:pStyle w:val="2"/>
        <w:keepNext w:val="0"/>
        <w:keepLines w:val="0"/>
        <w:widowControl/>
        <w:suppressLineNumbers w:val="0"/>
      </w:pPr>
      <w:r>
        <w:t>摘要</w:t>
      </w:r>
    </w:p>
    <w:p w14:paraId="03234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随着城市化进程的加速，地铁作为城市公共交通的骨干网络，其客流量的精准预测对运营调度、资源配置及乘客体验提升至关重要。然而，传统预测方法受限于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线性假设和单一数据维度</w:t>
      </w:r>
      <w:r>
        <w:rPr>
          <w:rFonts w:hint="eastAsia" w:ascii="宋体" w:hAnsi="宋体" w:eastAsia="宋体" w:cs="宋体"/>
          <w:sz w:val="24"/>
          <w:szCs w:val="24"/>
        </w:rPr>
        <w:t>，难以捕捉客流量复杂的时空依赖性与非线性特征。本研究基于2023年1月至2024年12月西安地铁1-6号线的多源数据（客流量、气象数据、空气质量及地铁拓扑结构），提出一种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融合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XGBoost算法</w:t>
      </w:r>
      <w:r>
        <w:rPr>
          <w:rFonts w:hint="eastAsia" w:ascii="宋体" w:hAnsi="宋体" w:eastAsia="宋体" w:cs="宋体"/>
          <w:sz w:val="24"/>
          <w:szCs w:val="24"/>
        </w:rPr>
        <w:t>与空间特征的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地铁线路客流量预测模型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85D6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通过特征工程，从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环境和空间</w:t>
      </w:r>
      <w:r>
        <w:rPr>
          <w:rFonts w:hint="eastAsia" w:ascii="宋体" w:hAnsi="宋体" w:eastAsia="宋体" w:cs="宋体"/>
          <w:sz w:val="24"/>
          <w:szCs w:val="24"/>
        </w:rPr>
        <w:t>三个维度提取关键特征：时间特征采用周期性编码捕捉周次、月份及季节规律；环境特征通过动态评分量化天气、风力及气温影响；空间特征结合地铁拓扑网络，定义换乘站权重，揭示线路间的空间关联性。在此基础上，构建XGBoost回归模型，并利用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贝叶斯优化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早停策略调优超参数</w:t>
      </w:r>
      <w:r>
        <w:rPr>
          <w:rFonts w:hint="eastAsia" w:ascii="宋体" w:hAnsi="宋体" w:eastAsia="宋体" w:cs="宋体"/>
          <w:sz w:val="24"/>
          <w:szCs w:val="24"/>
        </w:rPr>
        <w:t>，显著提升模型泛化能力。</w:t>
      </w:r>
    </w:p>
    <w:p w14:paraId="5EB15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实验结果表明，模型在西安地铁各线路的短期预测中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表现优异</w:t>
      </w:r>
      <w:r>
        <w:rPr>
          <w:rFonts w:hint="eastAsia" w:ascii="宋体" w:hAnsi="宋体" w:eastAsia="宋体" w:cs="宋体"/>
          <w:sz w:val="24"/>
          <w:szCs w:val="24"/>
        </w:rPr>
        <w:t>，均方误差（MSE）范围为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1.17-4.32</w:t>
      </w:r>
      <w:r>
        <w:rPr>
          <w:rFonts w:hint="eastAsia" w:ascii="宋体" w:hAnsi="宋体" w:eastAsia="宋体" w:cs="宋体"/>
          <w:sz w:val="24"/>
          <w:szCs w:val="24"/>
        </w:rPr>
        <w:t>，决定系数（R²）均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高于0.84</w:t>
      </w:r>
      <w:r>
        <w:rPr>
          <w:rFonts w:hint="eastAsia" w:ascii="宋体" w:hAnsi="宋体" w:eastAsia="宋体" w:cs="宋体"/>
          <w:sz w:val="24"/>
          <w:szCs w:val="24"/>
        </w:rPr>
        <w:t>，验证了多源数据融合与空间特征的有效性。相比传统方法，本研究创新性地解决了线路整体数据下空间特征建模的难题，为地铁运营部门提供了科学的决策支持工具。研究不仅拓展了地铁客流量预测的理论框架，也为城市交通规划与智能调度系统的优化提供了实践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据。</w:t>
      </w:r>
    </w:p>
    <w:p w14:paraId="7AA99F8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3ZDE2YWRhZWI3MDc1N2RmMGJhYTM0YTM5OWNjMTYifQ=="/>
  </w:docVars>
  <w:rsids>
    <w:rsidRoot w:val="00000000"/>
    <w:rsid w:val="5083760D"/>
    <w:rsid w:val="77FE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1794</Words>
  <Characters>1902</Characters>
  <Lines>0</Lines>
  <Paragraphs>0</Paragraphs>
  <TotalTime>27</TotalTime>
  <ScaleCrop>false</ScaleCrop>
  <LinksUpToDate>false</LinksUpToDate>
  <CharactersWithSpaces>1913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2025-04-22T18:31:00Z</dcterms:created>
  <dc:creator>dell</dc:creator>
  <cp:lastModifiedBy>高明杰</cp:lastModifiedBy>
  <dcterms:modified xsi:type="dcterms:W3CDTF">2025-04-23T07:39:09Z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AF5931ACADB44198B3EABC5075072BFE_12</vt:lpwstr>
  </property>
</Properties>
</file>