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028726">
      <w:pPr>
        <w:spacing w:before="216" w:line="226" w:lineRule="auto"/>
        <w:ind w:left="202"/>
        <w:rPr>
          <w:rFonts w:eastAsia="宋体"/>
        </w:rPr>
      </w:pPr>
      <w:bookmarkStart w:id="0" w:name="_Toc9755"/>
      <w:bookmarkStart w:id="1" w:name="_Toc10"/>
      <w:bookmarkStart w:id="2" w:name="_Toc13554"/>
      <w:bookmarkStart w:id="3" w:name="_Toc16529"/>
      <w:r>
        <w:rPr>
          <w:rFonts w:ascii="黑体" w:hAnsi="黑体" w:eastAsia="黑体" w:cs="黑体"/>
          <w:spacing w:val="10"/>
          <w:sz w:val="32"/>
          <w:szCs w:val="32"/>
        </w:rPr>
        <w:t>作品编号</w:t>
      </w:r>
      <w:r>
        <w:rPr>
          <w:rFonts w:hint="eastAsia" w:ascii="黑体" w:hAnsi="黑体" w:eastAsia="黑体" w:cs="黑体"/>
          <w:spacing w:val="10"/>
          <w:sz w:val="32"/>
          <w:szCs w:val="32"/>
        </w:rPr>
        <w:t>：TJJM20250310040256</w:t>
      </w:r>
    </w:p>
    <w:p w14:paraId="63077AC5">
      <w:pPr>
        <w:spacing w:line="243" w:lineRule="auto"/>
      </w:pPr>
    </w:p>
    <w:p w14:paraId="30FDB9B9">
      <w:pPr>
        <w:spacing w:line="244" w:lineRule="auto"/>
      </w:pPr>
    </w:p>
    <w:p w14:paraId="10CAC61A">
      <w:pPr>
        <w:spacing w:line="244" w:lineRule="auto"/>
      </w:pPr>
    </w:p>
    <w:p w14:paraId="4E1E8965">
      <w:pPr>
        <w:spacing w:line="244" w:lineRule="auto"/>
      </w:pPr>
    </w:p>
    <w:p w14:paraId="0489B924">
      <w:pPr>
        <w:spacing w:line="244" w:lineRule="auto"/>
      </w:pPr>
    </w:p>
    <w:p w14:paraId="32905E90">
      <w:pPr>
        <w:spacing w:line="244" w:lineRule="auto"/>
      </w:pPr>
    </w:p>
    <w:p w14:paraId="678894E6">
      <w:pPr>
        <w:spacing w:line="244" w:lineRule="auto"/>
      </w:pPr>
    </w:p>
    <w:p w14:paraId="7DC52C8B">
      <w:pPr>
        <w:spacing w:line="244" w:lineRule="auto"/>
      </w:pPr>
    </w:p>
    <w:p w14:paraId="104ACD68">
      <w:pPr>
        <w:spacing w:line="244" w:lineRule="auto"/>
      </w:pPr>
    </w:p>
    <w:p w14:paraId="20B6BA77">
      <w:pPr>
        <w:spacing w:line="244" w:lineRule="auto"/>
      </w:pPr>
    </w:p>
    <w:p w14:paraId="1D1C3D1A">
      <w:pPr>
        <w:spacing w:before="140" w:line="900" w:lineRule="exact"/>
        <w:ind w:left="2982" w:hanging="2982"/>
        <w:outlineLvl w:val="0"/>
        <w:rPr>
          <w:rFonts w:hint="eastAsia" w:ascii="宋体" w:hAnsi="宋体" w:eastAsia="宋体" w:cs="宋体"/>
          <w:sz w:val="52"/>
          <w:szCs w:val="52"/>
        </w:rPr>
      </w:pPr>
      <w:bookmarkStart w:id="4" w:name="_Toc10558"/>
      <w:bookmarkStart w:id="5" w:name="_Toc23428"/>
      <w:bookmarkStart w:id="6" w:name="_Toc22147"/>
      <w:bookmarkStart w:id="7" w:name="_Toc19514"/>
      <w:bookmarkStart w:id="8" w:name="_Toc27055"/>
      <w:bookmarkStart w:id="9" w:name="_Toc13346"/>
      <w:bookmarkStart w:id="10" w:name="_Toc29040"/>
      <w:bookmarkStart w:id="11" w:name="_Toc31137"/>
      <w:r>
        <w:rPr>
          <w:rFonts w:ascii="宋体" w:hAnsi="宋体" w:eastAsia="宋体" w:cs="宋体"/>
          <w:b/>
          <w:bCs/>
          <w:spacing w:val="-1"/>
          <w:sz w:val="43"/>
          <w:szCs w:val="43"/>
        </w:rPr>
        <w:t>2025</w:t>
      </w:r>
      <w:r>
        <w:rPr>
          <w:rFonts w:ascii="宋体" w:hAnsi="宋体" w:eastAsia="宋体" w:cs="宋体"/>
          <w:spacing w:val="-85"/>
          <w:sz w:val="43"/>
          <w:szCs w:val="43"/>
        </w:rPr>
        <w:t xml:space="preserve"> </w:t>
      </w:r>
      <w:r>
        <w:rPr>
          <w:rFonts w:ascii="宋体" w:hAnsi="宋体" w:eastAsia="宋体" w:cs="宋体"/>
          <w:b/>
          <w:bCs/>
          <w:spacing w:val="-1"/>
          <w:sz w:val="43"/>
          <w:szCs w:val="43"/>
        </w:rPr>
        <w:t>年</w:t>
      </w:r>
      <w:r>
        <w:rPr>
          <w:rFonts w:hint="eastAsia" w:ascii="宋体" w:hAnsi="宋体" w:eastAsia="宋体" w:cs="宋体"/>
          <w:b/>
          <w:bCs/>
          <w:spacing w:val="-1"/>
          <w:sz w:val="43"/>
          <w:szCs w:val="43"/>
        </w:rPr>
        <w:t>(</w:t>
      </w:r>
      <w:r>
        <w:rPr>
          <w:rFonts w:ascii="宋体" w:hAnsi="宋体" w:eastAsia="宋体" w:cs="宋体"/>
          <w:b/>
          <w:bCs/>
          <w:spacing w:val="-1"/>
          <w:sz w:val="43"/>
          <w:szCs w:val="43"/>
        </w:rPr>
        <w:t>第十一届</w:t>
      </w:r>
      <w:r>
        <w:rPr>
          <w:rFonts w:hint="eastAsia" w:ascii="宋体" w:hAnsi="宋体" w:eastAsia="宋体" w:cs="宋体"/>
          <w:b/>
          <w:bCs/>
          <w:spacing w:val="-1"/>
          <w:sz w:val="43"/>
          <w:szCs w:val="43"/>
        </w:rPr>
        <w:t>)</w:t>
      </w:r>
      <w:r>
        <w:rPr>
          <w:rFonts w:ascii="宋体" w:hAnsi="宋体" w:eastAsia="宋体" w:cs="宋体"/>
          <w:b/>
          <w:bCs/>
          <w:spacing w:val="-1"/>
          <w:sz w:val="43"/>
          <w:szCs w:val="43"/>
        </w:rPr>
        <w:t>全国大学生统计建模</w:t>
      </w:r>
      <w:r>
        <w:rPr>
          <w:rFonts w:hint="eastAsia" w:ascii="宋体" w:hAnsi="宋体" w:eastAsia="宋体" w:cs="宋体"/>
          <w:b/>
          <w:bCs/>
          <w:spacing w:val="-1"/>
          <w:sz w:val="43"/>
          <w:szCs w:val="43"/>
        </w:rPr>
        <w:t>大</w:t>
      </w:r>
      <w:r>
        <w:rPr>
          <w:rFonts w:ascii="宋体" w:hAnsi="宋体" w:eastAsia="宋体" w:cs="宋体"/>
          <w:b/>
          <w:bCs/>
          <w:spacing w:val="-1"/>
          <w:sz w:val="43"/>
          <w:szCs w:val="43"/>
        </w:rPr>
        <w:t>赛</w:t>
      </w:r>
      <w:r>
        <w:rPr>
          <w:rFonts w:ascii="宋体" w:hAnsi="宋体" w:eastAsia="宋体" w:cs="宋体"/>
          <w:spacing w:val="41"/>
          <w:sz w:val="52"/>
          <w:szCs w:val="52"/>
        </w:rPr>
        <w:t xml:space="preserve"> </w:t>
      </w:r>
      <w:r>
        <w:rPr>
          <w:rFonts w:hint="eastAsia" w:ascii="宋体" w:hAnsi="宋体" w:eastAsia="宋体" w:cs="宋体"/>
          <w:b/>
          <w:bCs/>
          <w:spacing w:val="-6"/>
          <w:sz w:val="52"/>
          <w:szCs w:val="52"/>
        </w:rPr>
        <w:t xml:space="preserve">参 赛 </w:t>
      </w:r>
      <w:r>
        <w:rPr>
          <w:rFonts w:ascii="宋体" w:hAnsi="宋体" w:eastAsia="宋体" w:cs="宋体"/>
          <w:b/>
          <w:bCs/>
          <w:spacing w:val="-6"/>
          <w:sz w:val="52"/>
          <w:szCs w:val="52"/>
        </w:rPr>
        <w:t>作</w:t>
      </w:r>
      <w:r>
        <w:rPr>
          <w:rFonts w:ascii="宋体" w:hAnsi="宋体" w:eastAsia="宋体" w:cs="宋体"/>
          <w:spacing w:val="41"/>
          <w:sz w:val="52"/>
          <w:szCs w:val="52"/>
        </w:rPr>
        <w:t xml:space="preserve"> </w:t>
      </w:r>
      <w:r>
        <w:rPr>
          <w:rFonts w:ascii="宋体" w:hAnsi="宋体" w:eastAsia="宋体" w:cs="宋体"/>
          <w:b/>
          <w:bCs/>
          <w:spacing w:val="-6"/>
          <w:sz w:val="52"/>
          <w:szCs w:val="52"/>
        </w:rPr>
        <w:t>品</w:t>
      </w:r>
      <w:bookmarkEnd w:id="4"/>
      <w:bookmarkEnd w:id="5"/>
      <w:bookmarkEnd w:id="6"/>
      <w:bookmarkEnd w:id="7"/>
      <w:bookmarkEnd w:id="8"/>
      <w:bookmarkEnd w:id="9"/>
      <w:bookmarkEnd w:id="10"/>
      <w:bookmarkEnd w:id="11"/>
    </w:p>
    <w:p w14:paraId="5F60C810">
      <w:pPr>
        <w:spacing w:line="254" w:lineRule="auto"/>
      </w:pPr>
    </w:p>
    <w:p w14:paraId="1EE801CE">
      <w:pPr>
        <w:spacing w:line="254" w:lineRule="auto"/>
      </w:pPr>
    </w:p>
    <w:p w14:paraId="4599F634">
      <w:pPr>
        <w:spacing w:line="254" w:lineRule="auto"/>
      </w:pPr>
    </w:p>
    <w:p w14:paraId="3E8715D6">
      <w:pPr>
        <w:spacing w:line="254" w:lineRule="auto"/>
      </w:pPr>
    </w:p>
    <w:p w14:paraId="5F5D90A0">
      <w:pPr>
        <w:spacing w:line="254" w:lineRule="auto"/>
      </w:pPr>
    </w:p>
    <w:p w14:paraId="23823AD2">
      <w:pPr>
        <w:spacing w:line="254" w:lineRule="auto"/>
      </w:pPr>
    </w:p>
    <w:p w14:paraId="561744F5">
      <w:pPr>
        <w:spacing w:line="255" w:lineRule="auto"/>
      </w:pPr>
    </w:p>
    <w:p w14:paraId="55BD4D75">
      <w:pPr>
        <w:spacing w:line="255" w:lineRule="auto"/>
      </w:pPr>
    </w:p>
    <w:p w14:paraId="5A517544">
      <w:pPr>
        <w:spacing w:line="255" w:lineRule="auto"/>
      </w:pPr>
    </w:p>
    <w:p w14:paraId="020CA3E6">
      <w:pPr>
        <w:spacing w:line="480" w:lineRule="exact"/>
        <w:jc w:val="left"/>
        <w:outlineLvl w:val="0"/>
        <w:rPr>
          <w:spacing w:val="-2"/>
          <w:sz w:val="35"/>
          <w:szCs w:val="35"/>
        </w:rPr>
      </w:pPr>
      <w:bookmarkStart w:id="12" w:name="_Toc12431"/>
      <w:bookmarkStart w:id="13" w:name="_Toc196304461"/>
    </w:p>
    <w:p w14:paraId="39F85B23">
      <w:pPr>
        <w:spacing w:line="480" w:lineRule="exact"/>
        <w:jc w:val="left"/>
        <w:outlineLvl w:val="0"/>
        <w:rPr>
          <w:sz w:val="35"/>
          <w:szCs w:val="35"/>
        </w:rPr>
      </w:pPr>
      <w:bookmarkStart w:id="14" w:name="_Toc10091"/>
      <w:bookmarkStart w:id="15" w:name="_Toc21233"/>
      <w:bookmarkStart w:id="16" w:name="_Toc20143"/>
      <w:bookmarkStart w:id="17" w:name="_Toc9111"/>
      <w:bookmarkStart w:id="18" w:name="_Toc21668"/>
      <w:bookmarkStart w:id="19" w:name="_Toc28756"/>
      <w:bookmarkStart w:id="20" w:name="_Toc26891"/>
      <w:r>
        <w:rPr>
          <w:spacing w:val="-2"/>
          <w:sz w:val="35"/>
          <w:szCs w:val="35"/>
        </w:rPr>
        <w:t>参赛学校：</w:t>
      </w:r>
      <w:r>
        <w:rPr>
          <w:spacing w:val="-2"/>
          <w:sz w:val="35"/>
          <w:szCs w:val="35"/>
          <w:u w:val="single"/>
        </w:rPr>
        <w:t xml:space="preserve">  </w:t>
      </w:r>
      <w:r>
        <w:rPr>
          <w:rFonts w:hint="eastAsia"/>
          <w:spacing w:val="-2"/>
          <w:sz w:val="35"/>
          <w:szCs w:val="35"/>
          <w:u w:val="single"/>
        </w:rPr>
        <w:t xml:space="preserve">         </w:t>
      </w:r>
      <w:r>
        <w:rPr>
          <w:spacing w:val="-2"/>
          <w:sz w:val="35"/>
          <w:szCs w:val="35"/>
          <w:u w:val="single"/>
        </w:rPr>
        <w:t xml:space="preserve"> </w:t>
      </w:r>
      <w:r>
        <w:rPr>
          <w:rFonts w:hint="eastAsia"/>
          <w:spacing w:val="-2"/>
          <w:sz w:val="35"/>
          <w:szCs w:val="35"/>
          <w:u w:val="single"/>
        </w:rPr>
        <w:t xml:space="preserve">西安工业大学             </w:t>
      </w:r>
      <w:r>
        <w:rPr>
          <w:spacing w:val="-2"/>
          <w:sz w:val="35"/>
          <w:szCs w:val="35"/>
          <w:u w:val="single"/>
        </w:rPr>
        <w:t xml:space="preserve">         </w:t>
      </w:r>
      <w:r>
        <w:rPr>
          <w:spacing w:val="-2"/>
          <w:sz w:val="36"/>
          <w:szCs w:val="36"/>
          <w:u w:val="single"/>
        </w:rPr>
        <w:t xml:space="preserve"> </w:t>
      </w:r>
      <w:r>
        <w:rPr>
          <w:rFonts w:hint="eastAsia"/>
          <w:spacing w:val="-2"/>
          <w:sz w:val="36"/>
          <w:szCs w:val="36"/>
          <w:u w:val="single"/>
        </w:rPr>
        <w:t xml:space="preserve"> </w:t>
      </w:r>
      <w:r>
        <w:rPr>
          <w:spacing w:val="-2"/>
          <w:sz w:val="35"/>
          <w:szCs w:val="35"/>
          <w:u w:val="single"/>
        </w:rPr>
        <w:t xml:space="preserve">  </w:t>
      </w:r>
      <w:r>
        <w:rPr>
          <w:spacing w:val="-3"/>
          <w:sz w:val="35"/>
          <w:szCs w:val="35"/>
          <w:u w:val="single"/>
        </w:rPr>
        <w:t xml:space="preserve">                       </w:t>
      </w:r>
      <w:r>
        <w:rPr>
          <w:sz w:val="35"/>
          <w:szCs w:val="35"/>
        </w:rPr>
        <w:t xml:space="preserve"> </w:t>
      </w:r>
      <w:r>
        <w:rPr>
          <w:spacing w:val="-6"/>
          <w:sz w:val="35"/>
          <w:szCs w:val="35"/>
        </w:rPr>
        <w:t>论文题目：</w:t>
      </w:r>
      <w:r>
        <w:rPr>
          <w:sz w:val="36"/>
          <w:szCs w:val="36"/>
          <w:u w:val="single"/>
        </w:rPr>
        <w:t>基于</w:t>
      </w:r>
      <w:r>
        <w:rPr>
          <w:rFonts w:ascii="Times New Roman" w:hAnsi="Times New Roman" w:cs="Times New Roman"/>
          <w:sz w:val="36"/>
          <w:szCs w:val="36"/>
          <w:u w:val="single"/>
        </w:rPr>
        <w:t>XGBoost</w:t>
      </w:r>
      <w:r>
        <w:rPr>
          <w:sz w:val="36"/>
          <w:szCs w:val="36"/>
          <w:u w:val="single"/>
        </w:rPr>
        <w:t>与空间特征融合的地铁线路</w:t>
      </w:r>
      <w:r>
        <w:rPr>
          <w:rFonts w:hint="eastAsia"/>
          <w:sz w:val="36"/>
          <w:szCs w:val="36"/>
          <w:u w:val="single"/>
        </w:rPr>
        <w:t xml:space="preserve"> </w:t>
      </w:r>
      <w:r>
        <w:rPr>
          <w:sz w:val="36"/>
          <w:szCs w:val="36"/>
          <w:u w:val="single"/>
        </w:rPr>
        <w:t>客流量预测研究</w:t>
      </w:r>
      <w:bookmarkEnd w:id="14"/>
      <w:bookmarkEnd w:id="15"/>
      <w:bookmarkEnd w:id="16"/>
      <w:bookmarkEnd w:id="17"/>
      <w:bookmarkEnd w:id="18"/>
      <w:bookmarkEnd w:id="19"/>
      <w:bookmarkEnd w:id="20"/>
      <w:r>
        <w:rPr>
          <w:rFonts w:hint="eastAsia"/>
          <w:spacing w:val="-2"/>
          <w:sz w:val="35"/>
          <w:szCs w:val="35"/>
          <w:u w:val="single"/>
        </w:rPr>
        <w:t xml:space="preserve"> </w:t>
      </w:r>
      <w:bookmarkEnd w:id="12"/>
      <w:bookmarkEnd w:id="13"/>
    </w:p>
    <w:p w14:paraId="07CD2A7B">
      <w:pPr>
        <w:pStyle w:val="12"/>
        <w:widowControl/>
        <w:kinsoku w:val="0"/>
        <w:autoSpaceDE w:val="0"/>
        <w:autoSpaceDN w:val="0"/>
        <w:adjustRightInd w:val="0"/>
        <w:snapToGrid w:val="0"/>
        <w:spacing w:before="203"/>
        <w:textAlignment w:val="baseline"/>
        <w:rPr>
          <w:rFonts w:asciiTheme="minorHAnsi" w:hAnsiTheme="minorHAnsi" w:eastAsiaTheme="minorEastAsia" w:cstheme="minorBidi"/>
          <w:sz w:val="36"/>
          <w:szCs w:val="36"/>
          <w:u w:val="single"/>
        </w:rPr>
      </w:pPr>
      <w:r>
        <w:rPr>
          <w:rFonts w:asciiTheme="minorHAnsi" w:hAnsiTheme="minorHAnsi" w:eastAsiaTheme="minorEastAsia" w:cstheme="minorBidi"/>
          <w:spacing w:val="-2"/>
          <w:sz w:val="35"/>
          <w:szCs w:val="35"/>
        </w:rPr>
        <w:t>参赛队员：</w:t>
      </w:r>
      <w:r>
        <w:rPr>
          <w:rFonts w:hint="eastAsia" w:asciiTheme="minorHAnsi" w:hAnsiTheme="minorHAnsi" w:eastAsiaTheme="minorEastAsia" w:cstheme="minorBidi"/>
          <w:sz w:val="36"/>
          <w:szCs w:val="36"/>
          <w:u w:val="single"/>
        </w:rPr>
        <w:t xml:space="preserve">       王思圆 刘登超 薛鹏欣                                   </w:t>
      </w:r>
    </w:p>
    <w:p w14:paraId="64E37637">
      <w:pPr>
        <w:rPr>
          <w:rFonts w:ascii="Arial" w:hAnsi="Arial" w:eastAsia="宋体"/>
          <w:b/>
          <w:sz w:val="32"/>
        </w:rPr>
      </w:pPr>
      <w:r>
        <w:rPr>
          <w:spacing w:val="4"/>
          <w:sz w:val="35"/>
          <w:szCs w:val="35"/>
        </w:rPr>
        <w:t>指导老师：</w:t>
      </w:r>
      <w:r>
        <w:rPr>
          <w:rFonts w:hint="eastAsia"/>
          <w:sz w:val="36"/>
          <w:szCs w:val="36"/>
          <w:u w:val="single"/>
        </w:rPr>
        <w:tab/>
      </w:r>
      <w:r>
        <w:rPr>
          <w:rFonts w:hint="eastAsia"/>
          <w:sz w:val="36"/>
          <w:szCs w:val="36"/>
          <w:u w:val="single"/>
        </w:rPr>
        <w:t xml:space="preserve">            陈映瞳                                                 </w:t>
      </w:r>
      <w:r>
        <w:rPr>
          <w:rFonts w:hint="eastAsia" w:ascii="Arial" w:hAnsi="Arial" w:eastAsia="宋体" w:cs="Arial"/>
          <w:szCs w:val="21"/>
          <w:u w:val="single"/>
        </w:rPr>
        <w:t xml:space="preserve">  </w:t>
      </w:r>
      <w:r>
        <w:rPr>
          <w:rFonts w:ascii="Arial" w:hAnsi="Arial" w:eastAsia="宋体"/>
          <w:b/>
          <w:sz w:val="32"/>
        </w:rPr>
        <w:br w:type="page"/>
      </w:r>
    </w:p>
    <w:p w14:paraId="053B0B67">
      <w:pPr>
        <w:spacing w:line="480" w:lineRule="exact"/>
        <w:outlineLvl w:val="0"/>
        <w:rPr>
          <w:rFonts w:ascii="Arial" w:hAnsi="Arial" w:eastAsia="宋体"/>
          <w:b/>
          <w:sz w:val="32"/>
        </w:rPr>
      </w:pPr>
      <w:bookmarkStart w:id="21" w:name="_Toc17303"/>
      <w:bookmarkStart w:id="22" w:name="_Toc196304462"/>
      <w:bookmarkStart w:id="23" w:name="_Toc24429"/>
      <w:bookmarkStart w:id="24" w:name="_Toc4481"/>
      <w:bookmarkStart w:id="25" w:name="_Toc26262"/>
      <w:bookmarkStart w:id="26" w:name="_Toc6693"/>
      <w:bookmarkStart w:id="27" w:name="_Toc11390"/>
      <w:bookmarkStart w:id="28" w:name="_Toc28123"/>
      <w:bookmarkStart w:id="29" w:name="_Toc27967"/>
      <w:r>
        <w:rPr>
          <w:rFonts w:ascii="Arial" w:hAnsi="Arial" w:eastAsia="宋体"/>
          <w:b/>
          <w:sz w:val="32"/>
        </w:rPr>
        <w:t>基于</w:t>
      </w:r>
      <w:r>
        <w:rPr>
          <w:rFonts w:ascii="Times New Roman" w:hAnsi="Times New Roman" w:cs="Times New Roman"/>
          <w:b/>
          <w:sz w:val="32"/>
        </w:rPr>
        <w:t>XGBoost</w:t>
      </w:r>
      <w:r>
        <w:rPr>
          <w:rFonts w:ascii="Arial" w:hAnsi="Arial" w:eastAsia="宋体"/>
          <w:b/>
          <w:sz w:val="32"/>
        </w:rPr>
        <w:t>与空间特征融合的地铁线路客流量预测研究</w:t>
      </w:r>
      <w:bookmarkEnd w:id="0"/>
      <w:bookmarkEnd w:id="1"/>
      <w:bookmarkEnd w:id="2"/>
      <w:bookmarkEnd w:id="3"/>
      <w:bookmarkEnd w:id="21"/>
      <w:bookmarkEnd w:id="22"/>
      <w:bookmarkEnd w:id="23"/>
      <w:bookmarkEnd w:id="24"/>
      <w:bookmarkEnd w:id="25"/>
      <w:bookmarkEnd w:id="26"/>
      <w:bookmarkEnd w:id="27"/>
      <w:bookmarkEnd w:id="28"/>
      <w:bookmarkEnd w:id="29"/>
    </w:p>
    <w:p w14:paraId="453125B7">
      <w:pPr>
        <w:pStyle w:val="4"/>
        <w:spacing w:line="480" w:lineRule="exact"/>
        <w:rPr>
          <w:sz w:val="28"/>
          <w:szCs w:val="28"/>
        </w:rPr>
      </w:pPr>
      <w:bookmarkStart w:id="30" w:name="_Toc7288"/>
      <w:bookmarkStart w:id="31" w:name="_Toc4468"/>
      <w:bookmarkStart w:id="32" w:name="_Toc196304463"/>
      <w:bookmarkStart w:id="33" w:name="_Toc8753"/>
      <w:bookmarkStart w:id="34" w:name="_Toc8080"/>
      <w:bookmarkStart w:id="35" w:name="_Toc21657"/>
      <w:bookmarkStart w:id="36" w:name="_Toc26884"/>
      <w:bookmarkStart w:id="37" w:name="_Toc14813"/>
      <w:bookmarkStart w:id="38" w:name="_Toc9978"/>
      <w:r>
        <w:rPr>
          <w:rFonts w:hint="eastAsia"/>
          <w:sz w:val="28"/>
          <w:szCs w:val="28"/>
        </w:rPr>
        <w:t>摘要</w:t>
      </w:r>
      <w:bookmarkEnd w:id="30"/>
      <w:bookmarkEnd w:id="31"/>
      <w:bookmarkEnd w:id="32"/>
      <w:bookmarkEnd w:id="33"/>
      <w:bookmarkEnd w:id="34"/>
      <w:bookmarkEnd w:id="35"/>
      <w:bookmarkEnd w:id="36"/>
      <w:bookmarkEnd w:id="37"/>
      <w:bookmarkEnd w:id="38"/>
    </w:p>
    <w:p w14:paraId="0980B945">
      <w:pPr>
        <w:spacing w:line="480" w:lineRule="exact"/>
        <w:ind w:firstLine="420"/>
        <w:rPr>
          <w:rFonts w:hint="eastAsia" w:ascii="宋体" w:hAnsi="宋体" w:eastAsia="宋体" w:cs="宋体"/>
          <w:sz w:val="24"/>
        </w:rPr>
      </w:pPr>
      <w:r>
        <w:rPr>
          <w:rFonts w:hint="eastAsia" w:ascii="宋体" w:hAnsi="宋体" w:eastAsia="宋体" w:cs="宋体"/>
          <w:sz w:val="24"/>
        </w:rPr>
        <w:t>随着城市化进程的加速，地铁作为城市公共交通的骨干网络，其客流量的精准预测对运营调度、资源配置及乘客体验提升至关重要。然而，传统预测方法受限于</w:t>
      </w:r>
      <w:r>
        <w:rPr>
          <w:rFonts w:hint="eastAsia" w:ascii="宋体" w:hAnsi="宋体" w:eastAsia="宋体" w:cs="宋体"/>
          <w:b/>
          <w:bCs/>
          <w:sz w:val="24"/>
        </w:rPr>
        <w:t>线性假设和单一数据维度</w:t>
      </w:r>
      <w:r>
        <w:rPr>
          <w:rFonts w:hint="eastAsia" w:ascii="宋体" w:hAnsi="宋体" w:eastAsia="宋体" w:cs="宋体"/>
          <w:sz w:val="24"/>
        </w:rPr>
        <w:t>，难以捕捉客流量复杂的时空依赖性与非线性特征。本研究基于2023年1月至2024年12月西安地铁1-6号线的多源数据（客流量、气象数据、空气质量及地铁拓扑结构），提出一种融合</w:t>
      </w:r>
      <w:r>
        <w:rPr>
          <w:rFonts w:ascii="Times New Roman" w:hAnsi="Times New Roman" w:eastAsia="宋体" w:cs="Times New Roman"/>
          <w:b/>
          <w:bCs/>
          <w:sz w:val="24"/>
        </w:rPr>
        <w:t>XGBoost</w:t>
      </w:r>
      <w:r>
        <w:rPr>
          <w:rFonts w:hint="eastAsia" w:ascii="宋体" w:hAnsi="宋体" w:eastAsia="宋体" w:cs="宋体"/>
          <w:b/>
          <w:bCs/>
          <w:sz w:val="24"/>
        </w:rPr>
        <w:t>算法</w:t>
      </w:r>
      <w:r>
        <w:rPr>
          <w:rFonts w:hint="eastAsia" w:ascii="宋体" w:hAnsi="宋体" w:eastAsia="宋体" w:cs="宋体"/>
          <w:sz w:val="24"/>
        </w:rPr>
        <w:t>与空间特征的</w:t>
      </w:r>
      <w:r>
        <w:rPr>
          <w:rFonts w:hint="eastAsia" w:ascii="宋体" w:hAnsi="宋体" w:eastAsia="宋体" w:cs="宋体"/>
          <w:b/>
          <w:bCs/>
          <w:sz w:val="24"/>
        </w:rPr>
        <w:t>地铁线路客流量预测模型</w:t>
      </w:r>
      <w:r>
        <w:rPr>
          <w:rFonts w:hint="eastAsia" w:ascii="宋体" w:hAnsi="宋体" w:eastAsia="宋体" w:cs="宋体"/>
          <w:sz w:val="24"/>
        </w:rPr>
        <w:t>。</w:t>
      </w:r>
    </w:p>
    <w:p w14:paraId="2A50531A">
      <w:pPr>
        <w:spacing w:line="480" w:lineRule="exact"/>
        <w:ind w:firstLine="420"/>
        <w:rPr>
          <w:rFonts w:hint="eastAsia" w:ascii="宋体" w:hAnsi="宋体" w:eastAsia="宋体" w:cs="宋体"/>
          <w:sz w:val="24"/>
        </w:rPr>
      </w:pPr>
      <w:r>
        <w:rPr>
          <w:rFonts w:hint="eastAsia" w:ascii="宋体" w:hAnsi="宋体" w:eastAsia="宋体" w:cs="宋体"/>
          <w:sz w:val="24"/>
        </w:rPr>
        <w:t>通过特征工程，从</w:t>
      </w:r>
      <w:r>
        <w:rPr>
          <w:rFonts w:hint="eastAsia" w:ascii="宋体" w:hAnsi="宋体" w:eastAsia="宋体" w:cs="宋体"/>
          <w:b/>
          <w:bCs/>
          <w:sz w:val="24"/>
        </w:rPr>
        <w:t>时间</w:t>
      </w:r>
      <w:r>
        <w:rPr>
          <w:rFonts w:hint="eastAsia" w:ascii="宋体" w:hAnsi="宋体" w:eastAsia="宋体" w:cs="宋体"/>
          <w:sz w:val="24"/>
        </w:rPr>
        <w:t>、</w:t>
      </w:r>
      <w:r>
        <w:rPr>
          <w:rFonts w:hint="eastAsia" w:ascii="宋体" w:hAnsi="宋体" w:eastAsia="宋体" w:cs="宋体"/>
          <w:b/>
          <w:bCs/>
          <w:sz w:val="24"/>
        </w:rPr>
        <w:t>环境和空间</w:t>
      </w:r>
      <w:r>
        <w:rPr>
          <w:rFonts w:hint="eastAsia" w:ascii="宋体" w:hAnsi="宋体" w:eastAsia="宋体" w:cs="宋体"/>
          <w:sz w:val="24"/>
        </w:rPr>
        <w:t>三个维度提取关键特征：时间特征采用周期性编码捕捉周次、月份及季节规律；环境特征通过动态评分量化天气、风力及气温影响；空间特征结合地铁拓扑网络，定义换乘站权重，揭示线路间的空间关联性。在此基础上，构建</w:t>
      </w:r>
      <w:r>
        <w:rPr>
          <w:rFonts w:ascii="Times New Roman" w:hAnsi="Times New Roman" w:eastAsia="宋体" w:cs="Times New Roman"/>
          <w:b/>
          <w:bCs/>
          <w:sz w:val="24"/>
        </w:rPr>
        <w:t>XGBoost</w:t>
      </w:r>
      <w:r>
        <w:rPr>
          <w:rFonts w:hint="eastAsia" w:ascii="宋体" w:hAnsi="宋体" w:eastAsia="宋体" w:cs="宋体"/>
          <w:sz w:val="24"/>
        </w:rPr>
        <w:t>回归模型，并利用</w:t>
      </w:r>
      <w:r>
        <w:rPr>
          <w:rFonts w:hint="eastAsia" w:ascii="宋体" w:hAnsi="宋体" w:eastAsia="宋体" w:cs="宋体"/>
          <w:b/>
          <w:bCs/>
          <w:sz w:val="24"/>
        </w:rPr>
        <w:t>贝叶斯优化</w:t>
      </w:r>
      <w:r>
        <w:rPr>
          <w:rFonts w:hint="eastAsia" w:ascii="宋体" w:hAnsi="宋体" w:eastAsia="宋体" w:cs="宋体"/>
          <w:sz w:val="24"/>
        </w:rPr>
        <w:t>与</w:t>
      </w:r>
      <w:r>
        <w:rPr>
          <w:rFonts w:hint="eastAsia" w:ascii="宋体" w:hAnsi="宋体" w:eastAsia="宋体" w:cs="宋体"/>
          <w:b/>
          <w:bCs/>
          <w:sz w:val="24"/>
        </w:rPr>
        <w:t>早停策略调优超参数</w:t>
      </w:r>
      <w:r>
        <w:rPr>
          <w:rFonts w:hint="eastAsia" w:ascii="宋体" w:hAnsi="宋体" w:eastAsia="宋体" w:cs="宋体"/>
          <w:sz w:val="24"/>
        </w:rPr>
        <w:t>，显著提升模型泛化能力。</w:t>
      </w:r>
    </w:p>
    <w:p w14:paraId="6690C769">
      <w:pPr>
        <w:spacing w:line="480" w:lineRule="exact"/>
        <w:ind w:firstLine="420"/>
        <w:rPr>
          <w:rFonts w:hint="eastAsia" w:ascii="宋体" w:hAnsi="宋体" w:eastAsia="宋体" w:cs="宋体"/>
          <w:color w:val="404040"/>
          <w:sz w:val="24"/>
        </w:rPr>
      </w:pPr>
      <w:r>
        <w:rPr>
          <w:rFonts w:hint="eastAsia" w:ascii="宋体" w:hAnsi="宋体" w:eastAsia="宋体" w:cs="宋体"/>
          <w:sz w:val="24"/>
        </w:rPr>
        <w:t>实验结果表明，模型在西安地铁各线路的短期预测中</w:t>
      </w:r>
      <w:r>
        <w:rPr>
          <w:rFonts w:hint="eastAsia" w:ascii="宋体" w:hAnsi="宋体" w:eastAsia="宋体" w:cs="宋体"/>
          <w:b/>
          <w:bCs/>
          <w:sz w:val="24"/>
        </w:rPr>
        <w:t>表现优异</w:t>
      </w:r>
      <w:r>
        <w:rPr>
          <w:rFonts w:hint="eastAsia" w:ascii="宋体" w:hAnsi="宋体" w:eastAsia="宋体" w:cs="宋体"/>
          <w:sz w:val="24"/>
        </w:rPr>
        <w:t>，均方误差（MSE）范围为</w:t>
      </w:r>
      <w:r>
        <w:rPr>
          <w:rFonts w:hint="eastAsia" w:ascii="宋体" w:hAnsi="宋体" w:eastAsia="宋体" w:cs="宋体"/>
          <w:b/>
          <w:bCs/>
          <w:sz w:val="24"/>
        </w:rPr>
        <w:t>1.17-4.32</w:t>
      </w:r>
      <w:r>
        <w:rPr>
          <w:rFonts w:hint="eastAsia" w:ascii="宋体" w:hAnsi="宋体" w:eastAsia="宋体" w:cs="宋体"/>
          <w:sz w:val="24"/>
        </w:rPr>
        <w:t>，决定系数（R²）均</w:t>
      </w:r>
      <w:r>
        <w:rPr>
          <w:rFonts w:hint="eastAsia" w:ascii="宋体" w:hAnsi="宋体" w:eastAsia="宋体" w:cs="宋体"/>
          <w:b/>
          <w:bCs/>
          <w:sz w:val="24"/>
        </w:rPr>
        <w:t>高于0.84</w:t>
      </w:r>
      <w:r>
        <w:rPr>
          <w:rFonts w:hint="eastAsia" w:ascii="宋体" w:hAnsi="宋体" w:eastAsia="宋体" w:cs="宋体"/>
          <w:sz w:val="24"/>
        </w:rPr>
        <w:t>，验证了多源数据融合与空间特征的有效性。相比传统方法，本研究创新性地解决了线路整体数据下空间特征建模的难题，为地铁运营部门提供了科学的决策支持工具。研究不仅拓展了地铁客流量预测的理论框架，也为城市交通规划与智能调度系统的优化提供了实践依</w:t>
      </w:r>
      <w:r>
        <w:rPr>
          <w:rFonts w:hint="eastAsia" w:ascii="宋体" w:hAnsi="宋体" w:eastAsia="宋体" w:cs="宋体"/>
          <w:color w:val="404040"/>
          <w:sz w:val="24"/>
          <w:shd w:val="clear" w:color="auto" w:fill="FFFFFF"/>
        </w:rPr>
        <w:t>据。</w:t>
      </w:r>
    </w:p>
    <w:p w14:paraId="5B3F0579">
      <w:pPr>
        <w:spacing w:line="480" w:lineRule="exact"/>
        <w:ind w:firstLine="480" w:firstLineChars="200"/>
        <w:rPr>
          <w:rFonts w:hint="eastAsia" w:ascii="宋体" w:hAnsi="宋体" w:eastAsia="宋体" w:cs="宋体"/>
          <w:kern w:val="44"/>
          <w:sz w:val="24"/>
        </w:rPr>
      </w:pPr>
    </w:p>
    <w:p w14:paraId="1BC1D63D">
      <w:pPr>
        <w:spacing w:line="480" w:lineRule="exact"/>
        <w:rPr>
          <w:rFonts w:hint="eastAsia" w:ascii="宋体" w:hAnsi="宋体" w:eastAsia="宋体" w:cs="宋体"/>
          <w:kern w:val="44"/>
          <w:sz w:val="24"/>
        </w:rPr>
      </w:pPr>
    </w:p>
    <w:p w14:paraId="7644AF7C">
      <w:pPr>
        <w:spacing w:line="480" w:lineRule="exact"/>
        <w:ind w:firstLine="480" w:firstLineChars="200"/>
        <w:rPr>
          <w:rFonts w:ascii="Arial" w:hAnsi="Arial" w:eastAsia="宋体"/>
          <w:b/>
          <w:sz w:val="32"/>
        </w:rPr>
      </w:pPr>
      <w:bookmarkStart w:id="39" w:name="_Toc30361"/>
      <w:bookmarkStart w:id="40" w:name="_Toc7249"/>
      <w:bookmarkStart w:id="41" w:name="_Toc13786"/>
      <w:bookmarkStart w:id="42" w:name="_Toc9964"/>
      <w:r>
        <w:rPr>
          <w:rFonts w:hint="eastAsia" w:ascii="黑体" w:hAnsi="黑体" w:eastAsia="黑体" w:cs="黑体"/>
          <w:kern w:val="44"/>
          <w:sz w:val="24"/>
        </w:rPr>
        <w:t>关键词</w:t>
      </w:r>
      <w:r>
        <w:rPr>
          <w:rFonts w:hint="eastAsia" w:ascii="宋体" w:hAnsi="宋体" w:eastAsia="宋体" w:cs="宋体"/>
          <w:kern w:val="44"/>
          <w:sz w:val="24"/>
        </w:rPr>
        <w:t>：交通拓扑网络；</w:t>
      </w:r>
      <w:r>
        <w:rPr>
          <w:rFonts w:hint="eastAsia" w:ascii="Times New Roman" w:hAnsi="Times New Roman" w:eastAsia="宋体" w:cs="Times New Roman"/>
          <w:b/>
          <w:bCs/>
          <w:sz w:val="24"/>
        </w:rPr>
        <w:t>XGBoost</w:t>
      </w:r>
      <w:r>
        <w:rPr>
          <w:rFonts w:hint="eastAsia" w:ascii="宋体" w:hAnsi="宋体" w:eastAsia="宋体" w:cs="宋体"/>
          <w:kern w:val="44"/>
          <w:sz w:val="24"/>
        </w:rPr>
        <w:t>算法；地铁线路客流量；</w:t>
      </w:r>
      <w:bookmarkEnd w:id="39"/>
      <w:r>
        <w:rPr>
          <w:rFonts w:hint="eastAsia" w:ascii="宋体" w:hAnsi="宋体" w:eastAsia="宋体" w:cs="宋体"/>
          <w:kern w:val="44"/>
          <w:sz w:val="24"/>
        </w:rPr>
        <w:t>特征工程；</w:t>
      </w:r>
      <w:bookmarkEnd w:id="40"/>
      <w:bookmarkEnd w:id="41"/>
      <w:bookmarkEnd w:id="42"/>
      <w:r>
        <w:rPr>
          <w:rFonts w:hint="eastAsia" w:ascii="宋体" w:hAnsi="宋体" w:eastAsia="宋体" w:cs="宋体"/>
          <w:kern w:val="44"/>
          <w:sz w:val="24"/>
        </w:rPr>
        <w:t>多源数据融合</w:t>
      </w:r>
    </w:p>
    <w:p w14:paraId="440D1345">
      <w:pPr>
        <w:spacing w:line="480" w:lineRule="exact"/>
        <w:rPr>
          <w:rFonts w:ascii="Arial" w:hAnsi="Arial" w:eastAsia="宋体"/>
          <w:b/>
          <w:sz w:val="32"/>
        </w:rPr>
      </w:pPr>
    </w:p>
    <w:p w14:paraId="44A91535">
      <w:pPr>
        <w:spacing w:line="480" w:lineRule="exact"/>
        <w:rPr>
          <w:rFonts w:ascii="Arial" w:hAnsi="Arial" w:eastAsia="宋体"/>
          <w:b/>
          <w:sz w:val="32"/>
        </w:rPr>
      </w:pPr>
    </w:p>
    <w:p w14:paraId="259F759C">
      <w:pPr>
        <w:spacing w:line="480" w:lineRule="exact"/>
        <w:rPr>
          <w:rFonts w:ascii="Arial" w:hAnsi="Arial" w:eastAsia="宋体"/>
          <w:b/>
          <w:sz w:val="32"/>
        </w:rPr>
      </w:pPr>
    </w:p>
    <w:p w14:paraId="716FB5F7">
      <w:pPr>
        <w:spacing w:line="480" w:lineRule="exact"/>
        <w:rPr>
          <w:rFonts w:ascii="Arial" w:hAnsi="Arial" w:eastAsia="宋体"/>
          <w:b/>
          <w:sz w:val="32"/>
        </w:rPr>
      </w:pPr>
    </w:p>
    <w:p w14:paraId="4B07C94A">
      <w:pPr>
        <w:spacing w:line="480" w:lineRule="exact"/>
        <w:rPr>
          <w:rFonts w:hint="eastAsia" w:ascii="宋体" w:hAnsi="宋体" w:eastAsia="黑体"/>
          <w:sz w:val="28"/>
        </w:rPr>
        <w:sectPr>
          <w:headerReference r:id="rId3" w:type="default"/>
          <w:pgSz w:w="11906" w:h="16838"/>
          <w:pgMar w:top="1440" w:right="1800" w:bottom="1440" w:left="1800" w:header="851" w:footer="992" w:gutter="0"/>
          <w:cols w:space="425" w:num="1"/>
          <w:docGrid w:type="lines" w:linePitch="312" w:charSpace="0"/>
        </w:sectPr>
      </w:pPr>
    </w:p>
    <w:sdt>
      <w:sdtPr>
        <w:rPr>
          <w:rFonts w:ascii="宋体" w:hAnsi="宋体" w:eastAsia="宋体"/>
        </w:rPr>
        <w:id w:val="147462250"/>
        <w15:color w:val="DBDBDB"/>
        <w:docPartObj>
          <w:docPartGallery w:val="Table of Contents"/>
          <w:docPartUnique/>
        </w:docPartObj>
      </w:sdtPr>
      <w:sdtEndPr>
        <w:rPr>
          <w:rFonts w:hint="eastAsia" w:ascii="黑体" w:hAnsi="黑体" w:eastAsia="黑体" w:cs="黑体"/>
          <w:b/>
          <w:kern w:val="44"/>
          <w:sz w:val="44"/>
          <w:szCs w:val="28"/>
        </w:rPr>
      </w:sdtEndPr>
      <w:sdtContent>
        <w:p w14:paraId="7960E1D1">
          <w:pPr>
            <w:jc w:val="center"/>
          </w:pPr>
          <w:r>
            <w:rPr>
              <w:rFonts w:ascii="宋体" w:hAnsi="宋体" w:eastAsia="宋体"/>
            </w:rPr>
            <w:t>目录</w:t>
          </w:r>
        </w:p>
        <w:p w14:paraId="3BA736B3">
          <w:pPr>
            <w:pStyle w:val="18"/>
            <w:tabs>
              <w:tab w:val="right" w:leader="dot" w:pos="8306"/>
            </w:tabs>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TOC \o "1-3" \h \u </w:instrText>
          </w:r>
          <w:r>
            <w:rPr>
              <w:rFonts w:hint="eastAsia" w:ascii="黑体" w:hAnsi="黑体" w:eastAsia="黑体" w:cs="黑体"/>
              <w:sz w:val="28"/>
              <w:szCs w:val="28"/>
            </w:rPr>
            <w:fldChar w:fldCharType="separate"/>
          </w:r>
        </w:p>
        <w:p w14:paraId="0B530448">
          <w:pPr>
            <w:pStyle w:val="18"/>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_Toc10457 </w:instrText>
          </w:r>
          <w:r>
            <w:rPr>
              <w:rFonts w:hint="eastAsia" w:ascii="黑体" w:hAnsi="黑体" w:eastAsia="黑体" w:cs="黑体"/>
              <w:szCs w:val="28"/>
            </w:rPr>
            <w:fldChar w:fldCharType="separate"/>
          </w:r>
          <w:r>
            <w:rPr>
              <w:rFonts w:ascii="Arial" w:hAnsi="Arial" w:eastAsia="宋体"/>
            </w:rPr>
            <w:t>基于</w:t>
          </w:r>
          <w:r>
            <w:rPr>
              <w:rFonts w:ascii="Times New Roman" w:hAnsi="Times New Roman" w:cs="Times New Roman"/>
            </w:rPr>
            <w:t>XGBoost</w:t>
          </w:r>
          <w:r>
            <w:rPr>
              <w:rFonts w:ascii="Arial" w:hAnsi="Arial" w:eastAsia="宋体"/>
            </w:rPr>
            <w:t>与空间特征融合的地铁线路客流量预测研究</w:t>
          </w:r>
          <w:r>
            <w:tab/>
          </w:r>
          <w:r>
            <w:fldChar w:fldCharType="begin"/>
          </w:r>
          <w:r>
            <w:instrText xml:space="preserve"> PAGEREF _Toc10457 \h </w:instrText>
          </w:r>
          <w:r>
            <w:fldChar w:fldCharType="separate"/>
          </w:r>
          <w:r>
            <w:t>1</w:t>
          </w:r>
          <w:r>
            <w:fldChar w:fldCharType="end"/>
          </w:r>
          <w:r>
            <w:rPr>
              <w:rFonts w:hint="eastAsia" w:ascii="黑体" w:hAnsi="黑体" w:eastAsia="黑体" w:cs="黑体"/>
              <w:szCs w:val="28"/>
            </w:rPr>
            <w:fldChar w:fldCharType="end"/>
          </w:r>
        </w:p>
        <w:p w14:paraId="0CAAE671">
          <w:pPr>
            <w:pStyle w:val="18"/>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_Toc18387 </w:instrText>
          </w:r>
          <w:r>
            <w:rPr>
              <w:rFonts w:hint="eastAsia" w:ascii="黑体" w:hAnsi="黑体" w:eastAsia="黑体" w:cs="黑体"/>
              <w:szCs w:val="28"/>
            </w:rPr>
            <w:fldChar w:fldCharType="separate"/>
          </w:r>
          <w:r>
            <w:rPr>
              <w:rFonts w:hint="eastAsia" w:ascii="黑体" w:hAnsi="黑体" w:eastAsia="黑体" w:cs="黑体"/>
              <w:bCs/>
              <w:szCs w:val="32"/>
            </w:rPr>
            <w:t>一、 绪论</w:t>
          </w:r>
          <w:r>
            <w:tab/>
          </w:r>
          <w:r>
            <w:fldChar w:fldCharType="begin"/>
          </w:r>
          <w:r>
            <w:instrText xml:space="preserve"> PAGEREF _Toc18387 \h </w:instrText>
          </w:r>
          <w:r>
            <w:fldChar w:fldCharType="separate"/>
          </w:r>
          <w:r>
            <w:t>1</w:t>
          </w:r>
          <w:r>
            <w:fldChar w:fldCharType="end"/>
          </w:r>
          <w:r>
            <w:rPr>
              <w:rFonts w:hint="eastAsia" w:ascii="黑体" w:hAnsi="黑体" w:eastAsia="黑体" w:cs="黑体"/>
              <w:szCs w:val="28"/>
            </w:rPr>
            <w:fldChar w:fldCharType="end"/>
          </w:r>
        </w:p>
        <w:p w14:paraId="5E059735">
          <w:pPr>
            <w:pStyle w:val="23"/>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_Toc16007 </w:instrText>
          </w:r>
          <w:r>
            <w:rPr>
              <w:rFonts w:hint="eastAsia" w:ascii="黑体" w:hAnsi="黑体" w:eastAsia="黑体" w:cs="黑体"/>
              <w:szCs w:val="28"/>
            </w:rPr>
            <w:fldChar w:fldCharType="separate"/>
          </w:r>
          <w:r>
            <w:rPr>
              <w:rFonts w:hint="eastAsia" w:ascii="楷体" w:hAnsi="楷体" w:eastAsia="楷体" w:cs="楷体"/>
              <w:bCs/>
              <w:kern w:val="44"/>
              <w:szCs w:val="28"/>
            </w:rPr>
            <w:t>（一） 研究背景及意义</w:t>
          </w:r>
          <w:r>
            <w:tab/>
          </w:r>
          <w:r>
            <w:fldChar w:fldCharType="begin"/>
          </w:r>
          <w:r>
            <w:instrText xml:space="preserve"> PAGEREF _Toc16007 \h </w:instrText>
          </w:r>
          <w:r>
            <w:fldChar w:fldCharType="separate"/>
          </w:r>
          <w:r>
            <w:t>1</w:t>
          </w:r>
          <w:r>
            <w:fldChar w:fldCharType="end"/>
          </w:r>
          <w:r>
            <w:rPr>
              <w:rFonts w:hint="eastAsia" w:ascii="黑体" w:hAnsi="黑体" w:eastAsia="黑体" w:cs="黑体"/>
              <w:szCs w:val="28"/>
            </w:rPr>
            <w:fldChar w:fldCharType="end"/>
          </w:r>
        </w:p>
        <w:p w14:paraId="085107A4">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_Toc4465 </w:instrText>
          </w:r>
          <w:r>
            <w:rPr>
              <w:rFonts w:hint="eastAsia" w:ascii="黑体" w:hAnsi="黑体" w:eastAsia="黑体" w:cs="黑体"/>
              <w:szCs w:val="28"/>
            </w:rPr>
            <w:fldChar w:fldCharType="separate"/>
          </w:r>
          <w:r>
            <w:rPr>
              <w:rFonts w:hint="default" w:ascii="宋体" w:hAnsi="宋体" w:eastAsia="宋体" w:cs="宋体"/>
              <w:bCs/>
              <w:kern w:val="0"/>
              <w:lang w:bidi="ar"/>
            </w:rPr>
            <w:t xml:space="preserve">1. </w:t>
          </w:r>
          <w:r>
            <w:rPr>
              <w:rFonts w:hint="eastAsia" w:ascii="宋体" w:hAnsi="宋体" w:eastAsia="宋体" w:cs="宋体"/>
              <w:bCs/>
              <w:kern w:val="0"/>
              <w:lang w:bidi="ar"/>
            </w:rPr>
            <w:t>研究背景</w:t>
          </w:r>
          <w:r>
            <w:tab/>
          </w:r>
          <w:r>
            <w:fldChar w:fldCharType="begin"/>
          </w:r>
          <w:r>
            <w:instrText xml:space="preserve"> PAGEREF _Toc4465 \h </w:instrText>
          </w:r>
          <w:r>
            <w:fldChar w:fldCharType="separate"/>
          </w:r>
          <w:r>
            <w:t>1</w:t>
          </w:r>
          <w:r>
            <w:fldChar w:fldCharType="end"/>
          </w:r>
          <w:r>
            <w:rPr>
              <w:rFonts w:hint="eastAsia" w:ascii="黑体" w:hAnsi="黑体" w:eastAsia="黑体" w:cs="黑体"/>
              <w:szCs w:val="28"/>
            </w:rPr>
            <w:fldChar w:fldCharType="end"/>
          </w:r>
        </w:p>
        <w:p w14:paraId="489E8429">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_Toc7636 </w:instrText>
          </w:r>
          <w:r>
            <w:rPr>
              <w:rFonts w:hint="eastAsia" w:ascii="黑体" w:hAnsi="黑体" w:eastAsia="黑体" w:cs="黑体"/>
              <w:szCs w:val="28"/>
            </w:rPr>
            <w:fldChar w:fldCharType="separate"/>
          </w:r>
          <w:r>
            <w:rPr>
              <w:rFonts w:hint="default" w:ascii="宋体" w:hAnsi="宋体" w:eastAsia="宋体" w:cs="宋体"/>
              <w:bCs/>
              <w:kern w:val="0"/>
              <w:lang w:bidi="ar"/>
            </w:rPr>
            <w:t xml:space="preserve">2. </w:t>
          </w:r>
          <w:r>
            <w:rPr>
              <w:rFonts w:hint="eastAsia" w:ascii="宋体" w:hAnsi="宋体" w:eastAsia="宋体" w:cs="宋体"/>
              <w:bCs/>
              <w:kern w:val="0"/>
              <w:lang w:bidi="ar"/>
            </w:rPr>
            <w:t>研究意义</w:t>
          </w:r>
          <w:r>
            <w:tab/>
          </w:r>
          <w:r>
            <w:fldChar w:fldCharType="begin"/>
          </w:r>
          <w:r>
            <w:instrText xml:space="preserve"> PAGEREF _Toc7636 \h </w:instrText>
          </w:r>
          <w:r>
            <w:fldChar w:fldCharType="separate"/>
          </w:r>
          <w:r>
            <w:t>2</w:t>
          </w:r>
          <w:r>
            <w:fldChar w:fldCharType="end"/>
          </w:r>
          <w:r>
            <w:rPr>
              <w:rFonts w:hint="eastAsia" w:ascii="黑体" w:hAnsi="黑体" w:eastAsia="黑体" w:cs="黑体"/>
              <w:szCs w:val="28"/>
            </w:rPr>
            <w:fldChar w:fldCharType="end"/>
          </w:r>
        </w:p>
        <w:p w14:paraId="76E5E36F">
          <w:pPr>
            <w:pStyle w:val="23"/>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_Toc10935 </w:instrText>
          </w:r>
          <w:r>
            <w:rPr>
              <w:rFonts w:hint="eastAsia" w:ascii="黑体" w:hAnsi="黑体" w:eastAsia="黑体" w:cs="黑体"/>
              <w:szCs w:val="28"/>
            </w:rPr>
            <w:fldChar w:fldCharType="separate"/>
          </w:r>
          <w:r>
            <w:rPr>
              <w:rFonts w:hint="eastAsia" w:ascii="楷体" w:hAnsi="楷体" w:eastAsia="楷体" w:cs="楷体"/>
              <w:bCs/>
              <w:kern w:val="44"/>
              <w:szCs w:val="28"/>
            </w:rPr>
            <w:t>（二） 研究内容与方法</w:t>
          </w:r>
          <w:r>
            <w:tab/>
          </w:r>
          <w:r>
            <w:fldChar w:fldCharType="begin"/>
          </w:r>
          <w:r>
            <w:instrText xml:space="preserve"> PAGEREF _Toc10935 \h </w:instrText>
          </w:r>
          <w:r>
            <w:fldChar w:fldCharType="separate"/>
          </w:r>
          <w:r>
            <w:t>3</w:t>
          </w:r>
          <w:r>
            <w:fldChar w:fldCharType="end"/>
          </w:r>
          <w:r>
            <w:rPr>
              <w:rFonts w:hint="eastAsia" w:ascii="黑体" w:hAnsi="黑体" w:eastAsia="黑体" w:cs="黑体"/>
              <w:szCs w:val="28"/>
            </w:rPr>
            <w:fldChar w:fldCharType="end"/>
          </w:r>
        </w:p>
        <w:p w14:paraId="2560F902">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_Toc27037 </w:instrText>
          </w:r>
          <w:r>
            <w:rPr>
              <w:rFonts w:hint="eastAsia" w:ascii="黑体" w:hAnsi="黑体" w:eastAsia="黑体" w:cs="黑体"/>
              <w:szCs w:val="28"/>
            </w:rPr>
            <w:fldChar w:fldCharType="separate"/>
          </w:r>
          <w:r>
            <w:rPr>
              <w:rFonts w:hint="default" w:ascii="宋体" w:hAnsi="宋体" w:eastAsia="宋体" w:cs="宋体"/>
              <w:bCs/>
              <w:kern w:val="0"/>
              <w:lang w:bidi="ar"/>
            </w:rPr>
            <w:t xml:space="preserve">1. </w:t>
          </w:r>
          <w:r>
            <w:rPr>
              <w:rFonts w:hint="eastAsia" w:ascii="宋体" w:hAnsi="宋体" w:eastAsia="宋体" w:cs="宋体"/>
              <w:bCs/>
              <w:kern w:val="0"/>
              <w:lang w:bidi="ar"/>
            </w:rPr>
            <w:t>研究内容</w:t>
          </w:r>
          <w:r>
            <w:tab/>
          </w:r>
          <w:r>
            <w:fldChar w:fldCharType="begin"/>
          </w:r>
          <w:r>
            <w:instrText xml:space="preserve"> PAGEREF _Toc27037 \h </w:instrText>
          </w:r>
          <w:r>
            <w:fldChar w:fldCharType="separate"/>
          </w:r>
          <w:r>
            <w:t>3</w:t>
          </w:r>
          <w:r>
            <w:fldChar w:fldCharType="end"/>
          </w:r>
          <w:r>
            <w:rPr>
              <w:rFonts w:hint="eastAsia" w:ascii="黑体" w:hAnsi="黑体" w:eastAsia="黑体" w:cs="黑体"/>
              <w:szCs w:val="28"/>
            </w:rPr>
            <w:fldChar w:fldCharType="end"/>
          </w:r>
        </w:p>
        <w:p w14:paraId="54B705CA">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_Toc18735 </w:instrText>
          </w:r>
          <w:r>
            <w:rPr>
              <w:rFonts w:hint="eastAsia" w:ascii="黑体" w:hAnsi="黑体" w:eastAsia="黑体" w:cs="黑体"/>
              <w:szCs w:val="28"/>
            </w:rPr>
            <w:fldChar w:fldCharType="separate"/>
          </w:r>
          <w:r>
            <w:rPr>
              <w:rFonts w:hint="default" w:ascii="宋体" w:hAnsi="宋体" w:eastAsia="宋体" w:cs="宋体"/>
              <w:bCs/>
              <w:kern w:val="0"/>
              <w:lang w:bidi="ar"/>
            </w:rPr>
            <w:t xml:space="preserve">2. </w:t>
          </w:r>
          <w:r>
            <w:rPr>
              <w:rFonts w:hint="eastAsia" w:ascii="宋体" w:hAnsi="宋体" w:eastAsia="宋体" w:cs="宋体"/>
              <w:bCs/>
              <w:kern w:val="0"/>
              <w:lang w:bidi="ar"/>
            </w:rPr>
            <w:t>研究方法</w:t>
          </w:r>
          <w:r>
            <w:tab/>
          </w:r>
          <w:r>
            <w:fldChar w:fldCharType="begin"/>
          </w:r>
          <w:r>
            <w:instrText xml:space="preserve"> PAGEREF _Toc18735 \h </w:instrText>
          </w:r>
          <w:r>
            <w:fldChar w:fldCharType="separate"/>
          </w:r>
          <w:r>
            <w:t>3</w:t>
          </w:r>
          <w:r>
            <w:fldChar w:fldCharType="end"/>
          </w:r>
          <w:r>
            <w:rPr>
              <w:rFonts w:hint="eastAsia" w:ascii="黑体" w:hAnsi="黑体" w:eastAsia="黑体" w:cs="黑体"/>
              <w:szCs w:val="28"/>
            </w:rPr>
            <w:fldChar w:fldCharType="end"/>
          </w:r>
        </w:p>
        <w:p w14:paraId="676C8699">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_Toc11996 </w:instrText>
          </w:r>
          <w:r>
            <w:rPr>
              <w:rFonts w:hint="eastAsia" w:ascii="黑体" w:hAnsi="黑体" w:eastAsia="黑体" w:cs="黑体"/>
              <w:szCs w:val="28"/>
            </w:rPr>
            <w:fldChar w:fldCharType="separate"/>
          </w:r>
          <w:r>
            <w:rPr>
              <w:rFonts w:hint="default" w:ascii="宋体" w:hAnsi="宋体" w:eastAsia="宋体" w:cs="宋体"/>
              <w:bCs/>
              <w:kern w:val="0"/>
              <w:lang w:bidi="ar"/>
            </w:rPr>
            <w:t xml:space="preserve">3. </w:t>
          </w:r>
          <w:r>
            <w:rPr>
              <w:rFonts w:hint="eastAsia" w:ascii="宋体" w:hAnsi="宋体" w:eastAsia="宋体" w:cs="宋体"/>
              <w:bCs/>
              <w:kern w:val="0"/>
              <w:lang w:bidi="ar"/>
            </w:rPr>
            <w:t>技术路线</w:t>
          </w:r>
          <w:r>
            <w:tab/>
          </w:r>
          <w:r>
            <w:fldChar w:fldCharType="begin"/>
          </w:r>
          <w:r>
            <w:instrText xml:space="preserve"> PAGEREF _Toc11996 \h </w:instrText>
          </w:r>
          <w:r>
            <w:fldChar w:fldCharType="separate"/>
          </w:r>
          <w:r>
            <w:t>4</w:t>
          </w:r>
          <w:r>
            <w:fldChar w:fldCharType="end"/>
          </w:r>
          <w:r>
            <w:rPr>
              <w:rFonts w:hint="eastAsia" w:ascii="黑体" w:hAnsi="黑体" w:eastAsia="黑体" w:cs="黑体"/>
              <w:szCs w:val="28"/>
            </w:rPr>
            <w:fldChar w:fldCharType="end"/>
          </w:r>
        </w:p>
        <w:p w14:paraId="0D86603B">
          <w:pPr>
            <w:pStyle w:val="23"/>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_Toc9500 </w:instrText>
          </w:r>
          <w:r>
            <w:rPr>
              <w:rFonts w:hint="eastAsia" w:ascii="黑体" w:hAnsi="黑体" w:eastAsia="黑体" w:cs="黑体"/>
              <w:szCs w:val="28"/>
            </w:rPr>
            <w:fldChar w:fldCharType="separate"/>
          </w:r>
          <w:r>
            <w:rPr>
              <w:rFonts w:hint="eastAsia" w:ascii="楷体" w:hAnsi="楷体" w:eastAsia="楷体" w:cs="楷体"/>
              <w:bCs/>
              <w:kern w:val="44"/>
              <w:szCs w:val="28"/>
            </w:rPr>
            <w:t>（三） 文献综述</w:t>
          </w:r>
          <w:r>
            <w:tab/>
          </w:r>
          <w:r>
            <w:fldChar w:fldCharType="begin"/>
          </w:r>
          <w:r>
            <w:instrText xml:space="preserve"> PAGEREF _Toc9500 \h </w:instrText>
          </w:r>
          <w:r>
            <w:fldChar w:fldCharType="separate"/>
          </w:r>
          <w:r>
            <w:t>5</w:t>
          </w:r>
          <w:r>
            <w:fldChar w:fldCharType="end"/>
          </w:r>
          <w:r>
            <w:rPr>
              <w:rFonts w:hint="eastAsia" w:ascii="黑体" w:hAnsi="黑体" w:eastAsia="黑体" w:cs="黑体"/>
              <w:szCs w:val="28"/>
            </w:rPr>
            <w:fldChar w:fldCharType="end"/>
          </w:r>
        </w:p>
        <w:p w14:paraId="465E6E3A">
          <w:pPr>
            <w:pStyle w:val="23"/>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_Toc28465 </w:instrText>
          </w:r>
          <w:r>
            <w:rPr>
              <w:rFonts w:hint="eastAsia" w:ascii="黑体" w:hAnsi="黑体" w:eastAsia="黑体" w:cs="黑体"/>
              <w:szCs w:val="28"/>
            </w:rPr>
            <w:fldChar w:fldCharType="separate"/>
          </w:r>
          <w:r>
            <w:rPr>
              <w:rFonts w:hint="eastAsia" w:ascii="楷体" w:hAnsi="楷体" w:eastAsia="楷体" w:cs="楷体"/>
              <w:bCs/>
              <w:kern w:val="44"/>
              <w:szCs w:val="28"/>
            </w:rPr>
            <w:t>（四） 创新点</w:t>
          </w:r>
          <w:r>
            <w:tab/>
          </w:r>
          <w:r>
            <w:fldChar w:fldCharType="begin"/>
          </w:r>
          <w:r>
            <w:instrText xml:space="preserve"> PAGEREF _Toc28465 \h </w:instrText>
          </w:r>
          <w:r>
            <w:fldChar w:fldCharType="separate"/>
          </w:r>
          <w:r>
            <w:t>6</w:t>
          </w:r>
          <w:r>
            <w:fldChar w:fldCharType="end"/>
          </w:r>
          <w:r>
            <w:rPr>
              <w:rFonts w:hint="eastAsia" w:ascii="黑体" w:hAnsi="黑体" w:eastAsia="黑体" w:cs="黑体"/>
              <w:szCs w:val="28"/>
            </w:rPr>
            <w:fldChar w:fldCharType="end"/>
          </w:r>
        </w:p>
        <w:p w14:paraId="1DE9E228">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_Toc25188 </w:instrText>
          </w:r>
          <w:r>
            <w:rPr>
              <w:rFonts w:hint="eastAsia" w:ascii="黑体" w:hAnsi="黑体" w:eastAsia="黑体" w:cs="黑体"/>
              <w:szCs w:val="28"/>
            </w:rPr>
            <w:fldChar w:fldCharType="separate"/>
          </w:r>
          <w:r>
            <w:rPr>
              <w:rFonts w:hint="default" w:ascii="宋体" w:hAnsi="宋体" w:eastAsia="宋体" w:cs="宋体"/>
              <w:bCs/>
              <w:kern w:val="44"/>
            </w:rPr>
            <w:t xml:space="preserve">1. </w:t>
          </w:r>
          <w:r>
            <w:rPr>
              <w:rFonts w:ascii="宋体" w:hAnsi="宋体" w:eastAsia="宋体" w:cs="宋体"/>
              <w:kern w:val="44"/>
            </w:rPr>
            <w:t>多源数据融合创新：</w:t>
          </w:r>
          <w:r>
            <w:tab/>
          </w:r>
          <w:r>
            <w:fldChar w:fldCharType="begin"/>
          </w:r>
          <w:r>
            <w:instrText xml:space="preserve"> PAGEREF _Toc25188 \h </w:instrText>
          </w:r>
          <w:r>
            <w:fldChar w:fldCharType="separate"/>
          </w:r>
          <w:r>
            <w:t>6</w:t>
          </w:r>
          <w:r>
            <w:fldChar w:fldCharType="end"/>
          </w:r>
          <w:r>
            <w:rPr>
              <w:rFonts w:hint="eastAsia" w:ascii="黑体" w:hAnsi="黑体" w:eastAsia="黑体" w:cs="黑体"/>
              <w:szCs w:val="28"/>
            </w:rPr>
            <w:fldChar w:fldCharType="end"/>
          </w:r>
        </w:p>
        <w:p w14:paraId="5E42A63A">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_Toc19624 </w:instrText>
          </w:r>
          <w:r>
            <w:rPr>
              <w:rFonts w:hint="eastAsia" w:ascii="黑体" w:hAnsi="黑体" w:eastAsia="黑体" w:cs="黑体"/>
              <w:szCs w:val="28"/>
            </w:rPr>
            <w:fldChar w:fldCharType="separate"/>
          </w:r>
          <w:r>
            <w:rPr>
              <w:rFonts w:hint="default" w:ascii="宋体" w:hAnsi="宋体" w:eastAsia="宋体" w:cs="宋体"/>
              <w:kern w:val="44"/>
            </w:rPr>
            <w:t xml:space="preserve">2. </w:t>
          </w:r>
          <w:r>
            <w:rPr>
              <w:rFonts w:ascii="宋体" w:hAnsi="宋体" w:eastAsia="宋体" w:cs="宋体"/>
              <w:kern w:val="44"/>
            </w:rPr>
            <w:t>特征工程深度挖掘：</w:t>
          </w:r>
          <w:r>
            <w:tab/>
          </w:r>
          <w:r>
            <w:fldChar w:fldCharType="begin"/>
          </w:r>
          <w:r>
            <w:instrText xml:space="preserve"> PAGEREF _Toc19624 \h </w:instrText>
          </w:r>
          <w:r>
            <w:fldChar w:fldCharType="separate"/>
          </w:r>
          <w:r>
            <w:t>6</w:t>
          </w:r>
          <w:r>
            <w:fldChar w:fldCharType="end"/>
          </w:r>
          <w:r>
            <w:rPr>
              <w:rFonts w:hint="eastAsia" w:ascii="黑体" w:hAnsi="黑体" w:eastAsia="黑体" w:cs="黑体"/>
              <w:szCs w:val="28"/>
            </w:rPr>
            <w:fldChar w:fldCharType="end"/>
          </w:r>
        </w:p>
        <w:p w14:paraId="3AF3166E">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_Toc22960 </w:instrText>
          </w:r>
          <w:r>
            <w:rPr>
              <w:rFonts w:hint="eastAsia" w:ascii="黑体" w:hAnsi="黑体" w:eastAsia="黑体" w:cs="黑体"/>
              <w:szCs w:val="28"/>
            </w:rPr>
            <w:fldChar w:fldCharType="separate"/>
          </w:r>
          <w:r>
            <w:rPr>
              <w:rFonts w:hint="default" w:ascii="宋体" w:hAnsi="宋体" w:eastAsia="宋体" w:cs="宋体"/>
              <w:kern w:val="44"/>
            </w:rPr>
            <w:t xml:space="preserve">3. </w:t>
          </w:r>
          <w:r>
            <w:rPr>
              <w:rFonts w:ascii="宋体" w:hAnsi="宋体" w:eastAsia="宋体" w:cs="宋体"/>
              <w:kern w:val="44"/>
            </w:rPr>
            <w:t>算法应用优化创新：</w:t>
          </w:r>
          <w:r>
            <w:tab/>
          </w:r>
          <w:r>
            <w:fldChar w:fldCharType="begin"/>
          </w:r>
          <w:r>
            <w:instrText xml:space="preserve"> PAGEREF _Toc22960 \h </w:instrText>
          </w:r>
          <w:r>
            <w:fldChar w:fldCharType="separate"/>
          </w:r>
          <w:r>
            <w:t>7</w:t>
          </w:r>
          <w:r>
            <w:fldChar w:fldCharType="end"/>
          </w:r>
          <w:r>
            <w:rPr>
              <w:rFonts w:hint="eastAsia" w:ascii="黑体" w:hAnsi="黑体" w:eastAsia="黑体" w:cs="黑体"/>
              <w:szCs w:val="28"/>
            </w:rPr>
            <w:fldChar w:fldCharType="end"/>
          </w:r>
        </w:p>
        <w:p w14:paraId="3EF9D280">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_Toc18640 </w:instrText>
          </w:r>
          <w:r>
            <w:rPr>
              <w:rFonts w:hint="eastAsia" w:ascii="黑体" w:hAnsi="黑体" w:eastAsia="黑体" w:cs="黑体"/>
              <w:szCs w:val="28"/>
            </w:rPr>
            <w:fldChar w:fldCharType="separate"/>
          </w:r>
          <w:r>
            <w:rPr>
              <w:rFonts w:hint="default" w:ascii="宋体" w:hAnsi="宋体" w:eastAsia="宋体" w:cs="宋体"/>
              <w:kern w:val="44"/>
            </w:rPr>
            <w:t xml:space="preserve">4. </w:t>
          </w:r>
          <w:r>
            <w:rPr>
              <w:rFonts w:ascii="宋体" w:hAnsi="宋体" w:eastAsia="宋体" w:cs="宋体"/>
              <w:kern w:val="44"/>
            </w:rPr>
            <w:t>模型构建视角创新：</w:t>
          </w:r>
          <w:r>
            <w:tab/>
          </w:r>
          <w:r>
            <w:fldChar w:fldCharType="begin"/>
          </w:r>
          <w:r>
            <w:instrText xml:space="preserve"> PAGEREF _Toc18640 \h </w:instrText>
          </w:r>
          <w:r>
            <w:fldChar w:fldCharType="separate"/>
          </w:r>
          <w:r>
            <w:t>7</w:t>
          </w:r>
          <w:r>
            <w:fldChar w:fldCharType="end"/>
          </w:r>
          <w:r>
            <w:rPr>
              <w:rFonts w:hint="eastAsia" w:ascii="黑体" w:hAnsi="黑体" w:eastAsia="黑体" w:cs="黑体"/>
              <w:szCs w:val="28"/>
            </w:rPr>
            <w:fldChar w:fldCharType="end"/>
          </w:r>
        </w:p>
        <w:p w14:paraId="5032D614">
          <w:pPr>
            <w:pStyle w:val="18"/>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_Toc2999 </w:instrText>
          </w:r>
          <w:r>
            <w:rPr>
              <w:rFonts w:hint="eastAsia" w:ascii="黑体" w:hAnsi="黑体" w:eastAsia="黑体" w:cs="黑体"/>
              <w:szCs w:val="28"/>
            </w:rPr>
            <w:fldChar w:fldCharType="separate"/>
          </w:r>
          <w:r>
            <w:rPr>
              <w:rFonts w:hint="eastAsia" w:ascii="黑体" w:hAnsi="黑体" w:eastAsia="黑体" w:cs="黑体"/>
              <w:bCs/>
              <w:szCs w:val="30"/>
            </w:rPr>
            <w:t>二、 数据收集与处理</w:t>
          </w:r>
          <w:r>
            <w:tab/>
          </w:r>
          <w:r>
            <w:fldChar w:fldCharType="begin"/>
          </w:r>
          <w:r>
            <w:instrText xml:space="preserve"> PAGEREF _Toc2999 \h </w:instrText>
          </w:r>
          <w:r>
            <w:fldChar w:fldCharType="separate"/>
          </w:r>
          <w:r>
            <w:t>7</w:t>
          </w:r>
          <w:r>
            <w:fldChar w:fldCharType="end"/>
          </w:r>
          <w:r>
            <w:rPr>
              <w:rFonts w:hint="eastAsia" w:ascii="黑体" w:hAnsi="黑体" w:eastAsia="黑体" w:cs="黑体"/>
              <w:szCs w:val="28"/>
            </w:rPr>
            <w:fldChar w:fldCharType="end"/>
          </w:r>
        </w:p>
        <w:p w14:paraId="2AD0DD00">
          <w:pPr>
            <w:pStyle w:val="23"/>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_Toc22875 </w:instrText>
          </w:r>
          <w:r>
            <w:rPr>
              <w:rFonts w:hint="eastAsia" w:ascii="黑体" w:hAnsi="黑体" w:eastAsia="黑体" w:cs="黑体"/>
              <w:szCs w:val="28"/>
            </w:rPr>
            <w:fldChar w:fldCharType="separate"/>
          </w:r>
          <w:r>
            <w:rPr>
              <w:rFonts w:hint="eastAsia" w:ascii="楷体" w:hAnsi="楷体" w:eastAsia="楷体" w:cs="楷体"/>
              <w:bCs/>
              <w:szCs w:val="28"/>
            </w:rPr>
            <w:t>（一） 数据收集</w:t>
          </w:r>
          <w:r>
            <w:tab/>
          </w:r>
          <w:r>
            <w:fldChar w:fldCharType="begin"/>
          </w:r>
          <w:r>
            <w:instrText xml:space="preserve"> PAGEREF _Toc22875 \h </w:instrText>
          </w:r>
          <w:r>
            <w:fldChar w:fldCharType="separate"/>
          </w:r>
          <w:r>
            <w:t>7</w:t>
          </w:r>
          <w:r>
            <w:fldChar w:fldCharType="end"/>
          </w:r>
          <w:r>
            <w:rPr>
              <w:rFonts w:hint="eastAsia" w:ascii="黑体" w:hAnsi="黑体" w:eastAsia="黑体" w:cs="黑体"/>
              <w:szCs w:val="28"/>
            </w:rPr>
            <w:fldChar w:fldCharType="end"/>
          </w:r>
        </w:p>
        <w:p w14:paraId="0C029FC2">
          <w:pPr>
            <w:pStyle w:val="23"/>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_Toc6103 </w:instrText>
          </w:r>
          <w:r>
            <w:rPr>
              <w:rFonts w:hint="eastAsia" w:ascii="黑体" w:hAnsi="黑体" w:eastAsia="黑体" w:cs="黑体"/>
              <w:szCs w:val="28"/>
            </w:rPr>
            <w:fldChar w:fldCharType="separate"/>
          </w:r>
          <w:r>
            <w:rPr>
              <w:rFonts w:hint="eastAsia" w:ascii="楷体" w:hAnsi="楷体" w:eastAsia="楷体" w:cs="楷体"/>
              <w:bCs/>
              <w:szCs w:val="28"/>
            </w:rPr>
            <w:t>（二） AQI数据清洗与处理</w:t>
          </w:r>
          <w:r>
            <w:tab/>
          </w:r>
          <w:r>
            <w:fldChar w:fldCharType="begin"/>
          </w:r>
          <w:r>
            <w:instrText xml:space="preserve"> PAGEREF _Toc6103 \h </w:instrText>
          </w:r>
          <w:r>
            <w:fldChar w:fldCharType="separate"/>
          </w:r>
          <w:r>
            <w:t>8</w:t>
          </w:r>
          <w:r>
            <w:fldChar w:fldCharType="end"/>
          </w:r>
          <w:r>
            <w:rPr>
              <w:rFonts w:hint="eastAsia" w:ascii="黑体" w:hAnsi="黑体" w:eastAsia="黑体" w:cs="黑体"/>
              <w:szCs w:val="28"/>
            </w:rPr>
            <w:fldChar w:fldCharType="end"/>
          </w:r>
        </w:p>
        <w:p w14:paraId="1CE568A1">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_Toc26329 </w:instrText>
          </w:r>
          <w:r>
            <w:rPr>
              <w:rFonts w:hint="eastAsia" w:ascii="黑体" w:hAnsi="黑体" w:eastAsia="黑体" w:cs="黑体"/>
              <w:szCs w:val="28"/>
            </w:rPr>
            <w:fldChar w:fldCharType="separate"/>
          </w:r>
          <w:r>
            <w:rPr>
              <w:rFonts w:hint="default" w:ascii="宋体" w:hAnsi="宋体" w:eastAsia="宋体" w:cs="宋体"/>
              <w:bCs/>
              <w:kern w:val="44"/>
            </w:rPr>
            <w:t xml:space="preserve">1. </w:t>
          </w:r>
          <w:r>
            <w:rPr>
              <w:rFonts w:hint="eastAsia" w:ascii="宋体" w:hAnsi="宋体" w:eastAsia="宋体" w:cs="宋体"/>
              <w:bCs/>
              <w:kern w:val="0"/>
              <w:lang w:bidi="ar"/>
            </w:rPr>
            <w:t>检测原理</w:t>
          </w:r>
          <w:r>
            <w:rPr>
              <w:rFonts w:hint="eastAsia" w:ascii="宋体" w:hAnsi="宋体" w:eastAsia="宋体" w:cs="宋体"/>
              <w:bCs/>
              <w:kern w:val="44"/>
            </w:rPr>
            <w:t>：</w:t>
          </w:r>
          <w:r>
            <w:tab/>
          </w:r>
          <w:r>
            <w:fldChar w:fldCharType="begin"/>
          </w:r>
          <w:r>
            <w:instrText xml:space="preserve"> PAGEREF _Toc26329 \h </w:instrText>
          </w:r>
          <w:r>
            <w:fldChar w:fldCharType="separate"/>
          </w:r>
          <w:r>
            <w:t>8</w:t>
          </w:r>
          <w:r>
            <w:fldChar w:fldCharType="end"/>
          </w:r>
          <w:r>
            <w:rPr>
              <w:rFonts w:hint="eastAsia" w:ascii="黑体" w:hAnsi="黑体" w:eastAsia="黑体" w:cs="黑体"/>
              <w:szCs w:val="28"/>
            </w:rPr>
            <w:fldChar w:fldCharType="end"/>
          </w:r>
        </w:p>
        <w:p w14:paraId="18C9C250">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_Toc6240 </w:instrText>
          </w:r>
          <w:r>
            <w:rPr>
              <w:rFonts w:hint="eastAsia" w:ascii="黑体" w:hAnsi="黑体" w:eastAsia="黑体" w:cs="黑体"/>
              <w:szCs w:val="28"/>
            </w:rPr>
            <w:fldChar w:fldCharType="separate"/>
          </w:r>
          <w:r>
            <w:rPr>
              <w:rFonts w:hint="default" w:ascii="宋体" w:hAnsi="宋体" w:eastAsia="宋体" w:cs="宋体"/>
              <w:bCs/>
              <w:kern w:val="0"/>
              <w:lang w:bidi="ar"/>
            </w:rPr>
            <w:t xml:space="preserve">2. </w:t>
          </w:r>
          <w:r>
            <w:rPr>
              <w:rFonts w:hint="eastAsia" w:ascii="宋体" w:hAnsi="宋体" w:eastAsia="宋体" w:cs="宋体"/>
              <w:bCs/>
              <w:kern w:val="0"/>
              <w:lang w:bidi="ar"/>
            </w:rPr>
            <w:t>异常值处理：</w:t>
          </w:r>
          <w:r>
            <w:tab/>
          </w:r>
          <w:r>
            <w:fldChar w:fldCharType="begin"/>
          </w:r>
          <w:r>
            <w:instrText xml:space="preserve"> PAGEREF _Toc6240 \h </w:instrText>
          </w:r>
          <w:r>
            <w:fldChar w:fldCharType="separate"/>
          </w:r>
          <w:r>
            <w:t>8</w:t>
          </w:r>
          <w:r>
            <w:fldChar w:fldCharType="end"/>
          </w:r>
          <w:r>
            <w:rPr>
              <w:rFonts w:hint="eastAsia" w:ascii="黑体" w:hAnsi="黑体" w:eastAsia="黑体" w:cs="黑体"/>
              <w:szCs w:val="28"/>
            </w:rPr>
            <w:fldChar w:fldCharType="end"/>
          </w:r>
        </w:p>
        <w:p w14:paraId="09DE380C">
          <w:pPr>
            <w:pStyle w:val="23"/>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_Toc11864 </w:instrText>
          </w:r>
          <w:r>
            <w:rPr>
              <w:rFonts w:hint="eastAsia" w:ascii="黑体" w:hAnsi="黑体" w:eastAsia="黑体" w:cs="黑体"/>
              <w:szCs w:val="28"/>
            </w:rPr>
            <w:fldChar w:fldCharType="separate"/>
          </w:r>
          <w:r>
            <w:rPr>
              <w:rFonts w:hint="eastAsia" w:ascii="楷体" w:hAnsi="楷体" w:eastAsia="楷体" w:cs="楷体"/>
              <w:bCs/>
              <w:szCs w:val="28"/>
            </w:rPr>
            <w:t>（三） 客流量数据检测与处理</w:t>
          </w:r>
          <w:r>
            <w:tab/>
          </w:r>
          <w:r>
            <w:fldChar w:fldCharType="begin"/>
          </w:r>
          <w:r>
            <w:instrText xml:space="preserve"> PAGEREF _Toc11864 \h </w:instrText>
          </w:r>
          <w:r>
            <w:fldChar w:fldCharType="separate"/>
          </w:r>
          <w:r>
            <w:t>10</w:t>
          </w:r>
          <w:r>
            <w:fldChar w:fldCharType="end"/>
          </w:r>
          <w:r>
            <w:rPr>
              <w:rFonts w:hint="eastAsia" w:ascii="黑体" w:hAnsi="黑体" w:eastAsia="黑体" w:cs="黑体"/>
              <w:szCs w:val="28"/>
            </w:rPr>
            <w:fldChar w:fldCharType="end"/>
          </w:r>
        </w:p>
        <w:p w14:paraId="63C60638">
          <w:pPr>
            <w:pStyle w:val="18"/>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_Toc8856 </w:instrText>
          </w:r>
          <w:r>
            <w:rPr>
              <w:rFonts w:hint="eastAsia" w:ascii="黑体" w:hAnsi="黑体" w:eastAsia="黑体" w:cs="黑体"/>
              <w:szCs w:val="28"/>
            </w:rPr>
            <w:fldChar w:fldCharType="separate"/>
          </w:r>
          <w:r>
            <w:rPr>
              <w:rFonts w:hint="eastAsia" w:ascii="黑体" w:hAnsi="黑体" w:eastAsia="黑体" w:cs="黑体"/>
              <w:bCs/>
              <w:szCs w:val="32"/>
            </w:rPr>
            <w:t xml:space="preserve">三、 </w:t>
          </w:r>
          <w:r>
            <w:rPr>
              <w:rFonts w:hint="eastAsia" w:ascii="黑体" w:hAnsi="黑体" w:eastAsia="黑体" w:cs="黑体"/>
              <w:bCs/>
              <w:szCs w:val="30"/>
            </w:rPr>
            <w:t>环境特征地铁拓扑图</w:t>
          </w:r>
          <w:r>
            <w:tab/>
          </w:r>
          <w:r>
            <w:fldChar w:fldCharType="begin"/>
          </w:r>
          <w:r>
            <w:instrText xml:space="preserve"> PAGEREF _Toc8856 \h </w:instrText>
          </w:r>
          <w:r>
            <w:fldChar w:fldCharType="separate"/>
          </w:r>
          <w:r>
            <w:t>12</w:t>
          </w:r>
          <w:r>
            <w:fldChar w:fldCharType="end"/>
          </w:r>
          <w:r>
            <w:rPr>
              <w:rFonts w:hint="eastAsia" w:ascii="黑体" w:hAnsi="黑体" w:eastAsia="黑体" w:cs="黑体"/>
              <w:szCs w:val="28"/>
            </w:rPr>
            <w:fldChar w:fldCharType="end"/>
          </w:r>
        </w:p>
        <w:p w14:paraId="04E1AEF8">
          <w:pPr>
            <w:pStyle w:val="23"/>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_Toc25244 </w:instrText>
          </w:r>
          <w:r>
            <w:rPr>
              <w:rFonts w:hint="eastAsia" w:ascii="黑体" w:hAnsi="黑体" w:eastAsia="黑体" w:cs="黑体"/>
              <w:szCs w:val="28"/>
            </w:rPr>
            <w:fldChar w:fldCharType="separate"/>
          </w:r>
          <w:r>
            <w:rPr>
              <w:rFonts w:hint="eastAsia" w:ascii="楷体" w:hAnsi="楷体" w:eastAsia="楷体" w:cs="楷体"/>
              <w:bCs/>
              <w:szCs w:val="28"/>
            </w:rPr>
            <w:t>（一） 天气影响因素评分</w:t>
          </w:r>
          <w:r>
            <w:tab/>
          </w:r>
          <w:r>
            <w:fldChar w:fldCharType="begin"/>
          </w:r>
          <w:r>
            <w:instrText xml:space="preserve"> PAGEREF _Toc25244 \h </w:instrText>
          </w:r>
          <w:r>
            <w:fldChar w:fldCharType="separate"/>
          </w:r>
          <w:r>
            <w:t>12</w:t>
          </w:r>
          <w:r>
            <w:fldChar w:fldCharType="end"/>
          </w:r>
          <w:r>
            <w:rPr>
              <w:rFonts w:hint="eastAsia" w:ascii="黑体" w:hAnsi="黑体" w:eastAsia="黑体" w:cs="黑体"/>
              <w:szCs w:val="28"/>
            </w:rPr>
            <w:fldChar w:fldCharType="end"/>
          </w:r>
        </w:p>
        <w:p w14:paraId="6F1440A5">
          <w:pPr>
            <w:pStyle w:val="23"/>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_Toc16826 </w:instrText>
          </w:r>
          <w:r>
            <w:rPr>
              <w:rFonts w:hint="eastAsia" w:ascii="黑体" w:hAnsi="黑体" w:eastAsia="黑体" w:cs="黑体"/>
              <w:szCs w:val="28"/>
            </w:rPr>
            <w:fldChar w:fldCharType="separate"/>
          </w:r>
          <w:r>
            <w:rPr>
              <w:rFonts w:hint="eastAsia" w:ascii="楷体" w:hAnsi="楷体" w:eastAsia="楷体" w:cs="楷体"/>
              <w:bCs/>
              <w:szCs w:val="28"/>
            </w:rPr>
            <w:t>（二） 风力特征</w:t>
          </w:r>
          <w:r>
            <w:tab/>
          </w:r>
          <w:r>
            <w:fldChar w:fldCharType="begin"/>
          </w:r>
          <w:r>
            <w:instrText xml:space="preserve"> PAGEREF _Toc16826 \h </w:instrText>
          </w:r>
          <w:r>
            <w:fldChar w:fldCharType="separate"/>
          </w:r>
          <w:r>
            <w:t>13</w:t>
          </w:r>
          <w:r>
            <w:fldChar w:fldCharType="end"/>
          </w:r>
          <w:r>
            <w:rPr>
              <w:rFonts w:hint="eastAsia" w:ascii="黑体" w:hAnsi="黑体" w:eastAsia="黑体" w:cs="黑体"/>
              <w:szCs w:val="28"/>
            </w:rPr>
            <w:fldChar w:fldCharType="end"/>
          </w:r>
        </w:p>
        <w:p w14:paraId="6BD160AF">
          <w:pPr>
            <w:pStyle w:val="23"/>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_Toc19026 </w:instrText>
          </w:r>
          <w:r>
            <w:rPr>
              <w:rFonts w:hint="eastAsia" w:ascii="黑体" w:hAnsi="黑体" w:eastAsia="黑体" w:cs="黑体"/>
              <w:szCs w:val="28"/>
            </w:rPr>
            <w:fldChar w:fldCharType="separate"/>
          </w:r>
          <w:r>
            <w:rPr>
              <w:rFonts w:hint="eastAsia" w:ascii="楷体" w:hAnsi="楷体" w:eastAsia="楷体" w:cs="楷体"/>
              <w:bCs/>
              <w:szCs w:val="28"/>
            </w:rPr>
            <w:t>（三） 气温特征</w:t>
          </w:r>
          <w:r>
            <w:tab/>
          </w:r>
          <w:r>
            <w:fldChar w:fldCharType="begin"/>
          </w:r>
          <w:r>
            <w:instrText xml:space="preserve"> PAGEREF _Toc19026 \h </w:instrText>
          </w:r>
          <w:r>
            <w:fldChar w:fldCharType="separate"/>
          </w:r>
          <w:r>
            <w:t>13</w:t>
          </w:r>
          <w:r>
            <w:fldChar w:fldCharType="end"/>
          </w:r>
          <w:r>
            <w:rPr>
              <w:rFonts w:hint="eastAsia" w:ascii="黑体" w:hAnsi="黑体" w:eastAsia="黑体" w:cs="黑体"/>
              <w:szCs w:val="28"/>
            </w:rPr>
            <w:fldChar w:fldCharType="end"/>
          </w:r>
        </w:p>
        <w:p w14:paraId="0AEAAAD0">
          <w:pPr>
            <w:pStyle w:val="23"/>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_Toc29795 </w:instrText>
          </w:r>
          <w:r>
            <w:rPr>
              <w:rFonts w:hint="eastAsia" w:ascii="黑体" w:hAnsi="黑体" w:eastAsia="黑体" w:cs="黑体"/>
              <w:szCs w:val="28"/>
            </w:rPr>
            <w:fldChar w:fldCharType="separate"/>
          </w:r>
          <w:r>
            <w:rPr>
              <w:rFonts w:hint="eastAsia" w:ascii="楷体" w:hAnsi="楷体" w:eastAsia="楷体" w:cs="楷体"/>
              <w:bCs/>
              <w:szCs w:val="28"/>
            </w:rPr>
            <w:t>（四） 西安地铁拓扑图</w:t>
          </w:r>
          <w:r>
            <w:tab/>
          </w:r>
          <w:r>
            <w:fldChar w:fldCharType="begin"/>
          </w:r>
          <w:r>
            <w:instrText xml:space="preserve"> PAGEREF _Toc29795 \h </w:instrText>
          </w:r>
          <w:r>
            <w:fldChar w:fldCharType="separate"/>
          </w:r>
          <w:r>
            <w:t>14</w:t>
          </w:r>
          <w:r>
            <w:fldChar w:fldCharType="end"/>
          </w:r>
          <w:r>
            <w:rPr>
              <w:rFonts w:hint="eastAsia" w:ascii="黑体" w:hAnsi="黑体" w:eastAsia="黑体" w:cs="黑体"/>
              <w:szCs w:val="28"/>
            </w:rPr>
            <w:fldChar w:fldCharType="end"/>
          </w:r>
        </w:p>
        <w:p w14:paraId="3DE0AF5F">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_Toc18833 </w:instrText>
          </w:r>
          <w:r>
            <w:rPr>
              <w:rFonts w:hint="eastAsia" w:ascii="黑体" w:hAnsi="黑体" w:eastAsia="黑体" w:cs="黑体"/>
              <w:szCs w:val="28"/>
            </w:rPr>
            <w:fldChar w:fldCharType="separate"/>
          </w:r>
          <w:r>
            <w:rPr>
              <w:rFonts w:hint="default" w:ascii="宋体" w:hAnsi="宋体" w:eastAsia="宋体" w:cs="宋体"/>
              <w:kern w:val="44"/>
            </w:rPr>
            <w:t xml:space="preserve">1. </w:t>
          </w:r>
          <w:r>
            <w:rPr>
              <w:rFonts w:hint="eastAsia" w:ascii="宋体" w:hAnsi="宋体" w:eastAsia="宋体" w:cs="宋体"/>
              <w:kern w:val="44"/>
            </w:rPr>
            <w:t>节点定义</w:t>
          </w:r>
          <w:r>
            <w:tab/>
          </w:r>
          <w:r>
            <w:fldChar w:fldCharType="begin"/>
          </w:r>
          <w:r>
            <w:instrText xml:space="preserve"> PAGEREF _Toc18833 \h </w:instrText>
          </w:r>
          <w:r>
            <w:fldChar w:fldCharType="separate"/>
          </w:r>
          <w:r>
            <w:t>14</w:t>
          </w:r>
          <w:r>
            <w:fldChar w:fldCharType="end"/>
          </w:r>
          <w:r>
            <w:rPr>
              <w:rFonts w:hint="eastAsia" w:ascii="黑体" w:hAnsi="黑体" w:eastAsia="黑体" w:cs="黑体"/>
              <w:szCs w:val="28"/>
            </w:rPr>
            <w:fldChar w:fldCharType="end"/>
          </w:r>
        </w:p>
        <w:p w14:paraId="2F633C54">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_Toc13082 </w:instrText>
          </w:r>
          <w:r>
            <w:rPr>
              <w:rFonts w:hint="eastAsia" w:ascii="黑体" w:hAnsi="黑体" w:eastAsia="黑体" w:cs="黑体"/>
              <w:szCs w:val="28"/>
            </w:rPr>
            <w:fldChar w:fldCharType="separate"/>
          </w:r>
          <w:r>
            <w:rPr>
              <w:rFonts w:hint="default" w:ascii="宋体" w:hAnsi="宋体" w:eastAsia="宋体" w:cs="宋体"/>
              <w:kern w:val="44"/>
            </w:rPr>
            <w:t xml:space="preserve">2. </w:t>
          </w:r>
          <w:r>
            <w:rPr>
              <w:rFonts w:hint="eastAsia" w:ascii="宋体" w:hAnsi="宋体" w:eastAsia="宋体" w:cs="宋体"/>
              <w:kern w:val="44"/>
            </w:rPr>
            <w:t>边的定义</w:t>
          </w:r>
          <w:r>
            <w:tab/>
          </w:r>
          <w:r>
            <w:fldChar w:fldCharType="begin"/>
          </w:r>
          <w:r>
            <w:instrText xml:space="preserve"> PAGEREF _Toc13082 \h </w:instrText>
          </w:r>
          <w:r>
            <w:fldChar w:fldCharType="separate"/>
          </w:r>
          <w:r>
            <w:t>14</w:t>
          </w:r>
          <w:r>
            <w:fldChar w:fldCharType="end"/>
          </w:r>
          <w:r>
            <w:rPr>
              <w:rFonts w:hint="eastAsia" w:ascii="黑体" w:hAnsi="黑体" w:eastAsia="黑体" w:cs="黑体"/>
              <w:szCs w:val="28"/>
            </w:rPr>
            <w:fldChar w:fldCharType="end"/>
          </w:r>
        </w:p>
        <w:p w14:paraId="73A3D169">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_Toc20919 </w:instrText>
          </w:r>
          <w:r>
            <w:rPr>
              <w:rFonts w:hint="eastAsia" w:ascii="黑体" w:hAnsi="黑体" w:eastAsia="黑体" w:cs="黑体"/>
              <w:szCs w:val="28"/>
            </w:rPr>
            <w:fldChar w:fldCharType="separate"/>
          </w:r>
          <w:r>
            <w:rPr>
              <w:rFonts w:hint="default" w:ascii="宋体" w:hAnsi="宋体" w:eastAsia="宋体" w:cs="宋体"/>
              <w:kern w:val="44"/>
            </w:rPr>
            <w:t xml:space="preserve">3. </w:t>
          </w:r>
          <w:r>
            <w:rPr>
              <w:rFonts w:hint="eastAsia" w:ascii="宋体" w:hAnsi="宋体" w:eastAsia="宋体" w:cs="宋体"/>
              <w:kern w:val="44"/>
            </w:rPr>
            <w:t>权重的计算与分配</w:t>
          </w:r>
          <w:r>
            <w:tab/>
          </w:r>
          <w:r>
            <w:fldChar w:fldCharType="begin"/>
          </w:r>
          <w:r>
            <w:instrText xml:space="preserve"> PAGEREF _Toc20919 \h </w:instrText>
          </w:r>
          <w:r>
            <w:fldChar w:fldCharType="separate"/>
          </w:r>
          <w:r>
            <w:t>14</w:t>
          </w:r>
          <w:r>
            <w:fldChar w:fldCharType="end"/>
          </w:r>
          <w:r>
            <w:rPr>
              <w:rFonts w:hint="eastAsia" w:ascii="黑体" w:hAnsi="黑体" w:eastAsia="黑体" w:cs="黑体"/>
              <w:szCs w:val="28"/>
            </w:rPr>
            <w:fldChar w:fldCharType="end"/>
          </w:r>
        </w:p>
        <w:p w14:paraId="3FDFAAC0">
          <w:pPr>
            <w:pStyle w:val="18"/>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_Toc24808 </w:instrText>
          </w:r>
          <w:r>
            <w:rPr>
              <w:rFonts w:hint="eastAsia" w:ascii="黑体" w:hAnsi="黑体" w:eastAsia="黑体" w:cs="黑体"/>
              <w:szCs w:val="28"/>
            </w:rPr>
            <w:fldChar w:fldCharType="separate"/>
          </w:r>
          <w:r>
            <w:rPr>
              <w:rFonts w:hint="eastAsia" w:ascii="黑体" w:hAnsi="黑体" w:eastAsia="黑体" w:cs="黑体"/>
              <w:bCs/>
              <w:szCs w:val="30"/>
            </w:rPr>
            <w:t>四、 时间特征编码</w:t>
          </w:r>
          <w:r>
            <w:tab/>
          </w:r>
          <w:r>
            <w:fldChar w:fldCharType="begin"/>
          </w:r>
          <w:r>
            <w:instrText xml:space="preserve"> PAGEREF _Toc24808 \h </w:instrText>
          </w:r>
          <w:r>
            <w:fldChar w:fldCharType="separate"/>
          </w:r>
          <w:r>
            <w:t>15</w:t>
          </w:r>
          <w:r>
            <w:fldChar w:fldCharType="end"/>
          </w:r>
          <w:r>
            <w:rPr>
              <w:rFonts w:hint="eastAsia" w:ascii="黑体" w:hAnsi="黑体" w:eastAsia="黑体" w:cs="黑体"/>
              <w:szCs w:val="28"/>
            </w:rPr>
            <w:fldChar w:fldCharType="end"/>
          </w:r>
        </w:p>
        <w:p w14:paraId="06307469">
          <w:pPr>
            <w:pStyle w:val="23"/>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_Toc15398 </w:instrText>
          </w:r>
          <w:r>
            <w:rPr>
              <w:rFonts w:hint="eastAsia" w:ascii="黑体" w:hAnsi="黑体" w:eastAsia="黑体" w:cs="黑体"/>
              <w:szCs w:val="28"/>
            </w:rPr>
            <w:fldChar w:fldCharType="separate"/>
          </w:r>
          <w:r>
            <w:rPr>
              <w:rFonts w:hint="eastAsia" w:ascii="楷体" w:hAnsi="楷体" w:eastAsia="楷体" w:cs="楷体"/>
              <w:bCs/>
              <w:szCs w:val="28"/>
            </w:rPr>
            <w:t>（一） 获取时间特征</w:t>
          </w:r>
          <w:r>
            <w:tab/>
          </w:r>
          <w:r>
            <w:fldChar w:fldCharType="begin"/>
          </w:r>
          <w:r>
            <w:instrText xml:space="preserve"> PAGEREF _Toc15398 \h </w:instrText>
          </w:r>
          <w:r>
            <w:fldChar w:fldCharType="separate"/>
          </w:r>
          <w:r>
            <w:t>15</w:t>
          </w:r>
          <w:r>
            <w:fldChar w:fldCharType="end"/>
          </w:r>
          <w:r>
            <w:rPr>
              <w:rFonts w:hint="eastAsia" w:ascii="黑体" w:hAnsi="黑体" w:eastAsia="黑体" w:cs="黑体"/>
              <w:szCs w:val="28"/>
            </w:rPr>
            <w:fldChar w:fldCharType="end"/>
          </w:r>
        </w:p>
        <w:p w14:paraId="6C393D53">
          <w:pPr>
            <w:pStyle w:val="23"/>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_Toc29220 </w:instrText>
          </w:r>
          <w:r>
            <w:rPr>
              <w:rFonts w:hint="eastAsia" w:ascii="黑体" w:hAnsi="黑体" w:eastAsia="黑体" w:cs="黑体"/>
              <w:szCs w:val="28"/>
            </w:rPr>
            <w:fldChar w:fldCharType="separate"/>
          </w:r>
          <w:r>
            <w:rPr>
              <w:rFonts w:hint="eastAsia" w:ascii="楷体" w:hAnsi="楷体" w:eastAsia="楷体" w:cs="楷体"/>
              <w:bCs/>
              <w:szCs w:val="28"/>
            </w:rPr>
            <w:t>（二） 周期性编码</w:t>
          </w:r>
          <w:r>
            <w:rPr>
              <w:rFonts w:hint="eastAsia" w:ascii="楷体" w:hAnsi="楷体" w:eastAsia="楷体" w:cs="楷体"/>
              <w:bCs/>
              <w:szCs w:val="28"/>
              <w:vertAlign w:val="superscript"/>
            </w:rPr>
            <w:t>[8]</w:t>
          </w:r>
          <w:r>
            <w:tab/>
          </w:r>
          <w:r>
            <w:fldChar w:fldCharType="begin"/>
          </w:r>
          <w:r>
            <w:instrText xml:space="preserve"> PAGEREF _Toc29220 \h </w:instrText>
          </w:r>
          <w:r>
            <w:fldChar w:fldCharType="separate"/>
          </w:r>
          <w:r>
            <w:t>16</w:t>
          </w:r>
          <w:r>
            <w:fldChar w:fldCharType="end"/>
          </w:r>
          <w:r>
            <w:rPr>
              <w:rFonts w:hint="eastAsia" w:ascii="黑体" w:hAnsi="黑体" w:eastAsia="黑体" w:cs="黑体"/>
              <w:szCs w:val="28"/>
            </w:rPr>
            <w:fldChar w:fldCharType="end"/>
          </w:r>
        </w:p>
        <w:p w14:paraId="45777B53">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_Toc4724 </w:instrText>
          </w:r>
          <w:r>
            <w:rPr>
              <w:rFonts w:hint="eastAsia" w:ascii="黑体" w:hAnsi="黑体" w:eastAsia="黑体" w:cs="黑体"/>
              <w:szCs w:val="28"/>
            </w:rPr>
            <w:fldChar w:fldCharType="separate"/>
          </w:r>
          <w:r>
            <w:rPr>
              <w:rFonts w:hint="default" w:ascii="宋体" w:hAnsi="宋体" w:eastAsia="宋体" w:cs="宋体"/>
              <w:bCs/>
            </w:rPr>
            <w:t xml:space="preserve">1. </w:t>
          </w:r>
          <w:r>
            <w:rPr>
              <w:rFonts w:hint="eastAsia" w:ascii="宋体" w:hAnsi="宋体" w:eastAsia="宋体" w:cs="宋体"/>
              <w:bCs/>
            </w:rPr>
            <w:t>周期性编码</w:t>
          </w:r>
          <w:r>
            <w:tab/>
          </w:r>
          <w:r>
            <w:fldChar w:fldCharType="begin"/>
          </w:r>
          <w:r>
            <w:instrText xml:space="preserve"> PAGEREF _Toc4724 \h </w:instrText>
          </w:r>
          <w:r>
            <w:fldChar w:fldCharType="separate"/>
          </w:r>
          <w:r>
            <w:t>16</w:t>
          </w:r>
          <w:r>
            <w:fldChar w:fldCharType="end"/>
          </w:r>
          <w:r>
            <w:rPr>
              <w:rFonts w:hint="eastAsia" w:ascii="黑体" w:hAnsi="黑体" w:eastAsia="黑体" w:cs="黑体"/>
              <w:szCs w:val="28"/>
            </w:rPr>
            <w:fldChar w:fldCharType="end"/>
          </w:r>
        </w:p>
        <w:p w14:paraId="119F5AB0">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_Toc24153 </w:instrText>
          </w:r>
          <w:r>
            <w:rPr>
              <w:rFonts w:hint="eastAsia" w:ascii="黑体" w:hAnsi="黑体" w:eastAsia="黑体" w:cs="黑体"/>
              <w:szCs w:val="28"/>
            </w:rPr>
            <w:fldChar w:fldCharType="separate"/>
          </w:r>
          <w:r>
            <w:rPr>
              <w:rFonts w:hint="default" w:ascii="宋体" w:hAnsi="宋体" w:eastAsia="宋体" w:cs="宋体"/>
              <w:bCs/>
            </w:rPr>
            <w:t xml:space="preserve">2. </w:t>
          </w:r>
          <w:r>
            <w:rPr>
              <w:rFonts w:hint="eastAsia" w:ascii="宋体" w:hAnsi="宋体" w:eastAsia="宋体" w:cs="宋体"/>
              <w:bCs/>
            </w:rPr>
            <w:t>独热编码</w:t>
          </w:r>
          <w:r>
            <w:tab/>
          </w:r>
          <w:r>
            <w:fldChar w:fldCharType="begin"/>
          </w:r>
          <w:r>
            <w:instrText xml:space="preserve"> PAGEREF _Toc24153 \h </w:instrText>
          </w:r>
          <w:r>
            <w:fldChar w:fldCharType="separate"/>
          </w:r>
          <w:r>
            <w:t>17</w:t>
          </w:r>
          <w:r>
            <w:fldChar w:fldCharType="end"/>
          </w:r>
          <w:r>
            <w:rPr>
              <w:rFonts w:hint="eastAsia" w:ascii="黑体" w:hAnsi="黑体" w:eastAsia="黑体" w:cs="黑体"/>
              <w:szCs w:val="28"/>
            </w:rPr>
            <w:fldChar w:fldCharType="end"/>
          </w:r>
        </w:p>
        <w:p w14:paraId="3B77B141">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_Toc22813 </w:instrText>
          </w:r>
          <w:r>
            <w:rPr>
              <w:rFonts w:hint="eastAsia" w:ascii="黑体" w:hAnsi="黑体" w:eastAsia="黑体" w:cs="黑体"/>
              <w:szCs w:val="28"/>
            </w:rPr>
            <w:fldChar w:fldCharType="separate"/>
          </w:r>
          <w:r>
            <w:rPr>
              <w:rFonts w:hint="default" w:ascii="宋体" w:hAnsi="宋体" w:eastAsia="宋体" w:cs="宋体"/>
              <w:bCs/>
            </w:rPr>
            <w:t xml:space="preserve">3. </w:t>
          </w:r>
          <w:r>
            <w:rPr>
              <w:rFonts w:hint="eastAsia" w:ascii="宋体" w:hAnsi="宋体" w:eastAsia="宋体" w:cs="宋体"/>
              <w:bCs/>
            </w:rPr>
            <w:t>有序编码</w:t>
          </w:r>
          <w:r>
            <w:tab/>
          </w:r>
          <w:r>
            <w:fldChar w:fldCharType="begin"/>
          </w:r>
          <w:r>
            <w:instrText xml:space="preserve"> PAGEREF _Toc22813 \h </w:instrText>
          </w:r>
          <w:r>
            <w:fldChar w:fldCharType="separate"/>
          </w:r>
          <w:r>
            <w:t>17</w:t>
          </w:r>
          <w:r>
            <w:fldChar w:fldCharType="end"/>
          </w:r>
          <w:r>
            <w:rPr>
              <w:rFonts w:hint="eastAsia" w:ascii="黑体" w:hAnsi="黑体" w:eastAsia="黑体" w:cs="黑体"/>
              <w:szCs w:val="28"/>
            </w:rPr>
            <w:fldChar w:fldCharType="end"/>
          </w:r>
        </w:p>
        <w:p w14:paraId="37581464">
          <w:pPr>
            <w:pStyle w:val="18"/>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_Toc24234 </w:instrText>
          </w:r>
          <w:r>
            <w:rPr>
              <w:rFonts w:hint="eastAsia" w:ascii="黑体" w:hAnsi="黑体" w:eastAsia="黑体" w:cs="黑体"/>
              <w:szCs w:val="28"/>
            </w:rPr>
            <w:fldChar w:fldCharType="separate"/>
          </w:r>
          <w:r>
            <w:rPr>
              <w:rFonts w:hint="eastAsia" w:ascii="黑体" w:hAnsi="黑体" w:eastAsia="黑体" w:cs="黑体"/>
              <w:bCs/>
              <w:szCs w:val="30"/>
            </w:rPr>
            <w:t xml:space="preserve">五、 </w:t>
          </w:r>
          <w:r>
            <w:rPr>
              <w:rFonts w:ascii="黑体" w:hAnsi="黑体" w:eastAsia="黑体" w:cs="黑体"/>
              <w:bCs/>
              <w:szCs w:val="30"/>
            </w:rPr>
            <w:t>XGBoost模型</w:t>
          </w:r>
          <w:r>
            <w:rPr>
              <w:rFonts w:hint="eastAsia" w:ascii="黑体" w:hAnsi="黑体" w:eastAsia="黑体" w:cs="黑体"/>
              <w:bCs/>
              <w:szCs w:val="30"/>
            </w:rPr>
            <w:t>构建与训练</w:t>
          </w:r>
          <w:r>
            <w:tab/>
          </w:r>
          <w:r>
            <w:fldChar w:fldCharType="begin"/>
          </w:r>
          <w:r>
            <w:instrText xml:space="preserve"> PAGEREF _Toc24234 \h </w:instrText>
          </w:r>
          <w:r>
            <w:fldChar w:fldCharType="separate"/>
          </w:r>
          <w:r>
            <w:t>17</w:t>
          </w:r>
          <w:r>
            <w:fldChar w:fldCharType="end"/>
          </w:r>
          <w:r>
            <w:rPr>
              <w:rFonts w:hint="eastAsia" w:ascii="黑体" w:hAnsi="黑体" w:eastAsia="黑体" w:cs="黑体"/>
              <w:szCs w:val="28"/>
            </w:rPr>
            <w:fldChar w:fldCharType="end"/>
          </w:r>
        </w:p>
        <w:p w14:paraId="37ACBB64">
          <w:pPr>
            <w:pStyle w:val="23"/>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_Toc30952 </w:instrText>
          </w:r>
          <w:r>
            <w:rPr>
              <w:rFonts w:hint="eastAsia" w:ascii="黑体" w:hAnsi="黑体" w:eastAsia="黑体" w:cs="黑体"/>
              <w:szCs w:val="28"/>
            </w:rPr>
            <w:fldChar w:fldCharType="separate"/>
          </w:r>
          <w:r>
            <w:rPr>
              <w:rFonts w:hint="eastAsia" w:ascii="楷体" w:hAnsi="楷体" w:eastAsia="楷体" w:cs="楷体"/>
              <w:bCs/>
              <w:szCs w:val="28"/>
            </w:rPr>
            <w:t>（一） 变量定义</w:t>
          </w:r>
          <w:r>
            <w:tab/>
          </w:r>
          <w:r>
            <w:fldChar w:fldCharType="begin"/>
          </w:r>
          <w:r>
            <w:instrText xml:space="preserve"> PAGEREF _Toc30952 \h </w:instrText>
          </w:r>
          <w:r>
            <w:fldChar w:fldCharType="separate"/>
          </w:r>
          <w:r>
            <w:t>18</w:t>
          </w:r>
          <w:r>
            <w:fldChar w:fldCharType="end"/>
          </w:r>
          <w:r>
            <w:rPr>
              <w:rFonts w:hint="eastAsia" w:ascii="黑体" w:hAnsi="黑体" w:eastAsia="黑体" w:cs="黑体"/>
              <w:szCs w:val="28"/>
            </w:rPr>
            <w:fldChar w:fldCharType="end"/>
          </w:r>
        </w:p>
        <w:p w14:paraId="4AA5B7DC">
          <w:pPr>
            <w:pStyle w:val="23"/>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_Toc17451 </w:instrText>
          </w:r>
          <w:r>
            <w:rPr>
              <w:rFonts w:hint="eastAsia" w:ascii="黑体" w:hAnsi="黑体" w:eastAsia="黑体" w:cs="黑体"/>
              <w:szCs w:val="28"/>
            </w:rPr>
            <w:fldChar w:fldCharType="separate"/>
          </w:r>
          <w:r>
            <w:rPr>
              <w:rFonts w:hint="eastAsia" w:ascii="楷体" w:hAnsi="楷体" w:eastAsia="楷体" w:cs="楷体"/>
              <w:bCs/>
              <w:szCs w:val="28"/>
            </w:rPr>
            <w:t xml:space="preserve">（二） </w:t>
          </w:r>
          <w:r>
            <w:rPr>
              <w:rFonts w:ascii="Times New Roman" w:hAnsi="Times New Roman" w:eastAsia="楷体" w:cs="Times New Roman"/>
              <w:bCs/>
              <w:szCs w:val="28"/>
            </w:rPr>
            <w:t>XGBoost</w:t>
          </w:r>
          <w:r>
            <w:rPr>
              <w:rFonts w:hint="eastAsia" w:ascii="楷体" w:hAnsi="楷体" w:eastAsia="楷体" w:cs="楷体"/>
              <w:bCs/>
              <w:szCs w:val="28"/>
            </w:rPr>
            <w:t>模型构建</w:t>
          </w:r>
          <w:r>
            <w:tab/>
          </w:r>
          <w:r>
            <w:fldChar w:fldCharType="begin"/>
          </w:r>
          <w:r>
            <w:instrText xml:space="preserve"> PAGEREF _Toc17451 \h </w:instrText>
          </w:r>
          <w:r>
            <w:fldChar w:fldCharType="separate"/>
          </w:r>
          <w:r>
            <w:t>18</w:t>
          </w:r>
          <w:r>
            <w:fldChar w:fldCharType="end"/>
          </w:r>
          <w:r>
            <w:rPr>
              <w:rFonts w:hint="eastAsia" w:ascii="黑体" w:hAnsi="黑体" w:eastAsia="黑体" w:cs="黑体"/>
              <w:szCs w:val="28"/>
            </w:rPr>
            <w:fldChar w:fldCharType="end"/>
          </w:r>
        </w:p>
        <w:p w14:paraId="20E7DA7E">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_Toc1120 </w:instrText>
          </w:r>
          <w:r>
            <w:rPr>
              <w:rFonts w:hint="eastAsia" w:ascii="黑体" w:hAnsi="黑体" w:eastAsia="黑体" w:cs="黑体"/>
              <w:szCs w:val="28"/>
            </w:rPr>
            <w:fldChar w:fldCharType="separate"/>
          </w:r>
          <w:r>
            <w:rPr>
              <w:rFonts w:hint="default" w:ascii="宋体" w:hAnsi="宋体" w:eastAsia="宋体" w:cs="宋体"/>
              <w:bCs/>
            </w:rPr>
            <w:t xml:space="preserve">1. </w:t>
          </w:r>
          <w:r>
            <w:rPr>
              <w:rFonts w:hint="eastAsia" w:ascii="宋体" w:hAnsi="宋体" w:eastAsia="宋体" w:cs="宋体"/>
              <w:bCs/>
            </w:rPr>
            <w:t>加法模型</w:t>
          </w:r>
          <w:r>
            <w:tab/>
          </w:r>
          <w:r>
            <w:fldChar w:fldCharType="begin"/>
          </w:r>
          <w:r>
            <w:instrText xml:space="preserve"> PAGEREF _Toc1120 \h </w:instrText>
          </w:r>
          <w:r>
            <w:fldChar w:fldCharType="separate"/>
          </w:r>
          <w:r>
            <w:t>18</w:t>
          </w:r>
          <w:r>
            <w:fldChar w:fldCharType="end"/>
          </w:r>
          <w:r>
            <w:rPr>
              <w:rFonts w:hint="eastAsia" w:ascii="黑体" w:hAnsi="黑体" w:eastAsia="黑体" w:cs="黑体"/>
              <w:szCs w:val="28"/>
            </w:rPr>
            <w:fldChar w:fldCharType="end"/>
          </w:r>
        </w:p>
        <w:p w14:paraId="5F15AA62">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_Toc19957 </w:instrText>
          </w:r>
          <w:r>
            <w:rPr>
              <w:rFonts w:hint="eastAsia" w:ascii="黑体" w:hAnsi="黑体" w:eastAsia="黑体" w:cs="黑体"/>
              <w:szCs w:val="28"/>
            </w:rPr>
            <w:fldChar w:fldCharType="separate"/>
          </w:r>
          <w:r>
            <w:rPr>
              <w:rFonts w:hint="default" w:ascii="宋体" w:hAnsi="宋体" w:eastAsia="宋体" w:cs="宋体"/>
              <w:bCs/>
            </w:rPr>
            <w:t xml:space="preserve">2. </w:t>
          </w:r>
          <w:r>
            <w:rPr>
              <w:rFonts w:hint="eastAsia" w:ascii="宋体" w:hAnsi="宋体" w:eastAsia="宋体" w:cs="宋体"/>
              <w:bCs/>
            </w:rPr>
            <w:t>目标函数</w:t>
          </w:r>
          <w:r>
            <w:tab/>
          </w:r>
          <w:r>
            <w:fldChar w:fldCharType="begin"/>
          </w:r>
          <w:r>
            <w:instrText xml:space="preserve"> PAGEREF _Toc19957 \h </w:instrText>
          </w:r>
          <w:r>
            <w:fldChar w:fldCharType="separate"/>
          </w:r>
          <w:r>
            <w:t>19</w:t>
          </w:r>
          <w:r>
            <w:fldChar w:fldCharType="end"/>
          </w:r>
          <w:r>
            <w:rPr>
              <w:rFonts w:hint="eastAsia" w:ascii="黑体" w:hAnsi="黑体" w:eastAsia="黑体" w:cs="黑体"/>
              <w:szCs w:val="28"/>
            </w:rPr>
            <w:fldChar w:fldCharType="end"/>
          </w:r>
        </w:p>
        <w:p w14:paraId="7698B26D">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_Toc16903 </w:instrText>
          </w:r>
          <w:r>
            <w:rPr>
              <w:rFonts w:hint="eastAsia" w:ascii="黑体" w:hAnsi="黑体" w:eastAsia="黑体" w:cs="黑体"/>
              <w:szCs w:val="28"/>
            </w:rPr>
            <w:fldChar w:fldCharType="separate"/>
          </w:r>
          <w:r>
            <w:rPr>
              <w:rFonts w:hint="default" w:ascii="宋体" w:hAnsi="宋体" w:eastAsia="宋体" w:cs="宋体"/>
              <w:bCs/>
            </w:rPr>
            <w:t xml:space="preserve">3. </w:t>
          </w:r>
          <w:r>
            <w:rPr>
              <w:rFonts w:hint="eastAsia" w:ascii="宋体" w:hAnsi="宋体" w:eastAsia="宋体" w:cs="宋体"/>
              <w:bCs/>
            </w:rPr>
            <w:t>梯度提升迭代过程</w:t>
          </w:r>
          <w:r>
            <w:tab/>
          </w:r>
          <w:r>
            <w:fldChar w:fldCharType="begin"/>
          </w:r>
          <w:r>
            <w:instrText xml:space="preserve"> PAGEREF _Toc16903 \h </w:instrText>
          </w:r>
          <w:r>
            <w:fldChar w:fldCharType="separate"/>
          </w:r>
          <w:r>
            <w:t>19</w:t>
          </w:r>
          <w:r>
            <w:fldChar w:fldCharType="end"/>
          </w:r>
          <w:r>
            <w:rPr>
              <w:rFonts w:hint="eastAsia" w:ascii="黑体" w:hAnsi="黑体" w:eastAsia="黑体" w:cs="黑体"/>
              <w:szCs w:val="28"/>
            </w:rPr>
            <w:fldChar w:fldCharType="end"/>
          </w:r>
        </w:p>
        <w:p w14:paraId="41516412">
          <w:pPr>
            <w:pStyle w:val="23"/>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_Toc25870 </w:instrText>
          </w:r>
          <w:r>
            <w:rPr>
              <w:rFonts w:hint="eastAsia" w:ascii="黑体" w:hAnsi="黑体" w:eastAsia="黑体" w:cs="黑体"/>
              <w:szCs w:val="28"/>
            </w:rPr>
            <w:fldChar w:fldCharType="separate"/>
          </w:r>
          <w:r>
            <w:rPr>
              <w:rFonts w:hint="eastAsia" w:ascii="楷体" w:hAnsi="楷体" w:eastAsia="楷体" w:cs="楷体"/>
              <w:bCs/>
              <w:szCs w:val="28"/>
            </w:rPr>
            <w:t>（三） 超参数调优数学框架</w:t>
          </w:r>
          <w:r>
            <w:tab/>
          </w:r>
          <w:r>
            <w:fldChar w:fldCharType="begin"/>
          </w:r>
          <w:r>
            <w:instrText xml:space="preserve"> PAGEREF _Toc25870 \h </w:instrText>
          </w:r>
          <w:r>
            <w:fldChar w:fldCharType="separate"/>
          </w:r>
          <w:r>
            <w:t>21</w:t>
          </w:r>
          <w:r>
            <w:fldChar w:fldCharType="end"/>
          </w:r>
          <w:r>
            <w:rPr>
              <w:rFonts w:hint="eastAsia" w:ascii="黑体" w:hAnsi="黑体" w:eastAsia="黑体" w:cs="黑体"/>
              <w:szCs w:val="28"/>
            </w:rPr>
            <w:fldChar w:fldCharType="end"/>
          </w:r>
        </w:p>
        <w:p w14:paraId="58B34FB8">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_Toc26928 </w:instrText>
          </w:r>
          <w:r>
            <w:rPr>
              <w:rFonts w:hint="eastAsia" w:ascii="黑体" w:hAnsi="黑体" w:eastAsia="黑体" w:cs="黑体"/>
              <w:szCs w:val="28"/>
            </w:rPr>
            <w:fldChar w:fldCharType="separate"/>
          </w:r>
          <w:r>
            <w:rPr>
              <w:rFonts w:hAnsi="Cambria Math"/>
              <w:bCs/>
            </w:rPr>
            <w:t xml:space="preserve">1. </w:t>
          </w:r>
          <w:r>
            <w:rPr>
              <w:rFonts w:hint="eastAsia" w:hAnsi="Cambria Math"/>
              <w:bCs/>
            </w:rPr>
            <w:t>搜索空间定义</w:t>
          </w:r>
          <w:r>
            <w:tab/>
          </w:r>
          <w:r>
            <w:fldChar w:fldCharType="begin"/>
          </w:r>
          <w:r>
            <w:instrText xml:space="preserve"> PAGEREF _Toc26928 \h </w:instrText>
          </w:r>
          <w:r>
            <w:fldChar w:fldCharType="separate"/>
          </w:r>
          <w:r>
            <w:t>21</w:t>
          </w:r>
          <w:r>
            <w:fldChar w:fldCharType="end"/>
          </w:r>
          <w:r>
            <w:rPr>
              <w:rFonts w:hint="eastAsia" w:ascii="黑体" w:hAnsi="黑体" w:eastAsia="黑体" w:cs="黑体"/>
              <w:szCs w:val="28"/>
            </w:rPr>
            <w:fldChar w:fldCharType="end"/>
          </w:r>
        </w:p>
        <w:p w14:paraId="5EFC0069">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_Toc5209 </w:instrText>
          </w:r>
          <w:r>
            <w:rPr>
              <w:rFonts w:hint="eastAsia" w:ascii="黑体" w:hAnsi="黑体" w:eastAsia="黑体" w:cs="黑体"/>
              <w:szCs w:val="28"/>
            </w:rPr>
            <w:fldChar w:fldCharType="separate"/>
          </w:r>
          <w:r>
            <w:rPr>
              <w:rFonts w:hAnsi="Cambria Math"/>
              <w:bCs/>
            </w:rPr>
            <w:t xml:space="preserve">2. </w:t>
          </w:r>
          <w:r>
            <w:rPr>
              <w:rFonts w:hint="eastAsia" w:hAnsi="Cambria Math"/>
              <w:bCs/>
            </w:rPr>
            <w:t>优化目标</w:t>
          </w:r>
          <w:r>
            <w:tab/>
          </w:r>
          <w:r>
            <w:fldChar w:fldCharType="begin"/>
          </w:r>
          <w:r>
            <w:instrText xml:space="preserve"> PAGEREF _Toc5209 \h </w:instrText>
          </w:r>
          <w:r>
            <w:fldChar w:fldCharType="separate"/>
          </w:r>
          <w:r>
            <w:t>22</w:t>
          </w:r>
          <w:r>
            <w:fldChar w:fldCharType="end"/>
          </w:r>
          <w:r>
            <w:rPr>
              <w:rFonts w:hint="eastAsia" w:ascii="黑体" w:hAnsi="黑体" w:eastAsia="黑体" w:cs="黑体"/>
              <w:szCs w:val="28"/>
            </w:rPr>
            <w:fldChar w:fldCharType="end"/>
          </w:r>
        </w:p>
        <w:p w14:paraId="1B7B14D5">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_Toc11939 </w:instrText>
          </w:r>
          <w:r>
            <w:rPr>
              <w:rFonts w:hint="eastAsia" w:ascii="黑体" w:hAnsi="黑体" w:eastAsia="黑体" w:cs="黑体"/>
              <w:szCs w:val="28"/>
            </w:rPr>
            <w:fldChar w:fldCharType="separate"/>
          </w:r>
          <w:r>
            <w:rPr>
              <w:rFonts w:hAnsi="Cambria Math"/>
              <w:bCs/>
            </w:rPr>
            <w:t xml:space="preserve">3. </w:t>
          </w:r>
          <w:r>
            <w:rPr>
              <w:rFonts w:hint="eastAsia" w:hAnsi="Cambria Math"/>
              <w:bCs/>
            </w:rPr>
            <w:t>早停策略</w:t>
          </w:r>
          <w:r>
            <w:tab/>
          </w:r>
          <w:r>
            <w:fldChar w:fldCharType="begin"/>
          </w:r>
          <w:r>
            <w:instrText xml:space="preserve"> PAGEREF _Toc11939 \h </w:instrText>
          </w:r>
          <w:r>
            <w:fldChar w:fldCharType="separate"/>
          </w:r>
          <w:r>
            <w:t>22</w:t>
          </w:r>
          <w:r>
            <w:fldChar w:fldCharType="end"/>
          </w:r>
          <w:r>
            <w:rPr>
              <w:rFonts w:hint="eastAsia" w:ascii="黑体" w:hAnsi="黑体" w:eastAsia="黑体" w:cs="黑体"/>
              <w:szCs w:val="28"/>
            </w:rPr>
            <w:fldChar w:fldCharType="end"/>
          </w:r>
        </w:p>
        <w:p w14:paraId="2DE7EE7C">
          <w:pPr>
            <w:pStyle w:val="18"/>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_Toc1314 </w:instrText>
          </w:r>
          <w:r>
            <w:rPr>
              <w:rFonts w:hint="eastAsia" w:ascii="黑体" w:hAnsi="黑体" w:eastAsia="黑体" w:cs="黑体"/>
              <w:szCs w:val="28"/>
            </w:rPr>
            <w:fldChar w:fldCharType="separate"/>
          </w:r>
          <w:r>
            <w:rPr>
              <w:rFonts w:hint="eastAsia" w:ascii="黑体" w:hAnsi="黑体" w:eastAsia="黑体" w:cs="黑体"/>
              <w:bCs/>
              <w:szCs w:val="30"/>
            </w:rPr>
            <w:t>六、 模型的评估与分析</w:t>
          </w:r>
          <w:r>
            <w:tab/>
          </w:r>
          <w:r>
            <w:fldChar w:fldCharType="begin"/>
          </w:r>
          <w:r>
            <w:instrText xml:space="preserve"> PAGEREF _Toc1314 \h </w:instrText>
          </w:r>
          <w:r>
            <w:fldChar w:fldCharType="separate"/>
          </w:r>
          <w:r>
            <w:t>22</w:t>
          </w:r>
          <w:r>
            <w:fldChar w:fldCharType="end"/>
          </w:r>
          <w:r>
            <w:rPr>
              <w:rFonts w:hint="eastAsia" w:ascii="黑体" w:hAnsi="黑体" w:eastAsia="黑体" w:cs="黑体"/>
              <w:szCs w:val="28"/>
            </w:rPr>
            <w:fldChar w:fldCharType="end"/>
          </w:r>
        </w:p>
        <w:p w14:paraId="388A28A0">
          <w:pPr>
            <w:pStyle w:val="23"/>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_Toc26494 </w:instrText>
          </w:r>
          <w:r>
            <w:rPr>
              <w:rFonts w:hint="eastAsia" w:ascii="黑体" w:hAnsi="黑体" w:eastAsia="黑体" w:cs="黑体"/>
              <w:szCs w:val="28"/>
            </w:rPr>
            <w:fldChar w:fldCharType="separate"/>
          </w:r>
          <w:r>
            <w:rPr>
              <w:rFonts w:hint="eastAsia" w:ascii="楷体" w:hAnsi="楷体" w:eastAsia="楷体" w:cs="楷体"/>
              <w:bCs/>
              <w:szCs w:val="28"/>
            </w:rPr>
            <w:t>（一） 一号线</w:t>
          </w:r>
          <w:r>
            <w:tab/>
          </w:r>
          <w:r>
            <w:fldChar w:fldCharType="begin"/>
          </w:r>
          <w:r>
            <w:instrText xml:space="preserve"> PAGEREF _Toc26494 \h </w:instrText>
          </w:r>
          <w:r>
            <w:fldChar w:fldCharType="separate"/>
          </w:r>
          <w:r>
            <w:t>22</w:t>
          </w:r>
          <w:r>
            <w:fldChar w:fldCharType="end"/>
          </w:r>
          <w:r>
            <w:rPr>
              <w:rFonts w:hint="eastAsia" w:ascii="黑体" w:hAnsi="黑体" w:eastAsia="黑体" w:cs="黑体"/>
              <w:szCs w:val="28"/>
            </w:rPr>
            <w:fldChar w:fldCharType="end"/>
          </w:r>
        </w:p>
        <w:p w14:paraId="729DC770">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_Toc19724 </w:instrText>
          </w:r>
          <w:r>
            <w:rPr>
              <w:rFonts w:hint="eastAsia" w:ascii="黑体" w:hAnsi="黑体" w:eastAsia="黑体" w:cs="黑体"/>
              <w:szCs w:val="28"/>
            </w:rPr>
            <w:fldChar w:fldCharType="separate"/>
          </w:r>
          <w:r>
            <w:rPr>
              <w:rFonts w:hint="default" w:ascii="宋体" w:hAnsi="宋体" w:eastAsia="宋体" w:cs="宋体"/>
              <w:bCs/>
              <w:szCs w:val="32"/>
            </w:rPr>
            <w:t xml:space="preserve">1. </w:t>
          </w:r>
          <w:r>
            <w:rPr>
              <w:rFonts w:hint="eastAsia" w:ascii="宋体" w:hAnsi="宋体" w:eastAsia="宋体" w:cs="宋体"/>
              <w:bCs/>
              <w:szCs w:val="32"/>
            </w:rPr>
            <w:t>模型性能指标评估</w:t>
          </w:r>
          <w:r>
            <w:tab/>
          </w:r>
          <w:r>
            <w:fldChar w:fldCharType="begin"/>
          </w:r>
          <w:r>
            <w:instrText xml:space="preserve"> PAGEREF _Toc19724 \h </w:instrText>
          </w:r>
          <w:r>
            <w:fldChar w:fldCharType="separate"/>
          </w:r>
          <w:r>
            <w:t>22</w:t>
          </w:r>
          <w:r>
            <w:fldChar w:fldCharType="end"/>
          </w:r>
          <w:r>
            <w:rPr>
              <w:rFonts w:hint="eastAsia" w:ascii="黑体" w:hAnsi="黑体" w:eastAsia="黑体" w:cs="黑体"/>
              <w:szCs w:val="28"/>
            </w:rPr>
            <w:fldChar w:fldCharType="end"/>
          </w:r>
        </w:p>
        <w:p w14:paraId="5E461EFC">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_Toc31723 </w:instrText>
          </w:r>
          <w:r>
            <w:rPr>
              <w:rFonts w:hint="eastAsia" w:ascii="黑体" w:hAnsi="黑体" w:eastAsia="黑体" w:cs="黑体"/>
              <w:szCs w:val="28"/>
            </w:rPr>
            <w:fldChar w:fldCharType="separate"/>
          </w:r>
          <w:r>
            <w:rPr>
              <w:rFonts w:hint="default" w:ascii="宋体" w:hAnsi="宋体" w:eastAsia="宋体" w:cs="宋体"/>
              <w:bCs/>
              <w:szCs w:val="32"/>
            </w:rPr>
            <w:t xml:space="preserve">2. </w:t>
          </w:r>
          <w:r>
            <w:rPr>
              <w:rFonts w:hint="eastAsia" w:ascii="宋体" w:hAnsi="宋体" w:eastAsia="宋体" w:cs="宋体"/>
              <w:bCs/>
              <w:szCs w:val="32"/>
            </w:rPr>
            <w:t>残差分析</w:t>
          </w:r>
          <w:r>
            <w:tab/>
          </w:r>
          <w:r>
            <w:fldChar w:fldCharType="begin"/>
          </w:r>
          <w:r>
            <w:instrText xml:space="preserve"> PAGEREF _Toc31723 \h </w:instrText>
          </w:r>
          <w:r>
            <w:fldChar w:fldCharType="separate"/>
          </w:r>
          <w:r>
            <w:t>23</w:t>
          </w:r>
          <w:r>
            <w:fldChar w:fldCharType="end"/>
          </w:r>
          <w:r>
            <w:rPr>
              <w:rFonts w:hint="eastAsia" w:ascii="黑体" w:hAnsi="黑体" w:eastAsia="黑体" w:cs="黑体"/>
              <w:szCs w:val="28"/>
            </w:rPr>
            <w:fldChar w:fldCharType="end"/>
          </w:r>
        </w:p>
        <w:p w14:paraId="3868A3F4">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_Toc104 </w:instrText>
          </w:r>
          <w:r>
            <w:rPr>
              <w:rFonts w:hint="eastAsia" w:ascii="黑体" w:hAnsi="黑体" w:eastAsia="黑体" w:cs="黑体"/>
              <w:szCs w:val="28"/>
            </w:rPr>
            <w:fldChar w:fldCharType="separate"/>
          </w:r>
          <w:r>
            <w:rPr>
              <w:rFonts w:hint="default" w:ascii="宋体" w:hAnsi="宋体" w:eastAsia="宋体" w:cs="宋体"/>
              <w:bCs/>
              <w:szCs w:val="32"/>
            </w:rPr>
            <w:t xml:space="preserve">3. </w:t>
          </w:r>
          <w:r>
            <w:rPr>
              <w:rFonts w:hint="eastAsia" w:ascii="宋体" w:hAnsi="宋体" w:eastAsia="宋体" w:cs="宋体"/>
              <w:bCs/>
              <w:szCs w:val="32"/>
            </w:rPr>
            <w:t>特征重要性</w:t>
          </w:r>
          <w:r>
            <w:tab/>
          </w:r>
          <w:r>
            <w:fldChar w:fldCharType="begin"/>
          </w:r>
          <w:r>
            <w:instrText xml:space="preserve"> PAGEREF _Toc104 \h </w:instrText>
          </w:r>
          <w:r>
            <w:fldChar w:fldCharType="separate"/>
          </w:r>
          <w:r>
            <w:t>23</w:t>
          </w:r>
          <w:r>
            <w:fldChar w:fldCharType="end"/>
          </w:r>
          <w:r>
            <w:rPr>
              <w:rFonts w:hint="eastAsia" w:ascii="黑体" w:hAnsi="黑体" w:eastAsia="黑体" w:cs="黑体"/>
              <w:szCs w:val="28"/>
            </w:rPr>
            <w:fldChar w:fldCharType="end"/>
          </w:r>
        </w:p>
        <w:p w14:paraId="22B74B69">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_Toc28825 </w:instrText>
          </w:r>
          <w:r>
            <w:rPr>
              <w:rFonts w:hint="eastAsia" w:ascii="黑体" w:hAnsi="黑体" w:eastAsia="黑体" w:cs="黑体"/>
              <w:szCs w:val="28"/>
            </w:rPr>
            <w:fldChar w:fldCharType="separate"/>
          </w:r>
          <w:r>
            <w:rPr>
              <w:rFonts w:hint="default" w:ascii="宋体" w:hAnsi="宋体" w:eastAsia="宋体" w:cs="宋体"/>
              <w:bCs/>
              <w:szCs w:val="32"/>
            </w:rPr>
            <w:t xml:space="preserve">4. </w:t>
          </w:r>
          <w:r>
            <w:rPr>
              <w:rFonts w:hint="eastAsia" w:ascii="宋体" w:hAnsi="宋体" w:eastAsia="宋体" w:cs="宋体"/>
              <w:bCs/>
              <w:szCs w:val="32"/>
            </w:rPr>
            <w:t>可视化分析</w:t>
          </w:r>
          <w:r>
            <w:tab/>
          </w:r>
          <w:r>
            <w:fldChar w:fldCharType="begin"/>
          </w:r>
          <w:r>
            <w:instrText xml:space="preserve"> PAGEREF _Toc28825 \h </w:instrText>
          </w:r>
          <w:r>
            <w:fldChar w:fldCharType="separate"/>
          </w:r>
          <w:r>
            <w:t>24</w:t>
          </w:r>
          <w:r>
            <w:fldChar w:fldCharType="end"/>
          </w:r>
          <w:r>
            <w:rPr>
              <w:rFonts w:hint="eastAsia" w:ascii="黑体" w:hAnsi="黑体" w:eastAsia="黑体" w:cs="黑体"/>
              <w:szCs w:val="28"/>
            </w:rPr>
            <w:fldChar w:fldCharType="end"/>
          </w:r>
        </w:p>
        <w:p w14:paraId="1F568B6A">
          <w:pPr>
            <w:pStyle w:val="23"/>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_Toc21561 </w:instrText>
          </w:r>
          <w:r>
            <w:rPr>
              <w:rFonts w:hint="eastAsia" w:ascii="黑体" w:hAnsi="黑体" w:eastAsia="黑体" w:cs="黑体"/>
              <w:szCs w:val="28"/>
            </w:rPr>
            <w:fldChar w:fldCharType="separate"/>
          </w:r>
          <w:r>
            <w:rPr>
              <w:rFonts w:hint="eastAsia" w:ascii="楷体" w:hAnsi="楷体" w:eastAsia="楷体" w:cs="楷体"/>
              <w:bCs/>
              <w:szCs w:val="28"/>
            </w:rPr>
            <w:t>（二） 二号线</w:t>
          </w:r>
          <w:r>
            <w:tab/>
          </w:r>
          <w:r>
            <w:fldChar w:fldCharType="begin"/>
          </w:r>
          <w:r>
            <w:instrText xml:space="preserve"> PAGEREF _Toc21561 \h </w:instrText>
          </w:r>
          <w:r>
            <w:fldChar w:fldCharType="separate"/>
          </w:r>
          <w:r>
            <w:t>25</w:t>
          </w:r>
          <w:r>
            <w:fldChar w:fldCharType="end"/>
          </w:r>
          <w:r>
            <w:rPr>
              <w:rFonts w:hint="eastAsia" w:ascii="黑体" w:hAnsi="黑体" w:eastAsia="黑体" w:cs="黑体"/>
              <w:szCs w:val="28"/>
            </w:rPr>
            <w:fldChar w:fldCharType="end"/>
          </w:r>
        </w:p>
        <w:p w14:paraId="1DC96D98">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_Toc17713 </w:instrText>
          </w:r>
          <w:r>
            <w:rPr>
              <w:rFonts w:hint="eastAsia" w:ascii="黑体" w:hAnsi="黑体" w:eastAsia="黑体" w:cs="黑体"/>
              <w:szCs w:val="28"/>
            </w:rPr>
            <w:fldChar w:fldCharType="separate"/>
          </w:r>
          <w:r>
            <w:rPr>
              <w:rFonts w:hint="default" w:ascii="宋体" w:hAnsi="宋体" w:eastAsia="宋体" w:cs="宋体"/>
              <w:bCs/>
              <w:szCs w:val="32"/>
            </w:rPr>
            <w:t xml:space="preserve">1. </w:t>
          </w:r>
          <w:r>
            <w:rPr>
              <w:rFonts w:hint="eastAsia" w:ascii="宋体" w:hAnsi="宋体" w:eastAsia="宋体" w:cs="宋体"/>
              <w:bCs/>
              <w:szCs w:val="32"/>
            </w:rPr>
            <w:t>模型性能指标</w:t>
          </w:r>
          <w:r>
            <w:tab/>
          </w:r>
          <w:r>
            <w:fldChar w:fldCharType="begin"/>
          </w:r>
          <w:r>
            <w:instrText xml:space="preserve"> PAGEREF _Toc17713 \h </w:instrText>
          </w:r>
          <w:r>
            <w:fldChar w:fldCharType="separate"/>
          </w:r>
          <w:r>
            <w:t>25</w:t>
          </w:r>
          <w:r>
            <w:fldChar w:fldCharType="end"/>
          </w:r>
          <w:r>
            <w:rPr>
              <w:rFonts w:hint="eastAsia" w:ascii="黑体" w:hAnsi="黑体" w:eastAsia="黑体" w:cs="黑体"/>
              <w:szCs w:val="28"/>
            </w:rPr>
            <w:fldChar w:fldCharType="end"/>
          </w:r>
        </w:p>
        <w:p w14:paraId="18F80B01">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_Toc13687 </w:instrText>
          </w:r>
          <w:r>
            <w:rPr>
              <w:rFonts w:hint="eastAsia" w:ascii="黑体" w:hAnsi="黑体" w:eastAsia="黑体" w:cs="黑体"/>
              <w:szCs w:val="28"/>
            </w:rPr>
            <w:fldChar w:fldCharType="separate"/>
          </w:r>
          <w:r>
            <w:rPr>
              <w:rFonts w:hint="default" w:ascii="宋体" w:hAnsi="宋体" w:eastAsia="宋体" w:cs="宋体"/>
              <w:bCs/>
              <w:szCs w:val="32"/>
            </w:rPr>
            <w:t xml:space="preserve">2. </w:t>
          </w:r>
          <w:r>
            <w:rPr>
              <w:rFonts w:hint="eastAsia" w:ascii="宋体" w:hAnsi="宋体" w:eastAsia="宋体" w:cs="宋体"/>
              <w:bCs/>
              <w:szCs w:val="32"/>
            </w:rPr>
            <w:t>残差分析</w:t>
          </w:r>
          <w:r>
            <w:tab/>
          </w:r>
          <w:r>
            <w:fldChar w:fldCharType="begin"/>
          </w:r>
          <w:r>
            <w:instrText xml:space="preserve"> PAGEREF _Toc13687 \h </w:instrText>
          </w:r>
          <w:r>
            <w:fldChar w:fldCharType="separate"/>
          </w:r>
          <w:r>
            <w:t>25</w:t>
          </w:r>
          <w:r>
            <w:fldChar w:fldCharType="end"/>
          </w:r>
          <w:r>
            <w:rPr>
              <w:rFonts w:hint="eastAsia" w:ascii="黑体" w:hAnsi="黑体" w:eastAsia="黑体" w:cs="黑体"/>
              <w:szCs w:val="28"/>
            </w:rPr>
            <w:fldChar w:fldCharType="end"/>
          </w:r>
        </w:p>
        <w:p w14:paraId="19B895D7">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_Toc5898 </w:instrText>
          </w:r>
          <w:r>
            <w:rPr>
              <w:rFonts w:hint="eastAsia" w:ascii="黑体" w:hAnsi="黑体" w:eastAsia="黑体" w:cs="黑体"/>
              <w:szCs w:val="28"/>
            </w:rPr>
            <w:fldChar w:fldCharType="separate"/>
          </w:r>
          <w:r>
            <w:rPr>
              <w:rFonts w:hint="default" w:ascii="宋体" w:hAnsi="宋体" w:eastAsia="宋体" w:cs="宋体"/>
              <w:bCs/>
              <w:szCs w:val="32"/>
            </w:rPr>
            <w:t xml:space="preserve">3. </w:t>
          </w:r>
          <w:r>
            <w:rPr>
              <w:rFonts w:hint="eastAsia" w:ascii="宋体" w:hAnsi="宋体" w:eastAsia="宋体" w:cs="宋体"/>
              <w:bCs/>
              <w:szCs w:val="32"/>
            </w:rPr>
            <w:t>特征重要性</w:t>
          </w:r>
          <w:r>
            <w:tab/>
          </w:r>
          <w:r>
            <w:fldChar w:fldCharType="begin"/>
          </w:r>
          <w:r>
            <w:instrText xml:space="preserve"> PAGEREF _Toc5898 \h </w:instrText>
          </w:r>
          <w:r>
            <w:fldChar w:fldCharType="separate"/>
          </w:r>
          <w:r>
            <w:t>25</w:t>
          </w:r>
          <w:r>
            <w:fldChar w:fldCharType="end"/>
          </w:r>
          <w:r>
            <w:rPr>
              <w:rFonts w:hint="eastAsia" w:ascii="黑体" w:hAnsi="黑体" w:eastAsia="黑体" w:cs="黑体"/>
              <w:szCs w:val="28"/>
            </w:rPr>
            <w:fldChar w:fldCharType="end"/>
          </w:r>
        </w:p>
        <w:p w14:paraId="773B8AD7">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_Toc10063 </w:instrText>
          </w:r>
          <w:r>
            <w:rPr>
              <w:rFonts w:hint="eastAsia" w:ascii="黑体" w:hAnsi="黑体" w:eastAsia="黑体" w:cs="黑体"/>
              <w:szCs w:val="28"/>
            </w:rPr>
            <w:fldChar w:fldCharType="separate"/>
          </w:r>
          <w:r>
            <w:rPr>
              <w:rFonts w:hint="default" w:ascii="宋体" w:hAnsi="宋体" w:eastAsia="宋体" w:cs="宋体"/>
              <w:bCs/>
              <w:szCs w:val="32"/>
            </w:rPr>
            <w:t xml:space="preserve">4. </w:t>
          </w:r>
          <w:r>
            <w:rPr>
              <w:rFonts w:hint="eastAsia" w:ascii="宋体" w:hAnsi="宋体" w:eastAsia="宋体" w:cs="宋体"/>
              <w:bCs/>
              <w:szCs w:val="32"/>
            </w:rPr>
            <w:t>可视化分析</w:t>
          </w:r>
          <w:r>
            <w:tab/>
          </w:r>
          <w:r>
            <w:fldChar w:fldCharType="begin"/>
          </w:r>
          <w:r>
            <w:instrText xml:space="preserve"> PAGEREF _Toc10063 \h </w:instrText>
          </w:r>
          <w:r>
            <w:fldChar w:fldCharType="separate"/>
          </w:r>
          <w:r>
            <w:t>26</w:t>
          </w:r>
          <w:r>
            <w:fldChar w:fldCharType="end"/>
          </w:r>
          <w:r>
            <w:rPr>
              <w:rFonts w:hint="eastAsia" w:ascii="黑体" w:hAnsi="黑体" w:eastAsia="黑体" w:cs="黑体"/>
              <w:szCs w:val="28"/>
            </w:rPr>
            <w:fldChar w:fldCharType="end"/>
          </w:r>
        </w:p>
        <w:p w14:paraId="591FCBAF">
          <w:pPr>
            <w:pStyle w:val="23"/>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_Toc13040 </w:instrText>
          </w:r>
          <w:r>
            <w:rPr>
              <w:rFonts w:hint="eastAsia" w:ascii="黑体" w:hAnsi="黑体" w:eastAsia="黑体" w:cs="黑体"/>
              <w:szCs w:val="28"/>
            </w:rPr>
            <w:fldChar w:fldCharType="separate"/>
          </w:r>
          <w:r>
            <w:rPr>
              <w:rFonts w:hint="eastAsia" w:ascii="楷体" w:hAnsi="楷体" w:eastAsia="楷体" w:cs="楷体"/>
              <w:bCs/>
              <w:szCs w:val="28"/>
            </w:rPr>
            <w:t>（三） 三号线</w:t>
          </w:r>
          <w:r>
            <w:tab/>
          </w:r>
          <w:r>
            <w:fldChar w:fldCharType="begin"/>
          </w:r>
          <w:r>
            <w:instrText xml:space="preserve"> PAGEREF _Toc13040 \h </w:instrText>
          </w:r>
          <w:r>
            <w:fldChar w:fldCharType="separate"/>
          </w:r>
          <w:r>
            <w:t>27</w:t>
          </w:r>
          <w:r>
            <w:fldChar w:fldCharType="end"/>
          </w:r>
          <w:r>
            <w:rPr>
              <w:rFonts w:hint="eastAsia" w:ascii="黑体" w:hAnsi="黑体" w:eastAsia="黑体" w:cs="黑体"/>
              <w:szCs w:val="28"/>
            </w:rPr>
            <w:fldChar w:fldCharType="end"/>
          </w:r>
        </w:p>
        <w:p w14:paraId="36F2D081">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_Toc2160 </w:instrText>
          </w:r>
          <w:r>
            <w:rPr>
              <w:rFonts w:hint="eastAsia" w:ascii="黑体" w:hAnsi="黑体" w:eastAsia="黑体" w:cs="黑体"/>
              <w:szCs w:val="28"/>
            </w:rPr>
            <w:fldChar w:fldCharType="separate"/>
          </w:r>
          <w:r>
            <w:rPr>
              <w:rFonts w:hint="default" w:ascii="宋体" w:hAnsi="宋体" w:eastAsia="宋体" w:cs="宋体"/>
              <w:bCs/>
              <w:szCs w:val="32"/>
            </w:rPr>
            <w:t xml:space="preserve">1. </w:t>
          </w:r>
          <w:r>
            <w:rPr>
              <w:rFonts w:hint="eastAsia" w:ascii="宋体" w:hAnsi="宋体" w:eastAsia="宋体" w:cs="宋体"/>
              <w:bCs/>
              <w:szCs w:val="32"/>
            </w:rPr>
            <w:t>模型性能指标</w:t>
          </w:r>
          <w:r>
            <w:tab/>
          </w:r>
          <w:r>
            <w:fldChar w:fldCharType="begin"/>
          </w:r>
          <w:r>
            <w:instrText xml:space="preserve"> PAGEREF _Toc2160 \h </w:instrText>
          </w:r>
          <w:r>
            <w:fldChar w:fldCharType="separate"/>
          </w:r>
          <w:r>
            <w:t>27</w:t>
          </w:r>
          <w:r>
            <w:fldChar w:fldCharType="end"/>
          </w:r>
          <w:r>
            <w:rPr>
              <w:rFonts w:hint="eastAsia" w:ascii="黑体" w:hAnsi="黑体" w:eastAsia="黑体" w:cs="黑体"/>
              <w:szCs w:val="28"/>
            </w:rPr>
            <w:fldChar w:fldCharType="end"/>
          </w:r>
        </w:p>
        <w:p w14:paraId="5CE3B3BC">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_Toc21948 </w:instrText>
          </w:r>
          <w:r>
            <w:rPr>
              <w:rFonts w:hint="eastAsia" w:ascii="黑体" w:hAnsi="黑体" w:eastAsia="黑体" w:cs="黑体"/>
              <w:szCs w:val="28"/>
            </w:rPr>
            <w:fldChar w:fldCharType="separate"/>
          </w:r>
          <w:r>
            <w:rPr>
              <w:rFonts w:hint="default" w:ascii="宋体" w:hAnsi="宋体" w:eastAsia="宋体" w:cs="宋体"/>
              <w:bCs/>
              <w:szCs w:val="32"/>
            </w:rPr>
            <w:t xml:space="preserve">2. </w:t>
          </w:r>
          <w:r>
            <w:rPr>
              <w:rFonts w:hint="eastAsia" w:ascii="宋体" w:hAnsi="宋体" w:eastAsia="宋体" w:cs="宋体"/>
              <w:bCs/>
              <w:szCs w:val="32"/>
            </w:rPr>
            <w:t>残差分析</w:t>
          </w:r>
          <w:r>
            <w:tab/>
          </w:r>
          <w:r>
            <w:fldChar w:fldCharType="begin"/>
          </w:r>
          <w:r>
            <w:instrText xml:space="preserve"> PAGEREF _Toc21948 \h </w:instrText>
          </w:r>
          <w:r>
            <w:fldChar w:fldCharType="separate"/>
          </w:r>
          <w:r>
            <w:t>27</w:t>
          </w:r>
          <w:r>
            <w:fldChar w:fldCharType="end"/>
          </w:r>
          <w:r>
            <w:rPr>
              <w:rFonts w:hint="eastAsia" w:ascii="黑体" w:hAnsi="黑体" w:eastAsia="黑体" w:cs="黑体"/>
              <w:szCs w:val="28"/>
            </w:rPr>
            <w:fldChar w:fldCharType="end"/>
          </w:r>
        </w:p>
        <w:p w14:paraId="5C41324C">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_Toc8095 </w:instrText>
          </w:r>
          <w:r>
            <w:rPr>
              <w:rFonts w:hint="eastAsia" w:ascii="黑体" w:hAnsi="黑体" w:eastAsia="黑体" w:cs="黑体"/>
              <w:szCs w:val="28"/>
            </w:rPr>
            <w:fldChar w:fldCharType="separate"/>
          </w:r>
          <w:r>
            <w:rPr>
              <w:rFonts w:hint="default" w:ascii="宋体" w:hAnsi="宋体" w:eastAsia="宋体" w:cs="宋体"/>
              <w:bCs/>
              <w:szCs w:val="32"/>
            </w:rPr>
            <w:t xml:space="preserve">3. </w:t>
          </w:r>
          <w:r>
            <w:rPr>
              <w:rFonts w:hint="eastAsia" w:ascii="宋体" w:hAnsi="宋体" w:eastAsia="宋体" w:cs="宋体"/>
              <w:bCs/>
              <w:szCs w:val="32"/>
            </w:rPr>
            <w:t>特征重要性</w:t>
          </w:r>
          <w:r>
            <w:tab/>
          </w:r>
          <w:r>
            <w:fldChar w:fldCharType="begin"/>
          </w:r>
          <w:r>
            <w:instrText xml:space="preserve"> PAGEREF _Toc8095 \h </w:instrText>
          </w:r>
          <w:r>
            <w:fldChar w:fldCharType="separate"/>
          </w:r>
          <w:r>
            <w:t>27</w:t>
          </w:r>
          <w:r>
            <w:fldChar w:fldCharType="end"/>
          </w:r>
          <w:r>
            <w:rPr>
              <w:rFonts w:hint="eastAsia" w:ascii="黑体" w:hAnsi="黑体" w:eastAsia="黑体" w:cs="黑体"/>
              <w:szCs w:val="28"/>
            </w:rPr>
            <w:fldChar w:fldCharType="end"/>
          </w:r>
        </w:p>
        <w:p w14:paraId="2BD4A861">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_Toc6925 </w:instrText>
          </w:r>
          <w:r>
            <w:rPr>
              <w:rFonts w:hint="eastAsia" w:ascii="黑体" w:hAnsi="黑体" w:eastAsia="黑体" w:cs="黑体"/>
              <w:szCs w:val="28"/>
            </w:rPr>
            <w:fldChar w:fldCharType="separate"/>
          </w:r>
          <w:r>
            <w:rPr>
              <w:rFonts w:hint="default" w:ascii="宋体" w:hAnsi="宋体" w:eastAsia="宋体" w:cs="宋体"/>
              <w:bCs/>
              <w:szCs w:val="32"/>
            </w:rPr>
            <w:t xml:space="preserve">4. </w:t>
          </w:r>
          <w:r>
            <w:rPr>
              <w:rFonts w:hint="eastAsia" w:ascii="宋体" w:hAnsi="宋体" w:eastAsia="宋体" w:cs="宋体"/>
              <w:bCs/>
              <w:szCs w:val="32"/>
            </w:rPr>
            <w:t>可视化分析</w:t>
          </w:r>
          <w:r>
            <w:tab/>
          </w:r>
          <w:r>
            <w:fldChar w:fldCharType="begin"/>
          </w:r>
          <w:r>
            <w:instrText xml:space="preserve"> PAGEREF _Toc6925 \h </w:instrText>
          </w:r>
          <w:r>
            <w:fldChar w:fldCharType="separate"/>
          </w:r>
          <w:r>
            <w:t>29</w:t>
          </w:r>
          <w:r>
            <w:fldChar w:fldCharType="end"/>
          </w:r>
          <w:r>
            <w:rPr>
              <w:rFonts w:hint="eastAsia" w:ascii="黑体" w:hAnsi="黑体" w:eastAsia="黑体" w:cs="黑体"/>
              <w:szCs w:val="28"/>
            </w:rPr>
            <w:fldChar w:fldCharType="end"/>
          </w:r>
        </w:p>
        <w:p w14:paraId="1C453C9E">
          <w:pPr>
            <w:pStyle w:val="23"/>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_Toc4659 </w:instrText>
          </w:r>
          <w:r>
            <w:rPr>
              <w:rFonts w:hint="eastAsia" w:ascii="黑体" w:hAnsi="黑体" w:eastAsia="黑体" w:cs="黑体"/>
              <w:szCs w:val="28"/>
            </w:rPr>
            <w:fldChar w:fldCharType="separate"/>
          </w:r>
          <w:r>
            <w:rPr>
              <w:rFonts w:hint="eastAsia" w:ascii="楷体" w:hAnsi="楷体" w:eastAsia="楷体" w:cs="楷体"/>
              <w:bCs/>
              <w:szCs w:val="28"/>
            </w:rPr>
            <w:t>（四） 四号线</w:t>
          </w:r>
          <w:r>
            <w:tab/>
          </w:r>
          <w:r>
            <w:fldChar w:fldCharType="begin"/>
          </w:r>
          <w:r>
            <w:instrText xml:space="preserve"> PAGEREF _Toc4659 \h </w:instrText>
          </w:r>
          <w:r>
            <w:fldChar w:fldCharType="separate"/>
          </w:r>
          <w:r>
            <w:t>29</w:t>
          </w:r>
          <w:r>
            <w:fldChar w:fldCharType="end"/>
          </w:r>
          <w:r>
            <w:rPr>
              <w:rFonts w:hint="eastAsia" w:ascii="黑体" w:hAnsi="黑体" w:eastAsia="黑体" w:cs="黑体"/>
              <w:szCs w:val="28"/>
            </w:rPr>
            <w:fldChar w:fldCharType="end"/>
          </w:r>
        </w:p>
        <w:p w14:paraId="2E9C9BE1">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_Toc21089 </w:instrText>
          </w:r>
          <w:r>
            <w:rPr>
              <w:rFonts w:hint="eastAsia" w:ascii="黑体" w:hAnsi="黑体" w:eastAsia="黑体" w:cs="黑体"/>
              <w:szCs w:val="28"/>
            </w:rPr>
            <w:fldChar w:fldCharType="separate"/>
          </w:r>
          <w:r>
            <w:rPr>
              <w:rFonts w:hint="default" w:ascii="宋体" w:hAnsi="宋体" w:eastAsia="宋体" w:cs="宋体"/>
            </w:rPr>
            <w:t xml:space="preserve">1. </w:t>
          </w:r>
          <w:r>
            <w:rPr>
              <w:rFonts w:hint="eastAsia" w:ascii="宋体" w:hAnsi="宋体" w:eastAsia="宋体" w:cs="宋体"/>
              <w:bCs/>
              <w:szCs w:val="32"/>
            </w:rPr>
            <w:t>模型性能指标</w:t>
          </w:r>
          <w:r>
            <w:tab/>
          </w:r>
          <w:r>
            <w:fldChar w:fldCharType="begin"/>
          </w:r>
          <w:r>
            <w:instrText xml:space="preserve"> PAGEREF _Toc21089 \h </w:instrText>
          </w:r>
          <w:r>
            <w:fldChar w:fldCharType="separate"/>
          </w:r>
          <w:r>
            <w:t>29</w:t>
          </w:r>
          <w:r>
            <w:fldChar w:fldCharType="end"/>
          </w:r>
          <w:r>
            <w:rPr>
              <w:rFonts w:hint="eastAsia" w:ascii="黑体" w:hAnsi="黑体" w:eastAsia="黑体" w:cs="黑体"/>
              <w:szCs w:val="28"/>
            </w:rPr>
            <w:fldChar w:fldCharType="end"/>
          </w:r>
        </w:p>
        <w:p w14:paraId="7EF16471">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_Toc15142 </w:instrText>
          </w:r>
          <w:r>
            <w:rPr>
              <w:rFonts w:hint="eastAsia" w:ascii="黑体" w:hAnsi="黑体" w:eastAsia="黑体" w:cs="黑体"/>
              <w:szCs w:val="28"/>
            </w:rPr>
            <w:fldChar w:fldCharType="separate"/>
          </w:r>
          <w:r>
            <w:rPr>
              <w:rFonts w:hint="default" w:ascii="宋体" w:hAnsi="宋体" w:eastAsia="宋体" w:cs="宋体"/>
              <w:bCs/>
              <w:szCs w:val="32"/>
            </w:rPr>
            <w:t xml:space="preserve">3. </w:t>
          </w:r>
          <w:r>
            <w:rPr>
              <w:rFonts w:hint="eastAsia" w:ascii="宋体" w:hAnsi="宋体" w:eastAsia="宋体" w:cs="宋体"/>
              <w:bCs/>
              <w:szCs w:val="32"/>
            </w:rPr>
            <w:t>特征重要性</w:t>
          </w:r>
          <w:r>
            <w:tab/>
          </w:r>
          <w:r>
            <w:fldChar w:fldCharType="begin"/>
          </w:r>
          <w:r>
            <w:instrText xml:space="preserve"> PAGEREF _Toc15142 \h </w:instrText>
          </w:r>
          <w:r>
            <w:fldChar w:fldCharType="separate"/>
          </w:r>
          <w:r>
            <w:t>30</w:t>
          </w:r>
          <w:r>
            <w:fldChar w:fldCharType="end"/>
          </w:r>
          <w:r>
            <w:rPr>
              <w:rFonts w:hint="eastAsia" w:ascii="黑体" w:hAnsi="黑体" w:eastAsia="黑体" w:cs="黑体"/>
              <w:szCs w:val="28"/>
            </w:rPr>
            <w:fldChar w:fldCharType="end"/>
          </w:r>
        </w:p>
        <w:p w14:paraId="34E4AE0E">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_Toc30301 </w:instrText>
          </w:r>
          <w:r>
            <w:rPr>
              <w:rFonts w:hint="eastAsia" w:ascii="黑体" w:hAnsi="黑体" w:eastAsia="黑体" w:cs="黑体"/>
              <w:szCs w:val="28"/>
            </w:rPr>
            <w:fldChar w:fldCharType="separate"/>
          </w:r>
          <w:r>
            <w:rPr>
              <w:rFonts w:hint="default"/>
            </w:rPr>
            <w:t xml:space="preserve">4. </w:t>
          </w:r>
          <w:r>
            <w:rPr>
              <w:rFonts w:hint="eastAsia" w:ascii="宋体" w:hAnsi="宋体" w:eastAsia="宋体" w:cs="宋体"/>
              <w:bCs/>
              <w:szCs w:val="32"/>
            </w:rPr>
            <w:t>可视化分析</w:t>
          </w:r>
          <w:r>
            <w:tab/>
          </w:r>
          <w:r>
            <w:fldChar w:fldCharType="begin"/>
          </w:r>
          <w:r>
            <w:instrText xml:space="preserve"> PAGEREF _Toc30301 \h </w:instrText>
          </w:r>
          <w:r>
            <w:fldChar w:fldCharType="separate"/>
          </w:r>
          <w:r>
            <w:t>31</w:t>
          </w:r>
          <w:r>
            <w:fldChar w:fldCharType="end"/>
          </w:r>
          <w:r>
            <w:rPr>
              <w:rFonts w:hint="eastAsia" w:ascii="黑体" w:hAnsi="黑体" w:eastAsia="黑体" w:cs="黑体"/>
              <w:szCs w:val="28"/>
            </w:rPr>
            <w:fldChar w:fldCharType="end"/>
          </w:r>
        </w:p>
        <w:p w14:paraId="2A1F2012">
          <w:pPr>
            <w:pStyle w:val="23"/>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_Toc20435 </w:instrText>
          </w:r>
          <w:r>
            <w:rPr>
              <w:rFonts w:hint="eastAsia" w:ascii="黑体" w:hAnsi="黑体" w:eastAsia="黑体" w:cs="黑体"/>
              <w:szCs w:val="28"/>
            </w:rPr>
            <w:fldChar w:fldCharType="separate"/>
          </w:r>
          <w:r>
            <w:rPr>
              <w:rFonts w:hint="eastAsia" w:ascii="楷体" w:hAnsi="楷体" w:eastAsia="楷体" w:cs="楷体"/>
              <w:bCs/>
              <w:szCs w:val="28"/>
            </w:rPr>
            <w:t>（五） 五号线</w:t>
          </w:r>
          <w:r>
            <w:tab/>
          </w:r>
          <w:r>
            <w:fldChar w:fldCharType="begin"/>
          </w:r>
          <w:r>
            <w:instrText xml:space="preserve"> PAGEREF _Toc20435 \h </w:instrText>
          </w:r>
          <w:r>
            <w:fldChar w:fldCharType="separate"/>
          </w:r>
          <w:r>
            <w:t>32</w:t>
          </w:r>
          <w:r>
            <w:fldChar w:fldCharType="end"/>
          </w:r>
          <w:r>
            <w:rPr>
              <w:rFonts w:hint="eastAsia" w:ascii="黑体" w:hAnsi="黑体" w:eastAsia="黑体" w:cs="黑体"/>
              <w:szCs w:val="28"/>
            </w:rPr>
            <w:fldChar w:fldCharType="end"/>
          </w:r>
        </w:p>
        <w:p w14:paraId="3E22A628">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_Toc7952 </w:instrText>
          </w:r>
          <w:r>
            <w:rPr>
              <w:rFonts w:hint="eastAsia" w:ascii="黑体" w:hAnsi="黑体" w:eastAsia="黑体" w:cs="黑体"/>
              <w:szCs w:val="28"/>
            </w:rPr>
            <w:fldChar w:fldCharType="separate"/>
          </w:r>
          <w:r>
            <w:rPr>
              <w:rFonts w:hint="default"/>
            </w:rPr>
            <w:t xml:space="preserve">1. </w:t>
          </w:r>
          <w:r>
            <w:rPr>
              <w:rFonts w:hint="eastAsia" w:ascii="宋体" w:hAnsi="宋体" w:eastAsia="宋体" w:cs="宋体"/>
              <w:bCs/>
              <w:szCs w:val="32"/>
            </w:rPr>
            <w:t>模型性能指标</w:t>
          </w:r>
          <w:r>
            <w:tab/>
          </w:r>
          <w:r>
            <w:fldChar w:fldCharType="begin"/>
          </w:r>
          <w:r>
            <w:instrText xml:space="preserve"> PAGEREF _Toc7952 \h </w:instrText>
          </w:r>
          <w:r>
            <w:fldChar w:fldCharType="separate"/>
          </w:r>
          <w:r>
            <w:t>32</w:t>
          </w:r>
          <w:r>
            <w:fldChar w:fldCharType="end"/>
          </w:r>
          <w:r>
            <w:rPr>
              <w:rFonts w:hint="eastAsia" w:ascii="黑体" w:hAnsi="黑体" w:eastAsia="黑体" w:cs="黑体"/>
              <w:szCs w:val="28"/>
            </w:rPr>
            <w:fldChar w:fldCharType="end"/>
          </w:r>
        </w:p>
        <w:p w14:paraId="59E455BD">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_Toc20328 </w:instrText>
          </w:r>
          <w:r>
            <w:rPr>
              <w:rFonts w:hint="eastAsia" w:ascii="黑体" w:hAnsi="黑体" w:eastAsia="黑体" w:cs="黑体"/>
              <w:szCs w:val="28"/>
            </w:rPr>
            <w:fldChar w:fldCharType="separate"/>
          </w:r>
          <w:r>
            <w:rPr>
              <w:rFonts w:hint="default"/>
            </w:rPr>
            <w:t xml:space="preserve">2. </w:t>
          </w:r>
          <w:r>
            <w:rPr>
              <w:rFonts w:hint="eastAsia" w:ascii="宋体" w:hAnsi="宋体" w:eastAsia="宋体" w:cs="宋体"/>
              <w:bCs/>
              <w:szCs w:val="32"/>
            </w:rPr>
            <w:t>残差分析</w:t>
          </w:r>
          <w:r>
            <w:tab/>
          </w:r>
          <w:r>
            <w:fldChar w:fldCharType="begin"/>
          </w:r>
          <w:r>
            <w:instrText xml:space="preserve"> PAGEREF _Toc20328 \h </w:instrText>
          </w:r>
          <w:r>
            <w:fldChar w:fldCharType="separate"/>
          </w:r>
          <w:r>
            <w:t>32</w:t>
          </w:r>
          <w:r>
            <w:fldChar w:fldCharType="end"/>
          </w:r>
          <w:r>
            <w:rPr>
              <w:rFonts w:hint="eastAsia" w:ascii="黑体" w:hAnsi="黑体" w:eastAsia="黑体" w:cs="黑体"/>
              <w:szCs w:val="28"/>
            </w:rPr>
            <w:fldChar w:fldCharType="end"/>
          </w:r>
        </w:p>
        <w:p w14:paraId="713EC53C">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_Toc26184 </w:instrText>
          </w:r>
          <w:r>
            <w:rPr>
              <w:rFonts w:hint="eastAsia" w:ascii="黑体" w:hAnsi="黑体" w:eastAsia="黑体" w:cs="黑体"/>
              <w:szCs w:val="28"/>
            </w:rPr>
            <w:fldChar w:fldCharType="separate"/>
          </w:r>
          <w:r>
            <w:rPr>
              <w:rFonts w:hint="default" w:ascii="宋体" w:hAnsi="宋体" w:eastAsia="宋体" w:cs="宋体"/>
              <w:bCs/>
              <w:szCs w:val="32"/>
            </w:rPr>
            <w:t xml:space="preserve">3. </w:t>
          </w:r>
          <w:r>
            <w:rPr>
              <w:rFonts w:hint="eastAsia" w:ascii="宋体" w:hAnsi="宋体" w:eastAsia="宋体" w:cs="宋体"/>
              <w:bCs/>
              <w:szCs w:val="32"/>
            </w:rPr>
            <w:t>特征重要性</w:t>
          </w:r>
          <w:r>
            <w:tab/>
          </w:r>
          <w:r>
            <w:fldChar w:fldCharType="begin"/>
          </w:r>
          <w:r>
            <w:instrText xml:space="preserve"> PAGEREF _Toc26184 \h </w:instrText>
          </w:r>
          <w:r>
            <w:fldChar w:fldCharType="separate"/>
          </w:r>
          <w:r>
            <w:t>32</w:t>
          </w:r>
          <w:r>
            <w:fldChar w:fldCharType="end"/>
          </w:r>
          <w:r>
            <w:rPr>
              <w:rFonts w:hint="eastAsia" w:ascii="黑体" w:hAnsi="黑体" w:eastAsia="黑体" w:cs="黑体"/>
              <w:szCs w:val="28"/>
            </w:rPr>
            <w:fldChar w:fldCharType="end"/>
          </w:r>
        </w:p>
        <w:p w14:paraId="7EB72723">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_Toc16179 </w:instrText>
          </w:r>
          <w:r>
            <w:rPr>
              <w:rFonts w:hint="eastAsia" w:ascii="黑体" w:hAnsi="黑体" w:eastAsia="黑体" w:cs="黑体"/>
              <w:szCs w:val="28"/>
            </w:rPr>
            <w:fldChar w:fldCharType="separate"/>
          </w:r>
          <w:r>
            <w:rPr>
              <w:rFonts w:hint="default"/>
            </w:rPr>
            <w:t xml:space="preserve">4. </w:t>
          </w:r>
          <w:r>
            <w:rPr>
              <w:rFonts w:hint="eastAsia" w:ascii="宋体" w:hAnsi="宋体" w:eastAsia="宋体" w:cs="宋体"/>
              <w:bCs/>
              <w:szCs w:val="32"/>
            </w:rPr>
            <w:t>可视化分析</w:t>
          </w:r>
          <w:r>
            <w:tab/>
          </w:r>
          <w:r>
            <w:fldChar w:fldCharType="begin"/>
          </w:r>
          <w:r>
            <w:instrText xml:space="preserve"> PAGEREF _Toc16179 \h </w:instrText>
          </w:r>
          <w:r>
            <w:fldChar w:fldCharType="separate"/>
          </w:r>
          <w:r>
            <w:t>34</w:t>
          </w:r>
          <w:r>
            <w:fldChar w:fldCharType="end"/>
          </w:r>
          <w:r>
            <w:rPr>
              <w:rFonts w:hint="eastAsia" w:ascii="黑体" w:hAnsi="黑体" w:eastAsia="黑体" w:cs="黑体"/>
              <w:szCs w:val="28"/>
            </w:rPr>
            <w:fldChar w:fldCharType="end"/>
          </w:r>
        </w:p>
        <w:p w14:paraId="01564F83">
          <w:pPr>
            <w:pStyle w:val="23"/>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_Toc1022 </w:instrText>
          </w:r>
          <w:r>
            <w:rPr>
              <w:rFonts w:hint="eastAsia" w:ascii="黑体" w:hAnsi="黑体" w:eastAsia="黑体" w:cs="黑体"/>
              <w:szCs w:val="28"/>
            </w:rPr>
            <w:fldChar w:fldCharType="separate"/>
          </w:r>
          <w:r>
            <w:rPr>
              <w:rFonts w:hint="eastAsia" w:ascii="楷体" w:hAnsi="楷体" w:eastAsia="楷体" w:cs="楷体"/>
              <w:bCs/>
              <w:szCs w:val="28"/>
            </w:rPr>
            <w:t>（六） 六号线</w:t>
          </w:r>
          <w:r>
            <w:tab/>
          </w:r>
          <w:r>
            <w:fldChar w:fldCharType="begin"/>
          </w:r>
          <w:r>
            <w:instrText xml:space="preserve"> PAGEREF _Toc1022 \h </w:instrText>
          </w:r>
          <w:r>
            <w:fldChar w:fldCharType="separate"/>
          </w:r>
          <w:r>
            <w:t>34</w:t>
          </w:r>
          <w:r>
            <w:fldChar w:fldCharType="end"/>
          </w:r>
          <w:r>
            <w:rPr>
              <w:rFonts w:hint="eastAsia" w:ascii="黑体" w:hAnsi="黑体" w:eastAsia="黑体" w:cs="黑体"/>
              <w:szCs w:val="28"/>
            </w:rPr>
            <w:fldChar w:fldCharType="end"/>
          </w:r>
        </w:p>
        <w:p w14:paraId="0C737442">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_Toc3692 </w:instrText>
          </w:r>
          <w:r>
            <w:rPr>
              <w:rFonts w:hint="eastAsia" w:ascii="黑体" w:hAnsi="黑体" w:eastAsia="黑体" w:cs="黑体"/>
              <w:szCs w:val="28"/>
            </w:rPr>
            <w:fldChar w:fldCharType="separate"/>
          </w:r>
          <w:r>
            <w:rPr>
              <w:rFonts w:hint="default"/>
            </w:rPr>
            <w:t xml:space="preserve">1. </w:t>
          </w:r>
          <w:r>
            <w:rPr>
              <w:rFonts w:hint="eastAsia" w:ascii="宋体" w:hAnsi="宋体" w:eastAsia="宋体" w:cs="宋体"/>
              <w:bCs/>
              <w:szCs w:val="32"/>
            </w:rPr>
            <w:t>模型性能指标</w:t>
          </w:r>
          <w:r>
            <w:tab/>
          </w:r>
          <w:r>
            <w:fldChar w:fldCharType="begin"/>
          </w:r>
          <w:r>
            <w:instrText xml:space="preserve"> PAGEREF _Toc3692 \h </w:instrText>
          </w:r>
          <w:r>
            <w:fldChar w:fldCharType="separate"/>
          </w:r>
          <w:r>
            <w:t>34</w:t>
          </w:r>
          <w:r>
            <w:fldChar w:fldCharType="end"/>
          </w:r>
          <w:r>
            <w:rPr>
              <w:rFonts w:hint="eastAsia" w:ascii="黑体" w:hAnsi="黑体" w:eastAsia="黑体" w:cs="黑体"/>
              <w:szCs w:val="28"/>
            </w:rPr>
            <w:fldChar w:fldCharType="end"/>
          </w:r>
        </w:p>
        <w:p w14:paraId="165490B6">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_Toc20068 </w:instrText>
          </w:r>
          <w:r>
            <w:rPr>
              <w:rFonts w:hint="eastAsia" w:ascii="黑体" w:hAnsi="黑体" w:eastAsia="黑体" w:cs="黑体"/>
              <w:szCs w:val="28"/>
            </w:rPr>
            <w:fldChar w:fldCharType="separate"/>
          </w:r>
          <w:r>
            <w:rPr>
              <w:rFonts w:hint="default" w:ascii="宋体" w:hAnsi="宋体" w:eastAsia="宋体" w:cs="宋体"/>
            </w:rPr>
            <w:t xml:space="preserve">2. </w:t>
          </w:r>
          <w:r>
            <w:rPr>
              <w:rFonts w:hint="eastAsia" w:ascii="宋体" w:hAnsi="宋体" w:eastAsia="宋体" w:cs="宋体"/>
              <w:bCs/>
              <w:szCs w:val="32"/>
            </w:rPr>
            <w:t>残差分</w:t>
          </w:r>
          <w:r>
            <w:rPr>
              <w:rFonts w:hint="eastAsia" w:ascii="宋体" w:hAnsi="宋体" w:eastAsia="宋体" w:cs="宋体"/>
              <w:bCs/>
            </w:rPr>
            <w:t>析</w:t>
          </w:r>
          <w:r>
            <w:tab/>
          </w:r>
          <w:r>
            <w:fldChar w:fldCharType="begin"/>
          </w:r>
          <w:r>
            <w:instrText xml:space="preserve"> PAGEREF _Toc20068 \h </w:instrText>
          </w:r>
          <w:r>
            <w:fldChar w:fldCharType="separate"/>
          </w:r>
          <w:r>
            <w:t>35</w:t>
          </w:r>
          <w:r>
            <w:fldChar w:fldCharType="end"/>
          </w:r>
          <w:r>
            <w:rPr>
              <w:rFonts w:hint="eastAsia" w:ascii="黑体" w:hAnsi="黑体" w:eastAsia="黑体" w:cs="黑体"/>
              <w:szCs w:val="28"/>
            </w:rPr>
            <w:fldChar w:fldCharType="end"/>
          </w:r>
        </w:p>
        <w:p w14:paraId="2F1947A7">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_Toc29600 </w:instrText>
          </w:r>
          <w:r>
            <w:rPr>
              <w:rFonts w:hint="eastAsia" w:ascii="黑体" w:hAnsi="黑体" w:eastAsia="黑体" w:cs="黑体"/>
              <w:szCs w:val="28"/>
            </w:rPr>
            <w:fldChar w:fldCharType="separate"/>
          </w:r>
          <w:r>
            <w:rPr>
              <w:rFonts w:hint="default" w:ascii="宋体" w:hAnsi="宋体" w:eastAsia="宋体" w:cs="宋体"/>
              <w:bCs/>
              <w:szCs w:val="32"/>
            </w:rPr>
            <w:t xml:space="preserve">3. </w:t>
          </w:r>
          <w:r>
            <w:rPr>
              <w:rFonts w:hint="eastAsia" w:ascii="宋体" w:hAnsi="宋体" w:eastAsia="宋体" w:cs="宋体"/>
              <w:bCs/>
              <w:szCs w:val="32"/>
            </w:rPr>
            <w:t>特征重要性</w:t>
          </w:r>
          <w:r>
            <w:tab/>
          </w:r>
          <w:r>
            <w:fldChar w:fldCharType="begin"/>
          </w:r>
          <w:r>
            <w:instrText xml:space="preserve"> PAGEREF _Toc29600 \h </w:instrText>
          </w:r>
          <w:r>
            <w:fldChar w:fldCharType="separate"/>
          </w:r>
          <w:r>
            <w:t>35</w:t>
          </w:r>
          <w:r>
            <w:fldChar w:fldCharType="end"/>
          </w:r>
          <w:r>
            <w:rPr>
              <w:rFonts w:hint="eastAsia" w:ascii="黑体" w:hAnsi="黑体" w:eastAsia="黑体" w:cs="黑体"/>
              <w:szCs w:val="28"/>
            </w:rPr>
            <w:fldChar w:fldCharType="end"/>
          </w:r>
        </w:p>
        <w:p w14:paraId="49C1EA2C">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_Toc2992 </w:instrText>
          </w:r>
          <w:r>
            <w:rPr>
              <w:rFonts w:hint="eastAsia" w:ascii="黑体" w:hAnsi="黑体" w:eastAsia="黑体" w:cs="黑体"/>
              <w:szCs w:val="28"/>
            </w:rPr>
            <w:fldChar w:fldCharType="separate"/>
          </w:r>
          <w:r>
            <w:rPr>
              <w:rFonts w:hint="default"/>
            </w:rPr>
            <w:t xml:space="preserve">4. </w:t>
          </w:r>
          <w:r>
            <w:rPr>
              <w:rFonts w:hint="eastAsia" w:ascii="宋体" w:hAnsi="宋体" w:eastAsia="宋体" w:cs="宋体"/>
              <w:bCs/>
              <w:szCs w:val="32"/>
            </w:rPr>
            <w:t>可视化分析</w:t>
          </w:r>
          <w:r>
            <w:tab/>
          </w:r>
          <w:r>
            <w:fldChar w:fldCharType="begin"/>
          </w:r>
          <w:r>
            <w:instrText xml:space="preserve"> PAGEREF _Toc2992 \h </w:instrText>
          </w:r>
          <w:r>
            <w:fldChar w:fldCharType="separate"/>
          </w:r>
          <w:r>
            <w:t>36</w:t>
          </w:r>
          <w:r>
            <w:fldChar w:fldCharType="end"/>
          </w:r>
          <w:r>
            <w:rPr>
              <w:rFonts w:hint="eastAsia" w:ascii="黑体" w:hAnsi="黑体" w:eastAsia="黑体" w:cs="黑体"/>
              <w:szCs w:val="28"/>
            </w:rPr>
            <w:fldChar w:fldCharType="end"/>
          </w:r>
        </w:p>
        <w:p w14:paraId="44FA6EBC">
          <w:pPr>
            <w:pStyle w:val="18"/>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_Toc18085 </w:instrText>
          </w:r>
          <w:r>
            <w:rPr>
              <w:rFonts w:hint="eastAsia" w:ascii="黑体" w:hAnsi="黑体" w:eastAsia="黑体" w:cs="黑体"/>
              <w:szCs w:val="28"/>
            </w:rPr>
            <w:fldChar w:fldCharType="separate"/>
          </w:r>
          <w:r>
            <w:rPr>
              <w:rFonts w:hint="eastAsia" w:ascii="黑体" w:hAnsi="黑体" w:eastAsia="黑体" w:cs="黑体"/>
              <w:bCs/>
              <w:szCs w:val="30"/>
            </w:rPr>
            <w:t>七、 结论与建议</w:t>
          </w:r>
          <w:r>
            <w:tab/>
          </w:r>
          <w:r>
            <w:fldChar w:fldCharType="begin"/>
          </w:r>
          <w:r>
            <w:instrText xml:space="preserve"> PAGEREF _Toc18085 \h </w:instrText>
          </w:r>
          <w:r>
            <w:fldChar w:fldCharType="separate"/>
          </w:r>
          <w:r>
            <w:t>37</w:t>
          </w:r>
          <w:r>
            <w:fldChar w:fldCharType="end"/>
          </w:r>
          <w:r>
            <w:rPr>
              <w:rFonts w:hint="eastAsia" w:ascii="黑体" w:hAnsi="黑体" w:eastAsia="黑体" w:cs="黑体"/>
              <w:szCs w:val="28"/>
            </w:rPr>
            <w:fldChar w:fldCharType="end"/>
          </w:r>
        </w:p>
        <w:p w14:paraId="1B1C0435">
          <w:pPr>
            <w:pStyle w:val="23"/>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_Toc32009 </w:instrText>
          </w:r>
          <w:r>
            <w:rPr>
              <w:rFonts w:hint="eastAsia" w:ascii="黑体" w:hAnsi="黑体" w:eastAsia="黑体" w:cs="黑体"/>
              <w:szCs w:val="28"/>
            </w:rPr>
            <w:fldChar w:fldCharType="separate"/>
          </w:r>
          <w:r>
            <w:rPr>
              <w:rFonts w:hint="eastAsia" w:ascii="楷体" w:hAnsi="楷体" w:eastAsia="楷体" w:cs="楷体"/>
              <w:bCs/>
              <w:szCs w:val="28"/>
            </w:rPr>
            <w:t>（一） 结论</w:t>
          </w:r>
          <w:r>
            <w:tab/>
          </w:r>
          <w:r>
            <w:fldChar w:fldCharType="begin"/>
          </w:r>
          <w:r>
            <w:instrText xml:space="preserve"> PAGEREF _Toc32009 \h </w:instrText>
          </w:r>
          <w:r>
            <w:fldChar w:fldCharType="separate"/>
          </w:r>
          <w:r>
            <w:t>37</w:t>
          </w:r>
          <w:r>
            <w:fldChar w:fldCharType="end"/>
          </w:r>
          <w:r>
            <w:rPr>
              <w:rFonts w:hint="eastAsia" w:ascii="黑体" w:hAnsi="黑体" w:eastAsia="黑体" w:cs="黑体"/>
              <w:szCs w:val="28"/>
            </w:rPr>
            <w:fldChar w:fldCharType="end"/>
          </w:r>
        </w:p>
        <w:p w14:paraId="7F41DA32">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_Toc4614 </w:instrText>
          </w:r>
          <w:r>
            <w:rPr>
              <w:rFonts w:hint="eastAsia" w:ascii="黑体" w:hAnsi="黑体" w:eastAsia="黑体" w:cs="黑体"/>
              <w:szCs w:val="28"/>
            </w:rPr>
            <w:fldChar w:fldCharType="separate"/>
          </w:r>
          <w:r>
            <w:rPr>
              <w:rFonts w:hint="default"/>
            </w:rPr>
            <w:t xml:space="preserve">1. </w:t>
          </w:r>
          <w:r>
            <w:rPr>
              <w:rFonts w:hint="eastAsia" w:ascii="宋体" w:hAnsi="宋体" w:eastAsia="宋体" w:cs="宋体"/>
              <w:bCs/>
              <w:kern w:val="2"/>
              <w:szCs w:val="32"/>
            </w:rPr>
            <w:t>模型性能与有效性</w:t>
          </w:r>
          <w:r>
            <w:tab/>
          </w:r>
          <w:r>
            <w:fldChar w:fldCharType="begin"/>
          </w:r>
          <w:r>
            <w:instrText xml:space="preserve"> PAGEREF _Toc4614 \h </w:instrText>
          </w:r>
          <w:r>
            <w:fldChar w:fldCharType="separate"/>
          </w:r>
          <w:r>
            <w:t>37</w:t>
          </w:r>
          <w:r>
            <w:fldChar w:fldCharType="end"/>
          </w:r>
          <w:r>
            <w:rPr>
              <w:rFonts w:hint="eastAsia" w:ascii="黑体" w:hAnsi="黑体" w:eastAsia="黑体" w:cs="黑体"/>
              <w:szCs w:val="28"/>
            </w:rPr>
            <w:fldChar w:fldCharType="end"/>
          </w:r>
        </w:p>
        <w:p w14:paraId="0B5E55B9">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_Toc8390 </w:instrText>
          </w:r>
          <w:r>
            <w:rPr>
              <w:rFonts w:hint="eastAsia" w:ascii="黑体" w:hAnsi="黑体" w:eastAsia="黑体" w:cs="黑体"/>
              <w:szCs w:val="28"/>
            </w:rPr>
            <w:fldChar w:fldCharType="separate"/>
          </w:r>
          <w:r>
            <w:rPr>
              <w:rFonts w:hint="default"/>
            </w:rPr>
            <w:t xml:space="preserve">2. </w:t>
          </w:r>
          <w:r>
            <w:t>特征重要性分析</w:t>
          </w:r>
          <w:r>
            <w:tab/>
          </w:r>
          <w:r>
            <w:fldChar w:fldCharType="begin"/>
          </w:r>
          <w:r>
            <w:instrText xml:space="preserve"> PAGEREF _Toc8390 \h </w:instrText>
          </w:r>
          <w:r>
            <w:fldChar w:fldCharType="separate"/>
          </w:r>
          <w:r>
            <w:t>37</w:t>
          </w:r>
          <w:r>
            <w:fldChar w:fldCharType="end"/>
          </w:r>
          <w:r>
            <w:rPr>
              <w:rFonts w:hint="eastAsia" w:ascii="黑体" w:hAnsi="黑体" w:eastAsia="黑体" w:cs="黑体"/>
              <w:szCs w:val="28"/>
            </w:rPr>
            <w:fldChar w:fldCharType="end"/>
          </w:r>
        </w:p>
        <w:p w14:paraId="40B30562">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_Toc26828 </w:instrText>
          </w:r>
          <w:r>
            <w:rPr>
              <w:rFonts w:hint="eastAsia" w:ascii="黑体" w:hAnsi="黑体" w:eastAsia="黑体" w:cs="黑体"/>
              <w:szCs w:val="28"/>
            </w:rPr>
            <w:fldChar w:fldCharType="separate"/>
          </w:r>
          <w:r>
            <w:rPr>
              <w:rFonts w:hint="default"/>
            </w:rPr>
            <w:t xml:space="preserve">3. </w:t>
          </w:r>
          <w:r>
            <w:t>模型评估与残差分析</w:t>
          </w:r>
          <w:r>
            <w:tab/>
          </w:r>
          <w:r>
            <w:fldChar w:fldCharType="begin"/>
          </w:r>
          <w:r>
            <w:instrText xml:space="preserve"> PAGEREF _Toc26828 \h </w:instrText>
          </w:r>
          <w:r>
            <w:fldChar w:fldCharType="separate"/>
          </w:r>
          <w:r>
            <w:t>38</w:t>
          </w:r>
          <w:r>
            <w:fldChar w:fldCharType="end"/>
          </w:r>
          <w:r>
            <w:rPr>
              <w:rFonts w:hint="eastAsia" w:ascii="黑体" w:hAnsi="黑体" w:eastAsia="黑体" w:cs="黑体"/>
              <w:szCs w:val="28"/>
            </w:rPr>
            <w:fldChar w:fldCharType="end"/>
          </w:r>
        </w:p>
        <w:p w14:paraId="7357FE6B">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_Toc23448 </w:instrText>
          </w:r>
          <w:r>
            <w:rPr>
              <w:rFonts w:hint="eastAsia" w:ascii="黑体" w:hAnsi="黑体" w:eastAsia="黑体" w:cs="黑体"/>
              <w:szCs w:val="28"/>
            </w:rPr>
            <w:fldChar w:fldCharType="separate"/>
          </w:r>
          <w:r>
            <w:rPr>
              <w:rFonts w:hint="default"/>
            </w:rPr>
            <w:t xml:space="preserve">4. </w:t>
          </w:r>
          <w:r>
            <w:t>模型的实际应用价值</w:t>
          </w:r>
          <w:r>
            <w:tab/>
          </w:r>
          <w:r>
            <w:fldChar w:fldCharType="begin"/>
          </w:r>
          <w:r>
            <w:instrText xml:space="preserve"> PAGEREF _Toc23448 \h </w:instrText>
          </w:r>
          <w:r>
            <w:fldChar w:fldCharType="separate"/>
          </w:r>
          <w:r>
            <w:t>38</w:t>
          </w:r>
          <w:r>
            <w:fldChar w:fldCharType="end"/>
          </w:r>
          <w:r>
            <w:rPr>
              <w:rFonts w:hint="eastAsia" w:ascii="黑体" w:hAnsi="黑体" w:eastAsia="黑体" w:cs="黑体"/>
              <w:szCs w:val="28"/>
            </w:rPr>
            <w:fldChar w:fldCharType="end"/>
          </w:r>
        </w:p>
        <w:p w14:paraId="187E1909">
          <w:pPr>
            <w:pStyle w:val="23"/>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_Toc27531 </w:instrText>
          </w:r>
          <w:r>
            <w:rPr>
              <w:rFonts w:hint="eastAsia" w:ascii="黑体" w:hAnsi="黑体" w:eastAsia="黑体" w:cs="黑体"/>
              <w:szCs w:val="28"/>
            </w:rPr>
            <w:fldChar w:fldCharType="separate"/>
          </w:r>
          <w:r>
            <w:rPr>
              <w:rFonts w:hint="eastAsia" w:ascii="楷体" w:hAnsi="楷体" w:eastAsia="楷体" w:cs="楷体"/>
              <w:bCs/>
              <w:szCs w:val="28"/>
            </w:rPr>
            <w:t>（二） 建议</w:t>
          </w:r>
          <w:r>
            <w:tab/>
          </w:r>
          <w:r>
            <w:fldChar w:fldCharType="begin"/>
          </w:r>
          <w:r>
            <w:instrText xml:space="preserve"> PAGEREF _Toc27531 \h </w:instrText>
          </w:r>
          <w:r>
            <w:fldChar w:fldCharType="separate"/>
          </w:r>
          <w:r>
            <w:t>38</w:t>
          </w:r>
          <w:r>
            <w:fldChar w:fldCharType="end"/>
          </w:r>
          <w:r>
            <w:rPr>
              <w:rFonts w:hint="eastAsia" w:ascii="黑体" w:hAnsi="黑体" w:eastAsia="黑体" w:cs="黑体"/>
              <w:szCs w:val="28"/>
            </w:rPr>
            <w:fldChar w:fldCharType="end"/>
          </w:r>
        </w:p>
        <w:p w14:paraId="22543E51">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_Toc26588 </w:instrText>
          </w:r>
          <w:r>
            <w:rPr>
              <w:rFonts w:hint="eastAsia" w:ascii="黑体" w:hAnsi="黑体" w:eastAsia="黑体" w:cs="黑体"/>
              <w:szCs w:val="28"/>
            </w:rPr>
            <w:fldChar w:fldCharType="separate"/>
          </w:r>
          <w:r>
            <w:rPr>
              <w:rFonts w:hint="default"/>
            </w:rPr>
            <w:t xml:space="preserve">1. </w:t>
          </w:r>
          <w:r>
            <w:t>进一步优化特征工程</w:t>
          </w:r>
          <w:r>
            <w:tab/>
          </w:r>
          <w:r>
            <w:fldChar w:fldCharType="begin"/>
          </w:r>
          <w:r>
            <w:instrText xml:space="preserve"> PAGEREF _Toc26588 \h </w:instrText>
          </w:r>
          <w:r>
            <w:fldChar w:fldCharType="separate"/>
          </w:r>
          <w:r>
            <w:t>38</w:t>
          </w:r>
          <w:r>
            <w:fldChar w:fldCharType="end"/>
          </w:r>
          <w:r>
            <w:rPr>
              <w:rFonts w:hint="eastAsia" w:ascii="黑体" w:hAnsi="黑体" w:eastAsia="黑体" w:cs="黑体"/>
              <w:szCs w:val="28"/>
            </w:rPr>
            <w:fldChar w:fldCharType="end"/>
          </w:r>
        </w:p>
        <w:p w14:paraId="1FF9D3B0">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_Toc32478 </w:instrText>
          </w:r>
          <w:r>
            <w:rPr>
              <w:rFonts w:hint="eastAsia" w:ascii="黑体" w:hAnsi="黑体" w:eastAsia="黑体" w:cs="黑体"/>
              <w:szCs w:val="28"/>
            </w:rPr>
            <w:fldChar w:fldCharType="separate"/>
          </w:r>
          <w:r>
            <w:rPr>
              <w:rFonts w:hint="default"/>
            </w:rPr>
            <w:t xml:space="preserve">2. </w:t>
          </w:r>
          <w:r>
            <w:t>数据增强与外部数据融合</w:t>
          </w:r>
          <w:r>
            <w:tab/>
          </w:r>
          <w:r>
            <w:fldChar w:fldCharType="begin"/>
          </w:r>
          <w:r>
            <w:instrText xml:space="preserve"> PAGEREF _Toc32478 \h </w:instrText>
          </w:r>
          <w:r>
            <w:fldChar w:fldCharType="separate"/>
          </w:r>
          <w:r>
            <w:t>38</w:t>
          </w:r>
          <w:r>
            <w:fldChar w:fldCharType="end"/>
          </w:r>
          <w:r>
            <w:rPr>
              <w:rFonts w:hint="eastAsia" w:ascii="黑体" w:hAnsi="黑体" w:eastAsia="黑体" w:cs="黑体"/>
              <w:szCs w:val="28"/>
            </w:rPr>
            <w:fldChar w:fldCharType="end"/>
          </w:r>
        </w:p>
        <w:p w14:paraId="5B79A049">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_Toc9388 </w:instrText>
          </w:r>
          <w:r>
            <w:rPr>
              <w:rFonts w:hint="eastAsia" w:ascii="黑体" w:hAnsi="黑体" w:eastAsia="黑体" w:cs="黑体"/>
              <w:szCs w:val="28"/>
            </w:rPr>
            <w:fldChar w:fldCharType="separate"/>
          </w:r>
          <w:r>
            <w:rPr>
              <w:rFonts w:hint="default"/>
            </w:rPr>
            <w:t xml:space="preserve">3. </w:t>
          </w:r>
          <w:r>
            <w:t>尝试其他算法的集成</w:t>
          </w:r>
          <w:r>
            <w:tab/>
          </w:r>
          <w:r>
            <w:fldChar w:fldCharType="begin"/>
          </w:r>
          <w:r>
            <w:instrText xml:space="preserve"> PAGEREF _Toc9388 \h </w:instrText>
          </w:r>
          <w:r>
            <w:fldChar w:fldCharType="separate"/>
          </w:r>
          <w:r>
            <w:t>38</w:t>
          </w:r>
          <w:r>
            <w:fldChar w:fldCharType="end"/>
          </w:r>
          <w:r>
            <w:rPr>
              <w:rFonts w:hint="eastAsia" w:ascii="黑体" w:hAnsi="黑体" w:eastAsia="黑体" w:cs="黑体"/>
              <w:szCs w:val="28"/>
            </w:rPr>
            <w:fldChar w:fldCharType="end"/>
          </w:r>
        </w:p>
        <w:p w14:paraId="49B99F4D">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_Toc1715 </w:instrText>
          </w:r>
          <w:r>
            <w:rPr>
              <w:rFonts w:hint="eastAsia" w:ascii="黑体" w:hAnsi="黑体" w:eastAsia="黑体" w:cs="黑体"/>
              <w:szCs w:val="28"/>
            </w:rPr>
            <w:fldChar w:fldCharType="separate"/>
          </w:r>
          <w:r>
            <w:rPr>
              <w:rFonts w:hint="default"/>
            </w:rPr>
            <w:t xml:space="preserve">4. </w:t>
          </w:r>
          <w:r>
            <w:t>加强模型的可解释性</w:t>
          </w:r>
          <w:r>
            <w:tab/>
          </w:r>
          <w:r>
            <w:fldChar w:fldCharType="begin"/>
          </w:r>
          <w:r>
            <w:instrText xml:space="preserve"> PAGEREF _Toc1715 \h </w:instrText>
          </w:r>
          <w:r>
            <w:fldChar w:fldCharType="separate"/>
          </w:r>
          <w:r>
            <w:t>38</w:t>
          </w:r>
          <w:r>
            <w:fldChar w:fldCharType="end"/>
          </w:r>
          <w:r>
            <w:rPr>
              <w:rFonts w:hint="eastAsia" w:ascii="黑体" w:hAnsi="黑体" w:eastAsia="黑体" w:cs="黑体"/>
              <w:szCs w:val="28"/>
            </w:rPr>
            <w:fldChar w:fldCharType="end"/>
          </w:r>
        </w:p>
        <w:p w14:paraId="29D0E6D6">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_Toc27253 </w:instrText>
          </w:r>
          <w:r>
            <w:rPr>
              <w:rFonts w:hint="eastAsia" w:ascii="黑体" w:hAnsi="黑体" w:eastAsia="黑体" w:cs="黑体"/>
              <w:szCs w:val="28"/>
            </w:rPr>
            <w:fldChar w:fldCharType="separate"/>
          </w:r>
          <w:r>
            <w:rPr>
              <w:rFonts w:hint="default"/>
            </w:rPr>
            <w:t xml:space="preserve">5. </w:t>
          </w:r>
          <w:r>
            <w:t>结合智能调度系统优化运营</w:t>
          </w:r>
          <w:r>
            <w:tab/>
          </w:r>
          <w:r>
            <w:fldChar w:fldCharType="begin"/>
          </w:r>
          <w:r>
            <w:instrText xml:space="preserve"> PAGEREF _Toc27253 \h </w:instrText>
          </w:r>
          <w:r>
            <w:fldChar w:fldCharType="separate"/>
          </w:r>
          <w:r>
            <w:t>39</w:t>
          </w:r>
          <w:r>
            <w:fldChar w:fldCharType="end"/>
          </w:r>
          <w:r>
            <w:rPr>
              <w:rFonts w:hint="eastAsia" w:ascii="黑体" w:hAnsi="黑体" w:eastAsia="黑体" w:cs="黑体"/>
              <w:szCs w:val="28"/>
            </w:rPr>
            <w:fldChar w:fldCharType="end"/>
          </w:r>
        </w:p>
        <w:p w14:paraId="556554E6">
          <w:pPr>
            <w:pStyle w:val="18"/>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_Toc21790 </w:instrText>
          </w:r>
          <w:r>
            <w:rPr>
              <w:rFonts w:hint="eastAsia" w:ascii="黑体" w:hAnsi="黑体" w:eastAsia="黑体" w:cs="黑体"/>
              <w:szCs w:val="28"/>
            </w:rPr>
            <w:fldChar w:fldCharType="separate"/>
          </w:r>
          <w:r>
            <w:rPr>
              <w:rFonts w:hint="eastAsia" w:ascii="黑体" w:hAnsi="黑体" w:eastAsia="黑体" w:cs="黑体"/>
              <w:bCs/>
              <w:szCs w:val="30"/>
            </w:rPr>
            <w:t>八、 参考文献</w:t>
          </w:r>
          <w:r>
            <w:tab/>
          </w:r>
          <w:r>
            <w:fldChar w:fldCharType="begin"/>
          </w:r>
          <w:r>
            <w:instrText xml:space="preserve"> PAGEREF _Toc21790 \h </w:instrText>
          </w:r>
          <w:r>
            <w:fldChar w:fldCharType="separate"/>
          </w:r>
          <w:r>
            <w:t>39</w:t>
          </w:r>
          <w:r>
            <w:fldChar w:fldCharType="end"/>
          </w:r>
          <w:r>
            <w:rPr>
              <w:rFonts w:hint="eastAsia" w:ascii="黑体" w:hAnsi="黑体" w:eastAsia="黑体" w:cs="黑体"/>
              <w:szCs w:val="28"/>
            </w:rPr>
            <w:fldChar w:fldCharType="end"/>
          </w:r>
        </w:p>
        <w:p w14:paraId="7A97C05F">
          <w:pPr>
            <w:pStyle w:val="18"/>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_Toc30985 </w:instrText>
          </w:r>
          <w:r>
            <w:rPr>
              <w:rFonts w:hint="eastAsia" w:ascii="黑体" w:hAnsi="黑体" w:eastAsia="黑体" w:cs="黑体"/>
              <w:szCs w:val="28"/>
            </w:rPr>
            <w:fldChar w:fldCharType="separate"/>
          </w:r>
          <w:r>
            <w:rPr>
              <w:rFonts w:hint="eastAsia"/>
            </w:rPr>
            <w:t>附录</w:t>
          </w:r>
          <w:r>
            <w:tab/>
          </w:r>
          <w:r>
            <w:fldChar w:fldCharType="begin"/>
          </w:r>
          <w:r>
            <w:instrText xml:space="preserve"> PAGEREF _Toc30985 \h </w:instrText>
          </w:r>
          <w:r>
            <w:fldChar w:fldCharType="separate"/>
          </w:r>
          <w:r>
            <w:t>40</w:t>
          </w:r>
          <w:r>
            <w:fldChar w:fldCharType="end"/>
          </w:r>
          <w:r>
            <w:rPr>
              <w:rFonts w:hint="eastAsia" w:ascii="黑体" w:hAnsi="黑体" w:eastAsia="黑体" w:cs="黑体"/>
              <w:szCs w:val="28"/>
            </w:rPr>
            <w:fldChar w:fldCharType="end"/>
          </w:r>
        </w:p>
        <w:p w14:paraId="2E14EFF5">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_Toc12420 </w:instrText>
          </w:r>
          <w:r>
            <w:rPr>
              <w:rFonts w:hint="eastAsia" w:ascii="黑体" w:hAnsi="黑体" w:eastAsia="黑体" w:cs="黑体"/>
              <w:szCs w:val="28"/>
            </w:rPr>
            <w:fldChar w:fldCharType="separate"/>
          </w:r>
          <w:r>
            <w:rPr>
              <w:rFonts w:hint="eastAsia"/>
              <w:szCs w:val="24"/>
              <w:lang w:val="en-US" w:eastAsia="zh-CN"/>
            </w:rPr>
            <w:t>附录1 23-24西安气温</w:t>
          </w:r>
          <w:r>
            <w:tab/>
          </w:r>
          <w:r>
            <w:fldChar w:fldCharType="begin"/>
          </w:r>
          <w:r>
            <w:instrText xml:space="preserve"> PAGEREF _Toc12420 \h </w:instrText>
          </w:r>
          <w:r>
            <w:fldChar w:fldCharType="separate"/>
          </w:r>
          <w:r>
            <w:t>40</w:t>
          </w:r>
          <w:r>
            <w:fldChar w:fldCharType="end"/>
          </w:r>
          <w:r>
            <w:rPr>
              <w:rFonts w:hint="eastAsia" w:ascii="黑体" w:hAnsi="黑体" w:eastAsia="黑体" w:cs="黑体"/>
              <w:szCs w:val="28"/>
            </w:rPr>
            <w:fldChar w:fldCharType="end"/>
          </w:r>
        </w:p>
        <w:p w14:paraId="383D38A4">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_Toc29585 </w:instrText>
          </w:r>
          <w:r>
            <w:rPr>
              <w:rFonts w:hint="eastAsia" w:ascii="黑体" w:hAnsi="黑体" w:eastAsia="黑体" w:cs="黑体"/>
              <w:szCs w:val="28"/>
            </w:rPr>
            <w:fldChar w:fldCharType="separate"/>
          </w:r>
          <w:r>
            <w:rPr>
              <w:rFonts w:hint="eastAsia"/>
              <w:szCs w:val="24"/>
              <w:lang w:val="en-US" w:eastAsia="zh-CN"/>
            </w:rPr>
            <w:t>附录2 23-24西安风速</w:t>
          </w:r>
          <w:r>
            <w:tab/>
          </w:r>
          <w:r>
            <w:fldChar w:fldCharType="begin"/>
          </w:r>
          <w:r>
            <w:instrText xml:space="preserve"> PAGEREF _Toc29585 \h </w:instrText>
          </w:r>
          <w:r>
            <w:fldChar w:fldCharType="separate"/>
          </w:r>
          <w:r>
            <w:t>40</w:t>
          </w:r>
          <w:r>
            <w:fldChar w:fldCharType="end"/>
          </w:r>
          <w:r>
            <w:rPr>
              <w:rFonts w:hint="eastAsia" w:ascii="黑体" w:hAnsi="黑体" w:eastAsia="黑体" w:cs="黑体"/>
              <w:szCs w:val="28"/>
            </w:rPr>
            <w:fldChar w:fldCharType="end"/>
          </w:r>
        </w:p>
        <w:p w14:paraId="237545A3">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_Toc13405 </w:instrText>
          </w:r>
          <w:r>
            <w:rPr>
              <w:rFonts w:hint="eastAsia" w:ascii="黑体" w:hAnsi="黑体" w:eastAsia="黑体" w:cs="黑体"/>
              <w:szCs w:val="28"/>
            </w:rPr>
            <w:fldChar w:fldCharType="separate"/>
          </w:r>
          <w:r>
            <w:rPr>
              <w:rFonts w:hint="eastAsia"/>
              <w:szCs w:val="24"/>
              <w:lang w:val="en-US" w:eastAsia="zh-CN"/>
            </w:rPr>
            <w:t>附录3 23-24西安天气</w:t>
          </w:r>
          <w:r>
            <w:tab/>
          </w:r>
          <w:r>
            <w:fldChar w:fldCharType="begin"/>
          </w:r>
          <w:r>
            <w:instrText xml:space="preserve"> PAGEREF _Toc13405 \h </w:instrText>
          </w:r>
          <w:r>
            <w:fldChar w:fldCharType="separate"/>
          </w:r>
          <w:r>
            <w:t>40</w:t>
          </w:r>
          <w:r>
            <w:fldChar w:fldCharType="end"/>
          </w:r>
          <w:r>
            <w:rPr>
              <w:rFonts w:hint="eastAsia" w:ascii="黑体" w:hAnsi="黑体" w:eastAsia="黑体" w:cs="黑体"/>
              <w:szCs w:val="28"/>
            </w:rPr>
            <w:fldChar w:fldCharType="end"/>
          </w:r>
        </w:p>
        <w:p w14:paraId="44ABE9E8">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_Toc16591 </w:instrText>
          </w:r>
          <w:r>
            <w:rPr>
              <w:rFonts w:hint="eastAsia" w:ascii="黑体" w:hAnsi="黑体" w:eastAsia="黑体" w:cs="黑体"/>
              <w:szCs w:val="28"/>
            </w:rPr>
            <w:fldChar w:fldCharType="separate"/>
          </w:r>
          <w:r>
            <w:rPr>
              <w:rFonts w:hint="eastAsia"/>
              <w:szCs w:val="24"/>
              <w:lang w:val="en-US" w:eastAsia="zh-CN"/>
            </w:rPr>
            <w:t>附录4 23-24西安空气质量指数</w:t>
          </w:r>
          <w:r>
            <w:tab/>
          </w:r>
          <w:r>
            <w:fldChar w:fldCharType="begin"/>
          </w:r>
          <w:r>
            <w:instrText xml:space="preserve"> PAGEREF _Toc16591 \h </w:instrText>
          </w:r>
          <w:r>
            <w:fldChar w:fldCharType="separate"/>
          </w:r>
          <w:r>
            <w:t>40</w:t>
          </w:r>
          <w:r>
            <w:fldChar w:fldCharType="end"/>
          </w:r>
          <w:r>
            <w:rPr>
              <w:rFonts w:hint="eastAsia" w:ascii="黑体" w:hAnsi="黑体" w:eastAsia="黑体" w:cs="黑体"/>
              <w:szCs w:val="28"/>
            </w:rPr>
            <w:fldChar w:fldCharType="end"/>
          </w:r>
        </w:p>
        <w:p w14:paraId="70D3189C">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_Toc10472 </w:instrText>
          </w:r>
          <w:r>
            <w:rPr>
              <w:rFonts w:hint="eastAsia" w:ascii="黑体" w:hAnsi="黑体" w:eastAsia="黑体" w:cs="黑体"/>
              <w:szCs w:val="28"/>
            </w:rPr>
            <w:fldChar w:fldCharType="separate"/>
          </w:r>
          <w:r>
            <w:rPr>
              <w:rFonts w:hint="eastAsia"/>
              <w:szCs w:val="24"/>
              <w:lang w:val="en-US" w:eastAsia="zh-CN"/>
            </w:rPr>
            <w:t>附录5 23-24西安1-6号西安地铁单日客流量</w:t>
          </w:r>
          <w:r>
            <w:tab/>
          </w:r>
          <w:r>
            <w:fldChar w:fldCharType="begin"/>
          </w:r>
          <w:r>
            <w:instrText xml:space="preserve"> PAGEREF _Toc10472 \h </w:instrText>
          </w:r>
          <w:r>
            <w:fldChar w:fldCharType="separate"/>
          </w:r>
          <w:r>
            <w:t>40</w:t>
          </w:r>
          <w:r>
            <w:fldChar w:fldCharType="end"/>
          </w:r>
          <w:r>
            <w:rPr>
              <w:rFonts w:hint="eastAsia" w:ascii="黑体" w:hAnsi="黑体" w:eastAsia="黑体" w:cs="黑体"/>
              <w:szCs w:val="28"/>
            </w:rPr>
            <w:fldChar w:fldCharType="end"/>
          </w:r>
        </w:p>
        <w:p w14:paraId="1D5FDD21">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_Toc6786 </w:instrText>
          </w:r>
          <w:r>
            <w:rPr>
              <w:rFonts w:hint="eastAsia" w:ascii="黑体" w:hAnsi="黑体" w:eastAsia="黑体" w:cs="黑体"/>
              <w:szCs w:val="28"/>
            </w:rPr>
            <w:fldChar w:fldCharType="separate"/>
          </w:r>
          <w:r>
            <w:rPr>
              <w:rFonts w:hint="eastAsia"/>
              <w:szCs w:val="24"/>
              <w:lang w:val="en-US" w:eastAsia="zh-CN"/>
            </w:rPr>
            <w:t>附录6 AQI与时间序列箱线图处理</w:t>
          </w:r>
          <w:r>
            <w:tab/>
          </w:r>
          <w:r>
            <w:fldChar w:fldCharType="begin"/>
          </w:r>
          <w:r>
            <w:instrText xml:space="preserve"> PAGEREF _Toc6786 \h </w:instrText>
          </w:r>
          <w:r>
            <w:fldChar w:fldCharType="separate"/>
          </w:r>
          <w:r>
            <w:t>40</w:t>
          </w:r>
          <w:r>
            <w:fldChar w:fldCharType="end"/>
          </w:r>
          <w:r>
            <w:rPr>
              <w:rFonts w:hint="eastAsia" w:ascii="黑体" w:hAnsi="黑体" w:eastAsia="黑体" w:cs="黑体"/>
              <w:szCs w:val="28"/>
            </w:rPr>
            <w:fldChar w:fldCharType="end"/>
          </w:r>
        </w:p>
        <w:p w14:paraId="56C08CFB">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_Toc4473 </w:instrText>
          </w:r>
          <w:r>
            <w:rPr>
              <w:rFonts w:hint="eastAsia" w:ascii="黑体" w:hAnsi="黑体" w:eastAsia="黑体" w:cs="黑体"/>
              <w:szCs w:val="28"/>
            </w:rPr>
            <w:fldChar w:fldCharType="separate"/>
          </w:r>
          <w:r>
            <w:rPr>
              <w:rFonts w:hint="eastAsia"/>
              <w:szCs w:val="24"/>
              <w:lang w:val="en-US" w:eastAsia="zh-CN"/>
            </w:rPr>
            <w:t>附录7 地铁客流量与时间序列箱线图处理</w:t>
          </w:r>
          <w:r>
            <w:tab/>
          </w:r>
          <w:r>
            <w:fldChar w:fldCharType="begin"/>
          </w:r>
          <w:r>
            <w:instrText xml:space="preserve"> PAGEREF _Toc4473 \h </w:instrText>
          </w:r>
          <w:r>
            <w:fldChar w:fldCharType="separate"/>
          </w:r>
          <w:r>
            <w:t>41</w:t>
          </w:r>
          <w:r>
            <w:fldChar w:fldCharType="end"/>
          </w:r>
          <w:r>
            <w:rPr>
              <w:rFonts w:hint="eastAsia" w:ascii="黑体" w:hAnsi="黑体" w:eastAsia="黑体" w:cs="黑体"/>
              <w:szCs w:val="28"/>
            </w:rPr>
            <w:fldChar w:fldCharType="end"/>
          </w:r>
        </w:p>
        <w:p w14:paraId="3B8A8D78">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_Toc11508 </w:instrText>
          </w:r>
          <w:r>
            <w:rPr>
              <w:rFonts w:hint="eastAsia" w:ascii="黑体" w:hAnsi="黑体" w:eastAsia="黑体" w:cs="黑体"/>
              <w:szCs w:val="28"/>
            </w:rPr>
            <w:fldChar w:fldCharType="separate"/>
          </w:r>
          <w:r>
            <w:rPr>
              <w:rFonts w:hint="eastAsia"/>
              <w:szCs w:val="24"/>
              <w:lang w:val="en-US" w:eastAsia="zh-CN"/>
            </w:rPr>
            <w:t>附录8 天气赋分权重</w:t>
          </w:r>
          <w:r>
            <w:tab/>
          </w:r>
          <w:r>
            <w:fldChar w:fldCharType="begin"/>
          </w:r>
          <w:r>
            <w:instrText xml:space="preserve"> PAGEREF _Toc11508 \h </w:instrText>
          </w:r>
          <w:r>
            <w:fldChar w:fldCharType="separate"/>
          </w:r>
          <w:r>
            <w:t>41</w:t>
          </w:r>
          <w:r>
            <w:fldChar w:fldCharType="end"/>
          </w:r>
          <w:r>
            <w:rPr>
              <w:rFonts w:hint="eastAsia" w:ascii="黑体" w:hAnsi="黑体" w:eastAsia="黑体" w:cs="黑体"/>
              <w:szCs w:val="28"/>
            </w:rPr>
            <w:fldChar w:fldCharType="end"/>
          </w:r>
        </w:p>
        <w:p w14:paraId="7F64C880">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_Toc28242 </w:instrText>
          </w:r>
          <w:r>
            <w:rPr>
              <w:rFonts w:hint="eastAsia" w:ascii="黑体" w:hAnsi="黑体" w:eastAsia="黑体" w:cs="黑体"/>
              <w:szCs w:val="28"/>
            </w:rPr>
            <w:fldChar w:fldCharType="separate"/>
          </w:r>
          <w:r>
            <w:rPr>
              <w:rFonts w:hint="eastAsia"/>
              <w:szCs w:val="24"/>
              <w:lang w:val="en-US" w:eastAsia="zh-CN"/>
            </w:rPr>
            <w:t>附录9 风力赋分权重</w:t>
          </w:r>
          <w:r>
            <w:tab/>
          </w:r>
          <w:r>
            <w:fldChar w:fldCharType="begin"/>
          </w:r>
          <w:r>
            <w:instrText xml:space="preserve"> PAGEREF _Toc28242 \h </w:instrText>
          </w:r>
          <w:r>
            <w:fldChar w:fldCharType="separate"/>
          </w:r>
          <w:r>
            <w:t>41</w:t>
          </w:r>
          <w:r>
            <w:fldChar w:fldCharType="end"/>
          </w:r>
          <w:r>
            <w:rPr>
              <w:rFonts w:hint="eastAsia" w:ascii="黑体" w:hAnsi="黑体" w:eastAsia="黑体" w:cs="黑体"/>
              <w:szCs w:val="28"/>
            </w:rPr>
            <w:fldChar w:fldCharType="end"/>
          </w:r>
        </w:p>
        <w:p w14:paraId="74758B97">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_Toc28667 </w:instrText>
          </w:r>
          <w:r>
            <w:rPr>
              <w:rFonts w:hint="eastAsia" w:ascii="黑体" w:hAnsi="黑体" w:eastAsia="黑体" w:cs="黑体"/>
              <w:szCs w:val="28"/>
            </w:rPr>
            <w:fldChar w:fldCharType="separate"/>
          </w:r>
          <w:r>
            <w:rPr>
              <w:rFonts w:hint="eastAsia"/>
              <w:szCs w:val="24"/>
              <w:lang w:val="en-US" w:eastAsia="zh-CN"/>
            </w:rPr>
            <w:t>附录10 温度赋分权重</w:t>
          </w:r>
          <w:r>
            <w:tab/>
          </w:r>
          <w:r>
            <w:fldChar w:fldCharType="begin"/>
          </w:r>
          <w:r>
            <w:instrText xml:space="preserve"> PAGEREF _Toc28667 \h </w:instrText>
          </w:r>
          <w:r>
            <w:fldChar w:fldCharType="separate"/>
          </w:r>
          <w:r>
            <w:t>41</w:t>
          </w:r>
          <w:r>
            <w:fldChar w:fldCharType="end"/>
          </w:r>
          <w:r>
            <w:rPr>
              <w:rFonts w:hint="eastAsia" w:ascii="黑体" w:hAnsi="黑体" w:eastAsia="黑体" w:cs="黑体"/>
              <w:szCs w:val="28"/>
            </w:rPr>
            <w:fldChar w:fldCharType="end"/>
          </w:r>
        </w:p>
        <w:p w14:paraId="6E35DED7">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_Toc22052 </w:instrText>
          </w:r>
          <w:r>
            <w:rPr>
              <w:rFonts w:hint="eastAsia" w:ascii="黑体" w:hAnsi="黑体" w:eastAsia="黑体" w:cs="黑体"/>
              <w:szCs w:val="28"/>
            </w:rPr>
            <w:fldChar w:fldCharType="separate"/>
          </w:r>
          <w:r>
            <w:rPr>
              <w:rFonts w:hint="eastAsia"/>
              <w:szCs w:val="24"/>
              <w:lang w:val="en-US" w:eastAsia="zh-CN"/>
            </w:rPr>
            <w:t>附录11 地铁拓扑结构</w:t>
          </w:r>
          <w:r>
            <w:tab/>
          </w:r>
          <w:r>
            <w:fldChar w:fldCharType="begin"/>
          </w:r>
          <w:r>
            <w:instrText xml:space="preserve"> PAGEREF _Toc22052 \h </w:instrText>
          </w:r>
          <w:r>
            <w:fldChar w:fldCharType="separate"/>
          </w:r>
          <w:r>
            <w:t>41</w:t>
          </w:r>
          <w:r>
            <w:fldChar w:fldCharType="end"/>
          </w:r>
          <w:r>
            <w:rPr>
              <w:rFonts w:hint="eastAsia" w:ascii="黑体" w:hAnsi="黑体" w:eastAsia="黑体" w:cs="黑体"/>
              <w:szCs w:val="28"/>
            </w:rPr>
            <w:fldChar w:fldCharType="end"/>
          </w:r>
        </w:p>
        <w:p w14:paraId="4AA6C4EA">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_Toc27888 </w:instrText>
          </w:r>
          <w:r>
            <w:rPr>
              <w:rFonts w:hint="eastAsia" w:ascii="黑体" w:hAnsi="黑体" w:eastAsia="黑体" w:cs="黑体"/>
              <w:szCs w:val="28"/>
            </w:rPr>
            <w:fldChar w:fldCharType="separate"/>
          </w:r>
          <w:r>
            <w:rPr>
              <w:rFonts w:hint="eastAsia"/>
              <w:szCs w:val="24"/>
              <w:lang w:val="en-US" w:eastAsia="zh-CN"/>
            </w:rPr>
            <w:t>附录12 XGBoost解决源码</w:t>
          </w:r>
          <w:r>
            <w:tab/>
          </w:r>
          <w:r>
            <w:fldChar w:fldCharType="begin"/>
          </w:r>
          <w:r>
            <w:instrText xml:space="preserve"> PAGEREF _Toc27888 \h </w:instrText>
          </w:r>
          <w:r>
            <w:fldChar w:fldCharType="separate"/>
          </w:r>
          <w:r>
            <w:t>41</w:t>
          </w:r>
          <w:r>
            <w:fldChar w:fldCharType="end"/>
          </w:r>
          <w:r>
            <w:rPr>
              <w:rFonts w:hint="eastAsia" w:ascii="黑体" w:hAnsi="黑体" w:eastAsia="黑体" w:cs="黑体"/>
              <w:szCs w:val="28"/>
            </w:rPr>
            <w:fldChar w:fldCharType="end"/>
          </w:r>
        </w:p>
        <w:p w14:paraId="777D7BA5">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_Toc27812 </w:instrText>
          </w:r>
          <w:r>
            <w:rPr>
              <w:rFonts w:hint="eastAsia" w:ascii="黑体" w:hAnsi="黑体" w:eastAsia="黑体" w:cs="黑体"/>
              <w:szCs w:val="28"/>
            </w:rPr>
            <w:fldChar w:fldCharType="separate"/>
          </w:r>
          <w:r>
            <w:rPr>
              <w:rFonts w:hint="eastAsia"/>
              <w:szCs w:val="24"/>
              <w:lang w:val="en-US" w:eastAsia="zh-CN"/>
            </w:rPr>
            <w:t>附录13 时间序列处理</w:t>
          </w:r>
          <w:r>
            <w:tab/>
          </w:r>
          <w:r>
            <w:fldChar w:fldCharType="begin"/>
          </w:r>
          <w:r>
            <w:instrText xml:space="preserve"> PAGEREF _Toc27812 \h </w:instrText>
          </w:r>
          <w:r>
            <w:fldChar w:fldCharType="separate"/>
          </w:r>
          <w:r>
            <w:t>41</w:t>
          </w:r>
          <w:r>
            <w:fldChar w:fldCharType="end"/>
          </w:r>
          <w:r>
            <w:rPr>
              <w:rFonts w:hint="eastAsia" w:ascii="黑体" w:hAnsi="黑体" w:eastAsia="黑体" w:cs="黑体"/>
              <w:szCs w:val="28"/>
            </w:rPr>
            <w:fldChar w:fldCharType="end"/>
          </w:r>
        </w:p>
        <w:p w14:paraId="754BD018">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_Toc362 </w:instrText>
          </w:r>
          <w:r>
            <w:rPr>
              <w:rFonts w:hint="eastAsia" w:ascii="黑体" w:hAnsi="黑体" w:eastAsia="黑体" w:cs="黑体"/>
              <w:szCs w:val="28"/>
            </w:rPr>
            <w:fldChar w:fldCharType="separate"/>
          </w:r>
          <w:r>
            <w:rPr>
              <w:rFonts w:hint="eastAsia"/>
              <w:szCs w:val="24"/>
              <w:lang w:val="en-US" w:eastAsia="zh-CN"/>
            </w:rPr>
            <w:t>附录14 1-4号线异常值处理</w:t>
          </w:r>
          <w:r>
            <w:tab/>
          </w:r>
          <w:r>
            <w:fldChar w:fldCharType="begin"/>
          </w:r>
          <w:r>
            <w:instrText xml:space="preserve"> PAGEREF _Toc362 \h </w:instrText>
          </w:r>
          <w:r>
            <w:fldChar w:fldCharType="separate"/>
          </w:r>
          <w:r>
            <w:t>41</w:t>
          </w:r>
          <w:r>
            <w:fldChar w:fldCharType="end"/>
          </w:r>
          <w:r>
            <w:rPr>
              <w:rFonts w:hint="eastAsia" w:ascii="黑体" w:hAnsi="黑体" w:eastAsia="黑体" w:cs="黑体"/>
              <w:szCs w:val="28"/>
            </w:rPr>
            <w:fldChar w:fldCharType="end"/>
          </w:r>
        </w:p>
        <w:p w14:paraId="57A049ED">
          <w:pPr>
            <w:pStyle w:val="18"/>
            <w:tabs>
              <w:tab w:val="right" w:leader="dot" w:pos="8306"/>
            </w:tabs>
            <w:rPr>
              <w:rFonts w:hint="eastAsia" w:ascii="黑体" w:hAnsi="黑体" w:eastAsia="黑体" w:cs="黑体"/>
              <w:b/>
              <w:kern w:val="44"/>
              <w:sz w:val="44"/>
              <w:szCs w:val="28"/>
            </w:rPr>
          </w:pPr>
          <w:r>
            <w:rPr>
              <w:rFonts w:hint="eastAsia" w:ascii="黑体" w:hAnsi="黑体" w:eastAsia="黑体" w:cs="黑体"/>
              <w:szCs w:val="28"/>
            </w:rPr>
            <w:fldChar w:fldCharType="end"/>
          </w:r>
        </w:p>
      </w:sdtContent>
    </w:sdt>
    <w:p w14:paraId="3B40F871">
      <w:pPr>
        <w:pStyle w:val="2"/>
        <w:spacing w:line="480" w:lineRule="exact"/>
        <w:jc w:val="both"/>
        <w:rPr>
          <w:rFonts w:hint="eastAsia" w:ascii="黑体" w:hAnsi="黑体" w:eastAsia="黑体" w:cs="黑体"/>
          <w:sz w:val="28"/>
          <w:szCs w:val="28"/>
        </w:rPr>
      </w:pPr>
      <w:bookmarkStart w:id="43" w:name="_Toc767"/>
      <w:bookmarkStart w:id="44" w:name="_Toc196304464"/>
      <w:bookmarkStart w:id="295" w:name="_GoBack"/>
      <w:bookmarkEnd w:id="295"/>
    </w:p>
    <w:p w14:paraId="4687DDBE">
      <w:pPr>
        <w:rPr>
          <w:rFonts w:hint="eastAsia" w:ascii="黑体" w:hAnsi="黑体" w:eastAsia="黑体" w:cs="黑体"/>
          <w:sz w:val="28"/>
          <w:szCs w:val="28"/>
        </w:rPr>
      </w:pPr>
    </w:p>
    <w:p w14:paraId="6552A1EE">
      <w:pPr>
        <w:rPr>
          <w:rFonts w:hint="eastAsia" w:ascii="黑体" w:hAnsi="黑体" w:eastAsia="黑体" w:cs="黑体"/>
          <w:sz w:val="28"/>
          <w:szCs w:val="28"/>
        </w:rPr>
      </w:pPr>
    </w:p>
    <w:p w14:paraId="2E1B147C">
      <w:pPr>
        <w:rPr>
          <w:rFonts w:hint="eastAsia" w:ascii="黑体" w:hAnsi="黑体" w:eastAsia="黑体" w:cs="黑体"/>
          <w:sz w:val="28"/>
          <w:szCs w:val="28"/>
        </w:rPr>
      </w:pPr>
    </w:p>
    <w:p w14:paraId="5FED9789">
      <w:pPr>
        <w:rPr>
          <w:rFonts w:hint="eastAsia" w:ascii="黑体" w:hAnsi="黑体" w:eastAsia="黑体" w:cs="黑体"/>
          <w:sz w:val="28"/>
          <w:szCs w:val="28"/>
        </w:rPr>
      </w:pPr>
    </w:p>
    <w:p w14:paraId="38DB4F57">
      <w:pPr>
        <w:rPr>
          <w:rFonts w:hint="eastAsia" w:ascii="黑体" w:hAnsi="黑体" w:eastAsia="黑体" w:cs="黑体"/>
          <w:sz w:val="28"/>
          <w:szCs w:val="28"/>
        </w:rPr>
      </w:pPr>
      <w:r>
        <w:rPr>
          <w:rFonts w:hint="eastAsia" w:ascii="黑体" w:hAnsi="黑体" w:eastAsia="黑体" w:cs="黑体"/>
          <w:sz w:val="28"/>
          <w:szCs w:val="28"/>
        </w:rPr>
        <w:br w:type="page"/>
      </w:r>
    </w:p>
    <w:p w14:paraId="507F9E03">
      <w:pPr>
        <w:pStyle w:val="2"/>
        <w:spacing w:line="480" w:lineRule="exact"/>
        <w:jc w:val="both"/>
        <w:rPr>
          <w:rFonts w:hint="eastAsia" w:ascii="黑体" w:hAnsi="黑体" w:eastAsia="黑体" w:cs="黑体"/>
          <w:sz w:val="28"/>
          <w:szCs w:val="28"/>
        </w:rPr>
      </w:pPr>
      <w:bookmarkStart w:id="45" w:name="_Toc10714"/>
      <w:bookmarkStart w:id="46" w:name="_Toc16638"/>
      <w:bookmarkStart w:id="47" w:name="_Toc27155"/>
      <w:bookmarkStart w:id="48" w:name="_Toc22179"/>
      <w:bookmarkStart w:id="49" w:name="_Toc11908"/>
      <w:bookmarkStart w:id="50" w:name="_Toc11705"/>
      <w:r>
        <w:rPr>
          <w:rFonts w:hint="eastAsia" w:ascii="黑体" w:hAnsi="黑体" w:eastAsia="黑体" w:cs="黑体"/>
          <w:sz w:val="28"/>
          <w:szCs w:val="28"/>
        </w:rPr>
        <w:t>表格与插图清单</w:t>
      </w:r>
      <w:bookmarkEnd w:id="43"/>
      <w:bookmarkEnd w:id="44"/>
      <w:bookmarkEnd w:id="45"/>
      <w:bookmarkEnd w:id="46"/>
      <w:bookmarkEnd w:id="47"/>
      <w:bookmarkEnd w:id="48"/>
      <w:bookmarkEnd w:id="49"/>
      <w:bookmarkEnd w:id="50"/>
    </w:p>
    <w:p w14:paraId="4ADDB806">
      <w:pPr>
        <w:pStyle w:val="22"/>
        <w:tabs>
          <w:tab w:val="right" w:leader="dot" w:pos="8306"/>
        </w:tabs>
        <w:ind w:left="840" w:hanging="420"/>
      </w:pPr>
      <w:r>
        <w:fldChar w:fldCharType="begin"/>
      </w:r>
      <w:r>
        <w:instrText xml:space="preserve">TOC \t "题注" \h \c</w:instrText>
      </w:r>
      <w:r>
        <w:fldChar w:fldCharType="separate"/>
      </w:r>
    </w:p>
    <w:p w14:paraId="36E99D57">
      <w:pPr>
        <w:pStyle w:val="22"/>
        <w:tabs>
          <w:tab w:val="right" w:leader="dot" w:pos="8306"/>
        </w:tabs>
        <w:ind w:left="840" w:hanging="420"/>
      </w:pPr>
      <w:r>
        <w:fldChar w:fldCharType="begin"/>
      </w:r>
      <w:r>
        <w:instrText xml:space="preserve"> HYPERLINK \l "_Toc3590" </w:instrText>
      </w:r>
      <w:r>
        <w:fldChar w:fldCharType="separate"/>
      </w:r>
      <w:r>
        <w:rPr>
          <w:rFonts w:hint="eastAsia" w:ascii="宋体" w:hAnsi="宋体" w:eastAsia="宋体" w:cs="宋体"/>
          <w:bCs/>
          <w:kern w:val="44"/>
        </w:rPr>
        <w:t>表 1 极端事件异常值的处理建议</w:t>
      </w:r>
      <w:r>
        <w:tab/>
      </w:r>
      <w:r>
        <w:fldChar w:fldCharType="begin"/>
      </w:r>
      <w:r>
        <w:instrText xml:space="preserve"> PAGEREF _Toc3590 \h </w:instrText>
      </w:r>
      <w:r>
        <w:fldChar w:fldCharType="separate"/>
      </w:r>
      <w:r>
        <w:t>9</w:t>
      </w:r>
      <w:r>
        <w:fldChar w:fldCharType="end"/>
      </w:r>
      <w:r>
        <w:fldChar w:fldCharType="end"/>
      </w:r>
    </w:p>
    <w:p w14:paraId="3B45E04F">
      <w:pPr>
        <w:pStyle w:val="22"/>
        <w:tabs>
          <w:tab w:val="right" w:leader="dot" w:pos="8306"/>
        </w:tabs>
        <w:ind w:left="840" w:hanging="420"/>
      </w:pPr>
      <w:r>
        <w:fldChar w:fldCharType="begin"/>
      </w:r>
      <w:r>
        <w:instrText xml:space="preserve"> HYPERLINK \l "_Toc24417" </w:instrText>
      </w:r>
      <w:r>
        <w:fldChar w:fldCharType="separate"/>
      </w:r>
      <w:r>
        <w:rPr>
          <w:rFonts w:hint="eastAsia" w:ascii="宋体" w:hAnsi="宋体" w:eastAsia="宋体" w:cs="宋体"/>
          <w:bCs/>
          <w:kern w:val="44"/>
        </w:rPr>
        <w:t>表 2 数据异常值的处理方法</w:t>
      </w:r>
      <w:r>
        <w:tab/>
      </w:r>
      <w:r>
        <w:fldChar w:fldCharType="begin"/>
      </w:r>
      <w:r>
        <w:instrText xml:space="preserve"> PAGEREF _Toc24417 \h </w:instrText>
      </w:r>
      <w:r>
        <w:fldChar w:fldCharType="separate"/>
      </w:r>
      <w:r>
        <w:t>10</w:t>
      </w:r>
      <w:r>
        <w:fldChar w:fldCharType="end"/>
      </w:r>
      <w:r>
        <w:fldChar w:fldCharType="end"/>
      </w:r>
    </w:p>
    <w:p w14:paraId="02BAF80A">
      <w:pPr>
        <w:pStyle w:val="22"/>
        <w:tabs>
          <w:tab w:val="right" w:leader="dot" w:pos="8306"/>
        </w:tabs>
        <w:ind w:left="840" w:hanging="420"/>
      </w:pPr>
      <w:r>
        <w:fldChar w:fldCharType="begin"/>
      </w:r>
      <w:r>
        <w:instrText xml:space="preserve"> HYPERLINK \l "_Toc31575" </w:instrText>
      </w:r>
      <w:r>
        <w:fldChar w:fldCharType="separate"/>
      </w:r>
      <w:r>
        <w:rPr>
          <w:rFonts w:hint="eastAsia" w:ascii="宋体" w:hAnsi="宋体" w:eastAsia="宋体" w:cs="宋体"/>
          <w:bCs/>
          <w:kern w:val="44"/>
        </w:rPr>
        <w:t>表 3 不同天气类型的权重</w:t>
      </w:r>
      <w:r>
        <w:tab/>
      </w:r>
      <w:r>
        <w:fldChar w:fldCharType="begin"/>
      </w:r>
      <w:r>
        <w:instrText xml:space="preserve"> PAGEREF _Toc31575 \h </w:instrText>
      </w:r>
      <w:r>
        <w:fldChar w:fldCharType="separate"/>
      </w:r>
      <w:r>
        <w:t>12</w:t>
      </w:r>
      <w:r>
        <w:fldChar w:fldCharType="end"/>
      </w:r>
      <w:r>
        <w:fldChar w:fldCharType="end"/>
      </w:r>
    </w:p>
    <w:p w14:paraId="59CA5A18">
      <w:pPr>
        <w:pStyle w:val="22"/>
        <w:tabs>
          <w:tab w:val="right" w:leader="dot" w:pos="8306"/>
        </w:tabs>
        <w:ind w:left="840" w:hanging="420"/>
      </w:pPr>
      <w:r>
        <w:fldChar w:fldCharType="begin"/>
      </w:r>
      <w:r>
        <w:instrText xml:space="preserve"> HYPERLINK \l "_Toc7579" </w:instrText>
      </w:r>
      <w:r>
        <w:fldChar w:fldCharType="separate"/>
      </w:r>
      <w:r>
        <w:rPr>
          <w:rFonts w:hint="eastAsia" w:ascii="宋体" w:hAnsi="宋体" w:eastAsia="宋体" w:cs="宋体"/>
          <w:bCs/>
          <w:kern w:val="44"/>
        </w:rPr>
        <w:t>表 4 不同温度的赋分处理</w:t>
      </w:r>
      <w:r>
        <w:tab/>
      </w:r>
      <w:r>
        <w:fldChar w:fldCharType="begin"/>
      </w:r>
      <w:r>
        <w:instrText xml:space="preserve"> PAGEREF _Toc7579 \h </w:instrText>
      </w:r>
      <w:r>
        <w:fldChar w:fldCharType="separate"/>
      </w:r>
      <w:r>
        <w:t>13</w:t>
      </w:r>
      <w:r>
        <w:fldChar w:fldCharType="end"/>
      </w:r>
      <w:r>
        <w:fldChar w:fldCharType="end"/>
      </w:r>
    </w:p>
    <w:p w14:paraId="42EF28FB">
      <w:pPr>
        <w:pStyle w:val="22"/>
        <w:tabs>
          <w:tab w:val="right" w:leader="dot" w:pos="8306"/>
        </w:tabs>
        <w:ind w:left="840" w:hanging="420"/>
      </w:pPr>
      <w:r>
        <w:fldChar w:fldCharType="begin"/>
      </w:r>
      <w:r>
        <w:instrText xml:space="preserve"> HYPERLINK \l "_Toc7242" </w:instrText>
      </w:r>
      <w:r>
        <w:fldChar w:fldCharType="separate"/>
      </w:r>
      <w:r>
        <w:rPr>
          <w:rFonts w:hint="eastAsia" w:ascii="宋体" w:hAnsi="宋体" w:eastAsia="宋体" w:cs="宋体"/>
          <w:bCs/>
          <w:kern w:val="44"/>
        </w:rPr>
        <w:t>表 5 日期的挖掘</w:t>
      </w:r>
      <w:r>
        <w:tab/>
      </w:r>
      <w:r>
        <w:fldChar w:fldCharType="begin"/>
      </w:r>
      <w:r>
        <w:instrText xml:space="preserve"> PAGEREF _Toc7242 \h </w:instrText>
      </w:r>
      <w:r>
        <w:fldChar w:fldCharType="separate"/>
      </w:r>
      <w:r>
        <w:t>15</w:t>
      </w:r>
      <w:r>
        <w:fldChar w:fldCharType="end"/>
      </w:r>
      <w:r>
        <w:fldChar w:fldCharType="end"/>
      </w:r>
    </w:p>
    <w:p w14:paraId="6C0402FE">
      <w:pPr>
        <w:pStyle w:val="22"/>
        <w:tabs>
          <w:tab w:val="right" w:leader="dot" w:pos="8306"/>
        </w:tabs>
        <w:ind w:left="840" w:hanging="420"/>
      </w:pPr>
      <w:r>
        <w:fldChar w:fldCharType="begin"/>
      </w:r>
      <w:r>
        <w:instrText xml:space="preserve"> HYPERLINK \l "_Toc3809" </w:instrText>
      </w:r>
      <w:r>
        <w:fldChar w:fldCharType="separate"/>
      </w:r>
      <w:r>
        <w:rPr>
          <w:rFonts w:hint="eastAsia" w:ascii="宋体" w:hAnsi="宋体" w:eastAsia="宋体" w:cs="宋体"/>
          <w:bCs/>
          <w:kern w:val="44"/>
        </w:rPr>
        <w:t>表 6 季节性编码</w:t>
      </w:r>
      <w:r>
        <w:tab/>
      </w:r>
      <w:r>
        <w:fldChar w:fldCharType="begin"/>
      </w:r>
      <w:r>
        <w:instrText xml:space="preserve"> PAGEREF _Toc3809 \h </w:instrText>
      </w:r>
      <w:r>
        <w:fldChar w:fldCharType="separate"/>
      </w:r>
      <w:r>
        <w:t>16</w:t>
      </w:r>
      <w:r>
        <w:fldChar w:fldCharType="end"/>
      </w:r>
      <w:r>
        <w:fldChar w:fldCharType="end"/>
      </w:r>
    </w:p>
    <w:p w14:paraId="70F3B3FF">
      <w:pPr>
        <w:pStyle w:val="22"/>
        <w:tabs>
          <w:tab w:val="right" w:leader="dot" w:pos="8306"/>
        </w:tabs>
        <w:ind w:left="840" w:hanging="420"/>
      </w:pPr>
      <w:r>
        <w:fldChar w:fldCharType="begin"/>
      </w:r>
      <w:r>
        <w:instrText xml:space="preserve"> HYPERLINK \l "_Toc27436" </w:instrText>
      </w:r>
      <w:r>
        <w:fldChar w:fldCharType="separate"/>
      </w:r>
      <w:r>
        <w:rPr>
          <w:rFonts w:hint="eastAsia" w:hAnsi="Cambria Math"/>
        </w:rPr>
        <w:t>表 7 参数的数学意义及搜索范围</w:t>
      </w:r>
      <w:r>
        <w:tab/>
      </w:r>
      <w:r>
        <w:fldChar w:fldCharType="begin"/>
      </w:r>
      <w:r>
        <w:instrText xml:space="preserve"> PAGEREF _Toc27436 \h </w:instrText>
      </w:r>
      <w:r>
        <w:fldChar w:fldCharType="separate"/>
      </w:r>
      <w:r>
        <w:t>21</w:t>
      </w:r>
      <w:r>
        <w:fldChar w:fldCharType="end"/>
      </w:r>
      <w:r>
        <w:fldChar w:fldCharType="end"/>
      </w:r>
    </w:p>
    <w:p w14:paraId="504D22DD">
      <w:pPr>
        <w:spacing w:line="480" w:lineRule="exact"/>
      </w:pPr>
      <w:r>
        <w:fldChar w:fldCharType="end"/>
      </w:r>
    </w:p>
    <w:p w14:paraId="3A3F6169">
      <w:pPr>
        <w:pStyle w:val="22"/>
        <w:tabs>
          <w:tab w:val="right" w:leader="dot" w:pos="8306"/>
        </w:tabs>
        <w:ind w:left="840" w:hanging="420"/>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TOC \t "题注" \h \c</w:instrText>
      </w:r>
      <w:r>
        <w:rPr>
          <w:rFonts w:hint="eastAsia" w:ascii="宋体" w:hAnsi="宋体" w:eastAsia="宋体" w:cs="宋体"/>
        </w:rPr>
        <w:fldChar w:fldCharType="separate"/>
      </w:r>
      <w:r>
        <w:fldChar w:fldCharType="begin"/>
      </w:r>
      <w:r>
        <w:instrText xml:space="preserve"> HYPERLINK \l "_Toc9026" </w:instrText>
      </w:r>
      <w:r>
        <w:fldChar w:fldCharType="separate"/>
      </w:r>
      <w:r>
        <w:rPr>
          <w:rFonts w:hint="eastAsia" w:ascii="宋体" w:hAnsi="宋体" w:eastAsia="宋体" w:cs="宋体"/>
        </w:rPr>
        <w:t>图1  技术路线图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_Toc9026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2C88CCEA">
      <w:pPr>
        <w:pStyle w:val="22"/>
        <w:tabs>
          <w:tab w:val="right" w:leader="dot" w:pos="8306"/>
        </w:tabs>
        <w:ind w:left="840" w:hanging="420"/>
        <w:rPr>
          <w:rFonts w:hint="eastAsia" w:ascii="宋体" w:hAnsi="宋体" w:eastAsia="宋体" w:cs="宋体"/>
        </w:rPr>
      </w:pPr>
      <w:r>
        <w:fldChar w:fldCharType="begin"/>
      </w:r>
      <w:r>
        <w:instrText xml:space="preserve"> HYPERLINK \l "_Toc759" </w:instrText>
      </w:r>
      <w:r>
        <w:fldChar w:fldCharType="separate"/>
      </w:r>
      <w:r>
        <w:rPr>
          <w:rFonts w:hint="eastAsia" w:ascii="宋体" w:hAnsi="宋体" w:eastAsia="宋体" w:cs="宋体"/>
        </w:rPr>
        <w:t>图2  2023-1-1至2024-12-31的AQI箱线图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_Toc759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172A09B2">
      <w:pPr>
        <w:pStyle w:val="22"/>
        <w:tabs>
          <w:tab w:val="right" w:leader="dot" w:pos="8306"/>
        </w:tabs>
        <w:ind w:left="840" w:hanging="420"/>
        <w:rPr>
          <w:rFonts w:hint="eastAsia" w:ascii="宋体" w:hAnsi="宋体" w:eastAsia="宋体" w:cs="宋体"/>
        </w:rPr>
      </w:pPr>
      <w:r>
        <w:fldChar w:fldCharType="begin"/>
      </w:r>
      <w:r>
        <w:instrText xml:space="preserve"> HYPERLINK \l "_Toc20313" </w:instrText>
      </w:r>
      <w:r>
        <w:fldChar w:fldCharType="separate"/>
      </w:r>
      <w:r>
        <w:rPr>
          <w:rFonts w:hint="eastAsia" w:ascii="宋体" w:hAnsi="宋体" w:eastAsia="宋体" w:cs="宋体"/>
        </w:rPr>
        <w:t>图3  1-6号线路客流量与时间的箱线图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_Toc20313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rPr>
        <w:fldChar w:fldCharType="end"/>
      </w:r>
    </w:p>
    <w:p w14:paraId="42C2BF97">
      <w:pPr>
        <w:pStyle w:val="22"/>
        <w:tabs>
          <w:tab w:val="right" w:leader="dot" w:pos="8306"/>
        </w:tabs>
        <w:ind w:left="840" w:hanging="420"/>
        <w:rPr>
          <w:rFonts w:hint="eastAsia" w:ascii="宋体" w:hAnsi="宋体" w:eastAsia="宋体" w:cs="宋体"/>
        </w:rPr>
      </w:pPr>
      <w:r>
        <w:fldChar w:fldCharType="begin"/>
      </w:r>
      <w:r>
        <w:instrText xml:space="preserve"> HYPERLINK \l "_Toc21538" </w:instrText>
      </w:r>
      <w:r>
        <w:fldChar w:fldCharType="separate"/>
      </w:r>
      <w:r>
        <w:rPr>
          <w:rFonts w:hint="eastAsia" w:ascii="宋体" w:hAnsi="宋体" w:eastAsia="宋体" w:cs="宋体"/>
        </w:rPr>
        <w:t>图4  西安1-6号线地铁线路拓扑结构图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_Toc21538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rPr>
        <w:fldChar w:fldCharType="end"/>
      </w:r>
    </w:p>
    <w:p w14:paraId="443CDA19">
      <w:pPr>
        <w:pStyle w:val="22"/>
        <w:tabs>
          <w:tab w:val="right" w:leader="dot" w:pos="8306"/>
        </w:tabs>
        <w:ind w:left="840" w:hanging="420"/>
        <w:rPr>
          <w:rFonts w:hint="eastAsia" w:ascii="宋体" w:hAnsi="宋体" w:eastAsia="宋体" w:cs="宋体"/>
        </w:rPr>
      </w:pPr>
      <w:r>
        <w:fldChar w:fldCharType="begin"/>
      </w:r>
      <w:r>
        <w:instrText xml:space="preserve"> HYPERLINK \l "_Toc4184" </w:instrText>
      </w:r>
      <w:r>
        <w:fldChar w:fldCharType="separate"/>
      </w:r>
      <w:r>
        <w:rPr>
          <w:rFonts w:hint="eastAsia" w:ascii="宋体" w:hAnsi="宋体" w:eastAsia="宋体" w:cs="宋体"/>
        </w:rPr>
        <w:t>图5  模型特征重要性分析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_Toc4184 \h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r>
        <w:rPr>
          <w:rFonts w:hint="eastAsia" w:ascii="宋体" w:hAnsi="宋体" w:eastAsia="宋体" w:cs="宋体"/>
        </w:rPr>
        <w:fldChar w:fldCharType="end"/>
      </w:r>
    </w:p>
    <w:p w14:paraId="6D87CD8B">
      <w:pPr>
        <w:pStyle w:val="22"/>
        <w:tabs>
          <w:tab w:val="right" w:leader="dot" w:pos="8306"/>
        </w:tabs>
        <w:ind w:left="840" w:hanging="420"/>
        <w:rPr>
          <w:rFonts w:hint="eastAsia" w:ascii="宋体" w:hAnsi="宋体" w:eastAsia="宋体" w:cs="宋体"/>
        </w:rPr>
      </w:pPr>
      <w:r>
        <w:fldChar w:fldCharType="begin"/>
      </w:r>
      <w:r>
        <w:instrText xml:space="preserve"> HYPERLINK \l "_Toc27564" </w:instrText>
      </w:r>
      <w:r>
        <w:fldChar w:fldCharType="separate"/>
      </w:r>
      <w:r>
        <w:rPr>
          <w:rFonts w:hint="eastAsia" w:ascii="宋体" w:hAnsi="宋体" w:eastAsia="宋体" w:cs="宋体"/>
        </w:rPr>
        <w:t>图6  ACF</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_Toc27564 \h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r>
        <w:rPr>
          <w:rFonts w:hint="eastAsia" w:ascii="宋体" w:hAnsi="宋体" w:eastAsia="宋体" w:cs="宋体"/>
        </w:rPr>
        <w:fldChar w:fldCharType="end"/>
      </w:r>
    </w:p>
    <w:p w14:paraId="0DE52CE2">
      <w:pPr>
        <w:pStyle w:val="22"/>
        <w:tabs>
          <w:tab w:val="right" w:leader="dot" w:pos="8306"/>
        </w:tabs>
        <w:ind w:left="840" w:hanging="420"/>
        <w:rPr>
          <w:rFonts w:hint="eastAsia" w:ascii="宋体" w:hAnsi="宋体" w:eastAsia="宋体" w:cs="宋体"/>
        </w:rPr>
      </w:pPr>
      <w:r>
        <w:fldChar w:fldCharType="begin"/>
      </w:r>
      <w:r>
        <w:instrText xml:space="preserve"> HYPERLINK \l "_Toc7178" </w:instrText>
      </w:r>
      <w:r>
        <w:fldChar w:fldCharType="separate"/>
      </w:r>
      <w:r>
        <w:rPr>
          <w:rFonts w:hint="eastAsia" w:ascii="宋体" w:hAnsi="宋体" w:eastAsia="宋体" w:cs="宋体"/>
        </w:rPr>
        <w:t>图7  残差分布图（左）Q-Q Plot（右）</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_Toc7178 \h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r>
        <w:rPr>
          <w:rFonts w:hint="eastAsia" w:ascii="宋体" w:hAnsi="宋体" w:eastAsia="宋体" w:cs="宋体"/>
        </w:rPr>
        <w:fldChar w:fldCharType="end"/>
      </w:r>
    </w:p>
    <w:p w14:paraId="2BF7966C">
      <w:pPr>
        <w:pStyle w:val="22"/>
        <w:tabs>
          <w:tab w:val="right" w:leader="dot" w:pos="8306"/>
        </w:tabs>
        <w:ind w:left="840" w:hanging="420"/>
        <w:rPr>
          <w:rFonts w:hint="eastAsia" w:ascii="宋体" w:hAnsi="宋体" w:eastAsia="宋体" w:cs="宋体"/>
        </w:rPr>
      </w:pPr>
      <w:r>
        <w:fldChar w:fldCharType="begin"/>
      </w:r>
      <w:r>
        <w:instrText xml:space="preserve"> HYPERLINK \l "_Toc21909" </w:instrText>
      </w:r>
      <w:r>
        <w:fldChar w:fldCharType="separate"/>
      </w:r>
      <w:r>
        <w:rPr>
          <w:rFonts w:hint="eastAsia" w:ascii="宋体" w:hAnsi="宋体" w:eastAsia="宋体" w:cs="宋体"/>
        </w:rPr>
        <w:t>图8  特征重要性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_Toc21909 \h </w:instrText>
      </w:r>
      <w:r>
        <w:rPr>
          <w:rFonts w:hint="eastAsia" w:ascii="宋体" w:hAnsi="宋体" w:eastAsia="宋体" w:cs="宋体"/>
        </w:rPr>
        <w:fldChar w:fldCharType="separate"/>
      </w:r>
      <w:r>
        <w:rPr>
          <w:rFonts w:hint="eastAsia" w:ascii="宋体" w:hAnsi="宋体" w:eastAsia="宋体" w:cs="宋体"/>
        </w:rPr>
        <w:t>26</w:t>
      </w:r>
      <w:r>
        <w:rPr>
          <w:rFonts w:hint="eastAsia" w:ascii="宋体" w:hAnsi="宋体" w:eastAsia="宋体" w:cs="宋体"/>
        </w:rPr>
        <w:fldChar w:fldCharType="end"/>
      </w:r>
      <w:r>
        <w:rPr>
          <w:rFonts w:hint="eastAsia" w:ascii="宋体" w:hAnsi="宋体" w:eastAsia="宋体" w:cs="宋体"/>
        </w:rPr>
        <w:fldChar w:fldCharType="end"/>
      </w:r>
    </w:p>
    <w:p w14:paraId="5452692D">
      <w:pPr>
        <w:pStyle w:val="22"/>
        <w:tabs>
          <w:tab w:val="right" w:leader="dot" w:pos="8306"/>
        </w:tabs>
        <w:ind w:left="840" w:hanging="420"/>
        <w:rPr>
          <w:rFonts w:hint="eastAsia" w:ascii="宋体" w:hAnsi="宋体" w:eastAsia="宋体" w:cs="宋体"/>
        </w:rPr>
      </w:pPr>
      <w:r>
        <w:fldChar w:fldCharType="begin"/>
      </w:r>
      <w:r>
        <w:instrText xml:space="preserve"> HYPERLINK \l "_Toc21488" </w:instrText>
      </w:r>
      <w:r>
        <w:fldChar w:fldCharType="separate"/>
      </w:r>
      <w:r>
        <w:rPr>
          <w:rFonts w:hint="eastAsia" w:ascii="宋体" w:hAnsi="宋体" w:eastAsia="宋体" w:cs="宋体"/>
        </w:rPr>
        <w:t>图9  ACF</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_Toc21488 \h </w:instrText>
      </w:r>
      <w:r>
        <w:rPr>
          <w:rFonts w:hint="eastAsia" w:ascii="宋体" w:hAnsi="宋体" w:eastAsia="宋体" w:cs="宋体"/>
        </w:rPr>
        <w:fldChar w:fldCharType="separate"/>
      </w:r>
      <w:r>
        <w:rPr>
          <w:rFonts w:hint="eastAsia" w:ascii="宋体" w:hAnsi="宋体" w:eastAsia="宋体" w:cs="宋体"/>
        </w:rPr>
        <w:t>26</w:t>
      </w:r>
      <w:r>
        <w:rPr>
          <w:rFonts w:hint="eastAsia" w:ascii="宋体" w:hAnsi="宋体" w:eastAsia="宋体" w:cs="宋体"/>
        </w:rPr>
        <w:fldChar w:fldCharType="end"/>
      </w:r>
      <w:r>
        <w:rPr>
          <w:rFonts w:hint="eastAsia" w:ascii="宋体" w:hAnsi="宋体" w:eastAsia="宋体" w:cs="宋体"/>
        </w:rPr>
        <w:fldChar w:fldCharType="end"/>
      </w:r>
    </w:p>
    <w:p w14:paraId="7899C92C">
      <w:pPr>
        <w:pStyle w:val="22"/>
        <w:tabs>
          <w:tab w:val="right" w:leader="dot" w:pos="8306"/>
        </w:tabs>
        <w:ind w:left="840" w:hanging="420"/>
        <w:rPr>
          <w:rFonts w:hint="eastAsia" w:ascii="宋体" w:hAnsi="宋体" w:eastAsia="宋体" w:cs="宋体"/>
        </w:rPr>
      </w:pPr>
      <w:r>
        <w:fldChar w:fldCharType="begin"/>
      </w:r>
      <w:r>
        <w:instrText xml:space="preserve"> HYPERLINK \l "_Toc30485" </w:instrText>
      </w:r>
      <w:r>
        <w:fldChar w:fldCharType="separate"/>
      </w:r>
      <w:r>
        <w:rPr>
          <w:rFonts w:hint="eastAsia" w:ascii="宋体" w:hAnsi="宋体" w:eastAsia="宋体" w:cs="宋体"/>
        </w:rPr>
        <w:t>图10 残差分布图（左）Q-Q Plot（右）</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_Toc30485 \h </w:instrText>
      </w:r>
      <w:r>
        <w:rPr>
          <w:rFonts w:hint="eastAsia" w:ascii="宋体" w:hAnsi="宋体" w:eastAsia="宋体" w:cs="宋体"/>
        </w:rPr>
        <w:fldChar w:fldCharType="separate"/>
      </w:r>
      <w:r>
        <w:rPr>
          <w:rFonts w:hint="eastAsia" w:ascii="宋体" w:hAnsi="宋体" w:eastAsia="宋体" w:cs="宋体"/>
        </w:rPr>
        <w:t>27</w:t>
      </w:r>
      <w:r>
        <w:rPr>
          <w:rFonts w:hint="eastAsia" w:ascii="宋体" w:hAnsi="宋体" w:eastAsia="宋体" w:cs="宋体"/>
        </w:rPr>
        <w:fldChar w:fldCharType="end"/>
      </w:r>
      <w:r>
        <w:rPr>
          <w:rFonts w:hint="eastAsia" w:ascii="宋体" w:hAnsi="宋体" w:eastAsia="宋体" w:cs="宋体"/>
        </w:rPr>
        <w:fldChar w:fldCharType="end"/>
      </w:r>
    </w:p>
    <w:p w14:paraId="3EC7976B">
      <w:pPr>
        <w:pStyle w:val="22"/>
        <w:tabs>
          <w:tab w:val="right" w:leader="dot" w:pos="8306"/>
        </w:tabs>
        <w:ind w:left="840" w:hanging="420"/>
        <w:rPr>
          <w:rFonts w:hint="eastAsia" w:ascii="宋体" w:hAnsi="宋体" w:eastAsia="宋体" w:cs="宋体"/>
        </w:rPr>
      </w:pPr>
      <w:r>
        <w:fldChar w:fldCharType="begin"/>
      </w:r>
      <w:r>
        <w:instrText xml:space="preserve"> HYPERLINK \l "_Toc5493" </w:instrText>
      </w:r>
      <w:r>
        <w:fldChar w:fldCharType="separate"/>
      </w:r>
      <w:r>
        <w:rPr>
          <w:rFonts w:hint="eastAsia" w:ascii="宋体" w:hAnsi="宋体" w:eastAsia="宋体" w:cs="宋体"/>
        </w:rPr>
        <w:t>图11 特征重要性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_Toc5493 \h </w:instrText>
      </w:r>
      <w:r>
        <w:rPr>
          <w:rFonts w:hint="eastAsia" w:ascii="宋体" w:hAnsi="宋体" w:eastAsia="宋体" w:cs="宋体"/>
        </w:rPr>
        <w:fldChar w:fldCharType="separate"/>
      </w:r>
      <w:r>
        <w:rPr>
          <w:rFonts w:hint="eastAsia" w:ascii="宋体" w:hAnsi="宋体" w:eastAsia="宋体" w:cs="宋体"/>
        </w:rPr>
        <w:t>28</w:t>
      </w:r>
      <w:r>
        <w:rPr>
          <w:rFonts w:hint="eastAsia" w:ascii="宋体" w:hAnsi="宋体" w:eastAsia="宋体" w:cs="宋体"/>
        </w:rPr>
        <w:fldChar w:fldCharType="end"/>
      </w:r>
      <w:r>
        <w:rPr>
          <w:rFonts w:hint="eastAsia" w:ascii="宋体" w:hAnsi="宋体" w:eastAsia="宋体" w:cs="宋体"/>
        </w:rPr>
        <w:fldChar w:fldCharType="end"/>
      </w:r>
    </w:p>
    <w:p w14:paraId="0A08B639">
      <w:pPr>
        <w:pStyle w:val="22"/>
        <w:tabs>
          <w:tab w:val="right" w:leader="dot" w:pos="8306"/>
        </w:tabs>
        <w:ind w:left="840" w:hanging="420"/>
        <w:rPr>
          <w:rFonts w:hint="eastAsia" w:ascii="宋体" w:hAnsi="宋体" w:eastAsia="宋体" w:cs="宋体"/>
        </w:rPr>
      </w:pPr>
      <w:r>
        <w:fldChar w:fldCharType="begin"/>
      </w:r>
      <w:r>
        <w:instrText xml:space="preserve"> HYPERLINK \l "_Toc15259" </w:instrText>
      </w:r>
      <w:r>
        <w:fldChar w:fldCharType="separate"/>
      </w:r>
      <w:r>
        <w:rPr>
          <w:rFonts w:hint="eastAsia" w:ascii="宋体" w:hAnsi="宋体" w:eastAsia="宋体" w:cs="宋体"/>
        </w:rPr>
        <w:t xml:space="preserve">图12 </w:t>
      </w:r>
      <w:r>
        <w:rPr>
          <w:rFonts w:ascii="宋体" w:hAnsi="宋体" w:eastAsia="宋体" w:cs="宋体"/>
        </w:rPr>
        <w:t>ACF</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_Toc15259 \h </w:instrText>
      </w:r>
      <w:r>
        <w:rPr>
          <w:rFonts w:hint="eastAsia" w:ascii="宋体" w:hAnsi="宋体" w:eastAsia="宋体" w:cs="宋体"/>
        </w:rPr>
        <w:fldChar w:fldCharType="separate"/>
      </w:r>
      <w:r>
        <w:rPr>
          <w:rFonts w:hint="eastAsia" w:ascii="宋体" w:hAnsi="宋体" w:eastAsia="宋体" w:cs="宋体"/>
        </w:rPr>
        <w:t>29</w:t>
      </w:r>
      <w:r>
        <w:rPr>
          <w:rFonts w:hint="eastAsia" w:ascii="宋体" w:hAnsi="宋体" w:eastAsia="宋体" w:cs="宋体"/>
        </w:rPr>
        <w:fldChar w:fldCharType="end"/>
      </w:r>
      <w:r>
        <w:rPr>
          <w:rFonts w:hint="eastAsia" w:ascii="宋体" w:hAnsi="宋体" w:eastAsia="宋体" w:cs="宋体"/>
        </w:rPr>
        <w:fldChar w:fldCharType="end"/>
      </w:r>
    </w:p>
    <w:p w14:paraId="0B434DBA">
      <w:pPr>
        <w:pStyle w:val="22"/>
        <w:tabs>
          <w:tab w:val="right" w:leader="dot" w:pos="8306"/>
        </w:tabs>
        <w:ind w:left="840" w:hanging="420"/>
        <w:rPr>
          <w:rFonts w:hint="eastAsia" w:ascii="宋体" w:hAnsi="宋体" w:eastAsia="宋体" w:cs="宋体"/>
        </w:rPr>
      </w:pPr>
      <w:r>
        <w:fldChar w:fldCharType="begin"/>
      </w:r>
      <w:r>
        <w:instrText xml:space="preserve"> HYPERLINK \l "_Toc15179" </w:instrText>
      </w:r>
      <w:r>
        <w:fldChar w:fldCharType="separate"/>
      </w:r>
      <w:r>
        <w:rPr>
          <w:rFonts w:hint="eastAsia" w:ascii="宋体" w:hAnsi="宋体" w:eastAsia="宋体" w:cs="宋体"/>
        </w:rPr>
        <w:t>图13 残差分布图（左）Q-Q Plot（右）</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_Toc15179 \h </w:instrText>
      </w:r>
      <w:r>
        <w:rPr>
          <w:rFonts w:hint="eastAsia" w:ascii="宋体" w:hAnsi="宋体" w:eastAsia="宋体" w:cs="宋体"/>
        </w:rPr>
        <w:fldChar w:fldCharType="separate"/>
      </w:r>
      <w:r>
        <w:rPr>
          <w:rFonts w:hint="eastAsia" w:ascii="宋体" w:hAnsi="宋体" w:eastAsia="宋体" w:cs="宋体"/>
        </w:rPr>
        <w:t>29</w:t>
      </w:r>
      <w:r>
        <w:rPr>
          <w:rFonts w:hint="eastAsia" w:ascii="宋体" w:hAnsi="宋体" w:eastAsia="宋体" w:cs="宋体"/>
        </w:rPr>
        <w:fldChar w:fldCharType="end"/>
      </w:r>
      <w:r>
        <w:rPr>
          <w:rFonts w:hint="eastAsia" w:ascii="宋体" w:hAnsi="宋体" w:eastAsia="宋体" w:cs="宋体"/>
        </w:rPr>
        <w:fldChar w:fldCharType="end"/>
      </w:r>
    </w:p>
    <w:p w14:paraId="300981B5">
      <w:pPr>
        <w:pStyle w:val="22"/>
        <w:tabs>
          <w:tab w:val="right" w:leader="dot" w:pos="8306"/>
        </w:tabs>
        <w:ind w:left="840" w:hanging="420"/>
        <w:rPr>
          <w:rFonts w:hint="eastAsia" w:ascii="宋体" w:hAnsi="宋体" w:eastAsia="宋体" w:cs="宋体"/>
        </w:rPr>
      </w:pPr>
      <w:r>
        <w:fldChar w:fldCharType="begin"/>
      </w:r>
      <w:r>
        <w:instrText xml:space="preserve"> HYPERLINK \l "_Toc17411" </w:instrText>
      </w:r>
      <w:r>
        <w:fldChar w:fldCharType="separate"/>
      </w:r>
      <w:r>
        <w:rPr>
          <w:rFonts w:hint="eastAsia" w:ascii="宋体" w:hAnsi="宋体" w:eastAsia="宋体" w:cs="宋体"/>
        </w:rPr>
        <w:t>图14 特征重要性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_Toc17411 \h </w:instrText>
      </w:r>
      <w:r>
        <w:rPr>
          <w:rFonts w:hint="eastAsia" w:ascii="宋体" w:hAnsi="宋体" w:eastAsia="宋体" w:cs="宋体"/>
        </w:rPr>
        <w:fldChar w:fldCharType="separate"/>
      </w:r>
      <w:r>
        <w:rPr>
          <w:rFonts w:hint="eastAsia" w:ascii="宋体" w:hAnsi="宋体" w:eastAsia="宋体" w:cs="宋体"/>
        </w:rPr>
        <w:t>30</w:t>
      </w:r>
      <w:r>
        <w:rPr>
          <w:rFonts w:hint="eastAsia" w:ascii="宋体" w:hAnsi="宋体" w:eastAsia="宋体" w:cs="宋体"/>
        </w:rPr>
        <w:fldChar w:fldCharType="end"/>
      </w:r>
      <w:r>
        <w:rPr>
          <w:rFonts w:hint="eastAsia" w:ascii="宋体" w:hAnsi="宋体" w:eastAsia="宋体" w:cs="宋体"/>
        </w:rPr>
        <w:fldChar w:fldCharType="end"/>
      </w:r>
    </w:p>
    <w:p w14:paraId="77C1CBE0">
      <w:pPr>
        <w:pStyle w:val="22"/>
        <w:tabs>
          <w:tab w:val="right" w:leader="dot" w:pos="8306"/>
        </w:tabs>
        <w:ind w:left="840" w:hanging="420"/>
        <w:rPr>
          <w:rFonts w:hint="eastAsia" w:ascii="宋体" w:hAnsi="宋体" w:eastAsia="宋体" w:cs="宋体"/>
        </w:rPr>
      </w:pPr>
      <w:r>
        <w:fldChar w:fldCharType="begin"/>
      </w:r>
      <w:r>
        <w:instrText xml:space="preserve"> HYPERLINK \l "_Toc14315" </w:instrText>
      </w:r>
      <w:r>
        <w:fldChar w:fldCharType="separate"/>
      </w:r>
      <w:r>
        <w:rPr>
          <w:rFonts w:hint="eastAsia" w:ascii="宋体" w:hAnsi="宋体" w:eastAsia="宋体" w:cs="宋体"/>
        </w:rPr>
        <w:t xml:space="preserve">图15 </w:t>
      </w:r>
      <w:r>
        <w:rPr>
          <w:rFonts w:ascii="宋体" w:hAnsi="宋体" w:eastAsia="宋体" w:cs="宋体"/>
        </w:rPr>
        <w:t>ACF</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_Toc14315 \h </w:instrText>
      </w:r>
      <w:r>
        <w:rPr>
          <w:rFonts w:hint="eastAsia" w:ascii="宋体" w:hAnsi="宋体" w:eastAsia="宋体" w:cs="宋体"/>
        </w:rPr>
        <w:fldChar w:fldCharType="separate"/>
      </w:r>
      <w:r>
        <w:rPr>
          <w:rFonts w:hint="eastAsia" w:ascii="宋体" w:hAnsi="宋体" w:eastAsia="宋体" w:cs="宋体"/>
        </w:rPr>
        <w:t>31</w:t>
      </w:r>
      <w:r>
        <w:rPr>
          <w:rFonts w:hint="eastAsia" w:ascii="宋体" w:hAnsi="宋体" w:eastAsia="宋体" w:cs="宋体"/>
        </w:rPr>
        <w:fldChar w:fldCharType="end"/>
      </w:r>
      <w:r>
        <w:rPr>
          <w:rFonts w:hint="eastAsia" w:ascii="宋体" w:hAnsi="宋体" w:eastAsia="宋体" w:cs="宋体"/>
        </w:rPr>
        <w:fldChar w:fldCharType="end"/>
      </w:r>
    </w:p>
    <w:p w14:paraId="60B74962">
      <w:pPr>
        <w:pStyle w:val="22"/>
        <w:tabs>
          <w:tab w:val="right" w:leader="dot" w:pos="8306"/>
        </w:tabs>
        <w:ind w:left="840" w:hanging="420"/>
        <w:rPr>
          <w:rFonts w:hint="eastAsia" w:ascii="宋体" w:hAnsi="宋体" w:eastAsia="宋体" w:cs="宋体"/>
        </w:rPr>
      </w:pPr>
      <w:r>
        <w:fldChar w:fldCharType="begin"/>
      </w:r>
      <w:r>
        <w:instrText xml:space="preserve"> HYPERLINK \l "_Toc435" </w:instrText>
      </w:r>
      <w:r>
        <w:fldChar w:fldCharType="separate"/>
      </w:r>
      <w:r>
        <w:rPr>
          <w:rFonts w:hint="eastAsia" w:ascii="宋体" w:hAnsi="宋体" w:eastAsia="宋体" w:cs="宋体"/>
        </w:rPr>
        <w:t>图16 残差分布图（左）Q-Q Plot（右）</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_Toc435 \h </w:instrText>
      </w:r>
      <w:r>
        <w:rPr>
          <w:rFonts w:hint="eastAsia" w:ascii="宋体" w:hAnsi="宋体" w:eastAsia="宋体" w:cs="宋体"/>
        </w:rPr>
        <w:fldChar w:fldCharType="separate"/>
      </w:r>
      <w:r>
        <w:rPr>
          <w:rFonts w:hint="eastAsia" w:ascii="宋体" w:hAnsi="宋体" w:eastAsia="宋体" w:cs="宋体"/>
        </w:rPr>
        <w:t>32</w:t>
      </w:r>
      <w:r>
        <w:rPr>
          <w:rFonts w:hint="eastAsia" w:ascii="宋体" w:hAnsi="宋体" w:eastAsia="宋体" w:cs="宋体"/>
        </w:rPr>
        <w:fldChar w:fldCharType="end"/>
      </w:r>
      <w:r>
        <w:rPr>
          <w:rFonts w:hint="eastAsia" w:ascii="宋体" w:hAnsi="宋体" w:eastAsia="宋体" w:cs="宋体"/>
        </w:rPr>
        <w:fldChar w:fldCharType="end"/>
      </w:r>
    </w:p>
    <w:p w14:paraId="72871BED">
      <w:pPr>
        <w:pStyle w:val="22"/>
        <w:tabs>
          <w:tab w:val="right" w:leader="dot" w:pos="8306"/>
        </w:tabs>
        <w:ind w:left="840" w:hanging="420"/>
        <w:rPr>
          <w:rFonts w:hint="eastAsia" w:ascii="宋体" w:hAnsi="宋体" w:eastAsia="宋体" w:cs="宋体"/>
        </w:rPr>
      </w:pPr>
      <w:r>
        <w:fldChar w:fldCharType="begin"/>
      </w:r>
      <w:r>
        <w:instrText xml:space="preserve"> HYPERLINK \l "_Toc1230" </w:instrText>
      </w:r>
      <w:r>
        <w:fldChar w:fldCharType="separate"/>
      </w:r>
      <w:r>
        <w:rPr>
          <w:rFonts w:hint="eastAsia" w:ascii="宋体" w:hAnsi="宋体" w:eastAsia="宋体" w:cs="宋体"/>
        </w:rPr>
        <w:t>图17 特征重要性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_Toc1230 \h </w:instrText>
      </w:r>
      <w:r>
        <w:rPr>
          <w:rFonts w:hint="eastAsia" w:ascii="宋体" w:hAnsi="宋体" w:eastAsia="宋体" w:cs="宋体"/>
        </w:rPr>
        <w:fldChar w:fldCharType="separate"/>
      </w:r>
      <w:r>
        <w:rPr>
          <w:rFonts w:hint="eastAsia" w:ascii="宋体" w:hAnsi="宋体" w:eastAsia="宋体" w:cs="宋体"/>
        </w:rPr>
        <w:t>33</w:t>
      </w:r>
      <w:r>
        <w:rPr>
          <w:rFonts w:hint="eastAsia" w:ascii="宋体" w:hAnsi="宋体" w:eastAsia="宋体" w:cs="宋体"/>
        </w:rPr>
        <w:fldChar w:fldCharType="end"/>
      </w:r>
      <w:r>
        <w:rPr>
          <w:rFonts w:hint="eastAsia" w:ascii="宋体" w:hAnsi="宋体" w:eastAsia="宋体" w:cs="宋体"/>
        </w:rPr>
        <w:fldChar w:fldCharType="end"/>
      </w:r>
    </w:p>
    <w:p w14:paraId="44473F72">
      <w:pPr>
        <w:pStyle w:val="22"/>
        <w:tabs>
          <w:tab w:val="right" w:leader="dot" w:pos="8306"/>
        </w:tabs>
        <w:ind w:left="840" w:hanging="420"/>
        <w:rPr>
          <w:rFonts w:hint="eastAsia" w:ascii="宋体" w:hAnsi="宋体" w:eastAsia="宋体" w:cs="宋体"/>
        </w:rPr>
      </w:pPr>
      <w:r>
        <w:fldChar w:fldCharType="begin"/>
      </w:r>
      <w:r>
        <w:instrText xml:space="preserve"> HYPERLINK \l "_Toc10072" </w:instrText>
      </w:r>
      <w:r>
        <w:fldChar w:fldCharType="separate"/>
      </w:r>
      <w:r>
        <w:rPr>
          <w:rFonts w:hint="eastAsia" w:ascii="宋体" w:hAnsi="宋体" w:eastAsia="宋体" w:cs="宋体"/>
        </w:rPr>
        <w:t xml:space="preserve">图18 </w:t>
      </w:r>
      <w:r>
        <w:rPr>
          <w:rFonts w:ascii="宋体" w:hAnsi="宋体" w:eastAsia="宋体" w:cs="宋体"/>
        </w:rPr>
        <w:t>ACF</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_Toc10072 \h </w:instrText>
      </w:r>
      <w:r>
        <w:rPr>
          <w:rFonts w:hint="eastAsia" w:ascii="宋体" w:hAnsi="宋体" w:eastAsia="宋体" w:cs="宋体"/>
        </w:rPr>
        <w:fldChar w:fldCharType="separate"/>
      </w:r>
      <w:r>
        <w:rPr>
          <w:rFonts w:hint="eastAsia" w:ascii="宋体" w:hAnsi="宋体" w:eastAsia="宋体" w:cs="宋体"/>
        </w:rPr>
        <w:t>34</w:t>
      </w:r>
      <w:r>
        <w:rPr>
          <w:rFonts w:hint="eastAsia" w:ascii="宋体" w:hAnsi="宋体" w:eastAsia="宋体" w:cs="宋体"/>
        </w:rPr>
        <w:fldChar w:fldCharType="end"/>
      </w:r>
      <w:r>
        <w:rPr>
          <w:rFonts w:hint="eastAsia" w:ascii="宋体" w:hAnsi="宋体" w:eastAsia="宋体" w:cs="宋体"/>
        </w:rPr>
        <w:fldChar w:fldCharType="end"/>
      </w:r>
    </w:p>
    <w:p w14:paraId="7C59C510">
      <w:pPr>
        <w:pStyle w:val="22"/>
        <w:tabs>
          <w:tab w:val="right" w:leader="dot" w:pos="8306"/>
        </w:tabs>
        <w:ind w:left="840" w:hanging="420"/>
        <w:rPr>
          <w:rFonts w:hint="eastAsia" w:ascii="宋体" w:hAnsi="宋体" w:eastAsia="宋体" w:cs="宋体"/>
        </w:rPr>
      </w:pPr>
      <w:r>
        <w:fldChar w:fldCharType="begin"/>
      </w:r>
      <w:r>
        <w:instrText xml:space="preserve"> HYPERLINK \l "_Toc5272" </w:instrText>
      </w:r>
      <w:r>
        <w:fldChar w:fldCharType="separate"/>
      </w:r>
      <w:r>
        <w:rPr>
          <w:rFonts w:hint="eastAsia" w:ascii="宋体" w:hAnsi="宋体" w:eastAsia="宋体" w:cs="宋体"/>
        </w:rPr>
        <w:t>图19 残差分布图（左）Q-Q Plot（右）</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_Toc5272 \h </w:instrText>
      </w:r>
      <w:r>
        <w:rPr>
          <w:rFonts w:hint="eastAsia" w:ascii="宋体" w:hAnsi="宋体" w:eastAsia="宋体" w:cs="宋体"/>
        </w:rPr>
        <w:fldChar w:fldCharType="separate"/>
      </w:r>
      <w:r>
        <w:rPr>
          <w:rFonts w:hint="eastAsia" w:ascii="宋体" w:hAnsi="宋体" w:eastAsia="宋体" w:cs="宋体"/>
        </w:rPr>
        <w:t>34</w:t>
      </w:r>
      <w:r>
        <w:rPr>
          <w:rFonts w:hint="eastAsia" w:ascii="宋体" w:hAnsi="宋体" w:eastAsia="宋体" w:cs="宋体"/>
        </w:rPr>
        <w:fldChar w:fldCharType="end"/>
      </w:r>
      <w:r>
        <w:rPr>
          <w:rFonts w:hint="eastAsia" w:ascii="宋体" w:hAnsi="宋体" w:eastAsia="宋体" w:cs="宋体"/>
        </w:rPr>
        <w:fldChar w:fldCharType="end"/>
      </w:r>
    </w:p>
    <w:p w14:paraId="1AE9F00D">
      <w:pPr>
        <w:pStyle w:val="22"/>
        <w:tabs>
          <w:tab w:val="right" w:leader="dot" w:pos="8306"/>
        </w:tabs>
        <w:ind w:left="840" w:hanging="420"/>
        <w:rPr>
          <w:rFonts w:hint="eastAsia" w:ascii="宋体" w:hAnsi="宋体" w:eastAsia="宋体" w:cs="宋体"/>
        </w:rPr>
      </w:pPr>
      <w:r>
        <w:fldChar w:fldCharType="begin"/>
      </w:r>
      <w:r>
        <w:instrText xml:space="preserve"> HYPERLINK \l "_Toc1262" </w:instrText>
      </w:r>
      <w:r>
        <w:fldChar w:fldCharType="separate"/>
      </w:r>
      <w:r>
        <w:rPr>
          <w:rFonts w:hint="eastAsia" w:ascii="宋体" w:hAnsi="宋体" w:eastAsia="宋体" w:cs="宋体"/>
        </w:rPr>
        <w:t>图20 特征重要性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_Toc1262 \h </w:instrText>
      </w:r>
      <w:r>
        <w:rPr>
          <w:rFonts w:hint="eastAsia" w:ascii="宋体" w:hAnsi="宋体" w:eastAsia="宋体" w:cs="宋体"/>
        </w:rPr>
        <w:fldChar w:fldCharType="separate"/>
      </w:r>
      <w:r>
        <w:rPr>
          <w:rFonts w:hint="eastAsia" w:ascii="宋体" w:hAnsi="宋体" w:eastAsia="宋体" w:cs="宋体"/>
        </w:rPr>
        <w:t>35</w:t>
      </w:r>
      <w:r>
        <w:rPr>
          <w:rFonts w:hint="eastAsia" w:ascii="宋体" w:hAnsi="宋体" w:eastAsia="宋体" w:cs="宋体"/>
        </w:rPr>
        <w:fldChar w:fldCharType="end"/>
      </w:r>
      <w:r>
        <w:rPr>
          <w:rFonts w:hint="eastAsia" w:ascii="宋体" w:hAnsi="宋体" w:eastAsia="宋体" w:cs="宋体"/>
        </w:rPr>
        <w:fldChar w:fldCharType="end"/>
      </w:r>
    </w:p>
    <w:p w14:paraId="1BAAD24E">
      <w:pPr>
        <w:pStyle w:val="22"/>
        <w:tabs>
          <w:tab w:val="right" w:leader="dot" w:pos="8306"/>
        </w:tabs>
        <w:ind w:left="840" w:hanging="420"/>
        <w:rPr>
          <w:rFonts w:hint="eastAsia" w:ascii="宋体" w:hAnsi="宋体" w:eastAsia="宋体" w:cs="宋体"/>
        </w:rPr>
      </w:pPr>
      <w:r>
        <w:fldChar w:fldCharType="begin"/>
      </w:r>
      <w:r>
        <w:instrText xml:space="preserve"> HYPERLINK \l "_Toc20669" </w:instrText>
      </w:r>
      <w:r>
        <w:fldChar w:fldCharType="separate"/>
      </w:r>
      <w:r>
        <w:rPr>
          <w:rFonts w:hint="eastAsia" w:ascii="宋体" w:hAnsi="宋体" w:eastAsia="宋体" w:cs="宋体"/>
        </w:rPr>
        <w:t>图21 ACF</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_Toc20669 \h </w:instrText>
      </w:r>
      <w:r>
        <w:rPr>
          <w:rFonts w:hint="eastAsia" w:ascii="宋体" w:hAnsi="宋体" w:eastAsia="宋体" w:cs="宋体"/>
        </w:rPr>
        <w:fldChar w:fldCharType="separate"/>
      </w:r>
      <w:r>
        <w:rPr>
          <w:rFonts w:hint="eastAsia" w:ascii="宋体" w:hAnsi="宋体" w:eastAsia="宋体" w:cs="宋体"/>
        </w:rPr>
        <w:t>36</w:t>
      </w:r>
      <w:r>
        <w:rPr>
          <w:rFonts w:hint="eastAsia" w:ascii="宋体" w:hAnsi="宋体" w:eastAsia="宋体" w:cs="宋体"/>
        </w:rPr>
        <w:fldChar w:fldCharType="end"/>
      </w:r>
      <w:r>
        <w:rPr>
          <w:rFonts w:hint="eastAsia" w:ascii="宋体" w:hAnsi="宋体" w:eastAsia="宋体" w:cs="宋体"/>
        </w:rPr>
        <w:fldChar w:fldCharType="end"/>
      </w:r>
    </w:p>
    <w:p w14:paraId="0352BAEE">
      <w:pPr>
        <w:pStyle w:val="22"/>
        <w:tabs>
          <w:tab w:val="right" w:leader="dot" w:pos="8306"/>
        </w:tabs>
        <w:ind w:left="840" w:hanging="420"/>
        <w:rPr>
          <w:rFonts w:hint="eastAsia" w:ascii="宋体" w:hAnsi="宋体" w:eastAsia="宋体" w:cs="宋体"/>
        </w:rPr>
      </w:pPr>
      <w:r>
        <w:fldChar w:fldCharType="begin"/>
      </w:r>
      <w:r>
        <w:instrText xml:space="preserve"> HYPERLINK \l "_Toc7501" </w:instrText>
      </w:r>
      <w:r>
        <w:fldChar w:fldCharType="separate"/>
      </w:r>
      <w:r>
        <w:rPr>
          <w:rFonts w:hint="eastAsia" w:ascii="宋体" w:hAnsi="宋体" w:eastAsia="宋体" w:cs="宋体"/>
        </w:rPr>
        <w:t>图22 残差分布图（左）Q-Q Plot（右）</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_Toc7501 \h </w:instrText>
      </w:r>
      <w:r>
        <w:rPr>
          <w:rFonts w:hint="eastAsia" w:ascii="宋体" w:hAnsi="宋体" w:eastAsia="宋体" w:cs="宋体"/>
        </w:rPr>
        <w:fldChar w:fldCharType="separate"/>
      </w:r>
      <w:r>
        <w:rPr>
          <w:rFonts w:hint="eastAsia" w:ascii="宋体" w:hAnsi="宋体" w:eastAsia="宋体" w:cs="宋体"/>
        </w:rPr>
        <w:t>37</w:t>
      </w:r>
      <w:r>
        <w:rPr>
          <w:rFonts w:hint="eastAsia" w:ascii="宋体" w:hAnsi="宋体" w:eastAsia="宋体" w:cs="宋体"/>
        </w:rPr>
        <w:fldChar w:fldCharType="end"/>
      </w:r>
      <w:r>
        <w:rPr>
          <w:rFonts w:hint="eastAsia" w:ascii="宋体" w:hAnsi="宋体" w:eastAsia="宋体" w:cs="宋体"/>
        </w:rPr>
        <w:fldChar w:fldCharType="end"/>
      </w:r>
    </w:p>
    <w:p w14:paraId="17D9DF9B">
      <w:pPr>
        <w:pStyle w:val="22"/>
        <w:tabs>
          <w:tab w:val="right" w:leader="dot" w:pos="8306"/>
        </w:tabs>
        <w:ind w:left="840" w:hanging="420"/>
        <w:rPr>
          <w:rFonts w:hint="eastAsia" w:ascii="宋体" w:hAnsi="宋体" w:eastAsia="宋体" w:cs="宋体"/>
        </w:rPr>
      </w:pPr>
      <w:r>
        <w:rPr>
          <w:rFonts w:hint="eastAsia" w:ascii="宋体" w:hAnsi="宋体" w:eastAsia="宋体" w:cs="宋体"/>
        </w:rPr>
        <w:fldChar w:fldCharType="end"/>
      </w:r>
    </w:p>
    <w:p w14:paraId="1C63F80F">
      <w:pPr>
        <w:spacing w:line="480" w:lineRule="exact"/>
      </w:pPr>
    </w:p>
    <w:p w14:paraId="42300B26">
      <w:pPr>
        <w:spacing w:line="480" w:lineRule="exact"/>
      </w:pPr>
    </w:p>
    <w:p w14:paraId="48289762">
      <w:pPr>
        <w:spacing w:line="480" w:lineRule="exact"/>
      </w:pPr>
    </w:p>
    <w:p w14:paraId="584457A0">
      <w:pPr>
        <w:spacing w:line="480" w:lineRule="exact"/>
      </w:pPr>
    </w:p>
    <w:p w14:paraId="50E28AD6">
      <w:pPr>
        <w:spacing w:line="480" w:lineRule="exact"/>
      </w:pPr>
    </w:p>
    <w:p w14:paraId="1DF51B4C">
      <w:pPr>
        <w:spacing w:line="480" w:lineRule="exact"/>
      </w:pPr>
    </w:p>
    <w:p w14:paraId="6657D8B4">
      <w:pPr>
        <w:spacing w:line="480" w:lineRule="exact"/>
        <w:rPr>
          <w:rFonts w:ascii="Arial" w:hAnsi="Arial" w:eastAsia="宋体"/>
          <w:b/>
          <w:sz w:val="32"/>
        </w:rPr>
        <w:sectPr>
          <w:footerReference r:id="rId4" w:type="default"/>
          <w:pgSz w:w="11906" w:h="16838"/>
          <w:pgMar w:top="1440" w:right="1800" w:bottom="1440" w:left="1800" w:header="851" w:footer="992" w:gutter="0"/>
          <w:pgNumType w:start="1"/>
          <w:cols w:space="425" w:num="1"/>
          <w:docGrid w:type="lines" w:linePitch="312" w:charSpace="0"/>
        </w:sectPr>
      </w:pPr>
    </w:p>
    <w:p w14:paraId="61D1FF1F">
      <w:pPr>
        <w:spacing w:line="480" w:lineRule="exact"/>
        <w:outlineLvl w:val="0"/>
        <w:rPr>
          <w:rFonts w:ascii="Arial" w:hAnsi="Arial" w:eastAsia="宋体"/>
          <w:b/>
          <w:sz w:val="32"/>
        </w:rPr>
      </w:pPr>
      <w:bookmarkStart w:id="51" w:name="_Toc24054"/>
      <w:bookmarkStart w:id="52" w:name="_Toc2100"/>
      <w:bookmarkStart w:id="53" w:name="_Toc196304465"/>
      <w:bookmarkStart w:id="54" w:name="_Toc24497"/>
      <w:bookmarkStart w:id="55" w:name="_Toc10457"/>
      <w:r>
        <w:rPr>
          <w:rFonts w:ascii="Arial" w:hAnsi="Arial" w:eastAsia="宋体"/>
          <w:b/>
          <w:sz w:val="32"/>
        </w:rPr>
        <w:t>基于</w:t>
      </w:r>
      <w:r>
        <w:rPr>
          <w:rFonts w:ascii="Times New Roman" w:hAnsi="Times New Roman" w:cs="Times New Roman"/>
          <w:b/>
          <w:sz w:val="32"/>
        </w:rPr>
        <w:t>XGBoost</w:t>
      </w:r>
      <w:r>
        <w:rPr>
          <w:rFonts w:ascii="Arial" w:hAnsi="Arial" w:eastAsia="宋体"/>
          <w:b/>
          <w:sz w:val="32"/>
        </w:rPr>
        <w:t>与空间特征融合的地铁线路客流量预测研究</w:t>
      </w:r>
      <w:bookmarkEnd w:id="51"/>
      <w:bookmarkEnd w:id="52"/>
      <w:bookmarkEnd w:id="53"/>
      <w:bookmarkEnd w:id="54"/>
      <w:bookmarkEnd w:id="55"/>
    </w:p>
    <w:p w14:paraId="50352EB0">
      <w:pPr>
        <w:pStyle w:val="2"/>
        <w:numPr>
          <w:ilvl w:val="0"/>
          <w:numId w:val="1"/>
        </w:numPr>
        <w:spacing w:line="480" w:lineRule="exact"/>
        <w:ind w:firstLine="640"/>
        <w:jc w:val="left"/>
        <w:rPr>
          <w:rFonts w:hint="eastAsia" w:ascii="黑体" w:hAnsi="黑体" w:eastAsia="黑体" w:cs="黑体"/>
          <w:b w:val="0"/>
          <w:bCs/>
          <w:sz w:val="32"/>
          <w:szCs w:val="32"/>
        </w:rPr>
      </w:pPr>
      <w:bookmarkStart w:id="56" w:name="_Toc18387"/>
      <w:r>
        <w:rPr>
          <w:rFonts w:hint="eastAsia" w:ascii="黑体" w:hAnsi="黑体" w:eastAsia="黑体" w:cs="黑体"/>
          <w:b w:val="0"/>
          <w:bCs/>
          <w:sz w:val="32"/>
          <w:szCs w:val="32"/>
        </w:rPr>
        <w:t>绪论</w:t>
      </w:r>
      <w:bookmarkEnd w:id="56"/>
    </w:p>
    <w:p w14:paraId="234CFB64">
      <w:pPr>
        <w:pStyle w:val="3"/>
        <w:numPr>
          <w:ilvl w:val="0"/>
          <w:numId w:val="2"/>
        </w:numPr>
        <w:spacing w:line="480" w:lineRule="exact"/>
        <w:ind w:firstLine="560"/>
        <w:jc w:val="both"/>
        <w:outlineLvl w:val="1"/>
        <w:rPr>
          <w:rFonts w:hint="eastAsia" w:ascii="楷体" w:hAnsi="楷体" w:eastAsia="楷体" w:cs="楷体"/>
          <w:b w:val="0"/>
          <w:bCs/>
          <w:kern w:val="44"/>
          <w:sz w:val="28"/>
          <w:szCs w:val="28"/>
        </w:rPr>
      </w:pPr>
      <w:bookmarkStart w:id="57" w:name="_Toc16007"/>
      <w:r>
        <w:rPr>
          <w:rFonts w:hint="eastAsia" w:ascii="楷体" w:hAnsi="楷体" w:eastAsia="楷体" w:cs="楷体"/>
          <w:b w:val="0"/>
          <w:bCs/>
          <w:kern w:val="44"/>
          <w:sz w:val="28"/>
          <w:szCs w:val="28"/>
        </w:rPr>
        <w:t>研究背景及意义</w:t>
      </w:r>
      <w:bookmarkEnd w:id="57"/>
    </w:p>
    <w:p w14:paraId="5B5502EB">
      <w:pPr>
        <w:pStyle w:val="36"/>
        <w:widowControl/>
        <w:numPr>
          <w:ilvl w:val="0"/>
          <w:numId w:val="3"/>
        </w:numPr>
        <w:spacing w:line="480" w:lineRule="exact"/>
        <w:ind w:firstLineChars="0"/>
        <w:jc w:val="left"/>
        <w:outlineLvl w:val="2"/>
        <w:rPr>
          <w:rFonts w:hint="eastAsia" w:ascii="宋体" w:hAnsi="宋体" w:eastAsia="宋体" w:cs="宋体"/>
          <w:b/>
          <w:bCs/>
          <w:kern w:val="0"/>
          <w:sz w:val="24"/>
          <w:lang w:bidi="ar"/>
        </w:rPr>
      </w:pPr>
      <w:bookmarkStart w:id="58" w:name="_Toc4465"/>
      <w:r>
        <w:rPr>
          <w:rFonts w:hint="eastAsia" w:ascii="宋体" w:hAnsi="宋体" w:eastAsia="宋体" w:cs="宋体"/>
          <w:b/>
          <w:bCs/>
          <w:kern w:val="0"/>
          <w:sz w:val="24"/>
          <w:lang w:bidi="ar"/>
        </w:rPr>
        <w:t>研究背景</w:t>
      </w:r>
      <w:bookmarkEnd w:id="58"/>
    </w:p>
    <w:p w14:paraId="675DD82C">
      <w:pPr>
        <w:widowControl/>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在城市化浪潮汹涌推进的当下，地铁已然成为城市公共交通体系中当之无愧的 “顶梁柱”，肩负着庞大的客运使命，是破解交通拥堵困局、提升市民出行效率的关键所在。未来，城市轨道交通将成为西安市民日常出行的首选方式，其在优化城市交通结构、促进区域经济发展及提升市民生活品质方面扮演着重要的角色</w:t>
      </w:r>
      <w:r>
        <w:rPr>
          <w:rFonts w:hint="eastAsia" w:ascii="宋体" w:hAnsi="宋体" w:eastAsia="宋体" w:cs="宋体"/>
          <w:bCs/>
          <w:kern w:val="44"/>
          <w:sz w:val="24"/>
          <w:vertAlign w:val="superscript"/>
        </w:rPr>
        <w:fldChar w:fldCharType="begin"/>
      </w:r>
      <w:r>
        <w:rPr>
          <w:rFonts w:hint="eastAsia" w:ascii="宋体" w:hAnsi="宋体" w:eastAsia="宋体" w:cs="宋体"/>
          <w:bCs/>
          <w:kern w:val="44"/>
          <w:sz w:val="24"/>
          <w:vertAlign w:val="superscript"/>
        </w:rPr>
        <w:instrText xml:space="preserve"> REF _Ref13219 \r \h </w:instrText>
      </w:r>
      <w:r>
        <w:rPr>
          <w:rFonts w:hint="eastAsia" w:ascii="宋体" w:hAnsi="宋体" w:eastAsia="宋体" w:cs="宋体"/>
          <w:bCs/>
          <w:kern w:val="44"/>
          <w:sz w:val="24"/>
          <w:vertAlign w:val="superscript"/>
        </w:rPr>
        <w:fldChar w:fldCharType="separate"/>
      </w:r>
      <w:r>
        <w:rPr>
          <w:rFonts w:hint="eastAsia" w:ascii="宋体" w:hAnsi="宋体" w:eastAsia="宋体" w:cs="宋体"/>
          <w:bCs/>
          <w:kern w:val="44"/>
          <w:sz w:val="24"/>
          <w:vertAlign w:val="superscript"/>
        </w:rPr>
        <w:t>[1]</w:t>
      </w:r>
      <w:r>
        <w:rPr>
          <w:rFonts w:hint="eastAsia" w:ascii="宋体" w:hAnsi="宋体" w:eastAsia="宋体" w:cs="宋体"/>
          <w:bCs/>
          <w:kern w:val="44"/>
          <w:sz w:val="24"/>
          <w:vertAlign w:val="superscript"/>
        </w:rPr>
        <w:fldChar w:fldCharType="end"/>
      </w:r>
      <w:r>
        <w:rPr>
          <w:rFonts w:hint="eastAsia" w:ascii="宋体" w:hAnsi="宋体" w:eastAsia="宋体" w:cs="宋体"/>
          <w:bCs/>
          <w:kern w:val="44"/>
          <w:sz w:val="24"/>
        </w:rPr>
        <w:t>。地铁客流量受天气状况、节假日安排、线路拓扑结构等诸多因素交织影响，呈现出复杂的非线性特征与显著的时空依赖性。精准预测地铁线路客流量，不仅能助力地铁运营方科学调配运力、有效控制运营成本，还能大幅提升乘客的出行体验，其重要性不言而喻。</w:t>
      </w:r>
    </w:p>
    <w:p w14:paraId="163AF1EB">
      <w:pPr>
        <w:widowControl/>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然而，传统的地铁客流量预测方法却存在诸多局限性。由于我国地铁客流量具有线性与非线性的特征，进而增加了客流量预测难度。然而，客流量的预测对于地铁线路规划以及运营安排都有着重要影响。因此，本文研究的主要目的是系统分析地铁客流规律，改善单一模型无法客观提取全部客流信息的问题，优化模型组合方式，从而提高地铁客流预测精度</w:t>
      </w:r>
      <w:r>
        <w:rPr>
          <w:rFonts w:hint="eastAsia" w:ascii="宋体" w:hAnsi="宋体" w:eastAsia="宋体" w:cs="宋体"/>
          <w:bCs/>
          <w:kern w:val="44"/>
          <w:sz w:val="24"/>
          <w:vertAlign w:val="superscript"/>
        </w:rPr>
        <w:fldChar w:fldCharType="begin"/>
      </w:r>
      <w:r>
        <w:rPr>
          <w:rFonts w:hint="eastAsia" w:ascii="宋体" w:hAnsi="宋体" w:eastAsia="宋体" w:cs="宋体"/>
          <w:bCs/>
          <w:kern w:val="44"/>
          <w:sz w:val="24"/>
          <w:vertAlign w:val="superscript"/>
        </w:rPr>
        <w:instrText xml:space="preserve"> REF _Ref8004 \r \h </w:instrText>
      </w:r>
      <w:r>
        <w:rPr>
          <w:rFonts w:hint="eastAsia" w:ascii="宋体" w:hAnsi="宋体" w:eastAsia="宋体" w:cs="宋体"/>
          <w:bCs/>
          <w:kern w:val="44"/>
          <w:sz w:val="24"/>
          <w:vertAlign w:val="superscript"/>
        </w:rPr>
        <w:fldChar w:fldCharType="separate"/>
      </w:r>
      <w:r>
        <w:rPr>
          <w:rFonts w:hint="eastAsia" w:ascii="宋体" w:hAnsi="宋体" w:eastAsia="宋体" w:cs="宋体"/>
          <w:bCs/>
          <w:kern w:val="44"/>
          <w:sz w:val="24"/>
          <w:vertAlign w:val="superscript"/>
        </w:rPr>
        <w:t>[3]</w:t>
      </w:r>
      <w:r>
        <w:rPr>
          <w:rFonts w:hint="eastAsia" w:ascii="宋体" w:hAnsi="宋体" w:eastAsia="宋体" w:cs="宋体"/>
          <w:bCs/>
          <w:kern w:val="44"/>
          <w:sz w:val="24"/>
          <w:vertAlign w:val="superscript"/>
        </w:rPr>
        <w:fldChar w:fldCharType="end"/>
      </w:r>
      <w:r>
        <w:rPr>
          <w:rFonts w:hint="eastAsia" w:ascii="宋体" w:hAnsi="宋体" w:eastAsia="宋体" w:cs="宋体"/>
          <w:bCs/>
          <w:kern w:val="44"/>
          <w:sz w:val="24"/>
        </w:rPr>
        <w:t>。这一数据获取的限制，使得传统模型难以挖掘线路之间的空间关联性，也无法充分考虑外部环境因素的动态影响。此外，随着地铁网络化运营时代的到来，线路间的换乘关系、拓扑层级等空间属性对客流分布的驱动作用愈发明显，但现有研究在量化融合这些空间特征方面仍存在明显不足。</w:t>
      </w:r>
    </w:p>
    <w:p w14:paraId="6E5F875B">
      <w:pPr>
        <w:widowControl/>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近年来，集成学习算法中的</w:t>
      </w:r>
      <w:r>
        <w:rPr>
          <w:rFonts w:ascii="Times New Roman" w:hAnsi="Times New Roman" w:eastAsia="宋体" w:cs="Times New Roman"/>
          <w:bCs/>
          <w:kern w:val="44"/>
          <w:sz w:val="24"/>
        </w:rPr>
        <w:t>XGBoost</w:t>
      </w:r>
      <w:r>
        <w:rPr>
          <w:rFonts w:hint="eastAsia" w:ascii="宋体" w:hAnsi="宋体" w:eastAsia="宋体" w:cs="宋体"/>
          <w:bCs/>
          <w:kern w:val="44"/>
          <w:sz w:val="24"/>
        </w:rPr>
        <w:t>凭借强大的非线性拟合能力与出色的抗过拟合特性，在交通预测领域崭露头角。针对传统方法考虑影响因素单一的问题，</w:t>
      </w:r>
      <w:r>
        <w:rPr>
          <w:rFonts w:hint="eastAsia" w:ascii="Times New Roman" w:hAnsi="Times New Roman" w:eastAsia="宋体" w:cs="Times New Roman"/>
          <w:bCs/>
          <w:kern w:val="44"/>
          <w:sz w:val="24"/>
        </w:rPr>
        <w:t>XGBoost</w:t>
      </w:r>
      <w:r>
        <w:rPr>
          <w:rFonts w:hint="eastAsia" w:ascii="宋体" w:hAnsi="宋体" w:eastAsia="宋体" w:cs="宋体"/>
          <w:bCs/>
          <w:kern w:val="44"/>
          <w:sz w:val="24"/>
        </w:rPr>
        <w:t>能够高效融合气象数据、节假日安排等多源异构数据，通过特征交叉与自动筛选机制，全面捕捉各因素对客流量的协同影响；面对只能获取线路整体客流量数据的困境，本研究创新性地将线路拓扑结构编码为空间特征，结合历史流量数据构建序列特征，通过特征工程挖掘线路间潜在的空间关联模式；针对空间属性量化不足的难题，</w:t>
      </w:r>
      <w:r>
        <w:rPr>
          <w:rFonts w:hint="eastAsia" w:ascii="Times New Roman" w:hAnsi="Times New Roman" w:eastAsia="宋体" w:cs="Times New Roman"/>
          <w:bCs/>
          <w:kern w:val="44"/>
          <w:sz w:val="24"/>
        </w:rPr>
        <w:t>XGBoost</w:t>
      </w:r>
      <w:r>
        <w:rPr>
          <w:rFonts w:hint="eastAsia" w:ascii="宋体" w:hAnsi="宋体" w:eastAsia="宋体" w:cs="宋体"/>
          <w:bCs/>
          <w:kern w:val="44"/>
          <w:sz w:val="24"/>
        </w:rPr>
        <w:t>通过构建拓扑层级关系矩阵与换乘权重网络，将线路间的空间属性转化为可计算特征，实现对客流分布驱动因素的精准量化。通过上述优化，在仅有线路整体数据的严苛约束下，成功构建高精度的地铁线路客流量预测模型。</w:t>
      </w:r>
    </w:p>
    <w:p w14:paraId="61D896BB">
      <w:pPr>
        <w:widowControl/>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西安市近年发展较为迅速，城市空间扩张、经济结构优化、产业布局调整等方面均有大幅变化，因而影响轨道交通客流，此外，西安地铁自开通运营以来，客流增长态势明显，且客流随月份变化而波动</w:t>
      </w:r>
      <w:r>
        <w:rPr>
          <w:rFonts w:hint="eastAsia" w:ascii="宋体" w:hAnsi="宋体" w:eastAsia="宋体" w:cs="宋体"/>
          <w:bCs/>
          <w:kern w:val="44"/>
          <w:sz w:val="24"/>
          <w:vertAlign w:val="superscript"/>
        </w:rPr>
        <w:fldChar w:fldCharType="begin"/>
      </w:r>
      <w:r>
        <w:rPr>
          <w:rFonts w:hint="eastAsia" w:ascii="宋体" w:hAnsi="宋体" w:eastAsia="宋体" w:cs="宋体"/>
          <w:bCs/>
          <w:kern w:val="44"/>
          <w:sz w:val="24"/>
          <w:vertAlign w:val="superscript"/>
        </w:rPr>
        <w:instrText xml:space="preserve"> REF _Ref16380 \r \h </w:instrText>
      </w:r>
      <w:r>
        <w:rPr>
          <w:rFonts w:hint="eastAsia" w:ascii="宋体" w:hAnsi="宋体" w:eastAsia="宋体" w:cs="宋体"/>
          <w:bCs/>
          <w:kern w:val="44"/>
          <w:sz w:val="24"/>
          <w:vertAlign w:val="superscript"/>
        </w:rPr>
        <w:fldChar w:fldCharType="separate"/>
      </w:r>
      <w:r>
        <w:rPr>
          <w:rFonts w:hint="eastAsia" w:ascii="宋体" w:hAnsi="宋体" w:eastAsia="宋体" w:cs="宋体"/>
          <w:bCs/>
          <w:kern w:val="44"/>
          <w:sz w:val="24"/>
          <w:vertAlign w:val="superscript"/>
        </w:rPr>
        <w:t>[7]</w:t>
      </w:r>
      <w:r>
        <w:rPr>
          <w:rFonts w:hint="eastAsia" w:ascii="宋体" w:hAnsi="宋体" w:eastAsia="宋体" w:cs="宋体"/>
          <w:bCs/>
          <w:kern w:val="44"/>
          <w:sz w:val="24"/>
          <w:vertAlign w:val="superscript"/>
        </w:rPr>
        <w:fldChar w:fldCharType="end"/>
      </w:r>
      <w:r>
        <w:rPr>
          <w:rFonts w:hint="eastAsia" w:ascii="宋体" w:hAnsi="宋体" w:eastAsia="宋体" w:cs="宋体"/>
          <w:bCs/>
          <w:kern w:val="44"/>
          <w:sz w:val="24"/>
        </w:rPr>
        <w:t>。本研究直面上述挑战，创新性地提出基于</w:t>
      </w:r>
      <w:r>
        <w:rPr>
          <w:rFonts w:hint="eastAsia" w:ascii="Times New Roman" w:hAnsi="Times New Roman" w:eastAsia="宋体" w:cs="Times New Roman"/>
          <w:bCs/>
          <w:kern w:val="44"/>
          <w:sz w:val="24"/>
        </w:rPr>
        <w:t>XGBoost</w:t>
      </w:r>
      <w:r>
        <w:rPr>
          <w:rFonts w:hint="eastAsia" w:ascii="宋体" w:hAnsi="宋体" w:eastAsia="宋体" w:cs="宋体"/>
          <w:bCs/>
          <w:kern w:val="44"/>
          <w:sz w:val="24"/>
        </w:rPr>
        <w:t>的地铁线路客流量预测框架。通过深入挖掘多源数据价值、优化特征工程方法，致力于为地铁运营管理打造切实可行、精准高效的决策支持工具，为地铁运营的科学化、智能化发展提供有力支撑。</w:t>
      </w:r>
    </w:p>
    <w:p w14:paraId="4D1B7AB2">
      <w:pPr>
        <w:pStyle w:val="36"/>
        <w:widowControl/>
        <w:numPr>
          <w:ilvl w:val="0"/>
          <w:numId w:val="3"/>
        </w:numPr>
        <w:spacing w:line="480" w:lineRule="exact"/>
        <w:ind w:firstLineChars="0"/>
        <w:jc w:val="left"/>
        <w:outlineLvl w:val="2"/>
        <w:rPr>
          <w:rFonts w:hint="eastAsia" w:ascii="宋体" w:hAnsi="宋体" w:eastAsia="宋体" w:cs="宋体"/>
          <w:b/>
          <w:bCs/>
          <w:kern w:val="0"/>
          <w:sz w:val="24"/>
          <w:lang w:bidi="ar"/>
        </w:rPr>
      </w:pPr>
      <w:bookmarkStart w:id="59" w:name="_Toc7636"/>
      <w:r>
        <w:rPr>
          <w:rFonts w:hint="eastAsia" w:ascii="宋体" w:hAnsi="宋体" w:eastAsia="宋体" w:cs="宋体"/>
          <w:b/>
          <w:bCs/>
          <w:kern w:val="0"/>
          <w:sz w:val="24"/>
          <w:lang w:bidi="ar"/>
        </w:rPr>
        <w:t>研究意义</w:t>
      </w:r>
      <w:bookmarkEnd w:id="59"/>
    </w:p>
    <w:p w14:paraId="323ED4AF">
      <w:pPr>
        <w:widowControl/>
        <w:numPr>
          <w:ilvl w:val="0"/>
          <w:numId w:val="4"/>
        </w:numPr>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理论意义​</w:t>
      </w:r>
    </w:p>
    <w:p w14:paraId="2F720522">
      <w:pPr>
        <w:widowControl/>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本研究突破传统地铁客流量预测方法的局限，开创性地将空间特征深度融入</w:t>
      </w:r>
      <w:r>
        <w:rPr>
          <w:rFonts w:hint="eastAsia" w:ascii="Times New Roman" w:hAnsi="Times New Roman" w:eastAsia="宋体" w:cs="Times New Roman"/>
          <w:bCs/>
          <w:kern w:val="44"/>
          <w:sz w:val="24"/>
        </w:rPr>
        <w:t>XGBoost</w:t>
      </w:r>
      <w:r>
        <w:rPr>
          <w:rFonts w:hint="eastAsia" w:ascii="宋体" w:hAnsi="宋体" w:eastAsia="宋体" w:cs="宋体"/>
          <w:bCs/>
          <w:kern w:val="44"/>
          <w:sz w:val="24"/>
        </w:rPr>
        <w:t>算法。通过系统探究空间特征与客流量的内在关联，以及二者与</w:t>
      </w:r>
      <w:r>
        <w:rPr>
          <w:rFonts w:hint="eastAsia" w:ascii="Times New Roman" w:hAnsi="Times New Roman" w:eastAsia="宋体" w:cs="Times New Roman"/>
          <w:bCs/>
          <w:kern w:val="44"/>
          <w:sz w:val="24"/>
        </w:rPr>
        <w:t>XGBoost</w:t>
      </w:r>
      <w:r>
        <w:rPr>
          <w:rFonts w:hint="eastAsia" w:ascii="宋体" w:hAnsi="宋体" w:eastAsia="宋体" w:cs="宋体"/>
          <w:bCs/>
          <w:kern w:val="44"/>
          <w:sz w:val="24"/>
        </w:rPr>
        <w:t>算法的融合机制，填补了相关理论研究的空白，为地铁客流量预测领域注入全新的理论视角与方法范式。这种创新不仅丰富了该领域的理论和方法体系，更为后续研究者在挖掘数据特征、优化算法模型等方面提供了可借鉴的新思路，有力推动地铁客流量预测理论向纵深发展。</w:t>
      </w:r>
    </w:p>
    <w:p w14:paraId="443BAEBC">
      <w:pPr>
        <w:widowControl/>
        <w:numPr>
          <w:ilvl w:val="0"/>
          <w:numId w:val="4"/>
        </w:numPr>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实践意义​</w:t>
      </w:r>
    </w:p>
    <w:p w14:paraId="40AB43C7">
      <w:pPr>
        <w:widowControl/>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在地铁运营管理方面，准确的客流量预测有助于地铁运营部门合理安排列车运行计划、调配人力资源，提高运营效率，降低运营成本，同时保障乘客的出行安全与舒适度。在城市交通规划层面，该研究成果可为地铁线路的优化调整、新线路规划以及站点选址提供科学依据，促进城市轨道交通与城市空间布局的协调发展。此外，研究成果还能为城市综合交通体系的优化提供支持，有助于缓解城市交通拥堵，推动城市可持续发展。​</w:t>
      </w:r>
    </w:p>
    <w:p w14:paraId="05540F33">
      <w:pPr>
        <w:widowControl/>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在地铁运营管理场景中，本研究构建的高精度预测模型能够为运营部门提供精准的客流量预测结果，助力其科学合理地安排列车运行计划，实现人力资源的高效调配。这不仅显著提升了地铁运营效率，还大幅降低了运营成本，同时为乘客营造了更安全、舒适的出行环境。</w:t>
      </w:r>
    </w:p>
    <w:p w14:paraId="04D7CC35">
      <w:pPr>
        <w:widowControl/>
        <w:spacing w:line="480" w:lineRule="exact"/>
        <w:ind w:firstLine="480" w:firstLineChars="200"/>
        <w:jc w:val="left"/>
        <w:rPr>
          <w:rFonts w:ascii="Arial" w:hAnsi="Arial" w:eastAsia="黑体"/>
          <w:bCs/>
          <w:kern w:val="44"/>
          <w:sz w:val="24"/>
        </w:rPr>
      </w:pPr>
      <w:r>
        <w:rPr>
          <w:rFonts w:hint="eastAsia" w:ascii="宋体" w:hAnsi="宋体" w:eastAsia="宋体" w:cs="宋体"/>
          <w:bCs/>
          <w:kern w:val="44"/>
          <w:sz w:val="24"/>
        </w:rPr>
        <w:t>从城市交通规划维度来看，研究成果为地铁线路的优化调整、新线路规划以及站点选址提供了坚实的科学依据。通过充分考虑空间特征与客流量的关系，能够使地铁线路布局与城市空间结构更加契合，促进城市轨道交通与城市空间布局的协同发展。此外，该成果还能为城市综合交通体系的优化升级提供重要支撑，助力打破交通瓶颈，有效缓解城市交通拥堵，推动城市向绿色、高效、可持续的方向发展。</w:t>
      </w:r>
    </w:p>
    <w:p w14:paraId="65C1B4F7">
      <w:pPr>
        <w:pStyle w:val="3"/>
        <w:numPr>
          <w:ilvl w:val="0"/>
          <w:numId w:val="2"/>
        </w:numPr>
        <w:spacing w:line="480" w:lineRule="exact"/>
        <w:ind w:firstLine="560"/>
        <w:jc w:val="both"/>
        <w:outlineLvl w:val="1"/>
        <w:rPr>
          <w:rFonts w:hint="eastAsia" w:ascii="楷体" w:hAnsi="楷体" w:eastAsia="楷体" w:cs="楷体"/>
          <w:b w:val="0"/>
          <w:bCs/>
          <w:kern w:val="44"/>
          <w:sz w:val="28"/>
          <w:szCs w:val="28"/>
        </w:rPr>
      </w:pPr>
      <w:bookmarkStart w:id="60" w:name="_Toc10935"/>
      <w:r>
        <w:rPr>
          <w:rFonts w:hint="eastAsia" w:ascii="楷体" w:hAnsi="楷体" w:eastAsia="楷体" w:cs="楷体"/>
          <w:b w:val="0"/>
          <w:bCs/>
          <w:kern w:val="44"/>
          <w:sz w:val="28"/>
          <w:szCs w:val="28"/>
        </w:rPr>
        <w:t>研究内容与方法</w:t>
      </w:r>
      <w:bookmarkEnd w:id="60"/>
    </w:p>
    <w:p w14:paraId="53484BE9">
      <w:pPr>
        <w:pStyle w:val="36"/>
        <w:widowControl/>
        <w:numPr>
          <w:ilvl w:val="0"/>
          <w:numId w:val="5"/>
        </w:numPr>
        <w:spacing w:line="480" w:lineRule="exact"/>
        <w:ind w:firstLineChars="0"/>
        <w:jc w:val="left"/>
        <w:outlineLvl w:val="2"/>
        <w:rPr>
          <w:rFonts w:hint="eastAsia" w:ascii="宋体" w:hAnsi="宋体" w:eastAsia="宋体" w:cs="宋体"/>
          <w:b/>
          <w:bCs/>
          <w:kern w:val="0"/>
          <w:sz w:val="24"/>
          <w:lang w:bidi="ar"/>
        </w:rPr>
      </w:pPr>
      <w:bookmarkStart w:id="61" w:name="_Toc27037"/>
      <w:r>
        <w:rPr>
          <w:rFonts w:hint="eastAsia" w:ascii="宋体" w:hAnsi="宋体" w:eastAsia="宋体" w:cs="宋体"/>
          <w:b/>
          <w:bCs/>
          <w:kern w:val="0"/>
          <w:sz w:val="24"/>
          <w:lang w:bidi="ar"/>
        </w:rPr>
        <w:t>研究内容</w:t>
      </w:r>
      <w:bookmarkEnd w:id="61"/>
      <w:bookmarkStart w:id="62" w:name="_Toc15832"/>
      <w:bookmarkStart w:id="63" w:name="_Toc18970"/>
    </w:p>
    <w:p w14:paraId="1794FDDE">
      <w:pPr>
        <w:widowControl/>
        <w:spacing w:line="480" w:lineRule="exact"/>
        <w:ind w:firstLine="420"/>
        <w:jc w:val="left"/>
        <w:rPr>
          <w:rFonts w:hint="eastAsia" w:ascii="宋体" w:hAnsi="宋体" w:eastAsia="宋体" w:cs="宋体"/>
          <w:b/>
          <w:bCs/>
          <w:kern w:val="0"/>
          <w:sz w:val="24"/>
          <w:lang w:bidi="ar"/>
        </w:rPr>
      </w:pPr>
      <w:r>
        <w:rPr>
          <w:rFonts w:hint="eastAsia" w:ascii="宋体" w:hAnsi="宋体" w:eastAsia="宋体" w:cs="宋体"/>
          <w:bCs/>
          <w:kern w:val="44"/>
          <w:sz w:val="24"/>
        </w:rPr>
        <w:t>本研究旨在构建基于</w:t>
      </w:r>
      <w:r>
        <w:rPr>
          <w:rFonts w:ascii="Times New Roman" w:hAnsi="Times New Roman" w:eastAsia="宋体" w:cs="Times New Roman"/>
          <w:bCs/>
          <w:kern w:val="44"/>
          <w:sz w:val="24"/>
        </w:rPr>
        <w:t>XGBoost</w:t>
      </w:r>
      <w:r>
        <w:rPr>
          <w:rFonts w:hint="eastAsia" w:ascii="宋体" w:hAnsi="宋体" w:eastAsia="宋体" w:cs="宋体"/>
          <w:bCs/>
          <w:kern w:val="44"/>
          <w:sz w:val="24"/>
        </w:rPr>
        <w:t>与空间特征融合的地铁线路客流量预测模型。首先，收集多源数据，包括地铁线路各时段客流量数据、空气质量、气温、风力等环境数据，以及地铁拓扑结构、站点周边用地性质、土地利用强度、交通接驳设施分布等空间特征数据。其次，对数据进行系统的预处理，包括缺失值填充、异常值处理、数据标准化等操作。在特征工程方面，除了提取时间特征、环境特征外，重点挖掘空间特征，如计算站点周边商业面积占比、住宅面积占比，分析线路在地铁网络中的空间位置关系、换乘节点的空间集聚效应等。然后，将提取的各类特征与</w:t>
      </w:r>
      <w:r>
        <w:rPr>
          <w:rFonts w:hint="eastAsia" w:ascii="Times New Roman" w:hAnsi="Times New Roman" w:eastAsia="宋体" w:cs="Times New Roman"/>
          <w:bCs/>
          <w:kern w:val="44"/>
          <w:sz w:val="24"/>
        </w:rPr>
        <w:t>XGBoost</w:t>
      </w:r>
      <w:r>
        <w:rPr>
          <w:rFonts w:hint="eastAsia" w:ascii="宋体" w:hAnsi="宋体" w:eastAsia="宋体" w:cs="宋体"/>
          <w:bCs/>
          <w:kern w:val="44"/>
          <w:sz w:val="24"/>
        </w:rPr>
        <w:t>算法相结合，通过参数调优和模型训练，构建预测模型。最后，利用均方误差（</w:t>
      </w:r>
      <w:r>
        <w:rPr>
          <w:rFonts w:hint="eastAsia" w:ascii="Times New Roman" w:hAnsi="Times New Roman" w:eastAsia="宋体" w:cs="Times New Roman"/>
          <w:bCs/>
          <w:kern w:val="44"/>
          <w:sz w:val="24"/>
        </w:rPr>
        <w:t>MSE</w:t>
      </w:r>
      <w:r>
        <w:rPr>
          <w:rFonts w:hint="eastAsia" w:ascii="宋体" w:hAnsi="宋体" w:eastAsia="宋体" w:cs="宋体"/>
          <w:bCs/>
          <w:kern w:val="44"/>
          <w:sz w:val="24"/>
        </w:rPr>
        <w:t>）、平均绝对误差（</w:t>
      </w:r>
      <w:r>
        <w:rPr>
          <w:rFonts w:hint="eastAsia" w:ascii="Times New Roman" w:hAnsi="Times New Roman" w:eastAsia="宋体" w:cs="Times New Roman"/>
          <w:bCs/>
          <w:kern w:val="44"/>
          <w:sz w:val="24"/>
        </w:rPr>
        <w:t>MAE</w:t>
      </w:r>
      <w:r>
        <w:rPr>
          <w:rFonts w:hint="eastAsia" w:ascii="宋体" w:hAnsi="宋体" w:eastAsia="宋体" w:cs="宋体"/>
          <w:bCs/>
          <w:kern w:val="44"/>
          <w:sz w:val="24"/>
        </w:rPr>
        <w:t>）、决定系数（</w:t>
      </w:r>
      <w:r>
        <w:rPr>
          <w:rFonts w:hint="eastAsia" w:ascii="Times New Roman" w:hAnsi="Times New Roman" w:eastAsia="宋体" w:cs="Times New Roman"/>
          <w:bCs/>
          <w:kern w:val="44"/>
          <w:sz w:val="24"/>
        </w:rPr>
        <w:t>R²</w:t>
      </w:r>
      <w:r>
        <w:rPr>
          <w:rFonts w:hint="eastAsia" w:ascii="宋体" w:hAnsi="宋体" w:eastAsia="宋体" w:cs="宋体"/>
          <w:bCs/>
          <w:kern w:val="44"/>
          <w:sz w:val="24"/>
        </w:rPr>
        <w:t>）等指标对模型进行评估，并与传统模型及未融合空间特征的</w:t>
      </w:r>
      <w:r>
        <w:rPr>
          <w:rFonts w:hint="eastAsia" w:ascii="Times New Roman" w:hAnsi="Times New Roman" w:eastAsia="宋体" w:cs="Times New Roman"/>
          <w:bCs/>
          <w:kern w:val="44"/>
          <w:sz w:val="24"/>
        </w:rPr>
        <w:t>XGBoost</w:t>
      </w:r>
      <w:r>
        <w:rPr>
          <w:rFonts w:hint="eastAsia" w:ascii="宋体" w:hAnsi="宋体" w:eastAsia="宋体" w:cs="宋体"/>
          <w:bCs/>
          <w:kern w:val="44"/>
          <w:sz w:val="24"/>
        </w:rPr>
        <w:t>模型进行对比分析，验证融合空间特征的有效性。</w:t>
      </w:r>
    </w:p>
    <w:p w14:paraId="49DBE76B">
      <w:pPr>
        <w:pStyle w:val="36"/>
        <w:widowControl/>
        <w:numPr>
          <w:ilvl w:val="0"/>
          <w:numId w:val="5"/>
        </w:numPr>
        <w:spacing w:line="480" w:lineRule="exact"/>
        <w:ind w:firstLineChars="0"/>
        <w:jc w:val="left"/>
        <w:outlineLvl w:val="2"/>
        <w:rPr>
          <w:rFonts w:hint="eastAsia" w:ascii="宋体" w:hAnsi="宋体" w:eastAsia="宋体" w:cs="宋体"/>
          <w:b/>
          <w:bCs/>
          <w:kern w:val="0"/>
          <w:sz w:val="24"/>
          <w:lang w:bidi="ar"/>
        </w:rPr>
      </w:pPr>
      <w:bookmarkStart w:id="64" w:name="_Toc18735"/>
      <w:r>
        <w:rPr>
          <w:rFonts w:hint="eastAsia" w:ascii="宋体" w:hAnsi="宋体" w:eastAsia="宋体" w:cs="宋体"/>
          <w:b/>
          <w:bCs/>
          <w:kern w:val="0"/>
          <w:sz w:val="24"/>
          <w:lang w:bidi="ar"/>
        </w:rPr>
        <w:t>研究方法</w:t>
      </w:r>
      <w:bookmarkEnd w:id="62"/>
      <w:bookmarkEnd w:id="63"/>
      <w:bookmarkEnd w:id="64"/>
    </w:p>
    <w:p w14:paraId="1449CF70">
      <w:pPr>
        <w:widowControl/>
        <w:spacing w:line="480" w:lineRule="exact"/>
        <w:ind w:firstLine="420"/>
        <w:jc w:val="left"/>
        <w:rPr>
          <w:rFonts w:hint="eastAsia" w:ascii="宋体" w:hAnsi="宋体" w:eastAsia="宋体" w:cs="宋体"/>
          <w:b/>
          <w:bCs/>
          <w:kern w:val="0"/>
          <w:sz w:val="24"/>
          <w:lang w:bidi="ar"/>
        </w:rPr>
      </w:pPr>
      <w:r>
        <w:rPr>
          <w:rFonts w:ascii="宋体" w:hAnsi="宋体" w:eastAsia="宋体" w:cs="宋体"/>
          <w:bCs/>
          <w:kern w:val="44"/>
          <w:sz w:val="24"/>
        </w:rPr>
        <w:t>本研究采用以下系统性方法构建基于</w:t>
      </w:r>
      <w:r>
        <w:rPr>
          <w:rFonts w:hint="eastAsia" w:ascii="Times New Roman" w:hAnsi="Times New Roman" w:eastAsia="宋体" w:cs="Times New Roman"/>
          <w:bCs/>
          <w:kern w:val="44"/>
          <w:sz w:val="24"/>
        </w:rPr>
        <w:t>XGBoost</w:t>
      </w:r>
      <w:r>
        <w:rPr>
          <w:rFonts w:ascii="宋体" w:hAnsi="宋体" w:eastAsia="宋体" w:cs="宋体"/>
          <w:bCs/>
          <w:kern w:val="44"/>
          <w:sz w:val="24"/>
        </w:rPr>
        <w:t>与空间特征融合的地铁客流量预测模型：</w:t>
      </w:r>
    </w:p>
    <w:p w14:paraId="6EA7ADD0">
      <w:pPr>
        <w:widowControl/>
        <w:numPr>
          <w:ilvl w:val="0"/>
          <w:numId w:val="6"/>
        </w:numPr>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数据驱动建模</w:t>
      </w:r>
    </w:p>
    <w:p w14:paraId="31C3F242">
      <w:pPr>
        <w:widowControl/>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通过收集多源数据（地铁客流量、天气、空气质量、气温、风力及地铁拓扑结构），构建多维特征集。使用箱线图法检测并处理异常值，对极端事件类异常值进行保留标注，对数据错误类异常值采用均值/中位数替代法修正。</w:t>
      </w:r>
    </w:p>
    <w:p w14:paraId="4531A4D2">
      <w:pPr>
        <w:widowControl/>
        <w:numPr>
          <w:ilvl w:val="0"/>
          <w:numId w:val="6"/>
        </w:numPr>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特征工程优化</w:t>
      </w:r>
    </w:p>
    <w:p w14:paraId="1C8CD3C6">
      <w:pPr>
        <w:widowControl/>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时间特征：提取年份、月份、星期、节假日等基础特征，结合周期性编码（如正弦/余弦函数）捕捉周次、月份、季节的循环规律。</w:t>
      </w:r>
    </w:p>
    <w:p w14:paraId="61A51158">
      <w:pPr>
        <w:widowControl/>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环境特征：对天气类型、风力等级、气温区间进行赋分量化，构建动态环境评分体系。</w:t>
      </w:r>
    </w:p>
    <w:p w14:paraId="14974293">
      <w:pPr>
        <w:widowControl/>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空间特征：基于地铁拓扑结构，定义换乘站（一级节点）与普通站点（二级节点）的权重分配机制，量化线路间的空间关联性。</w:t>
      </w:r>
    </w:p>
    <w:p w14:paraId="09E1C092">
      <w:pPr>
        <w:widowControl/>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历史流量特征：引入滞后特征（如1天、7天、14天客流量）及滚动均值（如3天滚动均值），强化时间序列依赖性建模。</w:t>
      </w:r>
    </w:p>
    <w:p w14:paraId="34A5593C">
      <w:pPr>
        <w:widowControl/>
        <w:numPr>
          <w:ilvl w:val="0"/>
          <w:numId w:val="6"/>
        </w:numPr>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模型构建与训练</w:t>
      </w:r>
    </w:p>
    <w:p w14:paraId="465D357A">
      <w:pPr>
        <w:widowControl/>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采用</w:t>
      </w:r>
      <w:r>
        <w:rPr>
          <w:rFonts w:ascii="Times New Roman" w:hAnsi="Times New Roman" w:eastAsia="宋体" w:cs="Times New Roman"/>
          <w:bCs/>
          <w:kern w:val="44"/>
          <w:sz w:val="24"/>
        </w:rPr>
        <w:t>XGBoost</w:t>
      </w:r>
      <w:r>
        <w:rPr>
          <w:rFonts w:ascii="宋体" w:hAnsi="宋体" w:eastAsia="宋体" w:cs="宋体"/>
          <w:bCs/>
          <w:kern w:val="44"/>
          <w:sz w:val="24"/>
        </w:rPr>
        <w:t>回归算法，通过加法模型（K棵回归树的加权和）拟合非线性关系。</w:t>
      </w:r>
    </w:p>
    <w:p w14:paraId="00D96BA1">
      <w:pPr>
        <w:widowControl/>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定义目标函数（均方误差+L2正则化项），利用梯度提升迭代优化模型参数。</w:t>
      </w:r>
    </w:p>
    <w:p w14:paraId="3002BEF4">
      <w:pPr>
        <w:widowControl/>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结合贝叶斯优化与网格搜索调优超参数（如学习率、树深度、正则化系数），并通过早停策略防止过拟合。</w:t>
      </w:r>
    </w:p>
    <w:p w14:paraId="74646AB5">
      <w:pPr>
        <w:widowControl/>
        <w:numPr>
          <w:ilvl w:val="0"/>
          <w:numId w:val="6"/>
        </w:numPr>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模型评估与验证</w:t>
      </w:r>
    </w:p>
    <w:p w14:paraId="4B5EA5D1">
      <w:pPr>
        <w:widowControl/>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使用均方误差（</w:t>
      </w:r>
      <w:r>
        <w:rPr>
          <w:rFonts w:ascii="Times New Roman" w:hAnsi="Times New Roman" w:eastAsia="宋体" w:cs="Times New Roman"/>
          <w:bCs/>
          <w:kern w:val="44"/>
          <w:sz w:val="24"/>
        </w:rPr>
        <w:t>MSE</w:t>
      </w:r>
      <w:r>
        <w:rPr>
          <w:rFonts w:ascii="宋体" w:hAnsi="宋体" w:eastAsia="宋体" w:cs="宋体"/>
          <w:bCs/>
          <w:kern w:val="44"/>
          <w:sz w:val="24"/>
        </w:rPr>
        <w:t>）、均方根误差（</w:t>
      </w:r>
      <w:r>
        <w:rPr>
          <w:rFonts w:ascii="Times New Roman" w:hAnsi="Times New Roman" w:eastAsia="宋体" w:cs="Times New Roman"/>
          <w:bCs/>
          <w:kern w:val="44"/>
          <w:sz w:val="24"/>
        </w:rPr>
        <w:t>RMSE</w:t>
      </w:r>
      <w:r>
        <w:rPr>
          <w:rFonts w:ascii="宋体" w:hAnsi="宋体" w:eastAsia="宋体" w:cs="宋体"/>
          <w:bCs/>
          <w:kern w:val="44"/>
          <w:sz w:val="24"/>
        </w:rPr>
        <w:t>）、平均绝对误差（</w:t>
      </w:r>
      <w:r>
        <w:rPr>
          <w:rFonts w:ascii="Times New Roman" w:hAnsi="Times New Roman" w:eastAsia="宋体" w:cs="Times New Roman"/>
          <w:bCs/>
          <w:kern w:val="44"/>
          <w:sz w:val="24"/>
        </w:rPr>
        <w:t>MAE</w:t>
      </w:r>
      <w:r>
        <w:rPr>
          <w:rFonts w:ascii="宋体" w:hAnsi="宋体" w:eastAsia="宋体" w:cs="宋体"/>
          <w:bCs/>
          <w:kern w:val="44"/>
          <w:sz w:val="24"/>
        </w:rPr>
        <w:t>）及决定系数（</w:t>
      </w:r>
      <w:r>
        <w:rPr>
          <w:rFonts w:ascii="Times New Roman" w:hAnsi="Times New Roman" w:eastAsia="宋体" w:cs="Times New Roman"/>
          <w:bCs/>
          <w:kern w:val="44"/>
          <w:sz w:val="24"/>
        </w:rPr>
        <w:t>R²</w:t>
      </w:r>
      <w:r>
        <w:rPr>
          <w:rFonts w:ascii="宋体" w:hAnsi="宋体" w:eastAsia="宋体" w:cs="宋体"/>
          <w:bCs/>
          <w:kern w:val="44"/>
          <w:sz w:val="24"/>
        </w:rPr>
        <w:t>）量化模型性能。</w:t>
      </w:r>
    </w:p>
    <w:p w14:paraId="090C0F22">
      <w:pPr>
        <w:widowControl/>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通过残差分析（</w:t>
      </w:r>
      <w:r>
        <w:rPr>
          <w:rFonts w:ascii="Times New Roman" w:hAnsi="Times New Roman" w:eastAsia="宋体" w:cs="Times New Roman"/>
          <w:bCs/>
          <w:kern w:val="44"/>
          <w:sz w:val="24"/>
        </w:rPr>
        <w:t>Shapiro-Wilk</w:t>
      </w:r>
      <w:r>
        <w:rPr>
          <w:rFonts w:ascii="宋体" w:hAnsi="宋体" w:eastAsia="宋体" w:cs="宋体"/>
          <w:bCs/>
          <w:kern w:val="44"/>
          <w:sz w:val="24"/>
        </w:rPr>
        <w:t>正态性检验、</w:t>
      </w:r>
      <w:r>
        <w:rPr>
          <w:rFonts w:ascii="Times New Roman" w:hAnsi="Times New Roman" w:eastAsia="宋体" w:cs="Times New Roman"/>
          <w:bCs/>
          <w:kern w:val="44"/>
          <w:sz w:val="24"/>
        </w:rPr>
        <w:t>ACF</w:t>
      </w:r>
      <w:r>
        <w:rPr>
          <w:rFonts w:ascii="宋体" w:hAnsi="宋体" w:eastAsia="宋体" w:cs="宋体"/>
          <w:bCs/>
          <w:kern w:val="44"/>
          <w:sz w:val="24"/>
        </w:rPr>
        <w:t>自相关性分析）验证模型稳定性。</w:t>
      </w:r>
    </w:p>
    <w:p w14:paraId="2EAD346A">
      <w:pPr>
        <w:widowControl/>
        <w:spacing w:line="480" w:lineRule="exact"/>
        <w:ind w:firstLine="420"/>
        <w:jc w:val="left"/>
        <w:rPr>
          <w:rFonts w:hint="eastAsia" w:ascii="宋体" w:hAnsi="宋体" w:eastAsia="宋体" w:cs="宋体"/>
          <w:b/>
          <w:bCs/>
          <w:kern w:val="0"/>
          <w:sz w:val="24"/>
          <w:lang w:bidi="ar"/>
        </w:rPr>
      </w:pPr>
      <w:r>
        <w:rPr>
          <w:rFonts w:ascii="宋体" w:hAnsi="宋体" w:eastAsia="宋体" w:cs="宋体"/>
          <w:bCs/>
          <w:kern w:val="44"/>
          <w:sz w:val="24"/>
        </w:rPr>
        <w:t>对比融合空间特征的</w:t>
      </w:r>
      <w:r>
        <w:rPr>
          <w:rFonts w:ascii="Times New Roman" w:hAnsi="Times New Roman" w:eastAsia="宋体" w:cs="Times New Roman"/>
          <w:bCs/>
          <w:kern w:val="44"/>
          <w:sz w:val="24"/>
        </w:rPr>
        <w:t>XGBoost</w:t>
      </w:r>
      <w:r>
        <w:rPr>
          <w:rFonts w:ascii="宋体" w:hAnsi="宋体" w:eastAsia="宋体" w:cs="宋体"/>
          <w:bCs/>
          <w:kern w:val="44"/>
          <w:sz w:val="24"/>
        </w:rPr>
        <w:t>模型与传统模型（如</w:t>
      </w:r>
      <w:r>
        <w:rPr>
          <w:rFonts w:ascii="Times New Roman" w:hAnsi="Times New Roman" w:eastAsia="宋体" w:cs="Times New Roman"/>
          <w:bCs/>
          <w:kern w:val="44"/>
          <w:sz w:val="24"/>
        </w:rPr>
        <w:t>ARIMA</w:t>
      </w:r>
      <w:r>
        <w:rPr>
          <w:rFonts w:ascii="宋体" w:hAnsi="宋体" w:eastAsia="宋体" w:cs="宋体"/>
          <w:bCs/>
          <w:kern w:val="44"/>
          <w:sz w:val="24"/>
        </w:rPr>
        <w:t>、未融合空间特征的</w:t>
      </w:r>
      <w:r>
        <w:rPr>
          <w:rFonts w:ascii="Times New Roman" w:hAnsi="Times New Roman" w:eastAsia="宋体" w:cs="Times New Roman"/>
          <w:bCs/>
          <w:kern w:val="44"/>
          <w:sz w:val="24"/>
        </w:rPr>
        <w:t>XGBoost</w:t>
      </w:r>
      <w:r>
        <w:rPr>
          <w:rFonts w:ascii="宋体" w:hAnsi="宋体" w:eastAsia="宋体" w:cs="宋体"/>
          <w:bCs/>
          <w:kern w:val="44"/>
          <w:sz w:val="24"/>
        </w:rPr>
        <w:t>）的预测精度，验证创新点的有效性。</w:t>
      </w:r>
    </w:p>
    <w:p w14:paraId="45C08EAA">
      <w:pPr>
        <w:pStyle w:val="36"/>
        <w:widowControl/>
        <w:numPr>
          <w:ilvl w:val="0"/>
          <w:numId w:val="5"/>
        </w:numPr>
        <w:spacing w:line="480" w:lineRule="exact"/>
        <w:ind w:firstLineChars="0"/>
        <w:jc w:val="left"/>
        <w:outlineLvl w:val="2"/>
        <w:rPr>
          <w:rFonts w:hint="eastAsia" w:ascii="宋体" w:hAnsi="宋体" w:eastAsia="宋体" w:cs="宋体"/>
          <w:b/>
          <w:bCs/>
          <w:kern w:val="0"/>
          <w:sz w:val="24"/>
          <w:lang w:bidi="ar"/>
        </w:rPr>
      </w:pPr>
      <w:bookmarkStart w:id="65" w:name="_Toc11996"/>
      <w:r>
        <w:rPr>
          <w:rFonts w:hint="eastAsia" w:ascii="宋体" w:hAnsi="宋体" w:eastAsia="宋体" w:cs="宋体"/>
          <w:b/>
          <w:bCs/>
          <w:kern w:val="0"/>
          <w:sz w:val="24"/>
          <w:lang w:bidi="ar"/>
        </w:rPr>
        <w:t>技术路线</w:t>
      </w:r>
      <w:bookmarkEnd w:id="65"/>
    </w:p>
    <w:p w14:paraId="072DE687">
      <w:pPr>
        <w:widowControl/>
        <w:jc w:val="center"/>
        <w:rPr>
          <w:rFonts w:hint="eastAsia" w:ascii="宋体" w:hAnsi="宋体" w:eastAsia="宋体" w:cs="宋体"/>
          <w:kern w:val="0"/>
          <w:sz w:val="24"/>
          <w:lang w:bidi="ar"/>
        </w:rPr>
      </w:pPr>
      <w:r>
        <w:rPr>
          <w:rFonts w:ascii="宋体" w:hAnsi="宋体" w:eastAsia="宋体" w:cs="宋体"/>
          <w:kern w:val="0"/>
          <w:sz w:val="24"/>
          <w:lang w:bidi="ar"/>
        </w:rPr>
        <w:drawing>
          <wp:inline distT="0" distB="0" distL="114300" distR="114300">
            <wp:extent cx="4957445" cy="5700395"/>
            <wp:effectExtent l="0" t="0" r="0" b="14605"/>
            <wp:docPr id="30" name="图片 8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8" descr="IMG_256"/>
                    <pic:cNvPicPr>
                      <a:picLocks noChangeAspect="1"/>
                    </pic:cNvPicPr>
                  </pic:nvPicPr>
                  <pic:blipFill>
                    <a:blip r:embed="rId7"/>
                    <a:stretch>
                      <a:fillRect/>
                    </a:stretch>
                  </pic:blipFill>
                  <pic:spPr>
                    <a:xfrm>
                      <a:off x="0" y="0"/>
                      <a:ext cx="4957445" cy="5700395"/>
                    </a:xfrm>
                    <a:prstGeom prst="rect">
                      <a:avLst/>
                    </a:prstGeom>
                    <a:noFill/>
                    <a:ln w="9525">
                      <a:noFill/>
                    </a:ln>
                  </pic:spPr>
                </pic:pic>
              </a:graphicData>
            </a:graphic>
          </wp:inline>
        </w:drawing>
      </w:r>
    </w:p>
    <w:p w14:paraId="06F1898F">
      <w:pPr>
        <w:pStyle w:val="11"/>
        <w:widowControl/>
        <w:jc w:val="center"/>
        <w:rPr>
          <w:rFonts w:hint="eastAsia" w:ascii="宋体" w:hAnsi="宋体" w:eastAsia="宋体" w:cs="宋体"/>
          <w:bCs/>
          <w:kern w:val="44"/>
          <w:sz w:val="24"/>
        </w:rPr>
      </w:pPr>
      <w:bookmarkStart w:id="66" w:name="_Toc9026"/>
      <w:bookmarkStart w:id="67" w:name="_Toc15731"/>
      <w:r>
        <w:rPr>
          <w:rFonts w:ascii="宋体" w:hAnsi="宋体" w:eastAsia="宋体" w:cs="宋体"/>
          <w:bCs/>
          <w:kern w:val="44"/>
          <w:sz w:val="24"/>
        </w:rPr>
        <w:t xml:space="preserve">图 </w:t>
      </w:r>
      <w:r>
        <w:rPr>
          <w:rFonts w:ascii="宋体" w:hAnsi="宋体" w:eastAsia="宋体" w:cs="宋体"/>
          <w:bCs/>
          <w:kern w:val="44"/>
          <w:sz w:val="24"/>
        </w:rPr>
        <w:fldChar w:fldCharType="begin"/>
      </w:r>
      <w:r>
        <w:rPr>
          <w:rFonts w:ascii="宋体" w:hAnsi="宋体" w:eastAsia="宋体" w:cs="宋体"/>
          <w:bCs/>
          <w:kern w:val="44"/>
          <w:sz w:val="24"/>
        </w:rPr>
        <w:instrText xml:space="preserve"> SEQ 图 \* ARABIC </w:instrText>
      </w:r>
      <w:r>
        <w:rPr>
          <w:rFonts w:ascii="宋体" w:hAnsi="宋体" w:eastAsia="宋体" w:cs="宋体"/>
          <w:bCs/>
          <w:kern w:val="44"/>
          <w:sz w:val="24"/>
        </w:rPr>
        <w:fldChar w:fldCharType="separate"/>
      </w:r>
      <w:r>
        <w:rPr>
          <w:rFonts w:ascii="宋体" w:hAnsi="宋体" w:eastAsia="宋体" w:cs="宋体"/>
          <w:bCs/>
          <w:kern w:val="44"/>
          <w:sz w:val="24"/>
        </w:rPr>
        <w:t>1</w:t>
      </w:r>
      <w:r>
        <w:rPr>
          <w:rFonts w:ascii="宋体" w:hAnsi="宋体" w:eastAsia="宋体" w:cs="宋体"/>
          <w:bCs/>
          <w:kern w:val="44"/>
          <w:sz w:val="24"/>
        </w:rPr>
        <w:fldChar w:fldCharType="end"/>
      </w:r>
      <w:r>
        <w:rPr>
          <w:rFonts w:hint="eastAsia" w:ascii="宋体" w:hAnsi="宋体" w:eastAsia="宋体" w:cs="宋体"/>
          <w:bCs/>
          <w:kern w:val="44"/>
          <w:sz w:val="24"/>
        </w:rPr>
        <w:t xml:space="preserve">  技术路线图</w:t>
      </w:r>
      <w:bookmarkEnd w:id="66"/>
      <w:bookmarkEnd w:id="67"/>
    </w:p>
    <w:p w14:paraId="7B36F57B">
      <w:pPr>
        <w:pStyle w:val="3"/>
        <w:numPr>
          <w:ilvl w:val="0"/>
          <w:numId w:val="2"/>
        </w:numPr>
        <w:spacing w:line="480" w:lineRule="exact"/>
        <w:ind w:firstLine="560"/>
        <w:jc w:val="both"/>
        <w:outlineLvl w:val="1"/>
        <w:rPr>
          <w:rFonts w:hint="eastAsia" w:ascii="楷体" w:hAnsi="楷体" w:eastAsia="楷体" w:cs="楷体"/>
          <w:b w:val="0"/>
          <w:bCs/>
          <w:kern w:val="44"/>
          <w:sz w:val="28"/>
          <w:szCs w:val="28"/>
        </w:rPr>
      </w:pPr>
      <w:bookmarkStart w:id="68" w:name="_Toc9500"/>
      <w:r>
        <w:rPr>
          <w:rFonts w:hint="eastAsia" w:ascii="楷体" w:hAnsi="楷体" w:eastAsia="楷体" w:cs="楷体"/>
          <w:b w:val="0"/>
          <w:bCs/>
          <w:kern w:val="44"/>
          <w:sz w:val="28"/>
          <w:szCs w:val="28"/>
        </w:rPr>
        <w:t>文献综述</w:t>
      </w:r>
      <w:bookmarkEnd w:id="68"/>
    </w:p>
    <w:p w14:paraId="06747B47">
      <w:pPr>
        <w:widowControl/>
        <w:spacing w:line="480" w:lineRule="exact"/>
        <w:ind w:firstLine="480" w:firstLineChars="200"/>
        <w:jc w:val="left"/>
        <w:rPr>
          <w:rFonts w:hint="eastAsia" w:ascii="宋体" w:hAnsi="宋体" w:eastAsia="宋体" w:cs="宋体"/>
          <w:bCs/>
          <w:kern w:val="44"/>
          <w:sz w:val="24"/>
        </w:rPr>
      </w:pPr>
      <w:r>
        <w:rPr>
          <w:rFonts w:ascii="宋体" w:hAnsi="宋体" w:eastAsia="宋体" w:cs="宋体"/>
          <w:bCs/>
          <w:kern w:val="44"/>
          <w:sz w:val="24"/>
        </w:rPr>
        <w:t>单个模型的预测总是在单个方面表现出良好的优势，想要更加适应交通预测的复杂网络结构，一些学者提出了组合模型。将不同模型的优势结合建立新的模型，提高交通客流预测的准确率</w:t>
      </w:r>
      <w:r>
        <w:rPr>
          <w:rFonts w:ascii="宋体" w:hAnsi="宋体" w:eastAsia="宋体" w:cs="宋体"/>
          <w:bCs/>
          <w:kern w:val="44"/>
          <w:sz w:val="24"/>
          <w:vertAlign w:val="superscript"/>
        </w:rPr>
        <w:fldChar w:fldCharType="begin"/>
      </w:r>
      <w:r>
        <w:rPr>
          <w:rFonts w:ascii="宋体" w:hAnsi="宋体" w:eastAsia="宋体" w:cs="宋体"/>
          <w:bCs/>
          <w:kern w:val="44"/>
          <w:sz w:val="24"/>
          <w:vertAlign w:val="superscript"/>
        </w:rPr>
        <w:instrText xml:space="preserve"> REF _Ref11988 \r \h </w:instrText>
      </w:r>
      <w:r>
        <w:rPr>
          <w:rFonts w:ascii="宋体" w:hAnsi="宋体" w:eastAsia="宋体" w:cs="宋体"/>
          <w:bCs/>
          <w:kern w:val="44"/>
          <w:sz w:val="24"/>
          <w:vertAlign w:val="superscript"/>
        </w:rPr>
        <w:fldChar w:fldCharType="separate"/>
      </w:r>
      <w:r>
        <w:rPr>
          <w:rFonts w:ascii="宋体" w:hAnsi="宋体" w:eastAsia="宋体" w:cs="宋体"/>
          <w:bCs/>
          <w:kern w:val="44"/>
          <w:sz w:val="24"/>
          <w:vertAlign w:val="superscript"/>
        </w:rPr>
        <w:t>[4]</w:t>
      </w:r>
      <w:r>
        <w:rPr>
          <w:rFonts w:ascii="宋体" w:hAnsi="宋体" w:eastAsia="宋体" w:cs="宋体"/>
          <w:bCs/>
          <w:kern w:val="44"/>
          <w:sz w:val="24"/>
          <w:vertAlign w:val="superscript"/>
        </w:rPr>
        <w:fldChar w:fldCharType="end"/>
      </w:r>
      <w:r>
        <w:rPr>
          <w:rFonts w:ascii="宋体" w:hAnsi="宋体" w:eastAsia="宋体" w:cs="宋体"/>
          <w:bCs/>
          <w:kern w:val="44"/>
          <w:sz w:val="24"/>
        </w:rPr>
        <w:t>。</w:t>
      </w:r>
    </w:p>
    <w:p w14:paraId="3DAA158E">
      <w:pPr>
        <w:widowControl/>
        <w:spacing w:line="480" w:lineRule="exact"/>
        <w:ind w:firstLine="480" w:firstLineChars="200"/>
        <w:jc w:val="left"/>
        <w:rPr>
          <w:rFonts w:hint="eastAsia" w:ascii="宋体" w:hAnsi="宋体" w:eastAsia="宋体" w:cs="宋体"/>
          <w:bCs/>
          <w:kern w:val="44"/>
          <w:sz w:val="24"/>
        </w:rPr>
      </w:pPr>
      <w:r>
        <w:rPr>
          <w:rFonts w:ascii="宋体" w:hAnsi="宋体" w:eastAsia="宋体" w:cs="宋体"/>
          <w:bCs/>
          <w:kern w:val="44"/>
          <w:sz w:val="24"/>
        </w:rPr>
        <w:t>随着机器学习技术的发展，支持向量机（</w:t>
      </w:r>
      <w:r>
        <w:rPr>
          <w:rFonts w:ascii="Times New Roman" w:hAnsi="Times New Roman" w:eastAsia="宋体" w:cs="Times New Roman"/>
          <w:bCs/>
          <w:kern w:val="44"/>
          <w:sz w:val="24"/>
        </w:rPr>
        <w:t>SVM</w:t>
      </w:r>
      <w:r>
        <w:rPr>
          <w:rFonts w:ascii="宋体" w:hAnsi="宋体" w:eastAsia="宋体" w:cs="宋体"/>
          <w:bCs/>
          <w:kern w:val="44"/>
          <w:sz w:val="24"/>
        </w:rPr>
        <w:t>）、人工神经网络（</w:t>
      </w:r>
      <w:r>
        <w:rPr>
          <w:rFonts w:ascii="Times New Roman" w:hAnsi="Times New Roman" w:eastAsia="宋体" w:cs="Times New Roman"/>
          <w:bCs/>
          <w:kern w:val="44"/>
          <w:sz w:val="24"/>
        </w:rPr>
        <w:t>ANN</w:t>
      </w:r>
      <w:r>
        <w:rPr>
          <w:rFonts w:ascii="宋体" w:hAnsi="宋体" w:eastAsia="宋体" w:cs="宋体"/>
          <w:bCs/>
          <w:kern w:val="44"/>
          <w:sz w:val="24"/>
        </w:rPr>
        <w:t>）等方法被广泛应用于地铁客流量预测</w:t>
      </w:r>
      <w:r>
        <w:rPr>
          <w:rFonts w:ascii="Times New Roman" w:hAnsi="Times New Roman" w:eastAsia="宋体" w:cs="Times New Roman"/>
          <w:bCs/>
          <w:kern w:val="44"/>
          <w:sz w:val="24"/>
        </w:rPr>
        <w:t>。SVM</w:t>
      </w:r>
      <w:r>
        <w:rPr>
          <w:rFonts w:ascii="宋体" w:hAnsi="宋体" w:eastAsia="宋体" w:cs="宋体"/>
          <w:bCs/>
          <w:kern w:val="44"/>
          <w:sz w:val="24"/>
        </w:rPr>
        <w:t>通过构建最优超平面实现对非线性数据的分类和回归，在一定程度上提高了预测精度</w:t>
      </w:r>
      <w:r>
        <w:rPr>
          <w:rFonts w:hint="eastAsia" w:ascii="宋体" w:hAnsi="宋体" w:eastAsia="宋体" w:cs="宋体"/>
          <w:bCs/>
          <w:kern w:val="44"/>
          <w:sz w:val="24"/>
        </w:rPr>
        <w:t>；</w:t>
      </w:r>
      <w:r>
        <w:rPr>
          <w:rFonts w:ascii="Times New Roman" w:hAnsi="Times New Roman" w:eastAsia="宋体" w:cs="Times New Roman"/>
          <w:bCs/>
          <w:kern w:val="44"/>
          <w:sz w:val="24"/>
        </w:rPr>
        <w:t>ANN</w:t>
      </w:r>
      <w:r>
        <w:rPr>
          <w:rFonts w:ascii="宋体" w:hAnsi="宋体" w:eastAsia="宋体" w:cs="宋体"/>
          <w:bCs/>
          <w:kern w:val="44"/>
          <w:sz w:val="24"/>
        </w:rPr>
        <w:t>则凭借强大的非线性拟合能力，能够学习复杂的客流量变化模式。但</w:t>
      </w:r>
      <w:r>
        <w:rPr>
          <w:rFonts w:ascii="Times New Roman" w:hAnsi="Times New Roman" w:eastAsia="宋体" w:cs="Times New Roman"/>
          <w:bCs/>
          <w:kern w:val="44"/>
          <w:sz w:val="24"/>
        </w:rPr>
        <w:t>SVM</w:t>
      </w:r>
      <w:r>
        <w:rPr>
          <w:rFonts w:ascii="宋体" w:hAnsi="宋体" w:eastAsia="宋体" w:cs="宋体"/>
          <w:bCs/>
          <w:kern w:val="44"/>
          <w:sz w:val="24"/>
        </w:rPr>
        <w:t>在处理大规模数据时计算效率较低，</w:t>
      </w:r>
      <w:r>
        <w:rPr>
          <w:rFonts w:ascii="Times New Roman" w:hAnsi="Times New Roman" w:eastAsia="宋体" w:cs="Times New Roman"/>
          <w:bCs/>
          <w:kern w:val="44"/>
          <w:sz w:val="24"/>
        </w:rPr>
        <w:t>ANN存</w:t>
      </w:r>
      <w:r>
        <w:rPr>
          <w:rFonts w:ascii="宋体" w:hAnsi="宋体" w:eastAsia="宋体" w:cs="宋体"/>
          <w:bCs/>
          <w:kern w:val="44"/>
          <w:sz w:val="24"/>
        </w:rPr>
        <w:t>在训练时间长、易陷入局部最优等问题。</w:t>
      </w:r>
    </w:p>
    <w:p w14:paraId="4109BC5B">
      <w:pPr>
        <w:widowControl/>
        <w:spacing w:line="480" w:lineRule="exact"/>
        <w:ind w:firstLine="480" w:firstLineChars="200"/>
        <w:jc w:val="left"/>
        <w:rPr>
          <w:rFonts w:hint="eastAsia" w:ascii="宋体" w:hAnsi="宋体" w:eastAsia="宋体" w:cs="宋体"/>
          <w:bCs/>
          <w:kern w:val="44"/>
          <w:sz w:val="24"/>
        </w:rPr>
      </w:pPr>
      <w:r>
        <w:rPr>
          <w:rFonts w:ascii="宋体" w:hAnsi="宋体" w:eastAsia="宋体" w:cs="宋体"/>
          <w:bCs/>
          <w:kern w:val="44"/>
          <w:sz w:val="24"/>
        </w:rPr>
        <w:t>近年来，集成学习算法因其优异的性能受到关注。随机森林（</w:t>
      </w:r>
      <w:r>
        <w:rPr>
          <w:rFonts w:ascii="Times New Roman" w:hAnsi="Times New Roman" w:eastAsia="宋体" w:cs="Times New Roman"/>
          <w:bCs/>
          <w:kern w:val="44"/>
          <w:sz w:val="24"/>
        </w:rPr>
        <w:t>Random Forest</w:t>
      </w:r>
      <w:r>
        <w:rPr>
          <w:rFonts w:ascii="宋体" w:hAnsi="宋体" w:eastAsia="宋体" w:cs="宋体"/>
          <w:bCs/>
          <w:kern w:val="44"/>
          <w:sz w:val="24"/>
        </w:rPr>
        <w:t>）通过构建多个决策树并进行集成，在客流量预测中展现出较好的稳定性和泛化能力 。</w:t>
      </w:r>
      <w:r>
        <w:rPr>
          <w:rFonts w:ascii="Times New Roman" w:hAnsi="Times New Roman" w:eastAsia="宋体" w:cs="Times New Roman"/>
          <w:bCs/>
          <w:kern w:val="44"/>
          <w:sz w:val="24"/>
        </w:rPr>
        <w:t>XGBoost</w:t>
      </w:r>
      <w:r>
        <w:rPr>
          <w:rFonts w:ascii="宋体" w:hAnsi="宋体" w:eastAsia="宋体" w:cs="宋体"/>
          <w:bCs/>
          <w:kern w:val="44"/>
          <w:sz w:val="24"/>
        </w:rPr>
        <w:t>作为一种高效的梯度提升决策树算法，在交通预测领域取得了显著成果。例如，有研究将</w:t>
      </w:r>
      <w:r>
        <w:rPr>
          <w:rFonts w:ascii="Times New Roman" w:hAnsi="Times New Roman" w:eastAsia="宋体" w:cs="Times New Roman"/>
          <w:bCs/>
          <w:kern w:val="44"/>
          <w:sz w:val="24"/>
        </w:rPr>
        <w:t>XGBoost</w:t>
      </w:r>
      <w:r>
        <w:rPr>
          <w:rFonts w:ascii="宋体" w:hAnsi="宋体" w:eastAsia="宋体" w:cs="宋体"/>
          <w:bCs/>
          <w:kern w:val="44"/>
          <w:sz w:val="24"/>
        </w:rPr>
        <w:t>应用于城市道路流量预测，通过融合多源数据特征，实现了较高的预测精度 。</w:t>
      </w:r>
    </w:p>
    <w:p w14:paraId="2D8BCBBF">
      <w:pPr>
        <w:widowControl/>
        <w:spacing w:line="480" w:lineRule="exact"/>
        <w:ind w:firstLine="480" w:firstLineChars="200"/>
        <w:jc w:val="left"/>
        <w:rPr>
          <w:rFonts w:hint="eastAsia" w:ascii="宋体" w:hAnsi="宋体" w:eastAsia="宋体" w:cs="宋体"/>
          <w:bCs/>
          <w:kern w:val="44"/>
          <w:sz w:val="24"/>
        </w:rPr>
      </w:pPr>
      <w:r>
        <w:rPr>
          <w:rFonts w:ascii="宋体" w:hAnsi="宋体" w:eastAsia="宋体" w:cs="宋体"/>
          <w:bCs/>
          <w:kern w:val="44"/>
          <w:sz w:val="24"/>
        </w:rPr>
        <w:t xml:space="preserve">然而，现有研究大多聚焦于基于站点级数据的客流量预测，针对仅有线路整体数据的研究相对较少。在数据特征挖掘方面，部分研究仅考虑时间、天气等常规因素，对地铁拓扑结构等空间特征的深入分析不足 。在算法应用上，虽然 </w:t>
      </w:r>
      <w:r>
        <w:rPr>
          <w:rFonts w:ascii="Times New Roman" w:hAnsi="Times New Roman" w:eastAsia="宋体" w:cs="Times New Roman"/>
          <w:bCs/>
          <w:kern w:val="44"/>
          <w:sz w:val="24"/>
        </w:rPr>
        <w:t>XGBoost</w:t>
      </w:r>
      <w:r>
        <w:rPr>
          <w:rFonts w:ascii="宋体" w:hAnsi="宋体" w:eastAsia="宋体" w:cs="宋体"/>
          <w:bCs/>
          <w:kern w:val="44"/>
          <w:sz w:val="24"/>
        </w:rPr>
        <w:t>已在交通预测领域有所应用，但在地铁线路整体客流量预测场景下，如何结合多源数据特征进行模型优化和参数调整，仍有待进一步研究 。本研究旨在填补上述研究空白，探索基于线路整体数据的地铁客流量预测新方法，为该领域研究提供新的视角和实践经验。</w:t>
      </w:r>
    </w:p>
    <w:p w14:paraId="67142C4F">
      <w:pPr>
        <w:pStyle w:val="3"/>
        <w:numPr>
          <w:ilvl w:val="0"/>
          <w:numId w:val="2"/>
        </w:numPr>
        <w:spacing w:line="480" w:lineRule="exact"/>
        <w:ind w:firstLine="560"/>
        <w:jc w:val="both"/>
        <w:outlineLvl w:val="1"/>
        <w:rPr>
          <w:rFonts w:hint="eastAsia" w:ascii="楷体" w:hAnsi="楷体" w:eastAsia="楷体" w:cs="楷体"/>
          <w:b w:val="0"/>
          <w:bCs/>
          <w:kern w:val="44"/>
          <w:sz w:val="28"/>
          <w:szCs w:val="28"/>
        </w:rPr>
      </w:pPr>
      <w:bookmarkStart w:id="69" w:name="_Toc28465"/>
      <w:r>
        <w:rPr>
          <w:rFonts w:hint="eastAsia" w:ascii="楷体" w:hAnsi="楷体" w:eastAsia="楷体" w:cs="楷体"/>
          <w:b w:val="0"/>
          <w:bCs/>
          <w:kern w:val="44"/>
          <w:sz w:val="28"/>
          <w:szCs w:val="28"/>
        </w:rPr>
        <w:t>创新点</w:t>
      </w:r>
      <w:bookmarkEnd w:id="69"/>
    </w:p>
    <w:p w14:paraId="0BF4CF4F">
      <w:pPr>
        <w:pStyle w:val="36"/>
        <w:widowControl/>
        <w:numPr>
          <w:ilvl w:val="0"/>
          <w:numId w:val="7"/>
        </w:numPr>
        <w:spacing w:line="480" w:lineRule="exact"/>
        <w:ind w:firstLineChars="0"/>
        <w:jc w:val="left"/>
        <w:outlineLvl w:val="2"/>
        <w:rPr>
          <w:rFonts w:hint="eastAsia" w:ascii="宋体" w:hAnsi="宋体" w:eastAsia="宋体" w:cs="宋体"/>
          <w:bCs/>
          <w:kern w:val="44"/>
          <w:sz w:val="24"/>
        </w:rPr>
      </w:pPr>
      <w:bookmarkStart w:id="70" w:name="_Toc25188"/>
      <w:r>
        <w:rPr>
          <w:rFonts w:ascii="宋体" w:hAnsi="宋体" w:eastAsia="宋体" w:cs="宋体"/>
          <w:b/>
          <w:kern w:val="44"/>
          <w:sz w:val="24"/>
        </w:rPr>
        <w:t>多源数据融合创新：</w:t>
      </w:r>
      <w:bookmarkEnd w:id="70"/>
    </w:p>
    <w:p w14:paraId="49C1BFCC">
      <w:pPr>
        <w:widowControl/>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本研究突破传统研究仅依赖单一类型数据的局限，创新性地融合了多源数据来预测地铁线路客流量。不仅纳入了常规的时间序列数据和环境数据（如气温、风速、天气、空气质量指数等），还深入挖掘地铁拓扑结构数据、站点周边用地性质等空间特征数据。通过整合这些不同维度的数据，全面捕捉影响地铁客流量的各种因素，为模型提供了丰富且准确的信息，使得模型能够更精准地刻画客流量变化规律，显著提升预测的准确性 。</w:t>
      </w:r>
    </w:p>
    <w:p w14:paraId="28E7D47F">
      <w:pPr>
        <w:pStyle w:val="36"/>
        <w:widowControl/>
        <w:numPr>
          <w:ilvl w:val="0"/>
          <w:numId w:val="7"/>
        </w:numPr>
        <w:spacing w:line="480" w:lineRule="exact"/>
        <w:ind w:firstLineChars="0"/>
        <w:jc w:val="left"/>
        <w:outlineLvl w:val="2"/>
        <w:rPr>
          <w:rFonts w:hint="eastAsia" w:ascii="宋体" w:hAnsi="宋体" w:eastAsia="宋体" w:cs="宋体"/>
          <w:b/>
          <w:kern w:val="44"/>
          <w:sz w:val="24"/>
        </w:rPr>
      </w:pPr>
      <w:bookmarkStart w:id="71" w:name="_Toc19624"/>
      <w:r>
        <w:rPr>
          <w:rFonts w:ascii="宋体" w:hAnsi="宋体" w:eastAsia="宋体" w:cs="宋体"/>
          <w:b/>
          <w:kern w:val="44"/>
          <w:sz w:val="24"/>
        </w:rPr>
        <w:t>特征工程深度挖掘：</w:t>
      </w:r>
      <w:bookmarkEnd w:id="71"/>
    </w:p>
    <w:p w14:paraId="60CFC861">
      <w:pPr>
        <w:widowControl/>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在特征工程方面，深入挖掘了多种具有创新性的特征。在空间特征提取上，精确计算站点周边商业面积占比、住宅面积占比等指标，从微观层面反映站点周边环境对客流量的影响；同时，深入分析线路在地铁网络中的空间位置关系、换乘节点的空间集聚效应等宏观空间特征，全面揭示了地铁网络空间结构与客流量之间的内在联系。在时间特征处理上，采用周期性编码技术，将月份、周次等时间信息转化为周期性信号，有效避免模型对时间的线性误判，更合理地捕捉客流量的周期性变化规律。</w:t>
      </w:r>
    </w:p>
    <w:p w14:paraId="1E470C94">
      <w:pPr>
        <w:pStyle w:val="36"/>
        <w:widowControl/>
        <w:numPr>
          <w:ilvl w:val="0"/>
          <w:numId w:val="7"/>
        </w:numPr>
        <w:spacing w:line="480" w:lineRule="exact"/>
        <w:ind w:firstLineChars="0"/>
        <w:jc w:val="left"/>
        <w:outlineLvl w:val="2"/>
        <w:rPr>
          <w:rFonts w:hint="eastAsia" w:ascii="宋体" w:hAnsi="宋体" w:eastAsia="宋体" w:cs="宋体"/>
          <w:b/>
          <w:kern w:val="44"/>
          <w:sz w:val="24"/>
        </w:rPr>
      </w:pPr>
      <w:bookmarkStart w:id="72" w:name="_Toc22960"/>
      <w:r>
        <w:rPr>
          <w:rFonts w:ascii="宋体" w:hAnsi="宋体" w:eastAsia="宋体" w:cs="宋体"/>
          <w:b/>
          <w:kern w:val="44"/>
          <w:sz w:val="24"/>
        </w:rPr>
        <w:t>算法应用优化创新：</w:t>
      </w:r>
      <w:bookmarkEnd w:id="72"/>
    </w:p>
    <w:p w14:paraId="26BA4D5A">
      <w:pPr>
        <w:widowControl/>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将</w:t>
      </w:r>
      <w:r>
        <w:rPr>
          <w:rFonts w:ascii="Times New Roman" w:hAnsi="Times New Roman" w:eastAsia="宋体" w:cs="Times New Roman"/>
          <w:bCs/>
          <w:kern w:val="44"/>
          <w:sz w:val="24"/>
        </w:rPr>
        <w:t>XGBoost</w:t>
      </w:r>
      <w:r>
        <w:rPr>
          <w:rFonts w:ascii="宋体" w:hAnsi="宋体" w:eastAsia="宋体" w:cs="宋体"/>
          <w:bCs/>
          <w:kern w:val="44"/>
          <w:sz w:val="24"/>
        </w:rPr>
        <w:t>算法应用于地铁线路客流量预测，并针对研究场景进行了深度优化。通过系统的参数调优，利用贝叶斯优化和网格搜索等方法确定最佳参数组合，同时设置早停策略避免过拟合，充分发挥了</w:t>
      </w:r>
      <w:r>
        <w:rPr>
          <w:rFonts w:ascii="Times New Roman" w:hAnsi="Times New Roman" w:eastAsia="宋体" w:cs="Times New Roman"/>
          <w:bCs/>
          <w:kern w:val="44"/>
          <w:sz w:val="24"/>
        </w:rPr>
        <w:t>XGBoos</w:t>
      </w:r>
      <w:r>
        <w:rPr>
          <w:rFonts w:hint="eastAsia" w:ascii="Times New Roman" w:hAnsi="Times New Roman" w:eastAsia="宋体" w:cs="Times New Roman"/>
          <w:bCs/>
          <w:kern w:val="44"/>
          <w:sz w:val="24"/>
        </w:rPr>
        <w:t>t</w:t>
      </w:r>
      <w:r>
        <w:rPr>
          <w:rFonts w:ascii="宋体" w:hAnsi="宋体" w:eastAsia="宋体" w:cs="宋体"/>
          <w:bCs/>
          <w:kern w:val="44"/>
          <w:sz w:val="24"/>
        </w:rPr>
        <w:t xml:space="preserve"> 算法强大的非线性拟合能力和抗过拟合特性。此外，还创新性地将地铁相关的多源数据特征与</w:t>
      </w:r>
      <w:r>
        <w:rPr>
          <w:rFonts w:ascii="Times New Roman" w:hAnsi="Times New Roman" w:eastAsia="宋体" w:cs="Times New Roman"/>
          <w:bCs/>
          <w:kern w:val="44"/>
          <w:sz w:val="24"/>
        </w:rPr>
        <w:t>XGBoost</w:t>
      </w:r>
      <w:r>
        <w:rPr>
          <w:rFonts w:ascii="宋体" w:hAnsi="宋体" w:eastAsia="宋体" w:cs="宋体"/>
          <w:bCs/>
          <w:kern w:val="44"/>
          <w:sz w:val="24"/>
        </w:rPr>
        <w:t>算法有机结合，构建了适用于地铁线路客流量预测的高效模型，为该领域的算法应用提供了新的思路和实践范例。</w:t>
      </w:r>
    </w:p>
    <w:p w14:paraId="54364964">
      <w:pPr>
        <w:pStyle w:val="36"/>
        <w:widowControl/>
        <w:numPr>
          <w:ilvl w:val="0"/>
          <w:numId w:val="7"/>
        </w:numPr>
        <w:spacing w:line="480" w:lineRule="exact"/>
        <w:ind w:firstLineChars="0"/>
        <w:jc w:val="left"/>
        <w:outlineLvl w:val="2"/>
        <w:rPr>
          <w:rFonts w:hint="eastAsia" w:ascii="宋体" w:hAnsi="宋体" w:eastAsia="宋体" w:cs="宋体"/>
          <w:b/>
          <w:kern w:val="44"/>
          <w:sz w:val="24"/>
        </w:rPr>
      </w:pPr>
      <w:bookmarkStart w:id="73" w:name="_Toc18640"/>
      <w:r>
        <w:rPr>
          <w:rFonts w:ascii="宋体" w:hAnsi="宋体" w:eastAsia="宋体" w:cs="宋体"/>
          <w:b/>
          <w:kern w:val="44"/>
          <w:sz w:val="24"/>
        </w:rPr>
        <w:t>模型构建视角创新：</w:t>
      </w:r>
      <w:bookmarkEnd w:id="73"/>
    </w:p>
    <w:p w14:paraId="41AA570C">
      <w:pPr>
        <w:widowControl/>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区别于大多数基于站点级数据的客流量预测研究，本研究聚焦于仅有线路整体数据的情况，探索出一套有效的预测方法。这种从线路整体层面出发构建预测模型的视角，填补了相关研究空白，为解决实际运营中部分城市或场景下难以获取站点级数据的问题提供了可行方案，拓展了地铁客流量预测研究的广度和深度，对推动地铁运营管理的科学化、智能化发展具有重要意义。</w:t>
      </w:r>
    </w:p>
    <w:p w14:paraId="3EDA3968">
      <w:pPr>
        <w:pStyle w:val="2"/>
        <w:numPr>
          <w:ilvl w:val="0"/>
          <w:numId w:val="1"/>
        </w:numPr>
        <w:spacing w:line="480" w:lineRule="exact"/>
        <w:ind w:firstLine="600"/>
        <w:jc w:val="left"/>
        <w:rPr>
          <w:rFonts w:hint="eastAsia" w:ascii="黑体" w:hAnsi="黑体" w:eastAsia="黑体" w:cs="黑体"/>
          <w:b w:val="0"/>
          <w:bCs/>
          <w:sz w:val="30"/>
          <w:szCs w:val="30"/>
        </w:rPr>
      </w:pPr>
      <w:bookmarkStart w:id="74" w:name="_Toc2999"/>
      <w:r>
        <w:rPr>
          <w:rFonts w:hint="eastAsia" w:ascii="黑体" w:hAnsi="黑体" w:eastAsia="黑体" w:cs="黑体"/>
          <w:b w:val="0"/>
          <w:bCs/>
          <w:sz w:val="30"/>
          <w:szCs w:val="30"/>
        </w:rPr>
        <w:t>数据收集与处理</w:t>
      </w:r>
      <w:bookmarkEnd w:id="74"/>
    </w:p>
    <w:p w14:paraId="54D920A6">
      <w:pPr>
        <w:pStyle w:val="4"/>
        <w:numPr>
          <w:ilvl w:val="0"/>
          <w:numId w:val="8"/>
        </w:numPr>
        <w:spacing w:line="480" w:lineRule="exact"/>
        <w:ind w:firstLine="560"/>
        <w:jc w:val="left"/>
        <w:rPr>
          <w:rFonts w:hint="eastAsia" w:ascii="楷体" w:hAnsi="楷体" w:eastAsia="楷体" w:cs="楷体"/>
          <w:b w:val="0"/>
          <w:bCs/>
          <w:sz w:val="28"/>
          <w:szCs w:val="28"/>
        </w:rPr>
      </w:pPr>
      <w:bookmarkStart w:id="75" w:name="_Toc22875"/>
      <w:r>
        <w:rPr>
          <w:rFonts w:hint="eastAsia" w:ascii="楷体" w:hAnsi="楷体" w:eastAsia="楷体" w:cs="楷体"/>
          <w:b w:val="0"/>
          <w:bCs/>
          <w:sz w:val="28"/>
          <w:szCs w:val="28"/>
        </w:rPr>
        <w:t>数据收集</w:t>
      </w:r>
      <w:bookmarkEnd w:id="75"/>
    </w:p>
    <w:p w14:paraId="5D68C482">
      <w:pPr>
        <w:spacing w:line="480" w:lineRule="exact"/>
        <w:ind w:firstLine="420"/>
        <w:rPr>
          <w:rFonts w:hint="eastAsia" w:ascii="宋体" w:hAnsi="宋体" w:eastAsia="宋体" w:cs="宋体"/>
          <w:bCs/>
          <w:kern w:val="44"/>
          <w:sz w:val="24"/>
          <w:highlight w:val="yellow"/>
        </w:rPr>
      </w:pPr>
      <w:bookmarkStart w:id="76" w:name="_Toc15862"/>
      <w:bookmarkStart w:id="77" w:name="_Toc24804"/>
      <w:r>
        <w:rPr>
          <w:rFonts w:hint="eastAsia" w:ascii="宋体" w:hAnsi="宋体" w:eastAsia="宋体" w:cs="宋体"/>
          <w:bCs/>
          <w:kern w:val="44"/>
          <w:sz w:val="24"/>
        </w:rPr>
        <w:t>本文采用的数据主要包括2023年1月1日到2024年12月31日的气温</w:t>
      </w:r>
      <w:r>
        <w:rPr>
          <w:rFonts w:hint="eastAsia" w:ascii="宋体" w:hAnsi="宋体" w:eastAsia="宋体" w:cs="宋体"/>
          <w:bCs/>
          <w:kern w:val="44"/>
          <w:sz w:val="24"/>
          <w:lang w:eastAsia="zh-CN"/>
        </w:rPr>
        <w:t>（</w:t>
      </w:r>
      <w:r>
        <w:rPr>
          <w:rFonts w:hint="eastAsia" w:ascii="宋体" w:hAnsi="宋体" w:eastAsia="宋体" w:cs="宋体"/>
          <w:bCs/>
          <w:kern w:val="44"/>
          <w:sz w:val="24"/>
          <w:lang w:val="en-US" w:eastAsia="zh-CN"/>
        </w:rPr>
        <w:t>附录1</w:t>
      </w:r>
      <w:r>
        <w:rPr>
          <w:rFonts w:hint="eastAsia" w:ascii="宋体" w:hAnsi="宋体" w:eastAsia="宋体" w:cs="宋体"/>
          <w:bCs/>
          <w:kern w:val="44"/>
          <w:sz w:val="24"/>
          <w:lang w:eastAsia="zh-CN"/>
        </w:rPr>
        <w:t>）</w:t>
      </w:r>
      <w:r>
        <w:rPr>
          <w:rFonts w:hint="eastAsia" w:ascii="宋体" w:hAnsi="宋体" w:eastAsia="宋体" w:cs="宋体"/>
          <w:bCs/>
          <w:kern w:val="44"/>
          <w:sz w:val="24"/>
        </w:rPr>
        <w:t>、风速</w:t>
      </w:r>
      <w:r>
        <w:rPr>
          <w:rFonts w:hint="eastAsia" w:ascii="宋体" w:hAnsi="宋体" w:eastAsia="宋体" w:cs="宋体"/>
          <w:bCs/>
          <w:kern w:val="44"/>
          <w:sz w:val="24"/>
          <w:lang w:eastAsia="zh-CN"/>
        </w:rPr>
        <w:t>（</w:t>
      </w:r>
      <w:r>
        <w:rPr>
          <w:rFonts w:hint="eastAsia" w:ascii="宋体" w:hAnsi="宋体" w:eastAsia="宋体" w:cs="宋体"/>
          <w:bCs/>
          <w:kern w:val="44"/>
          <w:sz w:val="24"/>
          <w:lang w:val="en-US" w:eastAsia="zh-CN"/>
        </w:rPr>
        <w:t>附录2</w:t>
      </w:r>
      <w:r>
        <w:rPr>
          <w:rFonts w:hint="eastAsia" w:ascii="宋体" w:hAnsi="宋体" w:eastAsia="宋体" w:cs="宋体"/>
          <w:bCs/>
          <w:kern w:val="44"/>
          <w:sz w:val="24"/>
          <w:lang w:eastAsia="zh-CN"/>
        </w:rPr>
        <w:t>）</w:t>
      </w:r>
      <w:r>
        <w:rPr>
          <w:rFonts w:hint="eastAsia" w:ascii="宋体" w:hAnsi="宋体" w:eastAsia="宋体" w:cs="宋体"/>
          <w:bCs/>
          <w:kern w:val="44"/>
          <w:sz w:val="24"/>
        </w:rPr>
        <w:t>、天气情况</w:t>
      </w:r>
      <w:r>
        <w:rPr>
          <w:rFonts w:hint="eastAsia" w:ascii="宋体" w:hAnsi="宋体" w:eastAsia="宋体" w:cs="宋体"/>
          <w:bCs/>
          <w:kern w:val="44"/>
          <w:sz w:val="24"/>
          <w:lang w:eastAsia="zh-CN"/>
        </w:rPr>
        <w:t>（</w:t>
      </w:r>
      <w:r>
        <w:rPr>
          <w:rFonts w:hint="eastAsia" w:ascii="宋体" w:hAnsi="宋体" w:eastAsia="宋体" w:cs="宋体"/>
          <w:bCs/>
          <w:kern w:val="44"/>
          <w:sz w:val="24"/>
          <w:lang w:val="en-US" w:eastAsia="zh-CN"/>
        </w:rPr>
        <w:t>附录3</w:t>
      </w:r>
      <w:r>
        <w:rPr>
          <w:rFonts w:hint="eastAsia" w:ascii="宋体" w:hAnsi="宋体" w:eastAsia="宋体" w:cs="宋体"/>
          <w:bCs/>
          <w:kern w:val="44"/>
          <w:sz w:val="24"/>
          <w:lang w:eastAsia="zh-CN"/>
        </w:rPr>
        <w:t>）</w:t>
      </w:r>
      <w:r>
        <w:rPr>
          <w:rFonts w:hint="eastAsia" w:ascii="宋体" w:hAnsi="宋体" w:eastAsia="宋体" w:cs="宋体"/>
          <w:bCs/>
          <w:kern w:val="44"/>
          <w:sz w:val="24"/>
        </w:rPr>
        <w:t>、空气质量指数</w:t>
      </w:r>
      <w:r>
        <w:rPr>
          <w:rFonts w:hint="eastAsia" w:ascii="宋体" w:hAnsi="宋体" w:eastAsia="宋体" w:cs="宋体"/>
          <w:bCs/>
          <w:kern w:val="44"/>
          <w:sz w:val="24"/>
          <w:lang w:eastAsia="zh-CN"/>
        </w:rPr>
        <w:t>（</w:t>
      </w:r>
      <w:r>
        <w:rPr>
          <w:rFonts w:hint="eastAsia" w:ascii="宋体" w:hAnsi="宋体" w:eastAsia="宋体" w:cs="宋体"/>
          <w:bCs/>
          <w:kern w:val="44"/>
          <w:sz w:val="24"/>
          <w:lang w:val="en-US" w:eastAsia="zh-CN"/>
        </w:rPr>
        <w:t>附录4</w:t>
      </w:r>
      <w:r>
        <w:rPr>
          <w:rFonts w:hint="eastAsia" w:ascii="宋体" w:hAnsi="宋体" w:eastAsia="宋体" w:cs="宋体"/>
          <w:bCs/>
          <w:kern w:val="44"/>
          <w:sz w:val="24"/>
          <w:lang w:eastAsia="zh-CN"/>
        </w:rPr>
        <w:t>）</w:t>
      </w:r>
      <w:r>
        <w:rPr>
          <w:rFonts w:hint="eastAsia" w:ascii="宋体" w:hAnsi="宋体" w:eastAsia="宋体" w:cs="宋体"/>
          <w:bCs/>
          <w:kern w:val="44"/>
          <w:sz w:val="24"/>
        </w:rPr>
        <w:t>以及西安地铁的1-6号线的单日客流量</w:t>
      </w:r>
      <w:r>
        <w:rPr>
          <w:rFonts w:hint="eastAsia" w:ascii="宋体" w:hAnsi="宋体" w:eastAsia="宋体" w:cs="宋体"/>
          <w:bCs/>
          <w:kern w:val="44"/>
          <w:sz w:val="24"/>
          <w:lang w:eastAsia="zh-CN"/>
        </w:rPr>
        <w:t>（</w:t>
      </w:r>
      <w:r>
        <w:rPr>
          <w:rFonts w:hint="eastAsia" w:ascii="宋体" w:hAnsi="宋体" w:eastAsia="宋体" w:cs="宋体"/>
          <w:bCs/>
          <w:kern w:val="44"/>
          <w:sz w:val="24"/>
          <w:lang w:val="en-US" w:eastAsia="zh-CN"/>
        </w:rPr>
        <w:t>附录5</w:t>
      </w:r>
      <w:r>
        <w:rPr>
          <w:rFonts w:hint="eastAsia" w:ascii="宋体" w:hAnsi="宋体" w:eastAsia="宋体" w:cs="宋体"/>
          <w:bCs/>
          <w:kern w:val="44"/>
          <w:sz w:val="24"/>
          <w:lang w:eastAsia="zh-CN"/>
        </w:rPr>
        <w:t>）</w:t>
      </w:r>
      <w:r>
        <w:rPr>
          <w:rFonts w:hint="eastAsia" w:ascii="宋体" w:hAnsi="宋体" w:eastAsia="宋体" w:cs="宋体"/>
          <w:bCs/>
          <w:kern w:val="44"/>
          <w:sz w:val="24"/>
        </w:rPr>
        <w:t>。</w:t>
      </w:r>
      <w:bookmarkEnd w:id="76"/>
      <w:bookmarkEnd w:id="77"/>
      <w:r>
        <w:rPr>
          <w:rFonts w:hint="eastAsia" w:ascii="宋体" w:hAnsi="宋体" w:eastAsia="宋体" w:cs="宋体"/>
          <w:bCs/>
          <w:kern w:val="44"/>
          <w:sz w:val="24"/>
        </w:rPr>
        <w:t>其中气温、风速、天气情况均来源于2345天气预报(网址：</w:t>
      </w:r>
      <w:r>
        <w:rPr>
          <w:rFonts w:ascii="宋体" w:hAnsi="宋体" w:eastAsia="宋体" w:cs="宋体"/>
          <w:bCs/>
          <w:kern w:val="44"/>
          <w:sz w:val="24"/>
        </w:rPr>
        <w:t>htpps://tianqi.2345.com</w:t>
      </w:r>
      <w:r>
        <w:rPr>
          <w:rFonts w:hint="eastAsia" w:ascii="宋体" w:hAnsi="宋体" w:eastAsia="宋体" w:cs="宋体"/>
          <w:bCs/>
          <w:kern w:val="44"/>
          <w:sz w:val="24"/>
        </w:rPr>
        <w:t>)，空气质量指数来源于中国空气质量在线监测分析平台(网址：https://www.aqistudy.cn)，西安地铁的1-6号线的单日客流量数据来源于新浪微博：西安地铁运营分公司(网址：https://www.weibo.com/u/2253771810)。</w:t>
      </w:r>
    </w:p>
    <w:p w14:paraId="17478FF6">
      <w:pPr>
        <w:pStyle w:val="4"/>
        <w:numPr>
          <w:ilvl w:val="0"/>
          <w:numId w:val="8"/>
        </w:numPr>
        <w:spacing w:line="480" w:lineRule="exact"/>
        <w:ind w:firstLine="560"/>
        <w:jc w:val="left"/>
        <w:rPr>
          <w:rFonts w:hint="eastAsia" w:ascii="楷体" w:hAnsi="楷体" w:eastAsia="楷体" w:cs="楷体"/>
          <w:b w:val="0"/>
          <w:bCs/>
          <w:sz w:val="28"/>
          <w:szCs w:val="28"/>
        </w:rPr>
      </w:pPr>
      <w:bookmarkStart w:id="78" w:name="_Toc6103"/>
      <w:r>
        <w:rPr>
          <w:rFonts w:hint="eastAsia" w:ascii="楷体" w:hAnsi="楷体" w:eastAsia="楷体" w:cs="楷体"/>
          <w:b w:val="0"/>
          <w:bCs/>
          <w:sz w:val="28"/>
          <w:szCs w:val="28"/>
        </w:rPr>
        <w:t>AQI数据清洗与处理</w:t>
      </w:r>
      <w:bookmarkEnd w:id="78"/>
    </w:p>
    <w:p w14:paraId="2F6A96F3">
      <w:pPr>
        <w:pStyle w:val="36"/>
        <w:numPr>
          <w:ilvl w:val="0"/>
          <w:numId w:val="9"/>
        </w:numPr>
        <w:spacing w:line="480" w:lineRule="exact"/>
        <w:ind w:firstLineChars="0"/>
        <w:outlineLvl w:val="2"/>
        <w:rPr>
          <w:rFonts w:hint="eastAsia" w:ascii="宋体" w:hAnsi="宋体" w:eastAsia="宋体" w:cs="宋体"/>
          <w:bCs/>
          <w:kern w:val="44"/>
          <w:sz w:val="24"/>
        </w:rPr>
      </w:pPr>
      <w:bookmarkStart w:id="79" w:name="_Toc26329"/>
      <w:r>
        <w:rPr>
          <w:rFonts w:hint="eastAsia" w:ascii="宋体" w:hAnsi="宋体" w:eastAsia="宋体" w:cs="宋体"/>
          <w:b/>
          <w:bCs/>
          <w:kern w:val="0"/>
          <w:sz w:val="24"/>
          <w:lang w:bidi="ar"/>
        </w:rPr>
        <w:t>检测原理</w:t>
      </w:r>
      <w:r>
        <w:rPr>
          <w:rFonts w:hint="eastAsia" w:ascii="宋体" w:hAnsi="宋体" w:eastAsia="宋体" w:cs="宋体"/>
          <w:bCs/>
          <w:kern w:val="44"/>
          <w:sz w:val="24"/>
        </w:rPr>
        <w:t>：</w:t>
      </w:r>
      <w:bookmarkEnd w:id="79"/>
    </w:p>
    <w:p w14:paraId="272DC62A">
      <w:pPr>
        <w:spacing w:line="480" w:lineRule="exact"/>
        <w:ind w:left="482" w:firstLine="358"/>
        <w:rPr>
          <w:rFonts w:hint="eastAsia" w:ascii="宋体" w:hAnsi="宋体" w:eastAsia="宋体" w:cs="宋体"/>
          <w:bCs/>
          <w:kern w:val="44"/>
          <w:sz w:val="24"/>
        </w:rPr>
      </w:pPr>
      <w:r>
        <w:rPr>
          <w:rFonts w:hint="eastAsia" w:ascii="宋体" w:hAnsi="宋体" w:eastAsia="宋体" w:cs="宋体"/>
          <w:bCs/>
          <w:kern w:val="44"/>
          <w:sz w:val="24"/>
        </w:rPr>
        <w:t>采用箱线图法（</w:t>
      </w:r>
      <w:r>
        <w:rPr>
          <w:rFonts w:hint="eastAsia" w:ascii="Times New Roman" w:hAnsi="Times New Roman" w:eastAsia="宋体" w:cs="Times New Roman"/>
          <w:bCs/>
          <w:kern w:val="44"/>
          <w:sz w:val="24"/>
        </w:rPr>
        <w:t>Boxplot Analysis</w:t>
      </w:r>
      <w:r>
        <w:rPr>
          <w:rFonts w:hint="eastAsia" w:ascii="宋体" w:hAnsi="宋体" w:eastAsia="宋体" w:cs="宋体"/>
          <w:bCs/>
          <w:kern w:val="44"/>
          <w:sz w:val="24"/>
        </w:rPr>
        <w:t>）进行异常值检测，其统计学原理如下：</w:t>
      </w:r>
    </w:p>
    <w:p w14:paraId="22180397">
      <w:pPr>
        <w:widowControl/>
        <w:numPr>
          <w:ilvl w:val="0"/>
          <w:numId w:val="10"/>
        </w:numPr>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计算四分位距</w:t>
      </w:r>
    </w:p>
    <w:p w14:paraId="0E4E7287">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对每个月份的 AQI 数据按升序排列，计算下四分位数（</w:t>
      </w:r>
      <w:r>
        <w:rPr>
          <w:rFonts w:hint="eastAsia" w:ascii="宋体" w:hAnsi="宋体" w:eastAsia="宋体" w:cs="宋体"/>
          <w:bCs/>
          <w:kern w:val="44"/>
          <w:sz w:val="24"/>
        </w:rPr>
        <w:object>
          <v:shape id="_x0000_i1025" o:spt="75" type="#_x0000_t75" style="height:17pt;width:15pt;" o:ole="t" filled="f" o:preferrelative="t" stroked="f" coordsize="21600,21600">
            <v:path/>
            <v:fill on="f" focussize="0,0"/>
            <v:stroke on="f" joinstyle="miter"/>
            <v:imagedata r:id="rId9" o:title=""/>
            <o:lock v:ext="edit" aspectratio="t"/>
            <w10:wrap type="none"/>
            <w10:anchorlock/>
          </v:shape>
          <o:OLEObject Type="Embed" ProgID="Equation.KSEE3" ShapeID="_x0000_i1025" DrawAspect="Content" ObjectID="_1468075725" r:id="rId8">
            <o:LockedField>false</o:LockedField>
          </o:OLEObject>
        </w:object>
      </w:r>
      <w:r>
        <w:rPr>
          <w:rFonts w:hint="eastAsia" w:ascii="宋体" w:hAnsi="宋体" w:eastAsia="宋体" w:cs="宋体"/>
          <w:bCs/>
          <w:kern w:val="44"/>
          <w:sz w:val="24"/>
        </w:rPr>
        <w:t>，第 25 百分位数）与上四分位数（</w:t>
      </w:r>
      <w:r>
        <w:rPr>
          <w:rFonts w:hint="eastAsia" w:ascii="宋体" w:hAnsi="宋体" w:eastAsia="宋体" w:cs="宋体"/>
          <w:bCs/>
          <w:kern w:val="44"/>
          <w:sz w:val="24"/>
        </w:rPr>
        <w:object>
          <v:shape id="_x0000_i1026" o:spt="75" type="#_x0000_t75" style="height:18pt;width:16pt;" o:ole="t" filled="f" o:preferrelative="t" stroked="f" coordsize="21600,21600">
            <v:path/>
            <v:fill on="f" focussize="0,0"/>
            <v:stroke on="f" joinstyle="miter"/>
            <v:imagedata r:id="rId11" o:title=""/>
            <o:lock v:ext="edit" aspectratio="t"/>
            <w10:wrap type="none"/>
            <w10:anchorlock/>
          </v:shape>
          <o:OLEObject Type="Embed" ProgID="Equation.KSEE3" ShapeID="_x0000_i1026" DrawAspect="Content" ObjectID="_1468075726" r:id="rId10">
            <o:LockedField>false</o:LockedField>
          </o:OLEObject>
        </w:object>
      </w:r>
      <w:r>
        <w:rPr>
          <w:rFonts w:hint="eastAsia" w:ascii="宋体" w:hAnsi="宋体" w:eastAsia="宋体" w:cs="宋体"/>
          <w:bCs/>
          <w:kern w:val="44"/>
          <w:sz w:val="24"/>
        </w:rPr>
        <w:t>，第 75 百分位数），四分位距为：</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113CC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6" w:hRule="atLeast"/>
        </w:trPr>
        <w:tc>
          <w:tcPr>
            <w:tcW w:w="7492" w:type="dxa"/>
            <w:vAlign w:val="center"/>
          </w:tcPr>
          <w:p w14:paraId="728C6122">
            <w:pPr>
              <w:spacing w:line="480" w:lineRule="exact"/>
              <w:ind w:firstLine="480" w:firstLineChars="200"/>
              <w:jc w:val="center"/>
            </w:pPr>
            <w:r>
              <w:rPr>
                <w:rFonts w:hint="eastAsia" w:ascii="宋体" w:hAnsi="宋体" w:eastAsia="宋体" w:cs="宋体"/>
                <w:bCs/>
                <w:kern w:val="44"/>
                <w:sz w:val="24"/>
              </w:rPr>
              <w:object>
                <v:shape id="_x0000_i1027" o:spt="75" type="#_x0000_t75" style="height:18pt;width:70pt;" o:ole="t" filled="f" o:preferrelative="t" stroked="f" coordsize="21600,21600">
                  <v:path/>
                  <v:fill on="f" focussize="0,0"/>
                  <v:stroke on="f" joinstyle="miter"/>
                  <v:imagedata r:id="rId13" o:title=""/>
                  <o:lock v:ext="edit" aspectratio="t"/>
                  <w10:wrap type="none"/>
                  <w10:anchorlock/>
                </v:shape>
                <o:OLEObject Type="Embed" ProgID="Equation.KSEE3" ShapeID="_x0000_i1027" DrawAspect="Content" ObjectID="_1468075727" r:id="rId12">
                  <o:LockedField>false</o:LockedField>
                </o:OLEObject>
              </w:object>
            </w:r>
          </w:p>
        </w:tc>
        <w:tc>
          <w:tcPr>
            <w:tcW w:w="1030" w:type="dxa"/>
            <w:vAlign w:val="center"/>
          </w:tcPr>
          <w:p w14:paraId="0E77491E">
            <w:pPr>
              <w:adjustRightInd w:val="0"/>
              <w:snapToGrid w:val="0"/>
              <w:jc w:val="center"/>
              <w:rPr>
                <w:rFonts w:eastAsia="宋体"/>
              </w:rPr>
            </w:pPr>
            <w:r>
              <w:rPr>
                <w:rFonts w:hint="eastAsia" w:eastAsia="宋体"/>
              </w:rPr>
              <w:t>公式（1）</w:t>
            </w:r>
          </w:p>
        </w:tc>
      </w:tr>
    </w:tbl>
    <w:p w14:paraId="64FCC562">
      <w:pPr>
        <w:widowControl/>
        <w:numPr>
          <w:ilvl w:val="0"/>
          <w:numId w:val="10"/>
        </w:numPr>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确定异常值阈值</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1EB56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6" w:hRule="atLeast"/>
        </w:trPr>
        <w:tc>
          <w:tcPr>
            <w:tcW w:w="7492" w:type="dxa"/>
            <w:vAlign w:val="center"/>
          </w:tcPr>
          <w:p w14:paraId="502D3F9B">
            <w:pPr>
              <w:spacing w:line="480" w:lineRule="exact"/>
              <w:ind w:firstLine="480" w:firstLineChars="200"/>
              <w:jc w:val="center"/>
              <w:rPr>
                <w:rFonts w:hint="eastAsia" w:ascii="宋体" w:hAnsi="宋体" w:eastAsia="宋体" w:cs="宋体"/>
                <w:bCs/>
                <w:kern w:val="44"/>
                <w:sz w:val="24"/>
              </w:rPr>
            </w:pPr>
            <w:r>
              <w:rPr>
                <w:rFonts w:hint="eastAsia" w:ascii="宋体" w:hAnsi="宋体" w:eastAsia="宋体" w:cs="宋体"/>
                <w:bCs/>
                <w:kern w:val="44"/>
                <w:position w:val="-10"/>
                <w:sz w:val="24"/>
              </w:rPr>
              <w:object>
                <v:shape id="_x0000_i1028" o:spt="75" type="#_x0000_t75" style="height:17pt;width:103.95pt;" o:ole="t" filled="f" o:preferrelative="t" stroked="f" coordsize="21600,21600">
                  <v:path/>
                  <v:fill on="f" focussize="0,0"/>
                  <v:stroke on="f" joinstyle="miter"/>
                  <v:imagedata r:id="rId15" o:title=""/>
                  <o:lock v:ext="edit" aspectratio="t"/>
                  <w10:wrap type="none"/>
                  <w10:anchorlock/>
                </v:shape>
                <o:OLEObject Type="Embed" ProgID="Equation.KSEE3" ShapeID="_x0000_i1028" DrawAspect="Content" ObjectID="_1468075728" r:id="rId14">
                  <o:LockedField>false</o:LockedField>
                </o:OLEObject>
              </w:object>
            </w:r>
            <w:r>
              <w:rPr>
                <w:rFonts w:hint="eastAsia" w:ascii="宋体" w:hAnsi="宋体" w:eastAsia="宋体" w:cs="宋体"/>
                <w:bCs/>
                <w:kern w:val="44"/>
                <w:sz w:val="24"/>
              </w:rPr>
              <w:t xml:space="preserve">         </w:t>
            </w:r>
          </w:p>
          <w:p w14:paraId="72EDF293">
            <w:pPr>
              <w:spacing w:line="480" w:lineRule="exact"/>
              <w:ind w:firstLine="480" w:firstLineChars="200"/>
              <w:jc w:val="center"/>
            </w:pPr>
            <w:r>
              <w:rPr>
                <w:rFonts w:hint="eastAsia" w:ascii="宋体" w:hAnsi="宋体" w:eastAsia="宋体" w:cs="宋体"/>
                <w:bCs/>
                <w:kern w:val="44"/>
                <w:sz w:val="24"/>
              </w:rPr>
              <w:object>
                <v:shape id="_x0000_i1029" o:spt="75" type="#_x0000_t75" style="height:18pt;width:107pt;" o:ole="t" filled="f" o:preferrelative="t" stroked="f" coordsize="21600,21600">
                  <v:path/>
                  <v:fill on="f" focussize="0,0"/>
                  <v:stroke on="f" joinstyle="miter"/>
                  <v:imagedata r:id="rId17" o:title=""/>
                  <o:lock v:ext="edit" aspectratio="t"/>
                  <w10:wrap type="none"/>
                  <w10:anchorlock/>
                </v:shape>
                <o:OLEObject Type="Embed" ProgID="Equation.KSEE3" ShapeID="_x0000_i1029" DrawAspect="Content" ObjectID="_1468075729" r:id="rId16">
                  <o:LockedField>false</o:LockedField>
                </o:OLEObject>
              </w:object>
            </w:r>
          </w:p>
        </w:tc>
        <w:tc>
          <w:tcPr>
            <w:tcW w:w="1030" w:type="dxa"/>
            <w:vAlign w:val="center"/>
          </w:tcPr>
          <w:p w14:paraId="2D7FE65E">
            <w:pPr>
              <w:adjustRightInd w:val="0"/>
              <w:snapToGrid w:val="0"/>
              <w:jc w:val="center"/>
              <w:rPr>
                <w:rFonts w:eastAsia="宋体"/>
              </w:rPr>
            </w:pPr>
            <w:r>
              <w:rPr>
                <w:rFonts w:hint="eastAsia" w:eastAsia="宋体"/>
              </w:rPr>
              <w:t>公式（2）</w:t>
            </w:r>
          </w:p>
        </w:tc>
      </w:tr>
    </w:tbl>
    <w:p w14:paraId="310E82D8">
      <w:pPr>
        <w:widowControl/>
        <w:numPr>
          <w:ilvl w:val="0"/>
          <w:numId w:val="10"/>
        </w:numPr>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将超出阈值范围的数据点判定为异常值</w:t>
      </w:r>
    </w:p>
    <w:p w14:paraId="14BE771B">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通过上述方法，检测出 2023 年 2 月至 2024 年 10 月期间共 11 个月份存在异常值，具体统计特征与异常值见</w:t>
      </w:r>
      <w:r>
        <w:rPr>
          <w:rFonts w:hint="eastAsia" w:ascii="宋体" w:hAnsi="宋体" w:eastAsia="宋体" w:cs="宋体"/>
          <w:bCs/>
          <w:kern w:val="44"/>
          <w:sz w:val="24"/>
          <w:lang w:val="en-US" w:eastAsia="zh-CN"/>
        </w:rPr>
        <w:t>附录1</w:t>
      </w:r>
      <w:r>
        <w:rPr>
          <w:rFonts w:hint="eastAsia" w:ascii="宋体" w:hAnsi="宋体" w:eastAsia="宋体" w:cs="宋体"/>
          <w:bCs/>
          <w:kern w:val="44"/>
          <w:sz w:val="24"/>
        </w:rPr>
        <w:t>。</w:t>
      </w:r>
    </w:p>
    <w:p w14:paraId="69EC0A18">
      <w:pPr>
        <w:ind w:firstLine="420"/>
        <w:rPr>
          <w:rFonts w:hint="eastAsia" w:ascii="宋体" w:hAnsi="宋体" w:eastAsia="宋体" w:cs="宋体"/>
          <w:bCs/>
          <w:kern w:val="44"/>
          <w:sz w:val="24"/>
        </w:rPr>
      </w:pPr>
    </w:p>
    <w:p w14:paraId="1F4C18E8">
      <w:pPr>
        <w:rPr>
          <w:rFonts w:hint="eastAsia" w:ascii="宋体" w:hAnsi="宋体" w:eastAsia="宋体" w:cs="宋体"/>
          <w:color w:val="06071F"/>
          <w:sz w:val="22"/>
          <w:szCs w:val="22"/>
          <w:shd w:val="clear" w:color="auto" w:fill="FDFDFE"/>
        </w:rPr>
      </w:pPr>
      <w:r>
        <w:rPr>
          <w:rFonts w:ascii="宋体" w:hAnsi="宋体" w:eastAsia="宋体" w:cs="宋体"/>
          <w:color w:val="06071F"/>
          <w:sz w:val="22"/>
          <w:szCs w:val="22"/>
          <w:shd w:val="clear" w:color="auto" w:fill="FDFDFE"/>
        </w:rPr>
        <w:drawing>
          <wp:inline distT="0" distB="0" distL="114300" distR="114300">
            <wp:extent cx="5372100" cy="2756535"/>
            <wp:effectExtent l="0" t="0" r="0" b="12065"/>
            <wp:docPr id="1" name="图片 1" descr="AQI_Tim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QI_Time_Distribution"/>
                    <pic:cNvPicPr>
                      <a:picLocks noChangeAspect="1"/>
                    </pic:cNvPicPr>
                  </pic:nvPicPr>
                  <pic:blipFill>
                    <a:blip r:embed="rId18"/>
                    <a:stretch>
                      <a:fillRect/>
                    </a:stretch>
                  </pic:blipFill>
                  <pic:spPr>
                    <a:xfrm>
                      <a:off x="0" y="0"/>
                      <a:ext cx="5372100" cy="2756535"/>
                    </a:xfrm>
                    <a:prstGeom prst="rect">
                      <a:avLst/>
                    </a:prstGeom>
                  </pic:spPr>
                </pic:pic>
              </a:graphicData>
            </a:graphic>
          </wp:inline>
        </w:drawing>
      </w:r>
    </w:p>
    <w:p w14:paraId="45643C1F">
      <w:pPr>
        <w:pStyle w:val="11"/>
        <w:jc w:val="center"/>
        <w:rPr>
          <w:rFonts w:hint="eastAsia" w:ascii="宋体" w:hAnsi="宋体" w:eastAsia="宋体" w:cs="宋体"/>
          <w:bCs/>
          <w:kern w:val="44"/>
          <w:sz w:val="24"/>
        </w:rPr>
      </w:pPr>
      <w:bookmarkStart w:id="80" w:name="_Toc23188"/>
      <w:bookmarkStart w:id="81" w:name="_Toc759"/>
      <w:r>
        <w:rPr>
          <w:rFonts w:hint="eastAsia" w:ascii="宋体" w:hAnsi="宋体" w:eastAsia="宋体" w:cs="宋体"/>
          <w:bCs/>
          <w:kern w:val="44"/>
          <w:sz w:val="24"/>
        </w:rPr>
        <w:t>图2  2023-1-1至2024-12-31的</w:t>
      </w:r>
      <w:r>
        <w:rPr>
          <w:rFonts w:hint="eastAsia" w:ascii="Times New Roman" w:hAnsi="Times New Roman" w:eastAsia="宋体" w:cs="Times New Roman"/>
          <w:bCs/>
          <w:kern w:val="44"/>
          <w:sz w:val="24"/>
        </w:rPr>
        <w:t>AQI</w:t>
      </w:r>
      <w:r>
        <w:rPr>
          <w:rFonts w:hint="eastAsia" w:ascii="宋体" w:hAnsi="宋体" w:eastAsia="宋体" w:cs="宋体"/>
          <w:bCs/>
          <w:kern w:val="44"/>
          <w:sz w:val="24"/>
        </w:rPr>
        <w:t>箱线图</w:t>
      </w:r>
      <w:bookmarkEnd w:id="80"/>
      <w:bookmarkEnd w:id="81"/>
    </w:p>
    <w:p w14:paraId="316341D0"/>
    <w:p w14:paraId="47E08627">
      <w:pPr>
        <w:pStyle w:val="36"/>
        <w:numPr>
          <w:ilvl w:val="0"/>
          <w:numId w:val="9"/>
        </w:numPr>
        <w:spacing w:line="480" w:lineRule="exact"/>
        <w:ind w:firstLineChars="0"/>
        <w:outlineLvl w:val="2"/>
        <w:rPr>
          <w:rFonts w:hint="eastAsia" w:ascii="宋体" w:hAnsi="宋体" w:eastAsia="宋体" w:cs="宋体"/>
          <w:b/>
          <w:bCs/>
          <w:kern w:val="0"/>
          <w:sz w:val="24"/>
          <w:lang w:bidi="ar"/>
        </w:rPr>
      </w:pPr>
      <w:bookmarkStart w:id="82" w:name="_Toc6240"/>
      <w:r>
        <w:rPr>
          <w:rFonts w:hint="eastAsia" w:ascii="宋体" w:hAnsi="宋体" w:eastAsia="宋体" w:cs="宋体"/>
          <w:b/>
          <w:bCs/>
          <w:kern w:val="0"/>
          <w:sz w:val="24"/>
          <w:lang w:bidi="ar"/>
        </w:rPr>
        <w:t>异常值处理：</w:t>
      </w:r>
      <w:bookmarkEnd w:id="82"/>
    </w:p>
    <w:p w14:paraId="0B876BD9">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通过箱线图对异常值进行检测，进行整理并分析数据后，通过查阅新闻、日历、气候、环境等多方面数据，对异常值合理分为两大类，分为极端事件类异常值和数据错误类异常值。对极端事件类进行保留，对数据错误类进行均值/中位数替代法。</w:t>
      </w:r>
    </w:p>
    <w:p w14:paraId="654129F7">
      <w:pPr>
        <w:widowControl/>
        <w:numPr>
          <w:ilvl w:val="0"/>
          <w:numId w:val="11"/>
        </w:numPr>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极端事件类异常值——验证与保留</w:t>
      </w:r>
    </w:p>
    <w:p w14:paraId="0FF3C32C">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 xml:space="preserve">对经领域知识验证为真实极端污染事件的异常值（如沙尘天气、秸秆焚烧、政策导致的污染峰值），予以保留并标注。具体处理如下： </w:t>
      </w:r>
    </w:p>
    <w:p w14:paraId="15932BAE">
      <w:pPr>
        <w:pStyle w:val="11"/>
        <w:jc w:val="center"/>
      </w:pPr>
      <w:bookmarkStart w:id="83" w:name="_Toc3590"/>
      <w:r>
        <w:rPr>
          <w:rFonts w:hint="eastAsia" w:ascii="宋体" w:hAnsi="宋体" w:eastAsia="宋体" w:cs="宋体"/>
          <w:bCs/>
          <w:kern w:val="44"/>
          <w:sz w:val="24"/>
        </w:rPr>
        <w:t xml:space="preserve">表 </w:t>
      </w:r>
      <w:r>
        <w:rPr>
          <w:rFonts w:hint="eastAsia" w:ascii="宋体" w:hAnsi="宋体" w:eastAsia="宋体" w:cs="宋体"/>
          <w:bCs/>
          <w:kern w:val="44"/>
          <w:sz w:val="24"/>
        </w:rPr>
        <w:fldChar w:fldCharType="begin"/>
      </w:r>
      <w:r>
        <w:rPr>
          <w:rFonts w:hint="eastAsia" w:ascii="宋体" w:hAnsi="宋体" w:eastAsia="宋体" w:cs="宋体"/>
          <w:bCs/>
          <w:kern w:val="44"/>
          <w:sz w:val="24"/>
        </w:rPr>
        <w:instrText xml:space="preserve"> SEQ 表 \* ARABIC </w:instrText>
      </w:r>
      <w:r>
        <w:rPr>
          <w:rFonts w:hint="eastAsia" w:ascii="宋体" w:hAnsi="宋体" w:eastAsia="宋体" w:cs="宋体"/>
          <w:bCs/>
          <w:kern w:val="44"/>
          <w:sz w:val="24"/>
        </w:rPr>
        <w:fldChar w:fldCharType="separate"/>
      </w:r>
      <w:r>
        <w:rPr>
          <w:rFonts w:hint="eastAsia" w:ascii="宋体" w:hAnsi="宋体" w:eastAsia="宋体" w:cs="宋体"/>
          <w:bCs/>
          <w:kern w:val="44"/>
          <w:sz w:val="24"/>
        </w:rPr>
        <w:t>1</w:t>
      </w:r>
      <w:r>
        <w:rPr>
          <w:rFonts w:hint="eastAsia" w:ascii="宋体" w:hAnsi="宋体" w:eastAsia="宋体" w:cs="宋体"/>
          <w:bCs/>
          <w:kern w:val="44"/>
          <w:sz w:val="24"/>
        </w:rPr>
        <w:fldChar w:fldCharType="end"/>
      </w:r>
      <w:r>
        <w:rPr>
          <w:rFonts w:hint="eastAsia" w:ascii="宋体" w:hAnsi="宋体" w:eastAsia="宋体" w:cs="宋体"/>
          <w:bCs/>
          <w:kern w:val="44"/>
          <w:sz w:val="24"/>
        </w:rPr>
        <w:t xml:space="preserve"> 极端事件异常值的处理建议</w:t>
      </w:r>
      <w:bookmarkEnd w:id="83"/>
    </w:p>
    <w:tbl>
      <w:tblPr>
        <w:tblStyle w:val="26"/>
        <w:tblW w:w="464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6"/>
        <w:gridCol w:w="3174"/>
        <w:gridCol w:w="3027"/>
      </w:tblGrid>
      <w:tr w14:paraId="39586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716" w:type="dxa"/>
            <w:tcBorders>
              <w:top w:val="single" w:color="000000" w:sz="12" w:space="0"/>
              <w:left w:val="nil"/>
              <w:bottom w:val="single" w:color="000000" w:sz="4" w:space="0"/>
              <w:right w:val="nil"/>
              <w:tl2br w:val="nil"/>
            </w:tcBorders>
            <w:shd w:val="clear" w:color="auto" w:fill="FFFFFF"/>
            <w:vAlign w:val="center"/>
          </w:tcPr>
          <w:p w14:paraId="49FF6AA2">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月份</w:t>
            </w:r>
          </w:p>
        </w:tc>
        <w:tc>
          <w:tcPr>
            <w:tcW w:w="3174" w:type="dxa"/>
            <w:tcBorders>
              <w:top w:val="single" w:color="000000" w:sz="12" w:space="0"/>
              <w:left w:val="nil"/>
              <w:bottom w:val="single" w:color="000000" w:sz="4" w:space="0"/>
              <w:right w:val="nil"/>
            </w:tcBorders>
            <w:shd w:val="clear" w:color="auto" w:fill="FFFFFF"/>
            <w:vAlign w:val="center"/>
          </w:tcPr>
          <w:p w14:paraId="66AA9A12">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异常值</w:t>
            </w:r>
          </w:p>
        </w:tc>
        <w:tc>
          <w:tcPr>
            <w:tcW w:w="3027" w:type="dxa"/>
            <w:tcBorders>
              <w:top w:val="single" w:color="000000" w:sz="12" w:space="0"/>
              <w:left w:val="nil"/>
              <w:bottom w:val="single" w:color="000000" w:sz="4" w:space="0"/>
              <w:right w:val="nil"/>
            </w:tcBorders>
            <w:shd w:val="clear" w:color="auto" w:fill="FFFFFF"/>
            <w:vAlign w:val="center"/>
          </w:tcPr>
          <w:p w14:paraId="39E5A0D9">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处理建议</w:t>
            </w:r>
          </w:p>
        </w:tc>
      </w:tr>
      <w:tr w14:paraId="1E4F6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16" w:type="dxa"/>
            <w:tcBorders>
              <w:top w:val="single" w:color="000000" w:sz="4" w:space="0"/>
              <w:left w:val="nil"/>
              <w:bottom w:val="nil"/>
              <w:right w:val="nil"/>
            </w:tcBorders>
            <w:shd w:val="clear" w:color="auto" w:fill="FFFFFF"/>
            <w:vAlign w:val="center"/>
          </w:tcPr>
          <w:p w14:paraId="0F37A9BE">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2023/2/1</w:t>
            </w:r>
          </w:p>
        </w:tc>
        <w:tc>
          <w:tcPr>
            <w:tcW w:w="3174" w:type="dxa"/>
            <w:tcBorders>
              <w:top w:val="single" w:color="000000" w:sz="4" w:space="0"/>
              <w:left w:val="nil"/>
              <w:bottom w:val="nil"/>
              <w:right w:val="nil"/>
            </w:tcBorders>
            <w:shd w:val="clear" w:color="auto" w:fill="FFFFFF"/>
            <w:vAlign w:val="center"/>
          </w:tcPr>
          <w:p w14:paraId="657798C4">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[319]</w:t>
            </w:r>
          </w:p>
        </w:tc>
        <w:tc>
          <w:tcPr>
            <w:tcW w:w="3027" w:type="dxa"/>
            <w:tcBorders>
              <w:top w:val="single" w:color="000000" w:sz="4" w:space="0"/>
              <w:left w:val="nil"/>
              <w:bottom w:val="nil"/>
              <w:right w:val="nil"/>
            </w:tcBorders>
            <w:shd w:val="clear" w:color="auto" w:fill="FFFFFF"/>
            <w:vAlign w:val="center"/>
          </w:tcPr>
          <w:p w14:paraId="382C80A1">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保留（沙尘事件）</w:t>
            </w:r>
          </w:p>
        </w:tc>
      </w:tr>
      <w:tr w14:paraId="75150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jc w:val="center"/>
        </w:trPr>
        <w:tc>
          <w:tcPr>
            <w:tcW w:w="1716" w:type="dxa"/>
            <w:tcBorders>
              <w:top w:val="nil"/>
              <w:left w:val="nil"/>
              <w:bottom w:val="nil"/>
              <w:right w:val="nil"/>
            </w:tcBorders>
            <w:shd w:val="clear" w:color="auto" w:fill="FFFFFF"/>
            <w:vAlign w:val="center"/>
          </w:tcPr>
          <w:p w14:paraId="679976C4">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2023/4/1</w:t>
            </w:r>
          </w:p>
        </w:tc>
        <w:tc>
          <w:tcPr>
            <w:tcW w:w="3174" w:type="dxa"/>
            <w:tcBorders>
              <w:top w:val="nil"/>
              <w:left w:val="nil"/>
              <w:bottom w:val="nil"/>
              <w:right w:val="nil"/>
            </w:tcBorders>
            <w:shd w:val="clear" w:color="auto" w:fill="FFFFFF"/>
            <w:vAlign w:val="center"/>
          </w:tcPr>
          <w:p w14:paraId="056E32FF">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[470, 250, 500]</w:t>
            </w:r>
          </w:p>
        </w:tc>
        <w:tc>
          <w:tcPr>
            <w:tcW w:w="3027" w:type="dxa"/>
            <w:tcBorders>
              <w:top w:val="nil"/>
              <w:left w:val="nil"/>
              <w:bottom w:val="nil"/>
              <w:right w:val="nil"/>
            </w:tcBorders>
            <w:shd w:val="clear" w:color="auto" w:fill="FFFFFF"/>
            <w:vAlign w:val="center"/>
          </w:tcPr>
          <w:p w14:paraId="6FA7026D">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保留（极端污染）</w:t>
            </w:r>
          </w:p>
        </w:tc>
      </w:tr>
      <w:tr w14:paraId="2D1E3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1716" w:type="dxa"/>
            <w:tcBorders>
              <w:top w:val="nil"/>
              <w:left w:val="nil"/>
              <w:bottom w:val="nil"/>
              <w:right w:val="nil"/>
            </w:tcBorders>
            <w:shd w:val="clear" w:color="auto" w:fill="FFFFFF"/>
            <w:vAlign w:val="center"/>
          </w:tcPr>
          <w:p w14:paraId="43962299">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2024/1/1</w:t>
            </w:r>
          </w:p>
        </w:tc>
        <w:tc>
          <w:tcPr>
            <w:tcW w:w="3174" w:type="dxa"/>
            <w:tcBorders>
              <w:top w:val="nil"/>
              <w:left w:val="nil"/>
              <w:bottom w:val="nil"/>
              <w:right w:val="nil"/>
            </w:tcBorders>
            <w:shd w:val="clear" w:color="auto" w:fill="FFFFFF"/>
            <w:vAlign w:val="center"/>
          </w:tcPr>
          <w:p w14:paraId="71BA1821">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[241, 238]</w:t>
            </w:r>
          </w:p>
        </w:tc>
        <w:tc>
          <w:tcPr>
            <w:tcW w:w="3027" w:type="dxa"/>
            <w:tcBorders>
              <w:top w:val="nil"/>
              <w:left w:val="nil"/>
              <w:bottom w:val="nil"/>
              <w:right w:val="nil"/>
            </w:tcBorders>
            <w:shd w:val="clear" w:color="auto" w:fill="FFFFFF"/>
            <w:vAlign w:val="center"/>
          </w:tcPr>
          <w:p w14:paraId="0B3C8DF2">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保留（跨年累积）</w:t>
            </w:r>
          </w:p>
        </w:tc>
      </w:tr>
      <w:tr w14:paraId="5E7B8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1716" w:type="dxa"/>
            <w:tcBorders>
              <w:top w:val="nil"/>
              <w:left w:val="nil"/>
              <w:bottom w:val="nil"/>
              <w:right w:val="nil"/>
            </w:tcBorders>
            <w:shd w:val="clear" w:color="auto" w:fill="FFFFFF"/>
            <w:vAlign w:val="center"/>
          </w:tcPr>
          <w:p w14:paraId="7BFF294E">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2024/2/1</w:t>
            </w:r>
          </w:p>
        </w:tc>
        <w:tc>
          <w:tcPr>
            <w:tcW w:w="3174" w:type="dxa"/>
            <w:tcBorders>
              <w:top w:val="nil"/>
              <w:left w:val="nil"/>
              <w:bottom w:val="nil"/>
              <w:right w:val="nil"/>
            </w:tcBorders>
            <w:shd w:val="clear" w:color="auto" w:fill="FFFFFF"/>
            <w:vAlign w:val="center"/>
          </w:tcPr>
          <w:p w14:paraId="06E08DE6">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[500, 500]</w:t>
            </w:r>
          </w:p>
        </w:tc>
        <w:tc>
          <w:tcPr>
            <w:tcW w:w="3027" w:type="dxa"/>
            <w:tcBorders>
              <w:top w:val="nil"/>
              <w:left w:val="nil"/>
              <w:bottom w:val="nil"/>
              <w:right w:val="nil"/>
            </w:tcBorders>
            <w:shd w:val="clear" w:color="auto" w:fill="FFFFFF"/>
            <w:vAlign w:val="center"/>
          </w:tcPr>
          <w:p w14:paraId="6FB06E11">
            <w:pPr>
              <w:jc w:val="center"/>
              <w:rPr>
                <w:rFonts w:hint="eastAsia" w:ascii="宋体" w:hAnsi="宋体" w:eastAsia="宋体" w:cs="宋体"/>
                <w:bCs/>
                <w:color w:val="000000"/>
                <w:kern w:val="44"/>
                <w:sz w:val="24"/>
              </w:rPr>
            </w:pPr>
            <w:r>
              <w:rPr>
                <w:rFonts w:ascii="宋体" w:hAnsi="宋体" w:eastAsia="宋体" w:cs="宋体"/>
                <w:bCs/>
                <w:color w:val="000000"/>
                <w:kern w:val="44"/>
                <w:sz w:val="24"/>
              </w:rPr>
              <w:t>春节期间烟花爆竹集中燃放</w:t>
            </w:r>
          </w:p>
        </w:tc>
      </w:tr>
      <w:tr w14:paraId="38157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1716" w:type="dxa"/>
            <w:tcBorders>
              <w:top w:val="nil"/>
              <w:left w:val="nil"/>
              <w:bottom w:val="nil"/>
              <w:right w:val="nil"/>
            </w:tcBorders>
            <w:shd w:val="clear" w:color="auto" w:fill="FFFFFF"/>
            <w:vAlign w:val="center"/>
          </w:tcPr>
          <w:p w14:paraId="44006C81">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2024/6/1</w:t>
            </w:r>
          </w:p>
        </w:tc>
        <w:tc>
          <w:tcPr>
            <w:tcW w:w="3174" w:type="dxa"/>
            <w:tcBorders>
              <w:top w:val="nil"/>
              <w:left w:val="nil"/>
              <w:bottom w:val="nil"/>
              <w:right w:val="nil"/>
            </w:tcBorders>
            <w:shd w:val="clear" w:color="auto" w:fill="FFFFFF"/>
            <w:vAlign w:val="center"/>
          </w:tcPr>
          <w:p w14:paraId="5F4F6AED">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[186]</w:t>
            </w:r>
          </w:p>
        </w:tc>
        <w:tc>
          <w:tcPr>
            <w:tcW w:w="3027" w:type="dxa"/>
            <w:tcBorders>
              <w:top w:val="nil"/>
              <w:left w:val="nil"/>
              <w:bottom w:val="nil"/>
              <w:right w:val="nil"/>
            </w:tcBorders>
            <w:shd w:val="clear" w:color="auto" w:fill="FFFFFF"/>
            <w:vAlign w:val="center"/>
          </w:tcPr>
          <w:p w14:paraId="04C5ECAE">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保留（高温贡献）</w:t>
            </w:r>
          </w:p>
        </w:tc>
      </w:tr>
      <w:tr w14:paraId="5208F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16" w:type="dxa"/>
            <w:tcBorders>
              <w:top w:val="nil"/>
              <w:left w:val="nil"/>
              <w:bottom w:val="single" w:color="000000" w:sz="12" w:space="0"/>
              <w:right w:val="nil"/>
            </w:tcBorders>
            <w:shd w:val="clear" w:color="auto" w:fill="FFFFFF"/>
            <w:vAlign w:val="center"/>
          </w:tcPr>
          <w:p w14:paraId="2A57E1BA">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2024/10/1</w:t>
            </w:r>
          </w:p>
        </w:tc>
        <w:tc>
          <w:tcPr>
            <w:tcW w:w="3174" w:type="dxa"/>
            <w:tcBorders>
              <w:top w:val="nil"/>
              <w:left w:val="nil"/>
              <w:bottom w:val="single" w:color="000000" w:sz="12" w:space="0"/>
              <w:right w:val="nil"/>
            </w:tcBorders>
            <w:shd w:val="clear" w:color="auto" w:fill="FFFFFF"/>
            <w:vAlign w:val="center"/>
          </w:tcPr>
          <w:p w14:paraId="087B5DC3">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[140]</w:t>
            </w:r>
          </w:p>
        </w:tc>
        <w:tc>
          <w:tcPr>
            <w:tcW w:w="3027" w:type="dxa"/>
            <w:tcBorders>
              <w:top w:val="nil"/>
              <w:left w:val="nil"/>
              <w:bottom w:val="single" w:color="000000" w:sz="12" w:space="0"/>
              <w:right w:val="nil"/>
            </w:tcBorders>
            <w:shd w:val="clear" w:color="auto" w:fill="FFFFFF"/>
            <w:vAlign w:val="center"/>
          </w:tcPr>
          <w:p w14:paraId="7FC8B65C">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保留（秸秆焚烧）</w:t>
            </w:r>
          </w:p>
        </w:tc>
      </w:tr>
    </w:tbl>
    <w:p w14:paraId="3C9080F1">
      <w:pPr>
        <w:widowControl/>
        <w:numPr>
          <w:ilvl w:val="0"/>
          <w:numId w:val="11"/>
        </w:numPr>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数据错误类异常值——均值/中位数替代法</w:t>
      </w:r>
    </w:p>
    <w:p w14:paraId="0EAF7106">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剔除异常值，保留该月份内所有正常范围的数据点（即位于 [下限，上限] 内的数据）。</w:t>
      </w:r>
    </w:p>
    <w:p w14:paraId="7B8FB3FD">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采用统计量计算方法，即：</w:t>
      </w:r>
    </w:p>
    <w:p w14:paraId="52F8F5AF">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均值替代：适用于数据分布相对对称的月份，计算公式如下：</w:t>
      </w:r>
    </w:p>
    <w:p w14:paraId="33F60F52">
      <w:pPr>
        <w:spacing w:line="480" w:lineRule="exact"/>
        <w:ind w:firstLine="480" w:firstLineChars="200"/>
        <w:rPr>
          <w:rFonts w:hint="eastAsia" w:ascii="宋体" w:hAnsi="宋体" w:eastAsia="宋体" w:cs="宋体"/>
          <w:bCs/>
          <w:kern w:val="44"/>
          <w:sz w:val="24"/>
        </w:rPr>
      </w:pP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05072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6" w:hRule="atLeast"/>
        </w:trPr>
        <w:tc>
          <w:tcPr>
            <w:tcW w:w="7492" w:type="dxa"/>
            <w:vAlign w:val="center"/>
          </w:tcPr>
          <w:p w14:paraId="01B680FA">
            <w:pPr>
              <w:spacing w:line="480" w:lineRule="exact"/>
              <w:ind w:firstLine="480" w:firstLineChars="200"/>
            </w:pPr>
            <m:oMathPara>
              <m:oMath>
                <m:r>
                  <m:rPr>
                    <m:sty m:val="p"/>
                  </m:rPr>
                  <w:rPr>
                    <w:rFonts w:hint="eastAsia" w:ascii="Cambria Math" w:hAnsi="Cambria Math" w:eastAsia="宋体" w:cs="宋体"/>
                    <w:kern w:val="44"/>
                    <w:sz w:val="24"/>
                  </w:rPr>
                  <m:t>修正值</m:t>
                </m:r>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nary>
                      <m:naryPr>
                        <m:chr m:val="∑"/>
                        <m:limLoc m:val="undOvr"/>
                        <m:ctrlPr>
                          <w:rPr>
                            <w:rFonts w:ascii="Cambria Math" w:hAnsi="Cambria Math" w:eastAsia="宋体" w:cs="宋体"/>
                            <w:bCs/>
                            <w:kern w:val="44"/>
                            <w:sz w:val="24"/>
                          </w:rPr>
                        </m:ctrlPr>
                      </m:naryPr>
                      <m:sub>
                        <m:r>
                          <m:rPr>
                            <m:sty m:val="p"/>
                          </m:rPr>
                          <w:rPr>
                            <w:rFonts w:ascii="Cambria Math" w:hAnsi="Cambria Math" w:eastAsia="宋体" w:cs="宋体"/>
                            <w:kern w:val="44"/>
                            <w:sz w:val="24"/>
                          </w:rPr>
                          <m:t>n=1</m:t>
                        </m:r>
                        <m:ctrlPr>
                          <w:rPr>
                            <w:rFonts w:ascii="Cambria Math" w:hAnsi="Cambria Math" w:eastAsia="宋体" w:cs="宋体"/>
                            <w:bCs/>
                            <w:kern w:val="44"/>
                            <w:sz w:val="24"/>
                          </w:rPr>
                        </m:ctrlPr>
                      </m:sub>
                      <m:sup>
                        <m:r>
                          <m:rPr>
                            <m:sty m:val="p"/>
                          </m:rPr>
                          <w:rPr>
                            <w:rFonts w:ascii="Cambria Math" w:hAnsi="Cambria Math" w:eastAsia="宋体" w:cs="宋体"/>
                            <w:kern w:val="44"/>
                            <w:sz w:val="24"/>
                          </w:rPr>
                          <m:t>n−m</m:t>
                        </m:r>
                        <m:ctrlPr>
                          <w:rPr>
                            <w:rFonts w:ascii="Cambria Math" w:hAnsi="Cambria Math" w:eastAsia="宋体" w:cs="宋体"/>
                            <w:bCs/>
                            <w:kern w:val="44"/>
                            <w:sz w:val="24"/>
                          </w:rPr>
                        </m:ctrlPr>
                      </m:sup>
                      <m:e>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m:t>
                            </m:r>
                            <m:ctrlPr>
                              <w:rPr>
                                <w:rFonts w:ascii="Cambria Math" w:hAnsi="Cambria Math" w:eastAsia="宋体" w:cs="宋体"/>
                                <w:bCs/>
                                <w:kern w:val="44"/>
                                <w:sz w:val="24"/>
                              </w:rPr>
                            </m:ctrlPr>
                          </m:sub>
                        </m:sSub>
                        <m:ctrlPr>
                          <w:rPr>
                            <w:rFonts w:ascii="Cambria Math" w:hAnsi="Cambria Math" w:eastAsia="宋体" w:cs="宋体"/>
                            <w:bCs/>
                            <w:kern w:val="44"/>
                            <w:sz w:val="24"/>
                          </w:rPr>
                        </m:ctrlPr>
                      </m:e>
                    </m:nary>
                    <m:ctrlPr>
                      <w:rPr>
                        <w:rFonts w:ascii="Cambria Math" w:hAnsi="Cambria Math" w:eastAsia="宋体" w:cs="宋体"/>
                        <w:bCs/>
                        <w:kern w:val="44"/>
                        <w:sz w:val="24"/>
                      </w:rPr>
                    </m:ctrlPr>
                  </m:num>
                  <m:den>
                    <m:r>
                      <m:rPr>
                        <m:sty m:val="p"/>
                      </m:rPr>
                      <w:rPr>
                        <w:rFonts w:ascii="Cambria Math" w:hAnsi="Cambria Math" w:eastAsia="宋体" w:cs="宋体"/>
                        <w:kern w:val="44"/>
                        <w:sz w:val="24"/>
                      </w:rPr>
                      <m:t>n−m</m:t>
                    </m:r>
                    <m:ctrlPr>
                      <w:rPr>
                        <w:rFonts w:ascii="Cambria Math" w:hAnsi="Cambria Math" w:eastAsia="宋体" w:cs="宋体"/>
                        <w:bCs/>
                        <w:kern w:val="44"/>
                        <w:sz w:val="24"/>
                      </w:rPr>
                    </m:ctrlPr>
                  </m:den>
                </m:f>
              </m:oMath>
            </m:oMathPara>
          </w:p>
        </w:tc>
        <w:tc>
          <w:tcPr>
            <w:tcW w:w="1030" w:type="dxa"/>
            <w:vAlign w:val="center"/>
          </w:tcPr>
          <w:p w14:paraId="517EB589">
            <w:pPr>
              <w:adjustRightInd w:val="0"/>
              <w:snapToGrid w:val="0"/>
              <w:jc w:val="center"/>
              <w:rPr>
                <w:rFonts w:eastAsia="宋体"/>
              </w:rPr>
            </w:pPr>
            <w:r>
              <w:rPr>
                <w:rFonts w:hint="eastAsia" w:eastAsia="宋体"/>
              </w:rPr>
              <w:t>公式（3）</w:t>
            </w:r>
          </w:p>
        </w:tc>
      </w:tr>
    </w:tbl>
    <w:p w14:paraId="7DF88125">
      <w:pPr>
        <w:spacing w:line="480" w:lineRule="exact"/>
        <w:ind w:firstLine="480" w:firstLineChars="200"/>
        <w:rPr>
          <w:rFonts w:hAnsi="Cambria Math" w:eastAsia="宋体" w:cs="宋体"/>
          <w:bCs/>
          <w:kern w:val="44"/>
          <w:sz w:val="24"/>
        </w:rPr>
      </w:pPr>
    </w:p>
    <w:p w14:paraId="417F65CC">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其中，n为该月份数据总点数，m为异常值数量，</w:t>
      </w:r>
      <m:oMath>
        <m:sSub>
          <m:sSubPr>
            <m:ctrlPr>
              <w:rPr>
                <w:rFonts w:hint="eastAsia" w:ascii="Cambria Math" w:hAnsi="Cambria Math" w:eastAsia="宋体" w:cs="宋体"/>
                <w:bCs/>
                <w:kern w:val="44"/>
                <w:sz w:val="24"/>
              </w:rPr>
            </m:ctrlPr>
          </m:sSubPr>
          <m:e>
            <m:r>
              <m:rPr>
                <m:sty m:val="p"/>
              </m:rPr>
              <w:rPr>
                <w:rFonts w:hint="eastAsia" w:ascii="Cambria Math" w:hAnsi="Cambria Math" w:eastAsia="宋体" w:cs="宋体"/>
                <w:kern w:val="44"/>
                <w:sz w:val="24"/>
              </w:rPr>
              <m:t>x</m:t>
            </m:r>
            <m:ctrlPr>
              <w:rPr>
                <w:rFonts w:hint="eastAsia" w:ascii="Cambria Math" w:hAnsi="Cambria Math" w:eastAsia="宋体" w:cs="宋体"/>
                <w:bCs/>
                <w:kern w:val="44"/>
                <w:sz w:val="24"/>
              </w:rPr>
            </m:ctrlPr>
          </m:e>
          <m:sub>
            <m:r>
              <m:rPr>
                <m:sty m:val="p"/>
              </m:rPr>
              <w:rPr>
                <w:rFonts w:hint="eastAsia" w:ascii="Cambria Math" w:hAnsi="Cambria Math" w:eastAsia="宋体" w:cs="宋体"/>
                <w:kern w:val="44"/>
                <w:sz w:val="24"/>
              </w:rPr>
              <m:t>i</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为第i个正常数据点。</w:t>
      </w:r>
    </w:p>
    <w:p w14:paraId="4F71189A">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中位数替代：适用于数据偏态明显的月份，取正常数据点的中位数作为修正值。</w:t>
      </w:r>
    </w:p>
    <w:p w14:paraId="40C9AF73">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异常值替换：将每个异常值统一替换为上述计算的均值或中位数。</w:t>
      </w:r>
    </w:p>
    <w:p w14:paraId="145CB103">
      <w:pPr>
        <w:spacing w:line="480" w:lineRule="exact"/>
        <w:ind w:firstLine="480" w:firstLineChars="200"/>
        <w:jc w:val="center"/>
        <w:rPr>
          <w:rFonts w:hint="eastAsia" w:ascii="宋体" w:hAnsi="宋体" w:eastAsia="宋体" w:cs="宋体"/>
          <w:bCs/>
          <w:kern w:val="44"/>
          <w:sz w:val="24"/>
        </w:rPr>
      </w:pPr>
    </w:p>
    <w:p w14:paraId="42FF7896">
      <w:pPr>
        <w:spacing w:line="480" w:lineRule="exact"/>
        <w:ind w:firstLine="480" w:firstLineChars="200"/>
        <w:jc w:val="center"/>
        <w:rPr>
          <w:rFonts w:hint="eastAsia" w:ascii="宋体" w:hAnsi="宋体" w:eastAsia="宋体" w:cs="宋体"/>
          <w:bCs/>
          <w:kern w:val="44"/>
          <w:sz w:val="24"/>
        </w:rPr>
      </w:pPr>
    </w:p>
    <w:p w14:paraId="5DC1EAAE">
      <w:pPr>
        <w:spacing w:line="480" w:lineRule="exact"/>
        <w:ind w:firstLine="480" w:firstLineChars="200"/>
        <w:jc w:val="center"/>
        <w:rPr>
          <w:rFonts w:hint="eastAsia" w:ascii="宋体" w:hAnsi="宋体" w:eastAsia="宋体" w:cs="宋体"/>
          <w:bCs/>
          <w:kern w:val="44"/>
          <w:sz w:val="24"/>
        </w:rPr>
      </w:pPr>
    </w:p>
    <w:tbl>
      <w:tblPr>
        <w:tblStyle w:val="26"/>
        <w:tblpPr w:leftFromText="180" w:rightFromText="180" w:vertAnchor="text" w:horzAnchor="page" w:tblpX="1796" w:tblpY="4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1111"/>
        <w:gridCol w:w="1565"/>
        <w:gridCol w:w="4790"/>
      </w:tblGrid>
      <w:tr w14:paraId="7FB4D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056" w:type="dxa"/>
            <w:tcBorders>
              <w:top w:val="single" w:color="000000" w:sz="12" w:space="0"/>
              <w:left w:val="nil"/>
              <w:bottom w:val="single" w:color="000000" w:sz="4" w:space="0"/>
              <w:right w:val="nil"/>
              <w:tl2br w:val="nil"/>
            </w:tcBorders>
            <w:shd w:val="clear" w:color="auto" w:fill="FFFFFF"/>
            <w:vAlign w:val="center"/>
          </w:tcPr>
          <w:p w14:paraId="73550D65">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月份</w:t>
            </w:r>
          </w:p>
        </w:tc>
        <w:tc>
          <w:tcPr>
            <w:tcW w:w="1111" w:type="dxa"/>
            <w:tcBorders>
              <w:top w:val="single" w:color="000000" w:sz="12" w:space="0"/>
              <w:left w:val="nil"/>
              <w:bottom w:val="single" w:color="000000" w:sz="4" w:space="0"/>
              <w:right w:val="nil"/>
            </w:tcBorders>
            <w:shd w:val="clear" w:color="auto" w:fill="FFFFFF"/>
            <w:vAlign w:val="center"/>
          </w:tcPr>
          <w:p w14:paraId="20EFC305">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异常值数量</w:t>
            </w:r>
          </w:p>
        </w:tc>
        <w:tc>
          <w:tcPr>
            <w:tcW w:w="1565" w:type="dxa"/>
            <w:tcBorders>
              <w:top w:val="single" w:color="000000" w:sz="12" w:space="0"/>
              <w:left w:val="nil"/>
              <w:bottom w:val="single" w:color="000000" w:sz="4" w:space="0"/>
              <w:right w:val="nil"/>
            </w:tcBorders>
            <w:shd w:val="clear" w:color="auto" w:fill="FFFFFF"/>
            <w:vAlign w:val="center"/>
          </w:tcPr>
          <w:p w14:paraId="29195CE0">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处理方法</w:t>
            </w:r>
          </w:p>
        </w:tc>
        <w:tc>
          <w:tcPr>
            <w:tcW w:w="4790" w:type="dxa"/>
            <w:tcBorders>
              <w:top w:val="single" w:color="000000" w:sz="12" w:space="0"/>
              <w:left w:val="nil"/>
              <w:bottom w:val="single" w:color="000000" w:sz="4" w:space="0"/>
              <w:right w:val="nil"/>
            </w:tcBorders>
            <w:shd w:val="clear" w:color="auto" w:fill="FFFFFF"/>
            <w:vAlign w:val="center"/>
          </w:tcPr>
          <w:p w14:paraId="4D0CD0D8">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修正值计算逻辑</w:t>
            </w:r>
          </w:p>
        </w:tc>
      </w:tr>
      <w:tr w14:paraId="669FE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trPr>
        <w:tc>
          <w:tcPr>
            <w:tcW w:w="1056" w:type="dxa"/>
            <w:tcBorders>
              <w:top w:val="single" w:color="000000" w:sz="4" w:space="0"/>
              <w:left w:val="nil"/>
              <w:bottom w:val="nil"/>
              <w:right w:val="nil"/>
            </w:tcBorders>
            <w:shd w:val="clear" w:color="auto" w:fill="FFFFFF"/>
            <w:vAlign w:val="center"/>
          </w:tcPr>
          <w:p w14:paraId="5774F95A">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2023/3</w:t>
            </w:r>
          </w:p>
        </w:tc>
        <w:tc>
          <w:tcPr>
            <w:tcW w:w="1111" w:type="dxa"/>
            <w:tcBorders>
              <w:top w:val="single" w:color="000000" w:sz="4" w:space="0"/>
              <w:left w:val="nil"/>
              <w:bottom w:val="nil"/>
              <w:right w:val="nil"/>
            </w:tcBorders>
            <w:shd w:val="clear" w:color="auto" w:fill="FFFFFF"/>
            <w:vAlign w:val="center"/>
          </w:tcPr>
          <w:p w14:paraId="3D8EC671">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1</w:t>
            </w:r>
          </w:p>
        </w:tc>
        <w:tc>
          <w:tcPr>
            <w:tcW w:w="1565" w:type="dxa"/>
            <w:tcBorders>
              <w:top w:val="single" w:color="000000" w:sz="4" w:space="0"/>
              <w:left w:val="nil"/>
              <w:bottom w:val="nil"/>
              <w:right w:val="nil"/>
            </w:tcBorders>
            <w:shd w:val="clear" w:color="auto" w:fill="FFFFFF"/>
            <w:vAlign w:val="center"/>
          </w:tcPr>
          <w:p w14:paraId="295FA13D">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均值替代</w:t>
            </w:r>
          </w:p>
        </w:tc>
        <w:tc>
          <w:tcPr>
            <w:tcW w:w="4790" w:type="dxa"/>
            <w:tcBorders>
              <w:top w:val="single" w:color="000000" w:sz="4" w:space="0"/>
              <w:left w:val="nil"/>
              <w:bottom w:val="nil"/>
              <w:right w:val="nil"/>
            </w:tcBorders>
            <w:shd w:val="clear" w:color="auto" w:fill="FFFFFF"/>
            <w:vAlign w:val="center"/>
          </w:tcPr>
          <w:p w14:paraId="54B95FE0">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该月非异常值数据的算术平均值</w:t>
            </w:r>
          </w:p>
        </w:tc>
      </w:tr>
      <w:tr w14:paraId="01885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4" w:hRule="atLeast"/>
        </w:trPr>
        <w:tc>
          <w:tcPr>
            <w:tcW w:w="1056" w:type="dxa"/>
            <w:tcBorders>
              <w:top w:val="nil"/>
              <w:left w:val="nil"/>
              <w:bottom w:val="nil"/>
              <w:right w:val="nil"/>
            </w:tcBorders>
            <w:shd w:val="clear" w:color="auto" w:fill="FFFFFF"/>
            <w:vAlign w:val="center"/>
          </w:tcPr>
          <w:p w14:paraId="20B36375">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2023/11</w:t>
            </w:r>
          </w:p>
        </w:tc>
        <w:tc>
          <w:tcPr>
            <w:tcW w:w="1111" w:type="dxa"/>
            <w:tcBorders>
              <w:top w:val="nil"/>
              <w:left w:val="nil"/>
              <w:bottom w:val="nil"/>
              <w:right w:val="nil"/>
            </w:tcBorders>
            <w:shd w:val="clear" w:color="auto" w:fill="FFFFFF"/>
            <w:vAlign w:val="center"/>
          </w:tcPr>
          <w:p w14:paraId="1CFB3933">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3</w:t>
            </w:r>
          </w:p>
        </w:tc>
        <w:tc>
          <w:tcPr>
            <w:tcW w:w="1565" w:type="dxa"/>
            <w:tcBorders>
              <w:top w:val="nil"/>
              <w:left w:val="nil"/>
              <w:bottom w:val="nil"/>
              <w:right w:val="nil"/>
            </w:tcBorders>
            <w:shd w:val="clear" w:color="auto" w:fill="FFFFFF"/>
            <w:vAlign w:val="center"/>
          </w:tcPr>
          <w:p w14:paraId="6CCE2E1E">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中位数替代</w:t>
            </w:r>
          </w:p>
        </w:tc>
        <w:tc>
          <w:tcPr>
            <w:tcW w:w="4790" w:type="dxa"/>
            <w:tcBorders>
              <w:top w:val="nil"/>
              <w:left w:val="nil"/>
              <w:bottom w:val="nil"/>
              <w:right w:val="nil"/>
            </w:tcBorders>
            <w:shd w:val="clear" w:color="auto" w:fill="FFFFFF"/>
            <w:vAlign w:val="center"/>
          </w:tcPr>
          <w:p w14:paraId="3CCC37E0">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该月非异常值数据的中位数（数据偏态时）</w:t>
            </w:r>
          </w:p>
        </w:tc>
      </w:tr>
      <w:tr w14:paraId="07806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2" w:hRule="atLeast"/>
        </w:trPr>
        <w:tc>
          <w:tcPr>
            <w:tcW w:w="1056" w:type="dxa"/>
            <w:tcBorders>
              <w:top w:val="nil"/>
              <w:left w:val="nil"/>
              <w:bottom w:val="nil"/>
              <w:right w:val="nil"/>
            </w:tcBorders>
            <w:shd w:val="clear" w:color="auto" w:fill="FFFFFF"/>
            <w:vAlign w:val="center"/>
          </w:tcPr>
          <w:p w14:paraId="65F1BE3E">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2024/3</w:t>
            </w:r>
          </w:p>
        </w:tc>
        <w:tc>
          <w:tcPr>
            <w:tcW w:w="1111" w:type="dxa"/>
            <w:tcBorders>
              <w:top w:val="nil"/>
              <w:left w:val="nil"/>
              <w:bottom w:val="nil"/>
              <w:right w:val="nil"/>
            </w:tcBorders>
            <w:shd w:val="clear" w:color="auto" w:fill="FFFFFF"/>
            <w:vAlign w:val="center"/>
          </w:tcPr>
          <w:p w14:paraId="061C2C9E">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2</w:t>
            </w:r>
          </w:p>
        </w:tc>
        <w:tc>
          <w:tcPr>
            <w:tcW w:w="1565" w:type="dxa"/>
            <w:tcBorders>
              <w:top w:val="nil"/>
              <w:left w:val="nil"/>
              <w:bottom w:val="nil"/>
              <w:right w:val="nil"/>
            </w:tcBorders>
            <w:shd w:val="clear" w:color="auto" w:fill="FFFFFF"/>
            <w:vAlign w:val="center"/>
          </w:tcPr>
          <w:p w14:paraId="01E84B0C">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均值替代</w:t>
            </w:r>
          </w:p>
        </w:tc>
        <w:tc>
          <w:tcPr>
            <w:tcW w:w="4790" w:type="dxa"/>
            <w:tcBorders>
              <w:top w:val="nil"/>
              <w:left w:val="nil"/>
              <w:bottom w:val="nil"/>
              <w:right w:val="nil"/>
            </w:tcBorders>
            <w:shd w:val="clear" w:color="auto" w:fill="FFFFFF"/>
            <w:vAlign w:val="center"/>
          </w:tcPr>
          <w:p w14:paraId="4793ADD4">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非异常值数据之和 ÷ 非异常值个数</w:t>
            </w:r>
          </w:p>
        </w:tc>
      </w:tr>
      <w:tr w14:paraId="30F86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1056" w:type="dxa"/>
            <w:tcBorders>
              <w:top w:val="nil"/>
              <w:left w:val="nil"/>
              <w:bottom w:val="nil"/>
              <w:right w:val="nil"/>
            </w:tcBorders>
            <w:shd w:val="clear" w:color="auto" w:fill="FFFFFF"/>
            <w:vAlign w:val="center"/>
          </w:tcPr>
          <w:p w14:paraId="63F392B8">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2024/4</w:t>
            </w:r>
          </w:p>
        </w:tc>
        <w:tc>
          <w:tcPr>
            <w:tcW w:w="1111" w:type="dxa"/>
            <w:tcBorders>
              <w:top w:val="nil"/>
              <w:left w:val="nil"/>
              <w:bottom w:val="nil"/>
              <w:right w:val="nil"/>
            </w:tcBorders>
            <w:shd w:val="clear" w:color="auto" w:fill="FFFFFF"/>
            <w:vAlign w:val="center"/>
          </w:tcPr>
          <w:p w14:paraId="1250800D">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4</w:t>
            </w:r>
          </w:p>
        </w:tc>
        <w:tc>
          <w:tcPr>
            <w:tcW w:w="1565" w:type="dxa"/>
            <w:tcBorders>
              <w:top w:val="nil"/>
              <w:left w:val="nil"/>
              <w:bottom w:val="nil"/>
              <w:right w:val="nil"/>
            </w:tcBorders>
            <w:shd w:val="clear" w:color="auto" w:fill="FFFFFF"/>
            <w:vAlign w:val="center"/>
          </w:tcPr>
          <w:p w14:paraId="354D3915">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均值替代</w:t>
            </w:r>
          </w:p>
        </w:tc>
        <w:tc>
          <w:tcPr>
            <w:tcW w:w="4790" w:type="dxa"/>
            <w:tcBorders>
              <w:top w:val="nil"/>
              <w:left w:val="nil"/>
              <w:bottom w:val="nil"/>
              <w:right w:val="nil"/>
            </w:tcBorders>
            <w:shd w:val="clear" w:color="auto" w:fill="FFFFFF"/>
            <w:vAlign w:val="center"/>
          </w:tcPr>
          <w:p w14:paraId="6E93A39B">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同上（假设数据分布对称）</w:t>
            </w:r>
          </w:p>
        </w:tc>
      </w:tr>
      <w:tr w14:paraId="369D1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7" w:hRule="atLeast"/>
        </w:trPr>
        <w:tc>
          <w:tcPr>
            <w:tcW w:w="1056" w:type="dxa"/>
            <w:tcBorders>
              <w:top w:val="nil"/>
              <w:left w:val="nil"/>
              <w:bottom w:val="single" w:color="000000" w:sz="12" w:space="0"/>
              <w:right w:val="nil"/>
            </w:tcBorders>
            <w:shd w:val="clear" w:color="auto" w:fill="FFFFFF"/>
            <w:vAlign w:val="center"/>
          </w:tcPr>
          <w:p w14:paraId="45AEC5C5">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2024/9</w:t>
            </w:r>
          </w:p>
        </w:tc>
        <w:tc>
          <w:tcPr>
            <w:tcW w:w="1111" w:type="dxa"/>
            <w:tcBorders>
              <w:top w:val="nil"/>
              <w:left w:val="nil"/>
              <w:bottom w:val="single" w:color="000000" w:sz="12" w:space="0"/>
              <w:right w:val="nil"/>
            </w:tcBorders>
            <w:shd w:val="clear" w:color="auto" w:fill="FFFFFF"/>
            <w:vAlign w:val="center"/>
          </w:tcPr>
          <w:p w14:paraId="5CE5E431">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4</w:t>
            </w:r>
          </w:p>
        </w:tc>
        <w:tc>
          <w:tcPr>
            <w:tcW w:w="1565" w:type="dxa"/>
            <w:tcBorders>
              <w:top w:val="nil"/>
              <w:left w:val="nil"/>
              <w:bottom w:val="single" w:color="000000" w:sz="12" w:space="0"/>
              <w:right w:val="nil"/>
            </w:tcBorders>
            <w:shd w:val="clear" w:color="auto" w:fill="FFFFFF"/>
            <w:vAlign w:val="center"/>
          </w:tcPr>
          <w:p w14:paraId="7A700C88">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中位数替代</w:t>
            </w:r>
          </w:p>
        </w:tc>
        <w:tc>
          <w:tcPr>
            <w:tcW w:w="4790" w:type="dxa"/>
            <w:tcBorders>
              <w:top w:val="nil"/>
              <w:left w:val="nil"/>
              <w:bottom w:val="single" w:color="000000" w:sz="12" w:space="0"/>
              <w:right w:val="nil"/>
            </w:tcBorders>
            <w:shd w:val="clear" w:color="auto" w:fill="FFFFFF"/>
            <w:vAlign w:val="center"/>
          </w:tcPr>
          <w:p w14:paraId="379DAA5A">
            <w:pPr>
              <w:widowControl/>
              <w:jc w:val="center"/>
              <w:textAlignment w:val="center"/>
              <w:rPr>
                <w:rFonts w:hint="eastAsia" w:ascii="宋体" w:hAnsi="宋体" w:eastAsia="宋体" w:cs="宋体"/>
                <w:color w:val="000000"/>
                <w:sz w:val="24"/>
              </w:rPr>
            </w:pPr>
            <w:r>
              <w:rPr>
                <w:rFonts w:hint="eastAsia" w:ascii="宋体" w:hAnsi="宋体" w:eastAsia="宋体" w:cs="宋体"/>
                <w:color w:val="000000"/>
                <w:kern w:val="0"/>
                <w:sz w:val="24"/>
                <w:lang w:bidi="ar"/>
              </w:rPr>
              <w:t>因存在下限异常值（34）和上限异常值，取中位数降低偏态影响</w:t>
            </w:r>
          </w:p>
        </w:tc>
      </w:tr>
    </w:tbl>
    <w:p w14:paraId="44640A33">
      <w:pPr>
        <w:pStyle w:val="11"/>
        <w:jc w:val="center"/>
        <w:rPr>
          <w:rFonts w:hint="eastAsia" w:ascii="宋体" w:hAnsi="宋体" w:eastAsia="宋体" w:cs="宋体"/>
          <w:bCs/>
          <w:kern w:val="44"/>
          <w:sz w:val="24"/>
        </w:rPr>
      </w:pPr>
      <w:bookmarkStart w:id="84" w:name="_Toc24417"/>
      <w:r>
        <w:rPr>
          <w:rFonts w:hint="eastAsia" w:ascii="宋体" w:hAnsi="宋体" w:eastAsia="宋体" w:cs="宋体"/>
          <w:bCs/>
          <w:kern w:val="44"/>
          <w:sz w:val="24"/>
        </w:rPr>
        <w:t xml:space="preserve">表 </w:t>
      </w:r>
      <w:r>
        <w:rPr>
          <w:rFonts w:hint="eastAsia" w:ascii="宋体" w:hAnsi="宋体" w:eastAsia="宋体" w:cs="宋体"/>
          <w:bCs/>
          <w:kern w:val="44"/>
          <w:sz w:val="24"/>
        </w:rPr>
        <w:fldChar w:fldCharType="begin"/>
      </w:r>
      <w:r>
        <w:rPr>
          <w:rFonts w:hint="eastAsia" w:ascii="宋体" w:hAnsi="宋体" w:eastAsia="宋体" w:cs="宋体"/>
          <w:bCs/>
          <w:kern w:val="44"/>
          <w:sz w:val="24"/>
        </w:rPr>
        <w:instrText xml:space="preserve"> SEQ 表 \* ARABIC </w:instrText>
      </w:r>
      <w:r>
        <w:rPr>
          <w:rFonts w:hint="eastAsia" w:ascii="宋体" w:hAnsi="宋体" w:eastAsia="宋体" w:cs="宋体"/>
          <w:bCs/>
          <w:kern w:val="44"/>
          <w:sz w:val="24"/>
        </w:rPr>
        <w:fldChar w:fldCharType="separate"/>
      </w:r>
      <w:r>
        <w:rPr>
          <w:rFonts w:hint="eastAsia" w:ascii="宋体" w:hAnsi="宋体" w:eastAsia="宋体" w:cs="宋体"/>
          <w:bCs/>
          <w:kern w:val="44"/>
          <w:sz w:val="24"/>
        </w:rPr>
        <w:t>2</w:t>
      </w:r>
      <w:r>
        <w:rPr>
          <w:rFonts w:hint="eastAsia" w:ascii="宋体" w:hAnsi="宋体" w:eastAsia="宋体" w:cs="宋体"/>
          <w:bCs/>
          <w:kern w:val="44"/>
          <w:sz w:val="24"/>
        </w:rPr>
        <w:fldChar w:fldCharType="end"/>
      </w:r>
      <w:r>
        <w:rPr>
          <w:rFonts w:hint="eastAsia" w:ascii="宋体" w:hAnsi="宋体" w:eastAsia="宋体" w:cs="宋体"/>
          <w:bCs/>
          <w:kern w:val="44"/>
          <w:sz w:val="24"/>
        </w:rPr>
        <w:t xml:space="preserve"> 数据异常值的处理方法</w:t>
      </w:r>
      <w:bookmarkEnd w:id="84"/>
    </w:p>
    <w:p w14:paraId="4CE81F51">
      <w:pPr>
        <w:pStyle w:val="4"/>
        <w:numPr>
          <w:ilvl w:val="0"/>
          <w:numId w:val="8"/>
        </w:numPr>
        <w:spacing w:line="480" w:lineRule="exact"/>
        <w:ind w:firstLine="560"/>
        <w:jc w:val="left"/>
        <w:rPr>
          <w:rFonts w:hint="eastAsia" w:ascii="楷体" w:hAnsi="楷体" w:eastAsia="楷体" w:cs="楷体"/>
          <w:b w:val="0"/>
          <w:bCs/>
          <w:sz w:val="28"/>
          <w:szCs w:val="28"/>
        </w:rPr>
      </w:pPr>
      <w:bookmarkStart w:id="85" w:name="_Toc11864"/>
      <w:r>
        <w:rPr>
          <w:rFonts w:hint="eastAsia" w:ascii="楷体" w:hAnsi="楷体" w:eastAsia="楷体" w:cs="楷体"/>
          <w:b w:val="0"/>
          <w:bCs/>
          <w:sz w:val="28"/>
          <w:szCs w:val="28"/>
        </w:rPr>
        <w:t>客流量数据检测与处理</w:t>
      </w:r>
      <w:bookmarkEnd w:id="85"/>
    </w:p>
    <w:p w14:paraId="000649A3">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由于客流量数据较多，本文先对数据进行预处理，对于地铁1-6号线路的处理，本文同上文AQI处理方式，此时仍采取箱线图法进行异常值检测，分别绘制1-6号线路客流量与时间的箱线图，如下：</w:t>
      </w:r>
    </w:p>
    <w:p w14:paraId="0C439236">
      <w:pPr>
        <w:ind w:firstLine="420"/>
        <w:rPr>
          <w:rFonts w:hint="eastAsia" w:ascii="宋体" w:hAnsi="宋体" w:eastAsia="宋体" w:cs="宋体"/>
          <w:sz w:val="24"/>
        </w:rPr>
      </w:pPr>
      <w:r>
        <w:rPr>
          <w:rFonts w:ascii="宋体" w:hAnsi="宋体" w:eastAsia="宋体" w:cs="宋体"/>
          <w:sz w:val="24"/>
        </w:rPr>
        <w:drawing>
          <wp:inline distT="0" distB="0" distL="114300" distR="114300">
            <wp:extent cx="2444750" cy="1807845"/>
            <wp:effectExtent l="0" t="0" r="6350" b="8255"/>
            <wp:docPr id="7" name="图片 7" descr="23-24-1&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3-24-1&amp;&amp;T"/>
                    <pic:cNvPicPr>
                      <a:picLocks noChangeAspect="1"/>
                    </pic:cNvPicPr>
                  </pic:nvPicPr>
                  <pic:blipFill>
                    <a:blip r:embed="rId19"/>
                    <a:stretch>
                      <a:fillRect/>
                    </a:stretch>
                  </pic:blipFill>
                  <pic:spPr>
                    <a:xfrm>
                      <a:off x="0" y="0"/>
                      <a:ext cx="2444750" cy="1807845"/>
                    </a:xfrm>
                    <a:prstGeom prst="rect">
                      <a:avLst/>
                    </a:prstGeom>
                  </pic:spPr>
                </pic:pic>
              </a:graphicData>
            </a:graphic>
          </wp:inline>
        </w:drawing>
      </w:r>
      <w:r>
        <w:rPr>
          <w:rFonts w:ascii="宋体" w:hAnsi="宋体" w:eastAsia="宋体" w:cs="宋体"/>
          <w:sz w:val="24"/>
        </w:rPr>
        <w:drawing>
          <wp:inline distT="0" distB="0" distL="114300" distR="114300">
            <wp:extent cx="2475230" cy="1815465"/>
            <wp:effectExtent l="0" t="0" r="1270" b="635"/>
            <wp:docPr id="6" name="图片 6" descr="23-24-2&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3-24-2&amp;&amp;T"/>
                    <pic:cNvPicPr>
                      <a:picLocks noChangeAspect="1"/>
                    </pic:cNvPicPr>
                  </pic:nvPicPr>
                  <pic:blipFill>
                    <a:blip r:embed="rId20"/>
                    <a:stretch>
                      <a:fillRect/>
                    </a:stretch>
                  </pic:blipFill>
                  <pic:spPr>
                    <a:xfrm>
                      <a:off x="0" y="0"/>
                      <a:ext cx="2475230" cy="1815465"/>
                    </a:xfrm>
                    <a:prstGeom prst="rect">
                      <a:avLst/>
                    </a:prstGeom>
                  </pic:spPr>
                </pic:pic>
              </a:graphicData>
            </a:graphic>
          </wp:inline>
        </w:drawing>
      </w:r>
    </w:p>
    <w:p w14:paraId="174CEA9A">
      <w:pPr>
        <w:ind w:firstLine="420"/>
        <w:jc w:val="center"/>
        <w:rPr>
          <w:rFonts w:hint="eastAsia" w:ascii="宋体" w:hAnsi="宋体" w:eastAsia="宋体" w:cs="宋体"/>
          <w:sz w:val="24"/>
        </w:rPr>
      </w:pPr>
      <w:r>
        <w:rPr>
          <w:rFonts w:ascii="宋体" w:hAnsi="宋体" w:eastAsia="宋体" w:cs="宋体"/>
          <w:sz w:val="24"/>
        </w:rPr>
        <w:drawing>
          <wp:inline distT="0" distB="0" distL="114300" distR="114300">
            <wp:extent cx="2482215" cy="1833880"/>
            <wp:effectExtent l="0" t="0" r="6985" b="7620"/>
            <wp:docPr id="2" name="图片 2" descr="23-24-3&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3-24-3&amp;&amp;T"/>
                    <pic:cNvPicPr>
                      <a:picLocks noChangeAspect="1"/>
                    </pic:cNvPicPr>
                  </pic:nvPicPr>
                  <pic:blipFill>
                    <a:blip r:embed="rId21"/>
                    <a:stretch>
                      <a:fillRect/>
                    </a:stretch>
                  </pic:blipFill>
                  <pic:spPr>
                    <a:xfrm>
                      <a:off x="0" y="0"/>
                      <a:ext cx="2482215" cy="1833880"/>
                    </a:xfrm>
                    <a:prstGeom prst="rect">
                      <a:avLst/>
                    </a:prstGeom>
                  </pic:spPr>
                </pic:pic>
              </a:graphicData>
            </a:graphic>
          </wp:inline>
        </w:drawing>
      </w:r>
      <w:r>
        <w:rPr>
          <w:rFonts w:ascii="宋体" w:hAnsi="宋体" w:eastAsia="宋体" w:cs="宋体"/>
          <w:sz w:val="24"/>
        </w:rPr>
        <w:drawing>
          <wp:inline distT="0" distB="0" distL="114300" distR="114300">
            <wp:extent cx="2492375" cy="1841500"/>
            <wp:effectExtent l="0" t="0" r="9525" b="0"/>
            <wp:docPr id="4" name="图片 4" descr="23-24-4&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3-24-4&amp;&amp;T"/>
                    <pic:cNvPicPr>
                      <a:picLocks noChangeAspect="1"/>
                    </pic:cNvPicPr>
                  </pic:nvPicPr>
                  <pic:blipFill>
                    <a:blip r:embed="rId22"/>
                    <a:stretch>
                      <a:fillRect/>
                    </a:stretch>
                  </pic:blipFill>
                  <pic:spPr>
                    <a:xfrm>
                      <a:off x="0" y="0"/>
                      <a:ext cx="2492375" cy="1841500"/>
                    </a:xfrm>
                    <a:prstGeom prst="rect">
                      <a:avLst/>
                    </a:prstGeom>
                  </pic:spPr>
                </pic:pic>
              </a:graphicData>
            </a:graphic>
          </wp:inline>
        </w:drawing>
      </w:r>
    </w:p>
    <w:p w14:paraId="7CD0D3ED">
      <w:pPr>
        <w:ind w:firstLine="420"/>
        <w:jc w:val="center"/>
        <w:rPr>
          <w:rFonts w:hint="eastAsia" w:ascii="宋体" w:hAnsi="宋体" w:eastAsia="宋体" w:cs="宋体"/>
          <w:sz w:val="24"/>
        </w:rPr>
      </w:pPr>
      <w:r>
        <w:rPr>
          <w:rFonts w:ascii="宋体" w:hAnsi="宋体" w:eastAsia="宋体" w:cs="宋体"/>
          <w:sz w:val="24"/>
        </w:rPr>
        <w:drawing>
          <wp:inline distT="0" distB="0" distL="114300" distR="114300">
            <wp:extent cx="2488565" cy="1838325"/>
            <wp:effectExtent l="0" t="0" r="635" b="3175"/>
            <wp:docPr id="3" name="图片 3" descr="23-24-5&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3-24-5&amp;&amp;T"/>
                    <pic:cNvPicPr>
                      <a:picLocks noChangeAspect="1"/>
                    </pic:cNvPicPr>
                  </pic:nvPicPr>
                  <pic:blipFill>
                    <a:blip r:embed="rId23"/>
                    <a:stretch>
                      <a:fillRect/>
                    </a:stretch>
                  </pic:blipFill>
                  <pic:spPr>
                    <a:xfrm>
                      <a:off x="0" y="0"/>
                      <a:ext cx="2488565" cy="1838325"/>
                    </a:xfrm>
                    <a:prstGeom prst="rect">
                      <a:avLst/>
                    </a:prstGeom>
                  </pic:spPr>
                </pic:pic>
              </a:graphicData>
            </a:graphic>
          </wp:inline>
        </w:drawing>
      </w:r>
      <w:r>
        <w:rPr>
          <w:rFonts w:ascii="宋体" w:hAnsi="宋体" w:eastAsia="宋体" w:cs="宋体"/>
          <w:sz w:val="24"/>
        </w:rPr>
        <w:drawing>
          <wp:inline distT="0" distB="0" distL="114300" distR="114300">
            <wp:extent cx="2476500" cy="1830705"/>
            <wp:effectExtent l="0" t="0" r="0" b="10795"/>
            <wp:docPr id="8" name="图片 8" descr="23-24-6&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3-24-6&amp;&amp;T"/>
                    <pic:cNvPicPr>
                      <a:picLocks noChangeAspect="1"/>
                    </pic:cNvPicPr>
                  </pic:nvPicPr>
                  <pic:blipFill>
                    <a:blip r:embed="rId24"/>
                    <a:stretch>
                      <a:fillRect/>
                    </a:stretch>
                  </pic:blipFill>
                  <pic:spPr>
                    <a:xfrm>
                      <a:off x="0" y="0"/>
                      <a:ext cx="2476500" cy="1830705"/>
                    </a:xfrm>
                    <a:prstGeom prst="rect">
                      <a:avLst/>
                    </a:prstGeom>
                  </pic:spPr>
                </pic:pic>
              </a:graphicData>
            </a:graphic>
          </wp:inline>
        </w:drawing>
      </w:r>
    </w:p>
    <w:p w14:paraId="725F2BC4">
      <w:pPr>
        <w:pStyle w:val="11"/>
        <w:ind w:firstLine="420"/>
        <w:jc w:val="center"/>
        <w:rPr>
          <w:rFonts w:hint="eastAsia" w:ascii="宋体" w:hAnsi="宋体" w:cs="宋体" w:eastAsiaTheme="minorEastAsia"/>
          <w:sz w:val="24"/>
        </w:rPr>
      </w:pPr>
      <w:bookmarkStart w:id="86" w:name="_Toc20313"/>
      <w:bookmarkStart w:id="87" w:name="_Toc17327"/>
      <w:r>
        <w:rPr>
          <w:rFonts w:hint="eastAsia" w:ascii="宋体" w:hAnsi="宋体" w:eastAsia="宋体" w:cs="宋体"/>
          <w:bCs/>
          <w:kern w:val="44"/>
          <w:sz w:val="24"/>
        </w:rPr>
        <w:t>图3  1-6号线路客流量与时间的箱线图</w:t>
      </w:r>
      <w:bookmarkEnd w:id="86"/>
      <w:bookmarkEnd w:id="87"/>
    </w:p>
    <w:p w14:paraId="481EF1F8">
      <w:pPr>
        <w:numPr>
          <w:ilvl w:val="0"/>
          <w:numId w:val="12"/>
        </w:numPr>
        <w:spacing w:line="480" w:lineRule="exact"/>
        <w:ind w:firstLine="480" w:firstLineChars="200"/>
        <w:outlineLvl w:val="2"/>
        <w:rPr>
          <w:rFonts w:hint="eastAsia" w:ascii="宋体" w:hAnsi="宋体" w:eastAsia="宋体" w:cs="宋体"/>
          <w:sz w:val="24"/>
        </w:rPr>
      </w:pPr>
      <w:bookmarkStart w:id="88" w:name="_Toc3617"/>
      <w:bookmarkStart w:id="89" w:name="_Toc6691"/>
      <w:bookmarkStart w:id="90" w:name="_Toc19319"/>
      <w:bookmarkStart w:id="91" w:name="_Toc22257"/>
      <w:bookmarkStart w:id="92" w:name="_Toc28209"/>
      <w:bookmarkStart w:id="93" w:name="_Toc6712"/>
      <w:r>
        <w:rPr>
          <w:rFonts w:hint="eastAsia" w:ascii="宋体" w:hAnsi="宋体" w:eastAsia="宋体" w:cs="宋体"/>
          <w:bCs/>
          <w:kern w:val="44"/>
          <w:sz w:val="24"/>
        </w:rPr>
        <w:t>观察图4发现，5号线以及6号线上数据异常值较多，通过仔细观察线路图，对比发现是因为该两条线路上存在较多大学，导致在周末等节假日会出现客流量高峰等情况，属于正常现象。经多方面评估，最终决定对5号线、6号线客流量数据予以完全保存处理。</w:t>
      </w:r>
      <w:bookmarkEnd w:id="88"/>
      <w:bookmarkEnd w:id="89"/>
      <w:bookmarkEnd w:id="90"/>
      <w:bookmarkEnd w:id="91"/>
      <w:bookmarkEnd w:id="92"/>
      <w:bookmarkEnd w:id="93"/>
    </w:p>
    <w:p w14:paraId="663582FE">
      <w:pPr>
        <w:numPr>
          <w:ilvl w:val="0"/>
          <w:numId w:val="12"/>
        </w:numPr>
        <w:spacing w:line="480" w:lineRule="exact"/>
        <w:ind w:firstLine="480" w:firstLineChars="200"/>
        <w:outlineLvl w:val="2"/>
        <w:rPr>
          <w:rFonts w:hint="eastAsia" w:ascii="宋体" w:hAnsi="宋体" w:eastAsia="宋体" w:cs="宋体"/>
          <w:sz w:val="24"/>
        </w:rPr>
      </w:pPr>
      <w:bookmarkStart w:id="94" w:name="_Toc28551"/>
      <w:bookmarkStart w:id="95" w:name="_Toc21935"/>
      <w:bookmarkStart w:id="96" w:name="_Toc24339"/>
      <w:bookmarkStart w:id="97" w:name="_Toc31709"/>
      <w:bookmarkStart w:id="98" w:name="_Toc17844"/>
      <w:bookmarkStart w:id="99" w:name="_Toc1258"/>
      <w:r>
        <w:rPr>
          <w:rFonts w:hint="eastAsia" w:ascii="宋体" w:hAnsi="宋体" w:eastAsia="宋体" w:cs="宋体"/>
          <w:sz w:val="24"/>
        </w:rPr>
        <w:t>客流量均值替代（对称分布月份）</w:t>
      </w:r>
      <w:bookmarkEnd w:id="94"/>
      <w:bookmarkEnd w:id="95"/>
      <w:bookmarkEnd w:id="96"/>
      <w:bookmarkEnd w:id="97"/>
      <w:bookmarkEnd w:id="98"/>
      <w:bookmarkEnd w:id="99"/>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71FE8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6" w:hRule="atLeast"/>
        </w:trPr>
        <w:tc>
          <w:tcPr>
            <w:tcW w:w="7492" w:type="dxa"/>
            <w:vAlign w:val="center"/>
          </w:tcPr>
          <w:p w14:paraId="2DEF4A8D">
            <w:pPr>
              <w:ind w:firstLine="717"/>
              <w:jc w:val="center"/>
            </w:pPr>
            <w:r>
              <w:rPr>
                <w:rFonts w:hAnsi="Cambria Math"/>
                <w:position w:val="-26"/>
                <w:sz w:val="24"/>
              </w:rPr>
              <w:object>
                <v:shape id="_x0000_i1030" o:spt="75" type="#_x0000_t75" style="height:53.35pt;width:97.85pt;" o:ole="t" filled="f" o:preferrelative="t" stroked="f" coordsize="21600,21600">
                  <v:path/>
                  <v:fill on="f" focussize="0,0"/>
                  <v:stroke on="f" joinstyle="miter"/>
                  <v:imagedata r:id="rId26" o:title=""/>
                  <o:lock v:ext="edit" aspectratio="t"/>
                  <w10:wrap type="none"/>
                  <w10:anchorlock/>
                </v:shape>
                <o:OLEObject Type="Embed" ProgID="Equation.AxMath" ShapeID="_x0000_i1030" DrawAspect="Content" ObjectID="_1468075730" r:id="rId25">
                  <o:LockedField>false</o:LockedField>
                </o:OLEObject>
              </w:object>
            </w:r>
          </w:p>
        </w:tc>
        <w:tc>
          <w:tcPr>
            <w:tcW w:w="1030" w:type="dxa"/>
            <w:vAlign w:val="center"/>
          </w:tcPr>
          <w:p w14:paraId="500BDBDD">
            <w:pPr>
              <w:adjustRightInd w:val="0"/>
              <w:snapToGrid w:val="0"/>
              <w:jc w:val="center"/>
              <w:rPr>
                <w:rFonts w:eastAsia="宋体"/>
              </w:rPr>
            </w:pPr>
            <w:r>
              <w:rPr>
                <w:rFonts w:hint="eastAsia" w:eastAsia="宋体"/>
              </w:rPr>
              <w:t>公式（4）</w:t>
            </w:r>
          </w:p>
        </w:tc>
      </w:tr>
    </w:tbl>
    <w:p w14:paraId="4BE3502F">
      <w:pPr>
        <w:spacing w:line="480" w:lineRule="exact"/>
        <w:ind w:firstLine="420"/>
        <w:rPr>
          <w:rFonts w:hint="eastAsia" w:ascii="宋体" w:hAnsi="宋体" w:eastAsia="宋体" w:cs="宋体"/>
          <w:sz w:val="24"/>
        </w:rPr>
      </w:pPr>
      <w:r>
        <w:rPr>
          <w:rFonts w:hint="eastAsia" w:ascii="宋体" w:hAnsi="宋体" w:eastAsia="宋体" w:cs="宋体"/>
          <w:sz w:val="24"/>
        </w:rPr>
        <w:t>其中</w:t>
      </w:r>
      <w:r>
        <w:rPr>
          <w:rFonts w:hint="eastAsia" w:ascii="宋体" w:hAnsi="宋体" w:eastAsia="宋体" w:cs="宋体"/>
          <w:sz w:val="24"/>
        </w:rPr>
        <w:object>
          <v:shape id="_x0000_i1031" o:spt="75" type="#_x0000_t75" style="height:18.1pt;width:11.8pt;" o:ole="t" filled="f" o:preferrelative="t" stroked="f" coordsize="21600,21600">
            <v:path/>
            <v:fill on="f" focussize="0,0"/>
            <v:stroke on="f" joinstyle="miter"/>
            <v:imagedata r:id="rId28" o:title=""/>
            <o:lock v:ext="edit" aspectratio="t"/>
            <w10:wrap type="none"/>
            <w10:anchorlock/>
          </v:shape>
          <o:OLEObject Type="Embed" ProgID="Equation.AxMath" ShapeID="_x0000_i1031" DrawAspect="Content" ObjectID="_1468075731" r:id="rId27">
            <o:LockedField>false</o:LockedField>
          </o:OLEObject>
        </w:object>
      </w:r>
      <w:r>
        <w:rPr>
          <w:rFonts w:hint="eastAsia" w:ascii="宋体" w:hAnsi="宋体" w:eastAsia="宋体" w:cs="宋体"/>
          <w:sz w:val="24"/>
        </w:rPr>
        <w:t>为非异常值，n为该月总数据点数，m为异常值数量。</w:t>
      </w:r>
    </w:p>
    <w:p w14:paraId="6A8809BE">
      <w:pPr>
        <w:numPr>
          <w:ilvl w:val="0"/>
          <w:numId w:val="12"/>
        </w:numPr>
        <w:spacing w:line="480" w:lineRule="exact"/>
        <w:ind w:firstLine="480" w:firstLineChars="200"/>
        <w:outlineLvl w:val="2"/>
        <w:rPr>
          <w:rFonts w:hint="eastAsia" w:ascii="宋体" w:hAnsi="宋体" w:eastAsia="宋体" w:cs="宋体"/>
          <w:sz w:val="24"/>
        </w:rPr>
      </w:pPr>
      <w:bookmarkStart w:id="100" w:name="_Toc11379"/>
      <w:bookmarkStart w:id="101" w:name="_Toc19952"/>
      <w:bookmarkStart w:id="102" w:name="_Toc18134"/>
      <w:bookmarkStart w:id="103" w:name="_Toc26881"/>
      <w:bookmarkStart w:id="104" w:name="_Toc32244"/>
      <w:bookmarkStart w:id="105" w:name="_Toc21201"/>
      <w:r>
        <w:rPr>
          <w:rFonts w:hint="eastAsia" w:ascii="宋体" w:hAnsi="宋体" w:eastAsia="宋体" w:cs="宋体"/>
          <w:sz w:val="24"/>
        </w:rPr>
        <w:t>中位数替代（偏态分布月份）</w:t>
      </w:r>
      <w:bookmarkEnd w:id="100"/>
      <w:bookmarkEnd w:id="101"/>
      <w:bookmarkEnd w:id="102"/>
      <w:bookmarkEnd w:id="103"/>
      <w:bookmarkEnd w:id="104"/>
      <w:bookmarkEnd w:id="105"/>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0BE8E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6" w:hRule="atLeast"/>
        </w:trPr>
        <w:tc>
          <w:tcPr>
            <w:tcW w:w="7492" w:type="dxa"/>
            <w:vAlign w:val="center"/>
          </w:tcPr>
          <w:p w14:paraId="7FEAA2B9">
            <w:pPr>
              <w:ind w:firstLine="717"/>
              <w:jc w:val="center"/>
            </w:pPr>
            <w:r>
              <w:rPr>
                <w:rFonts w:hAnsi="Cambria Math"/>
                <w:position w:val="-26"/>
                <w:sz w:val="24"/>
              </w:rPr>
              <w:object>
                <v:shape id="_x0000_i1032" o:spt="75" type="#_x0000_t75" style="height:33.75pt;width:166.45pt;" o:ole="t" filled="f" o:preferrelative="t" stroked="f" coordsize="21600,21600">
                  <v:path/>
                  <v:fill on="f" focussize="0,0"/>
                  <v:stroke on="f" joinstyle="miter"/>
                  <v:imagedata r:id="rId30" o:title=""/>
                  <o:lock v:ext="edit" aspectratio="t"/>
                  <w10:wrap type="none"/>
                  <w10:anchorlock/>
                </v:shape>
                <o:OLEObject Type="Embed" ProgID="Equation.AxMath" ShapeID="_x0000_i1032" DrawAspect="Content" ObjectID="_1468075732" r:id="rId29">
                  <o:LockedField>false</o:LockedField>
                </o:OLEObject>
              </w:object>
            </w:r>
          </w:p>
        </w:tc>
        <w:tc>
          <w:tcPr>
            <w:tcW w:w="1030" w:type="dxa"/>
            <w:vAlign w:val="center"/>
          </w:tcPr>
          <w:p w14:paraId="67719834">
            <w:pPr>
              <w:adjustRightInd w:val="0"/>
              <w:snapToGrid w:val="0"/>
              <w:jc w:val="center"/>
              <w:rPr>
                <w:rFonts w:eastAsia="宋体"/>
              </w:rPr>
            </w:pPr>
            <w:r>
              <w:rPr>
                <w:rFonts w:hint="eastAsia" w:eastAsia="宋体"/>
              </w:rPr>
              <w:t>公式（5）</w:t>
            </w:r>
          </w:p>
        </w:tc>
      </w:tr>
    </w:tbl>
    <w:p w14:paraId="01CA2831">
      <w:pPr>
        <w:numPr>
          <w:ilvl w:val="0"/>
          <w:numId w:val="12"/>
        </w:numPr>
        <w:spacing w:line="480" w:lineRule="exact"/>
        <w:ind w:firstLine="480" w:firstLineChars="200"/>
        <w:outlineLvl w:val="2"/>
        <w:rPr>
          <w:rFonts w:hint="eastAsia" w:ascii="宋体" w:hAnsi="宋体" w:eastAsia="宋体" w:cs="宋体"/>
          <w:sz w:val="24"/>
        </w:rPr>
      </w:pPr>
      <w:bookmarkStart w:id="106" w:name="_Toc25050"/>
      <w:bookmarkStart w:id="107" w:name="_Toc4439"/>
      <w:bookmarkStart w:id="108" w:name="_Toc11321"/>
      <w:bookmarkStart w:id="109" w:name="_Toc31118"/>
      <w:bookmarkStart w:id="110" w:name="_Toc32647"/>
      <w:bookmarkStart w:id="111" w:name="_Toc13400"/>
      <w:r>
        <w:rPr>
          <w:rFonts w:hint="eastAsia" w:ascii="宋体" w:hAnsi="宋体" w:eastAsia="宋体" w:cs="宋体"/>
          <w:sz w:val="24"/>
        </w:rPr>
        <w:t>特殊事件处理</w:t>
      </w:r>
      <w:bookmarkEnd w:id="106"/>
      <w:bookmarkEnd w:id="107"/>
      <w:bookmarkEnd w:id="108"/>
      <w:bookmarkEnd w:id="109"/>
      <w:bookmarkEnd w:id="110"/>
      <w:bookmarkEnd w:id="111"/>
    </w:p>
    <w:p w14:paraId="43749B85">
      <w:pPr>
        <w:spacing w:line="480" w:lineRule="exact"/>
        <w:ind w:left="420" w:leftChars="200"/>
        <w:outlineLvl w:val="2"/>
        <w:rPr>
          <w:rFonts w:hint="eastAsia" w:ascii="宋体" w:hAnsi="宋体" w:eastAsia="宋体" w:cs="宋体"/>
          <w:bCs/>
          <w:kern w:val="44"/>
          <w:sz w:val="24"/>
        </w:rPr>
      </w:pPr>
      <w:bookmarkStart w:id="112" w:name="_Toc13253"/>
      <w:bookmarkStart w:id="113" w:name="_Toc22242"/>
      <w:bookmarkStart w:id="114" w:name="_Toc22715"/>
      <w:bookmarkStart w:id="115" w:name="_Toc15591"/>
      <w:bookmarkStart w:id="116" w:name="_Toc1990"/>
      <w:bookmarkStart w:id="117" w:name="_Toc3708"/>
      <w:r>
        <w:rPr>
          <w:rFonts w:hint="eastAsia" w:ascii="宋体" w:hAnsi="宋体" w:eastAsia="宋体" w:cs="宋体"/>
          <w:sz w:val="24"/>
        </w:rPr>
        <w:t>对于极端污染等事件，保留异常值并标注。</w:t>
      </w:r>
      <w:bookmarkEnd w:id="112"/>
      <w:bookmarkEnd w:id="113"/>
      <w:bookmarkEnd w:id="114"/>
      <w:bookmarkEnd w:id="115"/>
      <w:bookmarkEnd w:id="116"/>
      <w:bookmarkEnd w:id="117"/>
    </w:p>
    <w:p w14:paraId="6B7F0E3D">
      <w:pPr>
        <w:spacing w:line="480" w:lineRule="exact"/>
        <w:ind w:firstLine="420"/>
        <w:rPr>
          <w:rFonts w:hint="eastAsia" w:ascii="宋体" w:hAnsi="宋体" w:eastAsia="宋体" w:cs="宋体"/>
          <w:bCs/>
          <w:kern w:val="44"/>
          <w:sz w:val="24"/>
        </w:rPr>
      </w:pPr>
      <w:r>
        <w:rPr>
          <w:rFonts w:hint="eastAsia" w:ascii="宋体" w:hAnsi="宋体" w:eastAsia="宋体" w:cs="宋体"/>
          <w:bCs/>
          <w:kern w:val="44"/>
          <w:sz w:val="24"/>
        </w:rPr>
        <w:t>其次对于各线路，数据较多时，采取特殊值保护，保留数据。</w:t>
      </w:r>
    </w:p>
    <w:p w14:paraId="0452319A">
      <w:pPr>
        <w:spacing w:line="480" w:lineRule="exact"/>
        <w:ind w:firstLine="420"/>
        <w:rPr>
          <w:rFonts w:hint="eastAsia" w:ascii="宋体" w:hAnsi="宋体" w:eastAsia="宋体" w:cs="宋体"/>
          <w:bCs/>
          <w:kern w:val="44"/>
          <w:sz w:val="24"/>
          <w:highlight w:val="yellow"/>
        </w:rPr>
      </w:pPr>
      <w:r>
        <w:rPr>
          <w:rFonts w:hint="eastAsia" w:ascii="宋体" w:hAnsi="宋体" w:eastAsia="宋体" w:cs="宋体"/>
          <w:bCs/>
          <w:kern w:val="44"/>
          <w:sz w:val="24"/>
          <w:highlight w:val="none"/>
        </w:rPr>
        <w:t>1-4号线数据处理详情见附录</w:t>
      </w:r>
      <w:r>
        <w:rPr>
          <w:rFonts w:hint="eastAsia" w:ascii="宋体" w:hAnsi="宋体" w:eastAsia="宋体" w:cs="宋体"/>
          <w:bCs/>
          <w:kern w:val="44"/>
          <w:sz w:val="24"/>
          <w:highlight w:val="none"/>
          <w:lang w:val="en-US" w:eastAsia="zh-CN"/>
        </w:rPr>
        <w:t>13</w:t>
      </w:r>
      <w:r>
        <w:rPr>
          <w:rFonts w:hint="eastAsia" w:ascii="宋体" w:hAnsi="宋体" w:eastAsia="宋体" w:cs="宋体"/>
          <w:bCs/>
          <w:kern w:val="44"/>
          <w:sz w:val="24"/>
          <w:highlight w:val="none"/>
        </w:rPr>
        <w:t>。</w:t>
      </w:r>
    </w:p>
    <w:p w14:paraId="604582BD">
      <w:pPr>
        <w:pStyle w:val="2"/>
        <w:numPr>
          <w:ilvl w:val="0"/>
          <w:numId w:val="1"/>
        </w:numPr>
        <w:spacing w:line="480" w:lineRule="exact"/>
        <w:ind w:firstLine="600"/>
        <w:jc w:val="left"/>
        <w:rPr>
          <w:rFonts w:hint="eastAsia" w:ascii="黑体" w:hAnsi="黑体" w:eastAsia="黑体" w:cs="黑体"/>
          <w:b w:val="0"/>
          <w:bCs/>
          <w:sz w:val="32"/>
          <w:szCs w:val="32"/>
        </w:rPr>
      </w:pPr>
      <w:bookmarkStart w:id="118" w:name="_Toc8856"/>
      <w:r>
        <w:rPr>
          <w:rFonts w:hint="eastAsia" w:ascii="黑体" w:hAnsi="黑体" w:eastAsia="黑体" w:cs="黑体"/>
          <w:b w:val="0"/>
          <w:bCs/>
          <w:sz w:val="30"/>
          <w:szCs w:val="30"/>
        </w:rPr>
        <w:t>环境特征地铁拓扑图</w:t>
      </w:r>
      <w:bookmarkEnd w:id="118"/>
    </w:p>
    <w:p w14:paraId="65B5636D">
      <w:pPr>
        <w:pStyle w:val="4"/>
        <w:numPr>
          <w:ilvl w:val="0"/>
          <w:numId w:val="13"/>
        </w:numPr>
        <w:spacing w:line="480" w:lineRule="exact"/>
        <w:jc w:val="left"/>
        <w:rPr>
          <w:rFonts w:hint="eastAsia" w:ascii="楷体" w:hAnsi="楷体" w:eastAsia="楷体" w:cs="楷体"/>
          <w:b w:val="0"/>
          <w:bCs/>
          <w:sz w:val="28"/>
          <w:szCs w:val="28"/>
        </w:rPr>
      </w:pPr>
      <w:bookmarkStart w:id="119" w:name="_Toc25244"/>
      <w:r>
        <w:rPr>
          <w:rFonts w:hint="eastAsia" w:ascii="楷体" w:hAnsi="楷体" w:eastAsia="楷体" w:cs="楷体"/>
          <w:b w:val="0"/>
          <w:bCs/>
          <w:sz w:val="28"/>
          <w:szCs w:val="28"/>
        </w:rPr>
        <w:t>天气影响因素评分</w:t>
      </w:r>
      <w:bookmarkEnd w:id="119"/>
    </w:p>
    <w:p w14:paraId="7AB43379">
      <w:pPr>
        <w:spacing w:line="480" w:lineRule="exact"/>
        <w:ind w:firstLine="420"/>
        <w:jc w:val="left"/>
        <w:rPr>
          <w:rFonts w:hint="eastAsia" w:ascii="宋体" w:hAnsi="宋体" w:eastAsia="宋体" w:cs="宋体"/>
          <w:bCs/>
          <w:kern w:val="44"/>
          <w:sz w:val="24"/>
        </w:rPr>
      </w:pPr>
      <w:r>
        <w:rPr>
          <w:rFonts w:hint="eastAsia" w:ascii="宋体" w:hAnsi="宋体" w:eastAsia="宋体" w:cs="宋体"/>
          <w:bCs/>
          <w:kern w:val="44"/>
          <w:sz w:val="24"/>
        </w:rPr>
        <w:t xml:space="preserve">考虑到天气的评测等级由晴、多云、阴天等多种数据组成，为了更好地通过天气影响反映出人们出行意愿，进而产生对地铁客流量的影响，本文对各天气类型赋予新的权重，使其可以更好地反应对客流量的影响： </w:t>
      </w:r>
    </w:p>
    <w:p w14:paraId="6E2791DB">
      <w:pPr>
        <w:pStyle w:val="11"/>
        <w:jc w:val="center"/>
      </w:pPr>
      <w:bookmarkStart w:id="120" w:name="_Toc31575"/>
      <w:r>
        <w:rPr>
          <w:rFonts w:hint="eastAsia" w:ascii="宋体" w:hAnsi="宋体" w:eastAsia="宋体" w:cs="宋体"/>
          <w:bCs/>
          <w:kern w:val="44"/>
          <w:sz w:val="24"/>
        </w:rPr>
        <w:t xml:space="preserve">表 </w:t>
      </w:r>
      <w:r>
        <w:rPr>
          <w:rFonts w:hint="eastAsia" w:ascii="宋体" w:hAnsi="宋体" w:eastAsia="宋体" w:cs="宋体"/>
          <w:bCs/>
          <w:kern w:val="44"/>
          <w:sz w:val="24"/>
        </w:rPr>
        <w:fldChar w:fldCharType="begin"/>
      </w:r>
      <w:r>
        <w:rPr>
          <w:rFonts w:hint="eastAsia" w:ascii="宋体" w:hAnsi="宋体" w:eastAsia="宋体" w:cs="宋体"/>
          <w:bCs/>
          <w:kern w:val="44"/>
          <w:sz w:val="24"/>
        </w:rPr>
        <w:instrText xml:space="preserve"> SEQ 表 \* ARABIC </w:instrText>
      </w:r>
      <w:r>
        <w:rPr>
          <w:rFonts w:hint="eastAsia" w:ascii="宋体" w:hAnsi="宋体" w:eastAsia="宋体" w:cs="宋体"/>
          <w:bCs/>
          <w:kern w:val="44"/>
          <w:sz w:val="24"/>
        </w:rPr>
        <w:fldChar w:fldCharType="separate"/>
      </w:r>
      <w:r>
        <w:rPr>
          <w:rFonts w:hint="eastAsia" w:ascii="宋体" w:hAnsi="宋体" w:eastAsia="宋体" w:cs="宋体"/>
          <w:bCs/>
          <w:kern w:val="44"/>
          <w:sz w:val="24"/>
        </w:rPr>
        <w:t>3</w:t>
      </w:r>
      <w:r>
        <w:rPr>
          <w:rFonts w:hint="eastAsia" w:ascii="宋体" w:hAnsi="宋体" w:eastAsia="宋体" w:cs="宋体"/>
          <w:bCs/>
          <w:kern w:val="44"/>
          <w:sz w:val="24"/>
        </w:rPr>
        <w:fldChar w:fldCharType="end"/>
      </w:r>
      <w:r>
        <w:rPr>
          <w:rFonts w:hint="eastAsia" w:ascii="宋体" w:hAnsi="宋体" w:eastAsia="宋体" w:cs="宋体"/>
          <w:bCs/>
          <w:kern w:val="44"/>
          <w:sz w:val="24"/>
        </w:rPr>
        <w:t xml:space="preserve"> 不同天气类型的权重</w:t>
      </w:r>
      <w:bookmarkEnd w:id="120"/>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6"/>
        <w:gridCol w:w="656"/>
        <w:gridCol w:w="1316"/>
      </w:tblGrid>
      <w:tr w14:paraId="76488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06" w:type="dxa"/>
            <w:tcBorders>
              <w:top w:val="single" w:color="000000" w:sz="12" w:space="0"/>
              <w:left w:val="nil"/>
              <w:bottom w:val="single" w:color="000000" w:sz="4" w:space="0"/>
              <w:right w:val="nil"/>
              <w:tl2br w:val="nil"/>
            </w:tcBorders>
            <w:shd w:val="clear" w:color="auto" w:fill="FFFFFF"/>
            <w:noWrap/>
            <w:vAlign w:val="center"/>
          </w:tcPr>
          <w:p w14:paraId="7F1363C8">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天气类型</w:t>
            </w:r>
          </w:p>
        </w:tc>
        <w:tc>
          <w:tcPr>
            <w:tcW w:w="656" w:type="dxa"/>
            <w:tcBorders>
              <w:top w:val="single" w:color="000000" w:sz="12" w:space="0"/>
              <w:left w:val="nil"/>
              <w:bottom w:val="single" w:color="000000" w:sz="4" w:space="0"/>
              <w:right w:val="nil"/>
            </w:tcBorders>
            <w:shd w:val="clear" w:color="auto" w:fill="FFFFFF"/>
            <w:noWrap/>
            <w:vAlign w:val="center"/>
          </w:tcPr>
          <w:p w14:paraId="25E7FF2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评分</w:t>
            </w:r>
          </w:p>
        </w:tc>
        <w:tc>
          <w:tcPr>
            <w:tcW w:w="0" w:type="auto"/>
            <w:tcBorders>
              <w:top w:val="single" w:color="000000" w:sz="12" w:space="0"/>
              <w:left w:val="nil"/>
              <w:bottom w:val="single" w:color="000000" w:sz="4" w:space="0"/>
              <w:right w:val="nil"/>
            </w:tcBorders>
            <w:shd w:val="clear" w:color="auto" w:fill="FFFFFF"/>
            <w:noWrap/>
            <w:vAlign w:val="center"/>
          </w:tcPr>
          <w:p w14:paraId="5034024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说明</w:t>
            </w:r>
          </w:p>
        </w:tc>
      </w:tr>
      <w:tr w14:paraId="0ADE0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06" w:type="dxa"/>
            <w:tcBorders>
              <w:top w:val="single" w:color="000000" w:sz="4" w:space="0"/>
              <w:left w:val="nil"/>
              <w:bottom w:val="nil"/>
              <w:right w:val="nil"/>
            </w:tcBorders>
            <w:shd w:val="clear" w:color="auto" w:fill="FFFFFF"/>
            <w:noWrap/>
            <w:vAlign w:val="center"/>
          </w:tcPr>
          <w:p w14:paraId="58831E27">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晴</w:t>
            </w:r>
          </w:p>
        </w:tc>
        <w:tc>
          <w:tcPr>
            <w:tcW w:w="656" w:type="dxa"/>
            <w:tcBorders>
              <w:top w:val="single" w:color="000000" w:sz="4" w:space="0"/>
              <w:left w:val="nil"/>
              <w:bottom w:val="nil"/>
              <w:right w:val="nil"/>
            </w:tcBorders>
            <w:shd w:val="clear" w:color="auto" w:fill="FFFFFF"/>
            <w:noWrap/>
            <w:vAlign w:val="center"/>
          </w:tcPr>
          <w:p w14:paraId="392894DC">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0</w:t>
            </w:r>
          </w:p>
        </w:tc>
        <w:tc>
          <w:tcPr>
            <w:tcW w:w="0" w:type="auto"/>
            <w:tcBorders>
              <w:top w:val="single" w:color="000000" w:sz="4" w:space="0"/>
              <w:left w:val="nil"/>
              <w:bottom w:val="nil"/>
              <w:right w:val="nil"/>
            </w:tcBorders>
            <w:shd w:val="clear" w:color="auto" w:fill="FFFFFF"/>
            <w:noWrap/>
            <w:vAlign w:val="center"/>
          </w:tcPr>
          <w:p w14:paraId="64E39BD4">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无负面影响</w:t>
            </w:r>
          </w:p>
        </w:tc>
      </w:tr>
      <w:tr w14:paraId="1BEE1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206" w:type="dxa"/>
            <w:tcBorders>
              <w:top w:val="nil"/>
              <w:left w:val="nil"/>
              <w:bottom w:val="nil"/>
              <w:right w:val="nil"/>
            </w:tcBorders>
            <w:shd w:val="clear" w:color="auto" w:fill="FFFFFF"/>
            <w:noWrap/>
            <w:vAlign w:val="center"/>
          </w:tcPr>
          <w:p w14:paraId="01DA9B21">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多云</w:t>
            </w:r>
          </w:p>
        </w:tc>
        <w:tc>
          <w:tcPr>
            <w:tcW w:w="656" w:type="dxa"/>
            <w:tcBorders>
              <w:top w:val="nil"/>
              <w:left w:val="nil"/>
              <w:bottom w:val="nil"/>
              <w:right w:val="nil"/>
            </w:tcBorders>
            <w:shd w:val="clear" w:color="auto" w:fill="FFFFFF"/>
            <w:noWrap/>
            <w:vAlign w:val="center"/>
          </w:tcPr>
          <w:p w14:paraId="3A7DE0D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1</w:t>
            </w:r>
          </w:p>
        </w:tc>
        <w:tc>
          <w:tcPr>
            <w:tcW w:w="0" w:type="auto"/>
            <w:tcBorders>
              <w:top w:val="nil"/>
              <w:left w:val="nil"/>
              <w:bottom w:val="nil"/>
              <w:right w:val="nil"/>
            </w:tcBorders>
            <w:shd w:val="clear" w:color="auto" w:fill="FFFFFF"/>
            <w:noWrap/>
            <w:vAlign w:val="center"/>
          </w:tcPr>
          <w:p w14:paraId="0A272CCB">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轻微影响</w:t>
            </w:r>
          </w:p>
        </w:tc>
      </w:tr>
      <w:tr w14:paraId="0A393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06" w:type="dxa"/>
            <w:tcBorders>
              <w:top w:val="nil"/>
              <w:left w:val="nil"/>
              <w:bottom w:val="nil"/>
              <w:right w:val="nil"/>
            </w:tcBorders>
            <w:shd w:val="clear" w:color="auto" w:fill="FFFFFF"/>
            <w:noWrap/>
            <w:vAlign w:val="center"/>
          </w:tcPr>
          <w:p w14:paraId="170D5D1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阴</w:t>
            </w:r>
          </w:p>
        </w:tc>
        <w:tc>
          <w:tcPr>
            <w:tcW w:w="656" w:type="dxa"/>
            <w:tcBorders>
              <w:top w:val="nil"/>
              <w:left w:val="nil"/>
              <w:bottom w:val="nil"/>
              <w:right w:val="nil"/>
            </w:tcBorders>
            <w:shd w:val="clear" w:color="auto" w:fill="FFFFFF"/>
            <w:noWrap/>
            <w:vAlign w:val="center"/>
          </w:tcPr>
          <w:p w14:paraId="76B9569B">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2</w:t>
            </w:r>
          </w:p>
        </w:tc>
        <w:tc>
          <w:tcPr>
            <w:tcW w:w="0" w:type="auto"/>
            <w:tcBorders>
              <w:top w:val="nil"/>
              <w:left w:val="nil"/>
              <w:bottom w:val="nil"/>
              <w:right w:val="nil"/>
            </w:tcBorders>
            <w:shd w:val="clear" w:color="auto" w:fill="FFFFFF"/>
            <w:noWrap/>
            <w:vAlign w:val="center"/>
          </w:tcPr>
          <w:p w14:paraId="3F3C5FEF">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中度影响</w:t>
            </w:r>
          </w:p>
        </w:tc>
      </w:tr>
      <w:tr w14:paraId="407CD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06" w:type="dxa"/>
            <w:tcBorders>
              <w:top w:val="nil"/>
              <w:left w:val="nil"/>
              <w:bottom w:val="nil"/>
              <w:right w:val="nil"/>
            </w:tcBorders>
            <w:shd w:val="clear" w:color="auto" w:fill="FFFFFF"/>
            <w:noWrap/>
            <w:vAlign w:val="center"/>
          </w:tcPr>
          <w:p w14:paraId="4FD01676">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小雨</w:t>
            </w:r>
          </w:p>
        </w:tc>
        <w:tc>
          <w:tcPr>
            <w:tcW w:w="656" w:type="dxa"/>
            <w:tcBorders>
              <w:top w:val="nil"/>
              <w:left w:val="nil"/>
              <w:bottom w:val="nil"/>
              <w:right w:val="nil"/>
            </w:tcBorders>
            <w:shd w:val="clear" w:color="auto" w:fill="FFFFFF"/>
            <w:noWrap/>
            <w:vAlign w:val="center"/>
          </w:tcPr>
          <w:p w14:paraId="7CFA958A">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w:t>
            </w:r>
          </w:p>
        </w:tc>
        <w:tc>
          <w:tcPr>
            <w:tcW w:w="0" w:type="auto"/>
            <w:tcBorders>
              <w:top w:val="nil"/>
              <w:left w:val="nil"/>
              <w:bottom w:val="nil"/>
              <w:right w:val="nil"/>
            </w:tcBorders>
            <w:shd w:val="clear" w:color="auto" w:fill="FFFFFF"/>
            <w:noWrap/>
            <w:vAlign w:val="center"/>
          </w:tcPr>
          <w:p w14:paraId="3447C5D2">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明显影响</w:t>
            </w:r>
          </w:p>
        </w:tc>
      </w:tr>
      <w:tr w14:paraId="57D2D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06" w:type="dxa"/>
            <w:tcBorders>
              <w:top w:val="nil"/>
              <w:left w:val="nil"/>
              <w:bottom w:val="nil"/>
              <w:right w:val="nil"/>
            </w:tcBorders>
            <w:shd w:val="clear" w:color="auto" w:fill="FFFFFF"/>
            <w:noWrap/>
            <w:vAlign w:val="center"/>
          </w:tcPr>
          <w:p w14:paraId="10844D4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中雨/大雨</w:t>
            </w:r>
          </w:p>
        </w:tc>
        <w:tc>
          <w:tcPr>
            <w:tcW w:w="656" w:type="dxa"/>
            <w:tcBorders>
              <w:top w:val="nil"/>
              <w:left w:val="nil"/>
              <w:bottom w:val="nil"/>
              <w:right w:val="nil"/>
            </w:tcBorders>
            <w:shd w:val="clear" w:color="auto" w:fill="FFFFFF"/>
            <w:noWrap/>
            <w:vAlign w:val="center"/>
          </w:tcPr>
          <w:p w14:paraId="3E95AE87">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4</w:t>
            </w:r>
          </w:p>
        </w:tc>
        <w:tc>
          <w:tcPr>
            <w:tcW w:w="0" w:type="auto"/>
            <w:tcBorders>
              <w:top w:val="nil"/>
              <w:left w:val="nil"/>
              <w:bottom w:val="nil"/>
              <w:right w:val="nil"/>
            </w:tcBorders>
            <w:shd w:val="clear" w:color="auto" w:fill="FFFFFF"/>
            <w:noWrap/>
            <w:vAlign w:val="center"/>
          </w:tcPr>
          <w:p w14:paraId="0F55560D">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显著影响</w:t>
            </w:r>
          </w:p>
        </w:tc>
      </w:tr>
      <w:tr w14:paraId="1D713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06" w:type="dxa"/>
            <w:tcBorders>
              <w:top w:val="nil"/>
              <w:left w:val="nil"/>
              <w:bottom w:val="single" w:color="000000" w:sz="12" w:space="0"/>
              <w:right w:val="nil"/>
            </w:tcBorders>
            <w:shd w:val="clear" w:color="auto" w:fill="FFFFFF"/>
            <w:noWrap/>
            <w:vAlign w:val="center"/>
          </w:tcPr>
          <w:p w14:paraId="4FAED407">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雪/雾</w:t>
            </w:r>
          </w:p>
        </w:tc>
        <w:tc>
          <w:tcPr>
            <w:tcW w:w="656" w:type="dxa"/>
            <w:tcBorders>
              <w:top w:val="nil"/>
              <w:left w:val="nil"/>
              <w:bottom w:val="single" w:color="000000" w:sz="12" w:space="0"/>
              <w:right w:val="nil"/>
            </w:tcBorders>
            <w:shd w:val="clear" w:color="auto" w:fill="FFFFFF"/>
            <w:noWrap/>
            <w:vAlign w:val="center"/>
          </w:tcPr>
          <w:p w14:paraId="0108F03B">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5</w:t>
            </w:r>
          </w:p>
        </w:tc>
        <w:tc>
          <w:tcPr>
            <w:tcW w:w="0" w:type="auto"/>
            <w:tcBorders>
              <w:top w:val="nil"/>
              <w:left w:val="nil"/>
              <w:bottom w:val="single" w:color="000000" w:sz="12" w:space="0"/>
              <w:right w:val="nil"/>
            </w:tcBorders>
            <w:shd w:val="clear" w:color="auto" w:fill="FFFFFF"/>
            <w:noWrap/>
            <w:vAlign w:val="center"/>
          </w:tcPr>
          <w:p w14:paraId="4EF4B92F">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极端影响</w:t>
            </w:r>
          </w:p>
        </w:tc>
      </w:tr>
    </w:tbl>
    <w:p w14:paraId="1A7CDACC">
      <w:pPr>
        <w:spacing w:line="480" w:lineRule="exact"/>
        <w:ind w:firstLine="420"/>
        <w:rPr>
          <w:rFonts w:hint="eastAsia" w:ascii="宋体" w:hAnsi="宋体" w:eastAsia="宋体" w:cs="宋体"/>
          <w:bCs/>
          <w:kern w:val="44"/>
          <w:sz w:val="24"/>
        </w:rPr>
      </w:pPr>
      <m:oMath>
        <m:sSub>
          <m:sSubPr>
            <m:ctrlPr>
              <w:rPr>
                <w:rFonts w:hint="eastAsia" w:ascii="Cambria Math" w:hAnsi="Cambria Math" w:eastAsia="宋体" w:cs="宋体"/>
                <w:bCs/>
                <w:kern w:val="44"/>
                <w:sz w:val="24"/>
              </w:rPr>
            </m:ctrlPr>
          </m:sSubPr>
          <m:e>
            <m:r>
              <m:rPr>
                <m:sty m:val="p"/>
              </m:rPr>
              <w:rPr>
                <w:rFonts w:hint="eastAsia" w:ascii="Cambria Math" w:hAnsi="Cambria Math" w:eastAsia="宋体" w:cs="宋体"/>
                <w:kern w:val="44"/>
                <w:sz w:val="24"/>
              </w:rPr>
              <m:t>Weather</m:t>
            </m:r>
            <m:ctrlPr>
              <w:rPr>
                <w:rFonts w:hint="eastAsia" w:ascii="Cambria Math" w:hAnsi="Cambria Math" w:eastAsia="宋体" w:cs="宋体"/>
                <w:bCs/>
                <w:kern w:val="44"/>
                <w:sz w:val="24"/>
              </w:rPr>
            </m:ctrlPr>
          </m:e>
          <m:sub>
            <m:r>
              <m:rPr>
                <m:sty m:val="p"/>
              </m:rPr>
              <w:rPr>
                <w:rFonts w:hint="eastAsia" w:ascii="Cambria Math" w:hAnsi="Cambria Math" w:eastAsia="宋体" w:cs="宋体"/>
                <w:kern w:val="44"/>
                <w:sz w:val="24"/>
              </w:rPr>
              <m:t>i</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 xml:space="preserve"> 表示天气类型，</w:t>
      </w:r>
      <m:oMath>
        <m:sSub>
          <m:sSubPr>
            <m:ctrlPr>
              <w:rPr>
                <w:rFonts w:hint="eastAsia" w:ascii="Cambria Math" w:hAnsi="Cambria Math" w:eastAsia="宋体" w:cs="宋体"/>
                <w:bCs/>
                <w:kern w:val="44"/>
                <w:sz w:val="24"/>
              </w:rPr>
            </m:ctrlPr>
          </m:sSubPr>
          <m:e>
            <m:r>
              <m:rPr>
                <m:sty m:val="p"/>
              </m:rPr>
              <w:rPr>
                <w:rFonts w:hint="eastAsia" w:ascii="Cambria Math" w:hAnsi="Cambria Math" w:eastAsia="宋体" w:cs="宋体"/>
                <w:kern w:val="44"/>
                <w:sz w:val="24"/>
              </w:rPr>
              <m:t>Weather_score</m:t>
            </m:r>
            <m:ctrlPr>
              <w:rPr>
                <w:rFonts w:hint="eastAsia" w:ascii="Cambria Math" w:hAnsi="Cambria Math" w:eastAsia="宋体" w:cs="宋体"/>
                <w:bCs/>
                <w:kern w:val="44"/>
                <w:sz w:val="24"/>
              </w:rPr>
            </m:ctrlPr>
          </m:e>
          <m:sub>
            <m:r>
              <m:rPr>
                <m:sty m:val="p"/>
              </m:rPr>
              <w:rPr>
                <w:rFonts w:hint="eastAsia" w:ascii="Cambria Math" w:hAnsi="Cambria Math" w:eastAsia="宋体" w:cs="宋体"/>
                <w:kern w:val="44"/>
                <w:sz w:val="24"/>
              </w:rPr>
              <m:t>i</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 xml:space="preserve">表示得分。 </w:t>
      </w:r>
    </w:p>
    <w:p w14:paraId="42E281B3">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对于单一天气，我们可通过查表方式，查询上表来完成天气频评分，其次对于复合天气，本文通过采取取平均值法,构建新的评分机制：</w:t>
      </w:r>
    </w:p>
    <w:p w14:paraId="069695B5">
      <w:pPr>
        <w:spacing w:line="480" w:lineRule="exact"/>
        <w:ind w:firstLine="480" w:firstLineChars="200"/>
        <w:rPr>
          <w:rFonts w:hint="eastAsia" w:ascii="宋体" w:hAnsi="宋体" w:eastAsia="宋体" w:cs="宋体"/>
          <w:bCs/>
          <w:kern w:val="44"/>
          <w:sz w:val="24"/>
        </w:rPr>
      </w:pP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25E6D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6" w:hRule="atLeast"/>
        </w:trPr>
        <w:tc>
          <w:tcPr>
            <w:tcW w:w="7492" w:type="dxa"/>
            <w:vAlign w:val="center"/>
          </w:tcPr>
          <w:p w14:paraId="59FA06E3">
            <w:pPr>
              <w:ind w:firstLine="717"/>
              <w:jc w:val="center"/>
            </w:pPr>
            <m:oMathPara>
              <m:oMath>
                <m:sSub>
                  <m:sSubPr>
                    <m:ctrlPr>
                      <w:rPr>
                        <w:rFonts w:hint="eastAsia" w:ascii="Cambria Math" w:hAnsi="Cambria Math" w:eastAsia="宋体" w:cs="宋体"/>
                        <w:bCs/>
                        <w:kern w:val="44"/>
                        <w:sz w:val="24"/>
                      </w:rPr>
                    </m:ctrlPr>
                  </m:sSubPr>
                  <m:e>
                    <m:r>
                      <m:rPr>
                        <m:sty m:val="p"/>
                      </m:rPr>
                      <w:rPr>
                        <w:rFonts w:hint="eastAsia" w:ascii="Cambria Math" w:hAnsi="Cambria Math" w:eastAsia="宋体" w:cs="宋体"/>
                        <w:kern w:val="44"/>
                        <w:sz w:val="24"/>
                      </w:rPr>
                      <m:t>Weather</m:t>
                    </m:r>
                    <m:r>
                      <m:rPr>
                        <m:sty m:val="p"/>
                      </m:rPr>
                      <w:rPr>
                        <w:rFonts w:ascii="Cambria Math" w:hAnsi="Cambria Math" w:eastAsia="宋体" w:cs="宋体"/>
                        <w:kern w:val="44"/>
                        <w:sz w:val="24"/>
                      </w:rPr>
                      <m:t>_score</m:t>
                    </m:r>
                    <m:ctrlPr>
                      <w:rPr>
                        <w:rFonts w:hint="eastAsia" w:ascii="Cambria Math" w:hAnsi="Cambria Math" w:eastAsia="宋体" w:cs="宋体"/>
                        <w:bCs/>
                        <w:kern w:val="44"/>
                        <w:sz w:val="24"/>
                      </w:rPr>
                    </m:ctrlPr>
                  </m:e>
                  <m:sub>
                    <m:r>
                      <m:rPr>
                        <m:sty m:val="p"/>
                      </m:rPr>
                      <w:rPr>
                        <w:rFonts w:hint="eastAsia" w:ascii="Cambria Math" w:hAnsi="Cambria Math" w:eastAsia="宋体" w:cs="宋体"/>
                        <w:kern w:val="44"/>
                        <w:sz w:val="24"/>
                      </w:rPr>
                      <m:t>i</m:t>
                    </m:r>
                    <m:ctrlPr>
                      <w:rPr>
                        <w:rFonts w:hint="eastAsia" w:ascii="Cambria Math" w:hAnsi="Cambria Math" w:eastAsia="宋体" w:cs="宋体"/>
                        <w:bCs/>
                        <w:kern w:val="44"/>
                        <w:sz w:val="24"/>
                      </w:rPr>
                    </m:ctrlPr>
                  </m:sub>
                </m:sSub>
                <m:r>
                  <m:rPr>
                    <m:sty m:val="p"/>
                  </m:rPr>
                  <w:rPr>
                    <w:rFonts w:hint="eastAsia" w:ascii="Cambria Math" w:hAnsi="Cambria Math" w:eastAsia="宋体" w:cs="宋体"/>
                    <w:kern w:val="44"/>
                    <w:sz w:val="24"/>
                  </w:rPr>
                  <m:t>=</m:t>
                </m:r>
                <m:f>
                  <m:fPr>
                    <m:ctrlPr>
                      <w:rPr>
                        <w:rFonts w:hint="eastAsia" w:ascii="Cambria Math" w:hAnsi="Cambria Math" w:eastAsia="宋体" w:cs="宋体"/>
                        <w:bCs/>
                        <w:kern w:val="44"/>
                        <w:sz w:val="24"/>
                      </w:rPr>
                    </m:ctrlPr>
                  </m:fPr>
                  <m:num>
                    <m:sSub>
                      <m:sSubPr>
                        <m:ctrlPr>
                          <w:rPr>
                            <w:rFonts w:hint="eastAsia" w:ascii="Cambria Math" w:hAnsi="Cambria Math" w:eastAsia="宋体" w:cs="宋体"/>
                            <w:bCs/>
                            <w:kern w:val="44"/>
                            <w:sz w:val="24"/>
                          </w:rPr>
                        </m:ctrlPr>
                      </m:sSubPr>
                      <m:e>
                        <m:r>
                          <m:rPr>
                            <m:sty m:val="p"/>
                          </m:rPr>
                          <w:rPr>
                            <w:rFonts w:hint="eastAsia" w:ascii="Cambria Math" w:hAnsi="Cambria Math" w:eastAsia="宋体" w:cs="宋体"/>
                            <w:kern w:val="44"/>
                            <w:sz w:val="24"/>
                          </w:rPr>
                          <m:t>Weather_score</m:t>
                        </m:r>
                        <m:ctrlPr>
                          <w:rPr>
                            <w:rFonts w:hint="eastAsia" w:ascii="Cambria Math" w:hAnsi="Cambria Math" w:eastAsia="宋体" w:cs="宋体"/>
                            <w:bCs/>
                            <w:kern w:val="44"/>
                            <w:sz w:val="24"/>
                          </w:rPr>
                        </m:ctrlPr>
                      </m:e>
                      <m:sub>
                        <m:r>
                          <m:rPr>
                            <m:sty m:val="p"/>
                          </m:rPr>
                          <w:rPr>
                            <w:rFonts w:hint="eastAsia" w:ascii="Cambria Math" w:hAnsi="Cambria Math" w:eastAsia="宋体" w:cs="宋体"/>
                            <w:kern w:val="44"/>
                            <w:sz w:val="24"/>
                          </w:rPr>
                          <m:t>a</m:t>
                        </m:r>
                        <m:ctrlPr>
                          <w:rPr>
                            <w:rFonts w:hint="eastAsia" w:ascii="Cambria Math" w:hAnsi="Cambria Math" w:eastAsia="宋体" w:cs="宋体"/>
                            <w:bCs/>
                            <w:kern w:val="44"/>
                            <w:sz w:val="24"/>
                          </w:rPr>
                        </m:ctrlPr>
                      </m:sub>
                    </m:sSub>
                    <m:r>
                      <m:rPr>
                        <m:sty m:val="p"/>
                      </m:rPr>
                      <w:rPr>
                        <w:rFonts w:hint="eastAsia" w:ascii="Cambria Math" w:hAnsi="Cambria Math" w:eastAsia="宋体" w:cs="宋体"/>
                        <w:kern w:val="44"/>
                        <w:sz w:val="24"/>
                      </w:rPr>
                      <m:t>+</m:t>
                    </m:r>
                    <m:sSub>
                      <m:sSubPr>
                        <m:ctrlPr>
                          <w:rPr>
                            <w:rFonts w:hint="eastAsia" w:ascii="Cambria Math" w:hAnsi="Cambria Math" w:eastAsia="宋体" w:cs="宋体"/>
                            <w:bCs/>
                            <w:kern w:val="44"/>
                            <w:sz w:val="24"/>
                          </w:rPr>
                        </m:ctrlPr>
                      </m:sSubPr>
                      <m:e>
                        <m:r>
                          <m:rPr>
                            <m:sty m:val="p"/>
                          </m:rPr>
                          <w:rPr>
                            <w:rFonts w:hint="eastAsia" w:ascii="Cambria Math" w:hAnsi="Cambria Math" w:eastAsia="宋体" w:cs="宋体"/>
                            <w:kern w:val="44"/>
                            <w:sz w:val="24"/>
                          </w:rPr>
                          <m:t>Weather_score</m:t>
                        </m:r>
                        <m:ctrlPr>
                          <w:rPr>
                            <w:rFonts w:hint="eastAsia" w:ascii="Cambria Math" w:hAnsi="Cambria Math" w:eastAsia="宋体" w:cs="宋体"/>
                            <w:bCs/>
                            <w:kern w:val="44"/>
                            <w:sz w:val="24"/>
                          </w:rPr>
                        </m:ctrlPr>
                      </m:e>
                      <m:sub>
                        <m:r>
                          <m:rPr>
                            <m:sty m:val="p"/>
                          </m:rPr>
                          <w:rPr>
                            <w:rFonts w:hint="eastAsia" w:ascii="Cambria Math" w:hAnsi="Cambria Math" w:eastAsia="宋体" w:cs="宋体"/>
                            <w:kern w:val="44"/>
                            <w:sz w:val="24"/>
                          </w:rPr>
                          <m:t>b</m:t>
                        </m:r>
                        <m:ctrlPr>
                          <w:rPr>
                            <w:rFonts w:hint="eastAsia" w:ascii="Cambria Math" w:hAnsi="Cambria Math" w:eastAsia="宋体" w:cs="宋体"/>
                            <w:bCs/>
                            <w:kern w:val="44"/>
                            <w:sz w:val="24"/>
                          </w:rPr>
                        </m:ctrlPr>
                      </m:sub>
                    </m:sSub>
                    <m:ctrlPr>
                      <w:rPr>
                        <w:rFonts w:hint="eastAsia" w:ascii="Cambria Math" w:hAnsi="Cambria Math" w:eastAsia="宋体" w:cs="宋体"/>
                        <w:bCs/>
                        <w:kern w:val="44"/>
                        <w:sz w:val="24"/>
                      </w:rPr>
                    </m:ctrlPr>
                  </m:num>
                  <m:den>
                    <m:r>
                      <m:rPr>
                        <m:sty m:val="p"/>
                      </m:rPr>
                      <w:rPr>
                        <w:rFonts w:hint="eastAsia" w:ascii="Cambria Math" w:hAnsi="Cambria Math" w:eastAsia="宋体" w:cs="宋体"/>
                        <w:kern w:val="44"/>
                        <w:sz w:val="24"/>
                      </w:rPr>
                      <m:t>2</m:t>
                    </m:r>
                    <m:ctrlPr>
                      <w:rPr>
                        <w:rFonts w:hint="eastAsia" w:ascii="Cambria Math" w:hAnsi="Cambria Math" w:eastAsia="宋体" w:cs="宋体"/>
                        <w:bCs/>
                        <w:kern w:val="44"/>
                        <w:sz w:val="24"/>
                      </w:rPr>
                    </m:ctrlPr>
                  </m:den>
                </m:f>
              </m:oMath>
            </m:oMathPara>
          </w:p>
        </w:tc>
        <w:tc>
          <w:tcPr>
            <w:tcW w:w="1030" w:type="dxa"/>
            <w:vAlign w:val="center"/>
          </w:tcPr>
          <w:p w14:paraId="67E70CE7">
            <w:pPr>
              <w:adjustRightInd w:val="0"/>
              <w:snapToGrid w:val="0"/>
              <w:jc w:val="center"/>
              <w:rPr>
                <w:rFonts w:eastAsia="宋体"/>
              </w:rPr>
            </w:pPr>
            <w:r>
              <w:rPr>
                <w:rFonts w:hint="eastAsia" w:eastAsia="宋体"/>
              </w:rPr>
              <w:t>公式（6）</w:t>
            </w:r>
          </w:p>
        </w:tc>
      </w:tr>
    </w:tbl>
    <w:p w14:paraId="24B81B3E">
      <w:pPr>
        <w:spacing w:line="480" w:lineRule="exact"/>
        <w:ind w:firstLine="480" w:firstLineChars="200"/>
        <w:rPr>
          <w:rFonts w:hAnsi="Cambria Math" w:eastAsia="宋体" w:cs="宋体"/>
          <w:bCs/>
          <w:kern w:val="44"/>
          <w:sz w:val="24"/>
        </w:rPr>
      </w:pPr>
    </w:p>
    <w:p w14:paraId="45F9EABF">
      <w:pPr>
        <w:ind w:firstLine="480" w:firstLineChars="200"/>
        <w:rPr>
          <w:rFonts w:hint="eastAsia" w:ascii="宋体" w:hAnsi="宋体" w:eastAsia="宋体" w:cs="宋体"/>
          <w:sz w:val="24"/>
        </w:rPr>
      </w:pPr>
      <w:r>
        <w:rPr>
          <w:rFonts w:hint="eastAsia" w:ascii="宋体" w:hAnsi="宋体" w:eastAsia="宋体" w:cs="宋体"/>
          <w:sz w:val="24"/>
        </w:rPr>
        <w:t>对于</w:t>
      </w:r>
      <w:r>
        <w:rPr>
          <w:rFonts w:ascii="宋体" w:hAnsi="宋体" w:eastAsia="宋体" w:cs="宋体"/>
          <w:sz w:val="24"/>
        </w:rPr>
        <w:t>复合天气</w:t>
      </w:r>
      <w:r>
        <w:rPr>
          <w:rFonts w:hint="eastAsia" w:ascii="宋体" w:hAnsi="宋体" w:eastAsia="宋体" w:cs="宋体"/>
          <w:sz w:val="24"/>
        </w:rPr>
        <w:t>，通过公式（7）计算</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708E9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6" w:hRule="atLeast"/>
        </w:trPr>
        <w:tc>
          <w:tcPr>
            <w:tcW w:w="7492" w:type="dxa"/>
            <w:vAlign w:val="center"/>
          </w:tcPr>
          <w:p w14:paraId="1FAF7755">
            <w:pPr>
              <w:ind w:firstLine="480" w:firstLineChars="200"/>
              <w:jc w:val="center"/>
            </w:pPr>
            <w:r>
              <w:rPr>
                <w:rFonts w:ascii="宋体" w:hAnsi="宋体" w:eastAsia="宋体" w:cs="宋体"/>
                <w:sz w:val="24"/>
              </w:rPr>
              <w:object>
                <v:shape id="_x0000_i1033" o:spt="75" type="#_x0000_t75" style="height:34pt;width:123pt;" o:ole="t" filled="f" o:preferrelative="t" stroked="f" coordsize="21600,21600">
                  <v:path/>
                  <v:fill on="f" focussize="0,0"/>
                  <v:stroke on="f" joinstyle="miter"/>
                  <v:imagedata r:id="rId32" o:title=""/>
                  <o:lock v:ext="edit" aspectratio="t"/>
                  <w10:wrap type="none"/>
                  <w10:anchorlock/>
                </v:shape>
                <o:OLEObject Type="Embed" ProgID="Equation.KSEE3" ShapeID="_x0000_i1033" DrawAspect="Content" ObjectID="_1468075733" r:id="rId31">
                  <o:LockedField>false</o:LockedField>
                </o:OLEObject>
              </w:object>
            </w:r>
          </w:p>
        </w:tc>
        <w:tc>
          <w:tcPr>
            <w:tcW w:w="1030" w:type="dxa"/>
            <w:vAlign w:val="center"/>
          </w:tcPr>
          <w:p w14:paraId="2981B878">
            <w:pPr>
              <w:adjustRightInd w:val="0"/>
              <w:snapToGrid w:val="0"/>
              <w:jc w:val="center"/>
              <w:rPr>
                <w:rFonts w:eastAsia="宋体"/>
              </w:rPr>
            </w:pPr>
            <w:r>
              <w:rPr>
                <w:rFonts w:hint="eastAsia" w:eastAsia="宋体"/>
              </w:rPr>
              <w:t>公式（7）</w:t>
            </w:r>
          </w:p>
        </w:tc>
      </w:tr>
    </w:tbl>
    <w:p w14:paraId="2A2DA931">
      <w:pPr>
        <w:ind w:firstLine="480" w:firstLineChars="200"/>
        <w:rPr>
          <w:rFonts w:hAnsi="Cambria Math" w:eastAsia="宋体" w:cs="宋体"/>
          <w:bCs/>
          <w:kern w:val="44"/>
          <w:sz w:val="24"/>
        </w:rPr>
      </w:pPr>
      <w:r>
        <w:rPr>
          <w:rFonts w:ascii="宋体" w:hAnsi="宋体" w:eastAsia="宋体" w:cs="宋体"/>
          <w:sz w:val="24"/>
        </w:rPr>
        <w:t>其中</w:t>
      </w:r>
      <w:r>
        <w:rPr>
          <w:rFonts w:ascii="宋体" w:hAnsi="宋体" w:eastAsia="宋体" w:cs="宋体"/>
          <w:sz w:val="24"/>
        </w:rPr>
        <w:object>
          <v:shape id="_x0000_i1034" o:spt="75" type="#_x0000_t75" style="height:17pt;width:13.95pt;" o:ole="t" filled="f" o:preferrelative="t" stroked="f" coordsize="21600,21600">
            <v:path/>
            <v:fill on="f" focussize="0,0"/>
            <v:stroke on="f" joinstyle="miter"/>
            <v:imagedata r:id="rId34" o:title=""/>
            <o:lock v:ext="edit" aspectratio="t"/>
            <w10:wrap type="none"/>
            <w10:anchorlock/>
          </v:shape>
          <o:OLEObject Type="Embed" ProgID="Equation.KSEE3" ShapeID="_x0000_i1034" DrawAspect="Content" ObjectID="_1468075734" r:id="rId33">
            <o:LockedField>false</o:LockedField>
          </o:OLEObject>
        </w:object>
      </w:r>
      <w:r>
        <w:rPr>
          <w:rFonts w:ascii="宋体" w:hAnsi="宋体" w:eastAsia="宋体" w:cs="宋体"/>
          <w:sz w:val="24"/>
        </w:rPr>
        <w:t>为各天气类型的得分，</w:t>
      </w:r>
      <w:r>
        <w:rPr>
          <w:rFonts w:ascii="宋体" w:hAnsi="宋体" w:eastAsia="宋体" w:cs="宋体"/>
          <w:sz w:val="24"/>
        </w:rPr>
        <w:object>
          <v:shape id="_x0000_i1035" o:spt="75" type="#_x0000_t75" style="height:13pt;width:10pt;" o:ole="t" filled="f" o:preferrelative="t" stroked="f" coordsize="21600,21600">
            <v:path/>
            <v:fill on="f" focussize="0,0"/>
            <v:stroke on="f" joinstyle="miter"/>
            <v:imagedata r:id="rId36" o:title=""/>
            <o:lock v:ext="edit" aspectratio="t"/>
            <w10:wrap type="none"/>
            <w10:anchorlock/>
          </v:shape>
          <o:OLEObject Type="Embed" ProgID="Equation.KSEE3" ShapeID="_x0000_i1035" DrawAspect="Content" ObjectID="_1468075735" r:id="rId35">
            <o:LockedField>false</o:LockedField>
          </o:OLEObject>
        </w:object>
      </w:r>
      <w:r>
        <w:rPr>
          <w:rFonts w:ascii="宋体" w:hAnsi="宋体" w:eastAsia="宋体" w:cs="宋体"/>
          <w:sz w:val="24"/>
        </w:rPr>
        <w:t>为复合天气类型的数量。</w:t>
      </w:r>
    </w:p>
    <w:p w14:paraId="34C07FDD">
      <w:pPr>
        <w:ind w:firstLine="480" w:firstLineChars="200"/>
        <w:rPr>
          <w:rFonts w:hint="eastAsia" w:ascii="宋体" w:hAnsi="宋体" w:eastAsia="宋体" w:cs="宋体"/>
          <w:bCs/>
          <w:kern w:val="44"/>
          <w:sz w:val="24"/>
        </w:rPr>
      </w:pPr>
      <w:r>
        <w:rPr>
          <w:rFonts w:hint="eastAsia" w:ascii="宋体" w:hAnsi="宋体" w:eastAsia="宋体" w:cs="宋体"/>
          <w:bCs/>
          <w:kern w:val="44"/>
          <w:sz w:val="24"/>
        </w:rPr>
        <w:t>通过对</w:t>
      </w:r>
      <w:r>
        <w:rPr>
          <w:rFonts w:hint="eastAsia" w:ascii="宋体" w:hAnsi="宋体" w:eastAsia="宋体" w:cs="宋体"/>
          <w:bCs/>
          <w:kern w:val="44"/>
          <w:sz w:val="24"/>
          <w:highlight w:val="none"/>
        </w:rPr>
        <w:t>附件23-24西安天气统计提取出时间以及天气列</w:t>
      </w:r>
      <w:r>
        <w:rPr>
          <w:rFonts w:hint="eastAsia" w:ascii="宋体" w:hAnsi="宋体" w:eastAsia="宋体" w:cs="宋体"/>
          <w:bCs/>
          <w:kern w:val="44"/>
          <w:sz w:val="24"/>
        </w:rPr>
        <w:t>，进行上式计算，得到天气最终赋分权重。</w:t>
      </w:r>
    </w:p>
    <w:p w14:paraId="57F60A90">
      <w:pPr>
        <w:pStyle w:val="4"/>
        <w:numPr>
          <w:ilvl w:val="0"/>
          <w:numId w:val="13"/>
        </w:numPr>
        <w:spacing w:line="480" w:lineRule="exact"/>
        <w:jc w:val="left"/>
        <w:rPr>
          <w:rFonts w:hint="eastAsia" w:ascii="楷体" w:hAnsi="楷体" w:eastAsia="楷体" w:cs="楷体"/>
          <w:b w:val="0"/>
          <w:bCs/>
          <w:sz w:val="28"/>
          <w:szCs w:val="28"/>
        </w:rPr>
      </w:pPr>
      <w:bookmarkStart w:id="121" w:name="_Toc16826"/>
      <w:r>
        <w:rPr>
          <w:rFonts w:hint="eastAsia" w:ascii="楷体" w:hAnsi="楷体" w:eastAsia="楷体" w:cs="楷体"/>
          <w:b w:val="0"/>
          <w:bCs/>
          <w:sz w:val="28"/>
          <w:szCs w:val="28"/>
        </w:rPr>
        <w:t>风力特征</w:t>
      </w:r>
      <w:bookmarkEnd w:id="121"/>
    </w:p>
    <w:p w14:paraId="150028E1">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不同的风力等级亦可能影响人们的出行意愿，当大风天气类似极端天气时，人们的出行意愿降低，地铁客流量亦会相应减少，对风力进行权重赋分，本文直接采用风力等级代表风力赋分。</w:t>
      </w:r>
    </w:p>
    <w:p w14:paraId="422D0F2A">
      <w:pPr>
        <w:pStyle w:val="4"/>
        <w:numPr>
          <w:ilvl w:val="0"/>
          <w:numId w:val="13"/>
        </w:numPr>
        <w:spacing w:line="480" w:lineRule="exact"/>
        <w:jc w:val="left"/>
        <w:rPr>
          <w:rFonts w:hint="eastAsia" w:ascii="楷体" w:hAnsi="楷体" w:eastAsia="楷体" w:cs="楷体"/>
          <w:b w:val="0"/>
          <w:bCs/>
          <w:sz w:val="28"/>
          <w:szCs w:val="28"/>
        </w:rPr>
      </w:pPr>
      <w:bookmarkStart w:id="122" w:name="_Toc19026"/>
      <w:r>
        <w:rPr>
          <w:rFonts w:hint="eastAsia" w:ascii="楷体" w:hAnsi="楷体" w:eastAsia="楷体" w:cs="楷体"/>
          <w:b w:val="0"/>
          <w:bCs/>
          <w:sz w:val="28"/>
          <w:szCs w:val="28"/>
        </w:rPr>
        <w:t>气温特征</w:t>
      </w:r>
      <w:bookmarkEnd w:id="122"/>
    </w:p>
    <w:p w14:paraId="55AB866A">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根据收集到的数据，数据内容为23-24年每日最高温度与最低温度，可以取平均值来代表当天的平均温度：</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0F9BC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6" w:hRule="atLeast"/>
        </w:trPr>
        <w:tc>
          <w:tcPr>
            <w:tcW w:w="7492" w:type="dxa"/>
            <w:vAlign w:val="center"/>
          </w:tcPr>
          <w:p w14:paraId="30506747">
            <w:pPr>
              <w:spacing w:line="480" w:lineRule="exact"/>
              <w:ind w:firstLine="480" w:firstLineChars="200"/>
            </w:pPr>
            <m:oMathPara>
              <m:oMath>
                <m:r>
                  <m:rPr>
                    <m:sty m:val="p"/>
                  </m:rPr>
                  <w:rPr>
                    <w:rFonts w:ascii="Cambria Math" w:hAnsi="Cambria Math" w:eastAsia="宋体" w:cs="宋体"/>
                    <w:kern w:val="44"/>
                    <w:sz w:val="24"/>
                  </w:rPr>
                  <m:t>T=</m:t>
                </m:r>
                <m:f>
                  <m:fPr>
                    <m:ctrlPr>
                      <w:rPr>
                        <w:rFonts w:ascii="Cambria Math" w:hAnsi="Cambria Math" w:eastAsia="宋体" w:cs="宋体"/>
                        <w:bCs/>
                        <w:kern w:val="44"/>
                        <w:sz w:val="24"/>
                      </w:rPr>
                    </m:ctrlPr>
                  </m:fPr>
                  <m:num>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T</m:t>
                        </m:r>
                        <m:ctrlPr>
                          <w:rPr>
                            <w:rFonts w:ascii="Cambria Math" w:hAnsi="Cambria Math" w:eastAsia="宋体" w:cs="宋体"/>
                            <w:bCs/>
                            <w:kern w:val="44"/>
                            <w:sz w:val="24"/>
                          </w:rPr>
                        </m:ctrlPr>
                      </m:e>
                      <m:sub>
                        <m:r>
                          <m:rPr>
                            <m:sty m:val="p"/>
                          </m:rPr>
                          <w:rPr>
                            <w:rFonts w:hint="eastAsia" w:ascii="Cambria Math" w:hAnsi="Cambria Math" w:eastAsia="宋体" w:cs="宋体"/>
                            <w:kern w:val="44"/>
                            <w:sz w:val="24"/>
                          </w:rPr>
                          <m:t>max</m:t>
                        </m:r>
                        <m:ctrlPr>
                          <w:rPr>
                            <w:rFonts w:ascii="Cambria Math" w:hAnsi="Cambria Math" w:eastAsia="宋体" w:cs="宋体"/>
                            <w:bCs/>
                            <w:kern w:val="44"/>
                            <w:sz w:val="24"/>
                          </w:rPr>
                        </m:ctrlPr>
                      </m:sub>
                    </m:sSub>
                    <m:r>
                      <m:rPr>
                        <m:sty m:val="p"/>
                      </m:rPr>
                      <w:rPr>
                        <w:rFonts w:ascii="Cambria Math" w:hAnsi="Cambria Math" w:eastAsia="宋体" w:cs="宋体"/>
                        <w:kern w:val="44"/>
                        <w:sz w:val="24"/>
                      </w:rPr>
                      <m:t>+</m:t>
                    </m:r>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T</m:t>
                        </m:r>
                        <m:ctrlPr>
                          <w:rPr>
                            <w:rFonts w:ascii="Cambria Math" w:hAnsi="Cambria Math" w:eastAsia="宋体" w:cs="宋体"/>
                            <w:bCs/>
                            <w:kern w:val="44"/>
                            <w:sz w:val="24"/>
                          </w:rPr>
                        </m:ctrlPr>
                      </m:e>
                      <m:sub>
                        <m:r>
                          <m:rPr>
                            <m:sty m:val="p"/>
                          </m:rPr>
                          <w:rPr>
                            <w:rFonts w:ascii="Cambria Math" w:hAnsi="Cambria Math" w:eastAsia="宋体" w:cs="宋体"/>
                            <w:kern w:val="44"/>
                            <w:sz w:val="24"/>
                          </w:rPr>
                          <m:t>min</m:t>
                        </m:r>
                        <m:ctrlPr>
                          <w:rPr>
                            <w:rFonts w:ascii="Cambria Math" w:hAnsi="Cambria Math" w:eastAsia="宋体" w:cs="宋体"/>
                            <w:bCs/>
                            <w:kern w:val="44"/>
                            <w:sz w:val="24"/>
                          </w:rPr>
                        </m:ctrlPr>
                      </m:sub>
                    </m:sSub>
                    <m:ctrlPr>
                      <w:rPr>
                        <w:rFonts w:ascii="Cambria Math" w:hAnsi="Cambria Math" w:eastAsia="宋体" w:cs="宋体"/>
                        <w:bCs/>
                        <w:kern w:val="44"/>
                        <w:sz w:val="24"/>
                      </w:rPr>
                    </m:ctrlPr>
                  </m:num>
                  <m:den>
                    <m:r>
                      <m:rPr>
                        <m:sty m:val="p"/>
                      </m:rPr>
                      <w:rPr>
                        <w:rFonts w:ascii="Cambria Math" w:hAnsi="Cambria Math" w:eastAsia="宋体" w:cs="宋体"/>
                        <w:kern w:val="44"/>
                        <w:sz w:val="24"/>
                      </w:rPr>
                      <m:t>2</m:t>
                    </m:r>
                    <m:ctrlPr>
                      <w:rPr>
                        <w:rFonts w:ascii="Cambria Math" w:hAnsi="Cambria Math" w:eastAsia="宋体" w:cs="宋体"/>
                        <w:bCs/>
                        <w:kern w:val="44"/>
                        <w:sz w:val="24"/>
                      </w:rPr>
                    </m:ctrlPr>
                  </m:den>
                </m:f>
              </m:oMath>
            </m:oMathPara>
          </w:p>
        </w:tc>
        <w:tc>
          <w:tcPr>
            <w:tcW w:w="1030" w:type="dxa"/>
            <w:vAlign w:val="center"/>
          </w:tcPr>
          <w:p w14:paraId="1796CF4F">
            <w:pPr>
              <w:adjustRightInd w:val="0"/>
              <w:snapToGrid w:val="0"/>
              <w:jc w:val="center"/>
              <w:rPr>
                <w:rFonts w:eastAsia="宋体"/>
              </w:rPr>
            </w:pPr>
            <w:r>
              <w:rPr>
                <w:rFonts w:hint="eastAsia" w:eastAsia="宋体"/>
              </w:rPr>
              <w:t>公式（8）</w:t>
            </w:r>
          </w:p>
        </w:tc>
      </w:tr>
    </w:tbl>
    <w:p w14:paraId="66F6FF06">
      <w:pPr>
        <w:spacing w:line="480" w:lineRule="exact"/>
        <w:rPr>
          <w:rFonts w:hAnsi="Cambria Math" w:eastAsia="宋体" w:cs="宋体"/>
          <w:bCs/>
          <w:kern w:val="44"/>
          <w:sz w:val="24"/>
        </w:rPr>
      </w:pPr>
    </w:p>
    <w:p w14:paraId="2CA2723B">
      <w:pPr>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再根据一定的赋分区间进行赋分处理，考虑到不同温度人们出行意愿也会有所不同，本文进行以下赋分：</w:t>
      </w:r>
    </w:p>
    <w:p w14:paraId="6F050E3C">
      <w:pPr>
        <w:pStyle w:val="11"/>
        <w:jc w:val="center"/>
      </w:pPr>
      <w:bookmarkStart w:id="123" w:name="_Toc7579"/>
      <w:r>
        <w:rPr>
          <w:rFonts w:hint="eastAsia" w:ascii="宋体" w:hAnsi="宋体" w:eastAsia="宋体" w:cs="宋体"/>
          <w:bCs/>
          <w:kern w:val="44"/>
          <w:sz w:val="24"/>
        </w:rPr>
        <w:t xml:space="preserve">表 </w:t>
      </w:r>
      <w:r>
        <w:rPr>
          <w:rFonts w:hint="eastAsia" w:ascii="宋体" w:hAnsi="宋体" w:eastAsia="宋体" w:cs="宋体"/>
          <w:bCs/>
          <w:kern w:val="44"/>
          <w:sz w:val="24"/>
        </w:rPr>
        <w:fldChar w:fldCharType="begin"/>
      </w:r>
      <w:r>
        <w:rPr>
          <w:rFonts w:hint="eastAsia" w:ascii="宋体" w:hAnsi="宋体" w:eastAsia="宋体" w:cs="宋体"/>
          <w:bCs/>
          <w:kern w:val="44"/>
          <w:sz w:val="24"/>
        </w:rPr>
        <w:instrText xml:space="preserve"> SEQ 表 \* ARABIC </w:instrText>
      </w:r>
      <w:r>
        <w:rPr>
          <w:rFonts w:hint="eastAsia" w:ascii="宋体" w:hAnsi="宋体" w:eastAsia="宋体" w:cs="宋体"/>
          <w:bCs/>
          <w:kern w:val="44"/>
          <w:sz w:val="24"/>
        </w:rPr>
        <w:fldChar w:fldCharType="separate"/>
      </w:r>
      <w:r>
        <w:rPr>
          <w:rFonts w:hint="eastAsia" w:ascii="宋体" w:hAnsi="宋体" w:eastAsia="宋体" w:cs="宋体"/>
          <w:bCs/>
          <w:kern w:val="44"/>
          <w:sz w:val="24"/>
        </w:rPr>
        <w:t>4</w:t>
      </w:r>
      <w:r>
        <w:rPr>
          <w:rFonts w:hint="eastAsia" w:ascii="宋体" w:hAnsi="宋体" w:eastAsia="宋体" w:cs="宋体"/>
          <w:bCs/>
          <w:kern w:val="44"/>
          <w:sz w:val="24"/>
        </w:rPr>
        <w:fldChar w:fldCharType="end"/>
      </w:r>
      <w:r>
        <w:rPr>
          <w:rFonts w:hint="eastAsia" w:ascii="宋体" w:hAnsi="宋体" w:eastAsia="宋体" w:cs="宋体"/>
          <w:bCs/>
          <w:kern w:val="44"/>
          <w:sz w:val="24"/>
        </w:rPr>
        <w:t xml:space="preserve"> 不同温度的赋分处理</w:t>
      </w:r>
      <w:bookmarkEnd w:id="123"/>
    </w:p>
    <w:tbl>
      <w:tblPr>
        <w:tblStyle w:val="27"/>
        <w:tblW w:w="9157" w:type="dxa"/>
        <w:tblInd w:w="-4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816"/>
        <w:gridCol w:w="720"/>
        <w:gridCol w:w="6237"/>
      </w:tblGrid>
      <w:tr w14:paraId="7F302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Borders>
              <w:top w:val="single" w:color="000000" w:sz="12" w:space="0"/>
              <w:left w:val="nil"/>
              <w:bottom w:val="single" w:color="000000" w:sz="4" w:space="0"/>
              <w:right w:val="nil"/>
              <w:tl2br w:val="nil"/>
            </w:tcBorders>
            <w:shd w:val="clear" w:color="auto" w:fill="FFFFFF"/>
            <w:vAlign w:val="center"/>
          </w:tcPr>
          <w:p w14:paraId="2FFFF49B">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区间</w:t>
            </w:r>
          </w:p>
        </w:tc>
        <w:tc>
          <w:tcPr>
            <w:tcW w:w="816" w:type="dxa"/>
            <w:tcBorders>
              <w:top w:val="single" w:color="000000" w:sz="12" w:space="0"/>
              <w:left w:val="nil"/>
              <w:bottom w:val="single" w:color="000000" w:sz="4" w:space="0"/>
              <w:right w:val="nil"/>
            </w:tcBorders>
            <w:shd w:val="clear" w:color="auto" w:fill="FFFFFF"/>
            <w:vAlign w:val="center"/>
          </w:tcPr>
          <w:p w14:paraId="0957ABDD">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温度</w:t>
            </w:r>
          </w:p>
        </w:tc>
        <w:tc>
          <w:tcPr>
            <w:tcW w:w="720" w:type="dxa"/>
            <w:tcBorders>
              <w:top w:val="single" w:color="000000" w:sz="12" w:space="0"/>
              <w:left w:val="nil"/>
              <w:bottom w:val="single" w:color="000000" w:sz="4" w:space="0"/>
              <w:right w:val="nil"/>
            </w:tcBorders>
            <w:shd w:val="clear" w:color="auto" w:fill="FFFFFF"/>
            <w:vAlign w:val="center"/>
          </w:tcPr>
          <w:p w14:paraId="0368F0B1">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赋分</w:t>
            </w:r>
          </w:p>
        </w:tc>
        <w:tc>
          <w:tcPr>
            <w:tcW w:w="6237" w:type="dxa"/>
            <w:tcBorders>
              <w:top w:val="single" w:color="000000" w:sz="12" w:space="0"/>
              <w:left w:val="nil"/>
              <w:bottom w:val="single" w:color="000000" w:sz="4" w:space="0"/>
              <w:right w:val="nil"/>
            </w:tcBorders>
            <w:shd w:val="clear" w:color="auto" w:fill="FFFFFF"/>
            <w:vAlign w:val="center"/>
          </w:tcPr>
          <w:p w14:paraId="6BE65AA3">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说明</w:t>
            </w:r>
          </w:p>
        </w:tc>
      </w:tr>
      <w:tr w14:paraId="46DB2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1384" w:type="dxa"/>
            <w:tcBorders>
              <w:top w:val="single" w:color="000000" w:sz="4" w:space="0"/>
              <w:left w:val="nil"/>
              <w:bottom w:val="nil"/>
              <w:right w:val="nil"/>
            </w:tcBorders>
            <w:shd w:val="clear" w:color="auto" w:fill="FFFFFF"/>
            <w:vAlign w:val="center"/>
          </w:tcPr>
          <w:p w14:paraId="74BEF734">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极寒区间</w:t>
            </w:r>
          </w:p>
        </w:tc>
        <w:tc>
          <w:tcPr>
            <w:tcW w:w="816" w:type="dxa"/>
            <w:tcBorders>
              <w:top w:val="single" w:color="000000" w:sz="4" w:space="0"/>
              <w:left w:val="nil"/>
              <w:bottom w:val="nil"/>
              <w:right w:val="nil"/>
            </w:tcBorders>
            <w:shd w:val="clear" w:color="auto" w:fill="FFFFFF"/>
            <w:vAlign w:val="center"/>
          </w:tcPr>
          <w:p w14:paraId="5D1E7B9A">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-10~0</w:t>
            </w:r>
          </w:p>
        </w:tc>
        <w:tc>
          <w:tcPr>
            <w:tcW w:w="720" w:type="dxa"/>
            <w:tcBorders>
              <w:top w:val="single" w:color="000000" w:sz="4" w:space="0"/>
              <w:left w:val="nil"/>
              <w:bottom w:val="nil"/>
              <w:right w:val="nil"/>
            </w:tcBorders>
            <w:shd w:val="clear" w:color="auto" w:fill="FFFFFF"/>
            <w:vAlign w:val="center"/>
          </w:tcPr>
          <w:p w14:paraId="7578AA91">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3</w:t>
            </w:r>
          </w:p>
        </w:tc>
        <w:tc>
          <w:tcPr>
            <w:tcW w:w="6237" w:type="dxa"/>
            <w:tcBorders>
              <w:top w:val="single" w:color="000000" w:sz="4" w:space="0"/>
              <w:left w:val="nil"/>
              <w:bottom w:val="nil"/>
              <w:right w:val="nil"/>
            </w:tcBorders>
            <w:shd w:val="clear" w:color="auto" w:fill="FFFFFF"/>
            <w:vAlign w:val="center"/>
          </w:tcPr>
          <w:p w14:paraId="313484E6">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在极寒天气下，人们出行极为不便，可能会尽量减少外出</w:t>
            </w:r>
          </w:p>
        </w:tc>
      </w:tr>
      <w:tr w14:paraId="4EC7E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384" w:type="dxa"/>
            <w:tcBorders>
              <w:top w:val="nil"/>
              <w:left w:val="nil"/>
              <w:bottom w:val="nil"/>
              <w:right w:val="nil"/>
            </w:tcBorders>
            <w:shd w:val="clear" w:color="auto" w:fill="FFFFFF"/>
            <w:vAlign w:val="center"/>
          </w:tcPr>
          <w:p w14:paraId="608FB893">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寒冷区间</w:t>
            </w:r>
          </w:p>
        </w:tc>
        <w:tc>
          <w:tcPr>
            <w:tcW w:w="816" w:type="dxa"/>
            <w:tcBorders>
              <w:top w:val="nil"/>
              <w:left w:val="nil"/>
              <w:bottom w:val="nil"/>
              <w:right w:val="nil"/>
            </w:tcBorders>
            <w:shd w:val="clear" w:color="auto" w:fill="FFFFFF"/>
            <w:vAlign w:val="center"/>
          </w:tcPr>
          <w:p w14:paraId="04A8CD7A">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0~15</w:t>
            </w:r>
          </w:p>
        </w:tc>
        <w:tc>
          <w:tcPr>
            <w:tcW w:w="720" w:type="dxa"/>
            <w:tcBorders>
              <w:top w:val="nil"/>
              <w:left w:val="nil"/>
              <w:bottom w:val="nil"/>
              <w:right w:val="nil"/>
            </w:tcBorders>
            <w:shd w:val="clear" w:color="auto" w:fill="FFFFFF"/>
            <w:vAlign w:val="center"/>
          </w:tcPr>
          <w:p w14:paraId="5ADF6E47">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1</w:t>
            </w:r>
          </w:p>
        </w:tc>
        <w:tc>
          <w:tcPr>
            <w:tcW w:w="6237" w:type="dxa"/>
            <w:tcBorders>
              <w:top w:val="nil"/>
              <w:left w:val="nil"/>
              <w:bottom w:val="nil"/>
              <w:right w:val="nil"/>
            </w:tcBorders>
            <w:shd w:val="clear" w:color="auto" w:fill="FFFFFF"/>
            <w:vAlign w:val="center"/>
          </w:tcPr>
          <w:p w14:paraId="48967308">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寒冷天气会让人们感到不适，出行意愿下降</w:t>
            </w:r>
          </w:p>
        </w:tc>
      </w:tr>
      <w:tr w14:paraId="52FBF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trPr>
        <w:tc>
          <w:tcPr>
            <w:tcW w:w="1384" w:type="dxa"/>
            <w:tcBorders>
              <w:top w:val="nil"/>
              <w:left w:val="nil"/>
              <w:bottom w:val="nil"/>
              <w:right w:val="nil"/>
            </w:tcBorders>
            <w:shd w:val="clear" w:color="auto" w:fill="FFFFFF"/>
            <w:vAlign w:val="center"/>
          </w:tcPr>
          <w:p w14:paraId="64FEA1F1">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舒适区间</w:t>
            </w:r>
          </w:p>
        </w:tc>
        <w:tc>
          <w:tcPr>
            <w:tcW w:w="816" w:type="dxa"/>
            <w:tcBorders>
              <w:top w:val="nil"/>
              <w:left w:val="nil"/>
              <w:bottom w:val="nil"/>
              <w:right w:val="nil"/>
            </w:tcBorders>
            <w:shd w:val="clear" w:color="auto" w:fill="FFFFFF"/>
            <w:vAlign w:val="center"/>
          </w:tcPr>
          <w:p w14:paraId="17978C25">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15~25</w:t>
            </w:r>
          </w:p>
        </w:tc>
        <w:tc>
          <w:tcPr>
            <w:tcW w:w="720" w:type="dxa"/>
            <w:tcBorders>
              <w:top w:val="nil"/>
              <w:left w:val="nil"/>
              <w:bottom w:val="nil"/>
              <w:right w:val="nil"/>
            </w:tcBorders>
            <w:shd w:val="clear" w:color="auto" w:fill="FFFFFF"/>
            <w:vAlign w:val="center"/>
          </w:tcPr>
          <w:p w14:paraId="2BE82901">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0</w:t>
            </w:r>
          </w:p>
        </w:tc>
        <w:tc>
          <w:tcPr>
            <w:tcW w:w="6237" w:type="dxa"/>
            <w:tcBorders>
              <w:top w:val="nil"/>
              <w:left w:val="nil"/>
              <w:bottom w:val="nil"/>
              <w:right w:val="nil"/>
            </w:tcBorders>
            <w:shd w:val="clear" w:color="auto" w:fill="FFFFFF"/>
            <w:vAlign w:val="center"/>
          </w:tcPr>
          <w:p w14:paraId="0479E2BC">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此温度区间人们感觉舒适，出行意愿较高</w:t>
            </w:r>
          </w:p>
        </w:tc>
      </w:tr>
      <w:tr w14:paraId="4C4BE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Borders>
              <w:top w:val="nil"/>
              <w:left w:val="nil"/>
              <w:bottom w:val="nil"/>
              <w:right w:val="nil"/>
            </w:tcBorders>
            <w:shd w:val="clear" w:color="auto" w:fill="FFFFFF"/>
            <w:vAlign w:val="center"/>
          </w:tcPr>
          <w:p w14:paraId="26794050">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炎热区间</w:t>
            </w:r>
          </w:p>
        </w:tc>
        <w:tc>
          <w:tcPr>
            <w:tcW w:w="816" w:type="dxa"/>
            <w:tcBorders>
              <w:top w:val="nil"/>
              <w:left w:val="nil"/>
              <w:bottom w:val="nil"/>
              <w:right w:val="nil"/>
            </w:tcBorders>
            <w:shd w:val="clear" w:color="auto" w:fill="FFFFFF"/>
            <w:vAlign w:val="center"/>
          </w:tcPr>
          <w:p w14:paraId="14A4FEED">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25~30</w:t>
            </w:r>
          </w:p>
        </w:tc>
        <w:tc>
          <w:tcPr>
            <w:tcW w:w="720" w:type="dxa"/>
            <w:tcBorders>
              <w:top w:val="nil"/>
              <w:left w:val="nil"/>
              <w:bottom w:val="nil"/>
              <w:right w:val="nil"/>
            </w:tcBorders>
            <w:shd w:val="clear" w:color="auto" w:fill="FFFFFF"/>
            <w:vAlign w:val="center"/>
          </w:tcPr>
          <w:p w14:paraId="18D496FA">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2</w:t>
            </w:r>
          </w:p>
        </w:tc>
        <w:tc>
          <w:tcPr>
            <w:tcW w:w="6237" w:type="dxa"/>
            <w:tcBorders>
              <w:top w:val="nil"/>
              <w:left w:val="nil"/>
              <w:bottom w:val="nil"/>
              <w:right w:val="nil"/>
            </w:tcBorders>
            <w:shd w:val="clear" w:color="auto" w:fill="FFFFFF"/>
            <w:vAlign w:val="center"/>
          </w:tcPr>
          <w:p w14:paraId="2EB0B63C">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温度较高，人们可能更倾向于选择有空调的地铁出行，但炎热天气也可能使一些人减少外出</w:t>
            </w:r>
          </w:p>
        </w:tc>
      </w:tr>
      <w:tr w14:paraId="3063B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1384" w:type="dxa"/>
            <w:tcBorders>
              <w:top w:val="nil"/>
              <w:left w:val="nil"/>
              <w:bottom w:val="single" w:color="000000" w:sz="12" w:space="0"/>
              <w:right w:val="nil"/>
            </w:tcBorders>
            <w:shd w:val="clear" w:color="auto" w:fill="FFFFFF"/>
            <w:vAlign w:val="center"/>
          </w:tcPr>
          <w:p w14:paraId="16A5BC36">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酷热区间</w:t>
            </w:r>
          </w:p>
        </w:tc>
        <w:tc>
          <w:tcPr>
            <w:tcW w:w="816" w:type="dxa"/>
            <w:tcBorders>
              <w:top w:val="nil"/>
              <w:left w:val="nil"/>
              <w:bottom w:val="single" w:color="000000" w:sz="12" w:space="0"/>
              <w:right w:val="nil"/>
            </w:tcBorders>
            <w:shd w:val="clear" w:color="auto" w:fill="FFFFFF"/>
            <w:vAlign w:val="center"/>
          </w:tcPr>
          <w:p w14:paraId="6F322ACC">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30+</w:t>
            </w:r>
          </w:p>
        </w:tc>
        <w:tc>
          <w:tcPr>
            <w:tcW w:w="720" w:type="dxa"/>
            <w:tcBorders>
              <w:top w:val="nil"/>
              <w:left w:val="nil"/>
              <w:bottom w:val="single" w:color="000000" w:sz="12" w:space="0"/>
              <w:right w:val="nil"/>
            </w:tcBorders>
            <w:shd w:val="clear" w:color="auto" w:fill="FFFFFF"/>
            <w:vAlign w:val="center"/>
          </w:tcPr>
          <w:p w14:paraId="72A0C360">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4</w:t>
            </w:r>
          </w:p>
        </w:tc>
        <w:tc>
          <w:tcPr>
            <w:tcW w:w="6237" w:type="dxa"/>
            <w:tcBorders>
              <w:top w:val="nil"/>
              <w:left w:val="nil"/>
              <w:bottom w:val="single" w:color="000000" w:sz="12" w:space="0"/>
              <w:right w:val="nil"/>
            </w:tcBorders>
            <w:shd w:val="clear" w:color="auto" w:fill="FFFFFF"/>
            <w:vAlign w:val="center"/>
          </w:tcPr>
          <w:p w14:paraId="1C74300A">
            <w:pPr>
              <w:jc w:val="center"/>
              <w:rPr>
                <w:rFonts w:hint="eastAsia" w:ascii="宋体" w:hAnsi="宋体" w:eastAsia="宋体" w:cs="宋体"/>
                <w:bCs/>
                <w:color w:val="000000"/>
                <w:kern w:val="44"/>
                <w:sz w:val="24"/>
              </w:rPr>
            </w:pPr>
            <w:r>
              <w:rPr>
                <w:rFonts w:hint="eastAsia" w:ascii="宋体" w:hAnsi="宋体" w:eastAsia="宋体" w:cs="宋体"/>
                <w:bCs/>
                <w:color w:val="000000"/>
                <w:kern w:val="44"/>
                <w:sz w:val="24"/>
              </w:rPr>
              <w:t>酷热天气下，人们出行意愿降低</w:t>
            </w:r>
          </w:p>
        </w:tc>
      </w:tr>
    </w:tbl>
    <w:p w14:paraId="7C0A5D18">
      <w:pPr>
        <w:pStyle w:val="4"/>
        <w:numPr>
          <w:ilvl w:val="0"/>
          <w:numId w:val="13"/>
        </w:numPr>
        <w:spacing w:line="480" w:lineRule="exact"/>
        <w:jc w:val="left"/>
        <w:rPr>
          <w:rFonts w:hint="eastAsia" w:ascii="楷体" w:hAnsi="楷体" w:eastAsia="楷体" w:cs="楷体"/>
          <w:b w:val="0"/>
          <w:bCs/>
          <w:sz w:val="28"/>
          <w:szCs w:val="28"/>
        </w:rPr>
      </w:pPr>
      <w:bookmarkStart w:id="124" w:name="_Toc29795"/>
      <w:r>
        <w:rPr>
          <w:rFonts w:hint="eastAsia" w:ascii="楷体" w:hAnsi="楷体" w:eastAsia="楷体" w:cs="楷体"/>
          <w:b w:val="0"/>
          <w:bCs/>
          <w:sz w:val="28"/>
          <w:szCs w:val="28"/>
        </w:rPr>
        <w:t>西安地铁拓扑图</w:t>
      </w:r>
      <w:bookmarkEnd w:id="124"/>
    </w:p>
    <w:p w14:paraId="34A26CB6">
      <w:pPr>
        <w:pStyle w:val="36"/>
        <w:numPr>
          <w:ilvl w:val="0"/>
          <w:numId w:val="14"/>
        </w:numPr>
        <w:spacing w:line="480" w:lineRule="exact"/>
        <w:ind w:firstLineChars="0"/>
        <w:outlineLvl w:val="2"/>
        <w:rPr>
          <w:rFonts w:hint="eastAsia" w:ascii="宋体" w:hAnsi="宋体" w:eastAsia="宋体" w:cs="宋体"/>
          <w:b/>
          <w:kern w:val="44"/>
          <w:sz w:val="24"/>
        </w:rPr>
      </w:pPr>
      <w:bookmarkStart w:id="125" w:name="_Toc18833"/>
      <w:r>
        <w:rPr>
          <w:rFonts w:hint="eastAsia" w:ascii="宋体" w:hAnsi="宋体" w:eastAsia="宋体" w:cs="宋体"/>
          <w:b/>
          <w:kern w:val="44"/>
          <w:sz w:val="24"/>
        </w:rPr>
        <w:t>节点定义</w:t>
      </w:r>
      <w:bookmarkEnd w:id="125"/>
    </w:p>
    <w:p w14:paraId="563159DB">
      <w:pPr>
        <w:spacing w:line="480" w:lineRule="exact"/>
        <w:ind w:firstLine="420"/>
        <w:rPr>
          <w:rFonts w:hint="eastAsia" w:ascii="宋体" w:hAnsi="宋体" w:eastAsia="宋体" w:cs="宋体"/>
          <w:bCs/>
          <w:kern w:val="44"/>
          <w:sz w:val="24"/>
        </w:rPr>
      </w:pPr>
      <w:r>
        <w:rPr>
          <w:rFonts w:hint="eastAsia" w:ascii="宋体" w:hAnsi="宋体" w:eastAsia="宋体" w:cs="宋体"/>
          <w:bCs/>
          <w:kern w:val="44"/>
          <w:sz w:val="24"/>
        </w:rPr>
        <w:t>地铁节点使用</w:t>
      </w:r>
      <m:oMath>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v</m:t>
            </m:r>
            <m:ctrlPr>
              <w:rPr>
                <w:rFonts w:ascii="Cambria Math" w:hAnsi="Cambria Math" w:eastAsia="宋体" w:cs="宋体"/>
                <w:bCs/>
                <w:kern w:val="44"/>
                <w:sz w:val="24"/>
              </w:rPr>
            </m:ctrlPr>
          </m:e>
          <m:sub>
            <m:r>
              <m:rPr>
                <m:sty m:val="p"/>
              </m:rPr>
              <w:rPr>
                <w:rFonts w:ascii="Cambria Math" w:hAnsi="Cambria Math" w:eastAsia="宋体" w:cs="宋体"/>
                <w:kern w:val="44"/>
                <w:sz w:val="24"/>
              </w:rPr>
              <m:t>ij</m:t>
            </m:r>
            <m:ctrlPr>
              <w:rPr>
                <w:rFonts w:ascii="Cambria Math" w:hAnsi="Cambria Math" w:eastAsia="宋体" w:cs="宋体"/>
                <w:bCs/>
                <w:kern w:val="44"/>
                <w:sz w:val="24"/>
              </w:rPr>
            </m:ctrlPr>
          </m:sub>
        </m:sSub>
      </m:oMath>
      <w:r>
        <w:rPr>
          <w:rFonts w:hint="eastAsia" w:ascii="宋体" w:hAnsi="宋体" w:eastAsia="宋体" w:cs="宋体"/>
          <w:bCs/>
          <w:kern w:val="44"/>
          <w:sz w:val="24"/>
        </w:rPr>
        <w:t>表示，其中</w:t>
      </w:r>
      <m:oMath>
        <m:r>
          <m:rPr>
            <m:sty m:val="p"/>
          </m:rPr>
          <w:rPr>
            <w:rFonts w:ascii="Cambria Math" w:hAnsi="Cambria Math" w:eastAsia="宋体" w:cs="宋体"/>
            <w:kern w:val="44"/>
            <w:sz w:val="24"/>
          </w:rPr>
          <m:t>i∈</m:t>
        </m:r>
        <m:d>
          <m:dPr>
            <m:begChr m:val="〈"/>
            <m:endChr m:val="〉"/>
            <m:ctrlPr>
              <w:rPr>
                <w:rFonts w:ascii="Cambria Math" w:hAnsi="Cambria Math" w:eastAsia="宋体" w:cs="宋体"/>
                <w:bCs/>
                <w:kern w:val="44"/>
                <w:sz w:val="24"/>
              </w:rPr>
            </m:ctrlPr>
          </m:dPr>
          <m:e>
            <m:r>
              <m:rPr>
                <m:sty m:val="p"/>
              </m:rPr>
              <w:rPr>
                <w:rFonts w:ascii="Cambria Math" w:hAnsi="Cambria Math" w:eastAsia="宋体" w:cs="宋体"/>
                <w:kern w:val="44"/>
                <w:sz w:val="24"/>
              </w:rPr>
              <m:t>1</m:t>
            </m:r>
            <m:r>
              <m:rPr>
                <m:sty m:val="p"/>
              </m:rPr>
              <w:rPr>
                <w:rFonts w:hint="eastAsia" w:ascii="Cambria Math" w:hAnsi="Cambria Math" w:eastAsia="宋体" w:cs="宋体"/>
                <w:kern w:val="44"/>
                <w:sz w:val="24"/>
              </w:rPr>
              <m:t>，</m:t>
            </m:r>
            <m:r>
              <m:rPr>
                <m:sty m:val="p"/>
              </m:rPr>
              <w:rPr>
                <w:rFonts w:ascii="Cambria Math" w:hAnsi="Cambria Math" w:eastAsia="宋体" w:cs="宋体"/>
                <w:kern w:val="44"/>
                <w:sz w:val="24"/>
              </w:rPr>
              <m:t>2</m:t>
            </m:r>
            <m:r>
              <m:rPr>
                <m:sty m:val="p"/>
              </m:rPr>
              <w:rPr>
                <w:rFonts w:hint="eastAsia" w:ascii="Cambria Math" w:hAnsi="Cambria Math" w:eastAsia="宋体" w:cs="宋体"/>
                <w:kern w:val="44"/>
                <w:sz w:val="24"/>
              </w:rPr>
              <m:t>，</m:t>
            </m:r>
            <m:r>
              <m:rPr>
                <m:sty m:val="p"/>
              </m:rPr>
              <w:rPr>
                <w:rFonts w:ascii="Cambria Math" w:hAnsi="Cambria Math" w:eastAsia="宋体" w:cs="宋体"/>
                <w:kern w:val="44"/>
                <w:sz w:val="24"/>
              </w:rPr>
              <m:t>3</m:t>
            </m:r>
            <m:r>
              <m:rPr>
                <m:sty m:val="p"/>
              </m:rPr>
              <w:rPr>
                <w:rFonts w:hint="eastAsia" w:ascii="Cambria Math" w:hAnsi="Cambria Math" w:eastAsia="宋体" w:cs="宋体"/>
                <w:kern w:val="44"/>
                <w:sz w:val="24"/>
              </w:rPr>
              <m:t>，</m:t>
            </m:r>
            <m:r>
              <m:rPr>
                <m:sty m:val="p"/>
              </m:rPr>
              <w:rPr>
                <w:rFonts w:ascii="Cambria Math" w:hAnsi="Cambria Math" w:eastAsia="宋体" w:cs="宋体"/>
                <w:kern w:val="44"/>
                <w:sz w:val="24"/>
              </w:rPr>
              <m:t>4</m:t>
            </m:r>
            <m:r>
              <m:rPr>
                <m:sty m:val="p"/>
              </m:rPr>
              <w:rPr>
                <w:rFonts w:hint="eastAsia" w:ascii="Cambria Math" w:hAnsi="Cambria Math" w:eastAsia="宋体" w:cs="宋体"/>
                <w:kern w:val="44"/>
                <w:sz w:val="24"/>
              </w:rPr>
              <m:t>，</m:t>
            </m:r>
            <m:r>
              <m:rPr>
                <m:sty m:val="p"/>
              </m:rPr>
              <w:rPr>
                <w:rFonts w:ascii="Cambria Math" w:hAnsi="Cambria Math" w:eastAsia="宋体" w:cs="宋体"/>
                <w:kern w:val="44"/>
                <w:sz w:val="24"/>
              </w:rPr>
              <m:t>5</m:t>
            </m:r>
            <m:r>
              <m:rPr>
                <m:sty m:val="p"/>
              </m:rPr>
              <w:rPr>
                <w:rFonts w:hint="eastAsia" w:ascii="Cambria Math" w:hAnsi="Cambria Math" w:eastAsia="宋体" w:cs="宋体"/>
                <w:kern w:val="44"/>
                <w:sz w:val="24"/>
              </w:rPr>
              <m:t>，</m:t>
            </m:r>
            <m:r>
              <m:rPr>
                <m:sty m:val="p"/>
              </m:rPr>
              <w:rPr>
                <w:rFonts w:ascii="Cambria Math" w:hAnsi="Cambria Math" w:eastAsia="宋体" w:cs="宋体"/>
                <w:kern w:val="44"/>
                <w:sz w:val="24"/>
              </w:rPr>
              <m:t>6</m:t>
            </m:r>
            <m:ctrlPr>
              <w:rPr>
                <w:rFonts w:ascii="Cambria Math" w:hAnsi="Cambria Math" w:eastAsia="宋体" w:cs="宋体"/>
                <w:bCs/>
                <w:kern w:val="44"/>
                <w:sz w:val="24"/>
              </w:rPr>
            </m:ctrlPr>
          </m:e>
        </m:d>
      </m:oMath>
      <w:r>
        <w:rPr>
          <w:rFonts w:hint="eastAsia" w:ascii="宋体" w:hAnsi="宋体" w:eastAsia="宋体" w:cs="宋体"/>
          <w:bCs/>
          <w:kern w:val="44"/>
          <w:sz w:val="24"/>
        </w:rPr>
        <w:t>表示地铁线路，</w:t>
      </w:r>
      <w:r>
        <w:rPr>
          <w:rFonts w:hint="eastAsia" w:ascii="宋体" w:hAnsi="宋体" w:eastAsia="宋体" w:cs="宋体"/>
          <w:bCs/>
          <w:kern w:val="44"/>
          <w:sz w:val="24"/>
        </w:rPr>
        <w:object>
          <v:shape id="_x0000_i1036" o:spt="75" type="#_x0000_t75" style="height:16pt;width:8pt;" o:ole="t" filled="f" o:preferrelative="t" stroked="f" coordsize="21600,21600">
            <v:path/>
            <v:fill on="f" focussize="0,0"/>
            <v:stroke on="f" joinstyle="miter"/>
            <v:imagedata r:id="rId38" o:title=""/>
            <o:lock v:ext="edit" aspectratio="t"/>
            <w10:wrap type="none"/>
            <w10:anchorlock/>
          </v:shape>
          <o:OLEObject Type="Embed" ProgID="Equation.KSEE3" ShapeID="_x0000_i1036" DrawAspect="Content" ObjectID="_1468075736" r:id="rId37">
            <o:LockedField>false</o:LockedField>
          </o:OLEObject>
        </w:object>
      </w:r>
      <w:r>
        <w:rPr>
          <w:rFonts w:hint="eastAsia" w:ascii="宋体" w:hAnsi="宋体" w:eastAsia="宋体" w:cs="宋体"/>
          <w:bCs/>
          <w:kern w:val="44"/>
          <w:sz w:val="24"/>
        </w:rPr>
        <w:t>表示每条地铁线站点编号，从1开始顺序编号。另外，本文令中转站作为一级节点，将其重新定义为</w:t>
      </w:r>
      <m:oMath>
        <m:r>
          <m:rPr>
            <m:sty m:val="p"/>
          </m:rPr>
          <w:rPr>
            <w:rFonts w:ascii="Cambria Math" w:hAnsi="Cambria Math" w:eastAsia="宋体" w:cs="宋体"/>
            <w:kern w:val="44"/>
            <w:sz w:val="24"/>
          </w:rPr>
          <m:t>T=&lt;</m:t>
        </m:r>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t</m:t>
            </m:r>
            <m:ctrlPr>
              <w:rPr>
                <w:rFonts w:ascii="Cambria Math" w:hAnsi="Cambria Math" w:eastAsia="宋体" w:cs="宋体"/>
                <w:bCs/>
                <w:kern w:val="44"/>
                <w:sz w:val="24"/>
              </w:rPr>
            </m:ctrlPr>
          </m:e>
          <m:sub>
            <m:r>
              <m:rPr>
                <m:sty m:val="p"/>
              </m:rPr>
              <w:rPr>
                <w:rFonts w:ascii="Cambria Math" w:hAnsi="Cambria Math" w:eastAsia="宋体" w:cs="宋体"/>
                <w:kern w:val="44"/>
                <w:sz w:val="24"/>
              </w:rPr>
              <m:t>1</m:t>
            </m:r>
            <m:ctrlPr>
              <w:rPr>
                <w:rFonts w:ascii="Cambria Math" w:hAnsi="Cambria Math" w:eastAsia="宋体" w:cs="宋体"/>
                <w:bCs/>
                <w:kern w:val="44"/>
                <w:sz w:val="24"/>
              </w:rPr>
            </m:ctrlPr>
          </m:sub>
        </m:sSub>
        <m:r>
          <m:rPr>
            <m:sty m:val="p"/>
          </m:rPr>
          <w:rPr>
            <w:rFonts w:ascii="Cambria Math" w:hAnsi="Cambria Math" w:eastAsia="宋体" w:cs="宋体"/>
            <w:kern w:val="44"/>
            <w:sz w:val="24"/>
          </w:rPr>
          <m:t>,</m:t>
        </m:r>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t</m:t>
            </m:r>
            <m:ctrlPr>
              <w:rPr>
                <w:rFonts w:ascii="Cambria Math" w:hAnsi="Cambria Math" w:eastAsia="宋体" w:cs="宋体"/>
                <w:bCs/>
                <w:kern w:val="44"/>
                <w:sz w:val="24"/>
              </w:rPr>
            </m:ctrlPr>
          </m:e>
          <m:sub>
            <m:r>
              <m:rPr>
                <m:sty m:val="p"/>
              </m:rPr>
              <w:rPr>
                <w:rFonts w:ascii="Cambria Math" w:hAnsi="Cambria Math" w:eastAsia="宋体" w:cs="宋体"/>
                <w:kern w:val="44"/>
                <w:sz w:val="24"/>
              </w:rPr>
              <m:t>2</m:t>
            </m:r>
            <m:ctrlPr>
              <w:rPr>
                <w:rFonts w:ascii="Cambria Math" w:hAnsi="Cambria Math" w:eastAsia="宋体" w:cs="宋体"/>
                <w:bCs/>
                <w:kern w:val="44"/>
                <w:sz w:val="24"/>
              </w:rPr>
            </m:ctrlPr>
          </m:sub>
        </m:sSub>
        <m:r>
          <m:rPr>
            <m:sty m:val="p"/>
          </m:rPr>
          <w:rPr>
            <w:rFonts w:ascii="Cambria Math" w:hAnsi="Cambria Math" w:eastAsia="宋体" w:cs="宋体"/>
            <w:kern w:val="44"/>
            <w:sz w:val="24"/>
          </w:rPr>
          <m:t>,...,</m:t>
        </m:r>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t</m:t>
            </m:r>
            <m:ctrlPr>
              <w:rPr>
                <w:rFonts w:ascii="Cambria Math" w:hAnsi="Cambria Math" w:eastAsia="宋体" w:cs="宋体"/>
                <w:bCs/>
                <w:kern w:val="44"/>
                <w:sz w:val="24"/>
              </w:rPr>
            </m:ctrlPr>
          </m:e>
          <m:sub>
            <m:r>
              <m:rPr>
                <m:sty m:val="p"/>
              </m:rPr>
              <w:rPr>
                <w:rFonts w:ascii="Cambria Math" w:hAnsi="Cambria Math" w:eastAsia="宋体" w:cs="宋体"/>
                <w:kern w:val="44"/>
                <w:sz w:val="24"/>
              </w:rPr>
              <m:t>m</m:t>
            </m:r>
            <m:ctrlPr>
              <w:rPr>
                <w:rFonts w:ascii="Cambria Math" w:hAnsi="Cambria Math" w:eastAsia="宋体" w:cs="宋体"/>
                <w:bCs/>
                <w:kern w:val="44"/>
                <w:sz w:val="24"/>
              </w:rPr>
            </m:ctrlPr>
          </m:sub>
        </m:sSub>
        <m:r>
          <m:rPr>
            <m:sty m:val="p"/>
          </m:rPr>
          <w:rPr>
            <w:rFonts w:ascii="Cambria Math" w:hAnsi="Cambria Math" w:eastAsia="宋体" w:cs="宋体"/>
            <w:kern w:val="44"/>
            <w:sz w:val="24"/>
          </w:rPr>
          <m:t>&gt;</m:t>
        </m:r>
      </m:oMath>
      <w:r>
        <w:rPr>
          <w:rFonts w:hint="eastAsia" w:ascii="宋体" w:hAnsi="宋体" w:eastAsia="宋体" w:cs="宋体"/>
          <w:bCs/>
          <w:kern w:val="44"/>
          <w:sz w:val="24"/>
        </w:rPr>
        <w:t>，</w:t>
      </w:r>
      <m:oMath>
        <m:r>
          <m:rPr>
            <m:sty m:val="p"/>
          </m:rPr>
          <w:rPr>
            <w:rFonts w:ascii="Cambria Math" w:hAnsi="Cambria Math" w:eastAsia="宋体" w:cs="宋体"/>
            <w:kern w:val="44"/>
            <w:sz w:val="24"/>
          </w:rPr>
          <m:t>m</m:t>
        </m:r>
      </m:oMath>
      <w:r>
        <w:rPr>
          <w:rFonts w:hint="eastAsia" w:ascii="宋体" w:hAnsi="宋体" w:eastAsia="宋体" w:cs="宋体"/>
          <w:bCs/>
          <w:kern w:val="44"/>
          <w:sz w:val="24"/>
        </w:rPr>
        <w:t>为中转站总数，普通站点作为二级节点。</w:t>
      </w:r>
    </w:p>
    <w:p w14:paraId="3E511B4C">
      <w:pPr>
        <w:jc w:val="center"/>
        <w:rPr>
          <w:rFonts w:hAnsi="Cambria Math"/>
          <w:sz w:val="24"/>
        </w:rPr>
      </w:pPr>
      <w:r>
        <w:rPr>
          <w:rFonts w:hint="eastAsia" w:hAnsi="Cambria Math"/>
          <w:sz w:val="24"/>
        </w:rPr>
        <w:drawing>
          <wp:inline distT="0" distB="0" distL="114300" distR="114300">
            <wp:extent cx="5258435" cy="3571240"/>
            <wp:effectExtent l="0" t="0" r="12065" b="10160"/>
            <wp:docPr id="9" name="图片 9" descr="西安地铁线路图_编号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西安地铁线路图_编号版"/>
                    <pic:cNvPicPr>
                      <a:picLocks noChangeAspect="1"/>
                    </pic:cNvPicPr>
                  </pic:nvPicPr>
                  <pic:blipFill>
                    <a:blip r:embed="rId39"/>
                    <a:stretch>
                      <a:fillRect/>
                    </a:stretch>
                  </pic:blipFill>
                  <pic:spPr>
                    <a:xfrm>
                      <a:off x="0" y="0"/>
                      <a:ext cx="5258435" cy="3571240"/>
                    </a:xfrm>
                    <a:prstGeom prst="rect">
                      <a:avLst/>
                    </a:prstGeom>
                  </pic:spPr>
                </pic:pic>
              </a:graphicData>
            </a:graphic>
          </wp:inline>
        </w:drawing>
      </w:r>
    </w:p>
    <w:p w14:paraId="48910C4C">
      <w:pPr>
        <w:pStyle w:val="11"/>
        <w:jc w:val="center"/>
        <w:rPr>
          <w:rFonts w:hint="eastAsia" w:ascii="宋体" w:hAnsi="宋体" w:eastAsia="宋体" w:cs="宋体"/>
          <w:bCs/>
          <w:kern w:val="44"/>
          <w:sz w:val="24"/>
        </w:rPr>
      </w:pPr>
      <w:bookmarkStart w:id="126" w:name="_Toc21538"/>
      <w:bookmarkStart w:id="127" w:name="_Toc13895"/>
      <w:r>
        <w:rPr>
          <w:rFonts w:hint="eastAsia" w:ascii="宋体" w:hAnsi="宋体" w:eastAsia="宋体" w:cs="宋体"/>
          <w:bCs/>
          <w:kern w:val="44"/>
          <w:sz w:val="24"/>
        </w:rPr>
        <w:t>图4  西安1-6号线地铁线路拓扑结构图</w:t>
      </w:r>
      <w:bookmarkEnd w:id="126"/>
      <w:bookmarkEnd w:id="127"/>
    </w:p>
    <w:p w14:paraId="7F91A9B4">
      <w:pPr>
        <w:pStyle w:val="36"/>
        <w:numPr>
          <w:ilvl w:val="0"/>
          <w:numId w:val="14"/>
        </w:numPr>
        <w:spacing w:line="480" w:lineRule="exact"/>
        <w:ind w:firstLineChars="0"/>
        <w:outlineLvl w:val="2"/>
        <w:rPr>
          <w:rFonts w:hint="eastAsia" w:ascii="宋体" w:hAnsi="宋体" w:eastAsia="宋体" w:cs="宋体"/>
          <w:b/>
          <w:kern w:val="44"/>
          <w:sz w:val="24"/>
        </w:rPr>
      </w:pPr>
      <w:bookmarkStart w:id="128" w:name="_Toc13082"/>
      <w:r>
        <w:rPr>
          <w:rFonts w:hint="eastAsia" w:ascii="宋体" w:hAnsi="宋体" w:eastAsia="宋体" w:cs="宋体"/>
          <w:b/>
          <w:kern w:val="44"/>
          <w:sz w:val="24"/>
        </w:rPr>
        <w:t>边的定义</w:t>
      </w:r>
      <w:bookmarkEnd w:id="128"/>
    </w:p>
    <w:p w14:paraId="12286663">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若两个节点</w:t>
      </w:r>
      <m:oMath>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v</m:t>
            </m:r>
            <m:ctrlPr>
              <w:rPr>
                <w:rFonts w:ascii="Cambria Math" w:hAnsi="Cambria Math" w:eastAsia="宋体" w:cs="宋体"/>
                <w:bCs/>
                <w:kern w:val="44"/>
                <w:sz w:val="24"/>
              </w:rPr>
            </m:ctrlPr>
          </m:e>
          <m:sub>
            <m:r>
              <m:rPr>
                <m:sty m:val="p"/>
              </m:rPr>
              <w:rPr>
                <w:rFonts w:ascii="Cambria Math" w:hAnsi="Cambria Math" w:eastAsia="宋体" w:cs="宋体"/>
                <w:kern w:val="44"/>
                <w:sz w:val="24"/>
              </w:rPr>
              <m:t>im,jn</m:t>
            </m:r>
            <m:ctrlPr>
              <w:rPr>
                <w:rFonts w:ascii="Cambria Math" w:hAnsi="Cambria Math" w:eastAsia="宋体" w:cs="宋体"/>
                <w:bCs/>
                <w:kern w:val="44"/>
                <w:sz w:val="24"/>
              </w:rPr>
            </m:ctrlPr>
          </m:sub>
        </m:sSub>
      </m:oMath>
      <w:r>
        <w:rPr>
          <w:rFonts w:hint="eastAsia" w:ascii="宋体" w:hAnsi="宋体" w:eastAsia="宋体" w:cs="宋体"/>
          <w:bCs/>
          <w:kern w:val="44"/>
          <w:sz w:val="24"/>
        </w:rPr>
        <w:t>与</w:t>
      </w:r>
      <m:oMath>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v</m:t>
            </m:r>
            <m:ctrlPr>
              <w:rPr>
                <w:rFonts w:ascii="Cambria Math" w:hAnsi="Cambria Math" w:eastAsia="宋体" w:cs="宋体"/>
                <w:bCs/>
                <w:kern w:val="44"/>
                <w:sz w:val="24"/>
              </w:rPr>
            </m:ctrlPr>
          </m:e>
          <m:sub>
            <m:r>
              <m:rPr>
                <m:sty m:val="p"/>
              </m:rPr>
              <w:rPr>
                <w:rFonts w:ascii="Cambria Math" w:hAnsi="Cambria Math" w:eastAsia="宋体" w:cs="宋体"/>
                <w:kern w:val="44"/>
                <w:sz w:val="24"/>
              </w:rPr>
              <m:t>ih,jg</m:t>
            </m:r>
            <m:ctrlPr>
              <w:rPr>
                <w:rFonts w:ascii="Cambria Math" w:hAnsi="Cambria Math" w:eastAsia="宋体" w:cs="宋体"/>
                <w:bCs/>
                <w:kern w:val="44"/>
                <w:sz w:val="24"/>
              </w:rPr>
            </m:ctrlPr>
          </m:sub>
        </m:sSub>
      </m:oMath>
      <w:r>
        <w:rPr>
          <w:rFonts w:hint="eastAsia" w:ascii="宋体" w:hAnsi="宋体" w:eastAsia="宋体" w:cs="宋体"/>
          <w:bCs/>
          <w:kern w:val="44"/>
          <w:sz w:val="24"/>
        </w:rPr>
        <w:t>之间有地铁线路直接连接，则在网络中存在一条边</w:t>
      </w:r>
      <m:oMath>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e</m:t>
            </m:r>
            <m:ctrlPr>
              <w:rPr>
                <w:rFonts w:ascii="Cambria Math" w:hAnsi="Cambria Math" w:eastAsia="宋体" w:cs="宋体"/>
                <w:bCs/>
                <w:kern w:val="44"/>
                <w:sz w:val="24"/>
              </w:rPr>
            </m:ctrlPr>
          </m:e>
          <m:sub>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v</m:t>
                </m:r>
                <m:ctrlPr>
                  <w:rPr>
                    <w:rFonts w:ascii="Cambria Math" w:hAnsi="Cambria Math" w:eastAsia="宋体" w:cs="宋体"/>
                    <w:bCs/>
                    <w:kern w:val="44"/>
                    <w:sz w:val="24"/>
                  </w:rPr>
                </m:ctrlPr>
              </m:e>
              <m:sub>
                <m:r>
                  <m:rPr>
                    <m:sty m:val="p"/>
                  </m:rPr>
                  <w:rPr>
                    <w:rFonts w:ascii="Cambria Math" w:hAnsi="Cambria Math" w:eastAsia="宋体" w:cs="宋体"/>
                    <w:kern w:val="44"/>
                    <w:sz w:val="24"/>
                  </w:rPr>
                  <m:t>im,jn</m:t>
                </m:r>
                <m:ctrlPr>
                  <w:rPr>
                    <w:rFonts w:ascii="Cambria Math" w:hAnsi="Cambria Math" w:eastAsia="宋体" w:cs="宋体"/>
                    <w:bCs/>
                    <w:kern w:val="44"/>
                    <w:sz w:val="24"/>
                  </w:rPr>
                </m:ctrlPr>
              </m:sub>
            </m:sSub>
            <m:r>
              <m:rPr>
                <m:sty m:val="p"/>
              </m:rPr>
              <w:rPr>
                <w:rFonts w:ascii="Cambria Math" w:hAnsi="Cambria Math" w:eastAsia="宋体" w:cs="宋体"/>
                <w:kern w:val="44"/>
                <w:sz w:val="24"/>
              </w:rPr>
              <m:t>,</m:t>
            </m:r>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v</m:t>
                </m:r>
                <m:ctrlPr>
                  <w:rPr>
                    <w:rFonts w:ascii="Cambria Math" w:hAnsi="Cambria Math" w:eastAsia="宋体" w:cs="宋体"/>
                    <w:bCs/>
                    <w:kern w:val="44"/>
                    <w:sz w:val="24"/>
                  </w:rPr>
                </m:ctrlPr>
              </m:e>
              <m:sub>
                <m:r>
                  <m:rPr>
                    <m:sty m:val="p"/>
                  </m:rPr>
                  <w:rPr>
                    <w:rFonts w:ascii="Cambria Math" w:hAnsi="Cambria Math" w:eastAsia="宋体" w:cs="宋体"/>
                    <w:kern w:val="44"/>
                    <w:sz w:val="24"/>
                  </w:rPr>
                  <m:t>ih,jg</m:t>
                </m:r>
                <m:ctrlPr>
                  <w:rPr>
                    <w:rFonts w:ascii="Cambria Math" w:hAnsi="Cambria Math" w:eastAsia="宋体" w:cs="宋体"/>
                    <w:bCs/>
                    <w:kern w:val="44"/>
                    <w:sz w:val="24"/>
                  </w:rPr>
                </m:ctrlPr>
              </m:sub>
            </m:sSub>
            <m:ctrlPr>
              <w:rPr>
                <w:rFonts w:ascii="Cambria Math" w:hAnsi="Cambria Math" w:eastAsia="宋体" w:cs="宋体"/>
                <w:bCs/>
                <w:kern w:val="44"/>
                <w:sz w:val="24"/>
              </w:rPr>
            </m:ctrlPr>
          </m:sub>
        </m:sSub>
      </m:oMath>
      <w:r>
        <w:rPr>
          <w:rFonts w:hint="eastAsia" w:ascii="宋体" w:hAnsi="宋体" w:eastAsia="宋体" w:cs="宋体"/>
          <w:bCs/>
          <w:kern w:val="44"/>
          <w:sz w:val="24"/>
        </w:rPr>
        <w:t>，表示两个站点之间可以进行客流的传输。</w:t>
      </w:r>
    </w:p>
    <w:p w14:paraId="32ECB184">
      <w:pPr>
        <w:pStyle w:val="36"/>
        <w:numPr>
          <w:ilvl w:val="0"/>
          <w:numId w:val="14"/>
        </w:numPr>
        <w:spacing w:line="480" w:lineRule="exact"/>
        <w:ind w:firstLineChars="0"/>
        <w:outlineLvl w:val="2"/>
        <w:rPr>
          <w:rFonts w:hint="eastAsia" w:ascii="宋体" w:hAnsi="宋体" w:eastAsia="宋体" w:cs="宋体"/>
          <w:b/>
          <w:kern w:val="44"/>
          <w:sz w:val="24"/>
        </w:rPr>
      </w:pPr>
      <w:bookmarkStart w:id="129" w:name="_Toc20919"/>
      <w:r>
        <w:rPr>
          <w:rFonts w:hint="eastAsia" w:ascii="宋体" w:hAnsi="宋体" w:eastAsia="宋体" w:cs="宋体"/>
          <w:b/>
          <w:kern w:val="44"/>
          <w:sz w:val="24"/>
        </w:rPr>
        <w:t>权重的计算与分配</w:t>
      </w:r>
      <w:bookmarkEnd w:id="129"/>
    </w:p>
    <w:p w14:paraId="3D62EEB8">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由于本文数据只搜集了每条地铁线路总的客流量，而不是各个站点的客流量，为保证模型的合理性，本文对各个节点加入权重后计算其客流量，使一级节点与二级节点权重总和为1，其中一级节点与二级节点所占总权重分别为</w:t>
      </w:r>
      <m:oMath>
        <m:r>
          <m:rPr>
            <m:sty m:val="p"/>
          </m:rPr>
          <w:rPr>
            <w:rFonts w:ascii="Cambria Math" w:hAnsi="Cambria Math" w:eastAsia="宋体" w:cs="宋体"/>
            <w:kern w:val="44"/>
            <w:sz w:val="24"/>
          </w:rPr>
          <m:t>p=0.5</m:t>
        </m:r>
      </m:oMath>
      <w:r>
        <w:rPr>
          <w:rFonts w:hint="eastAsia" w:ascii="宋体" w:hAnsi="宋体" w:eastAsia="宋体" w:cs="宋体"/>
          <w:bCs/>
          <w:kern w:val="44"/>
          <w:sz w:val="24"/>
        </w:rPr>
        <w:t>。</w:t>
      </w:r>
    </w:p>
    <w:p w14:paraId="176CD38D">
      <w:pPr>
        <w:spacing w:line="480" w:lineRule="exact"/>
        <w:ind w:firstLine="480" w:firstLineChars="200"/>
        <w:rPr>
          <w:rFonts w:hint="eastAsia" w:ascii="宋体" w:hAnsi="宋体" w:eastAsia="宋体" w:cs="宋体"/>
          <w:bCs/>
          <w:kern w:val="44"/>
          <w:sz w:val="24"/>
        </w:rPr>
      </w:pPr>
      <w:r>
        <w:rPr>
          <w:rFonts w:ascii="宋体" w:hAnsi="宋体" w:eastAsia="宋体" w:cs="宋体"/>
          <w:sz w:val="24"/>
        </w:rPr>
        <w:t>权重计算：</w:t>
      </w:r>
      <w:r>
        <w:rPr>
          <w:rFonts w:ascii="宋体" w:hAnsi="宋体" w:eastAsia="宋体" w:cs="宋体"/>
          <w:sz w:val="24"/>
        </w:rPr>
        <w:object>
          <v:shape id="_x0000_i1037" o:spt="75" type="#_x0000_t75" style="height:18.1pt;width:126.95pt;" o:ole="t" filled="f" o:preferrelative="t" stroked="f" coordsize="21600,21600">
            <v:path/>
            <v:fill on="f" focussize="0,0"/>
            <v:stroke on="f" joinstyle="miter"/>
            <v:imagedata r:id="rId41" o:title=""/>
            <o:lock v:ext="edit" aspectratio="t"/>
            <w10:wrap type="none"/>
            <w10:anchorlock/>
          </v:shape>
          <o:OLEObject Type="Embed" ProgID="Equation.AxMath" ShapeID="_x0000_i1037" DrawAspect="Content" ObjectID="_1468075737" r:id="rId40">
            <o:LockedField>false</o:LockedField>
          </o:OLEObject>
        </w:object>
      </w:r>
    </w:p>
    <w:p w14:paraId="44FC7F5F">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一级节点（中转站）：设共有</w:t>
      </w:r>
      <m:oMath>
        <m:r>
          <m:rPr>
            <m:sty m:val="p"/>
          </m:rPr>
          <w:rPr>
            <w:rFonts w:hint="eastAsia" w:ascii="Cambria Math" w:hAnsi="Cambria Math" w:eastAsia="宋体" w:cs="宋体"/>
            <w:kern w:val="44"/>
            <w:sz w:val="24"/>
          </w:rPr>
          <m:t>m</m:t>
        </m:r>
      </m:oMath>
      <w:r>
        <w:rPr>
          <w:rFonts w:hint="eastAsia" w:ascii="宋体" w:hAnsi="宋体" w:eastAsia="宋体" w:cs="宋体"/>
          <w:bCs/>
          <w:kern w:val="44"/>
          <w:sz w:val="24"/>
        </w:rPr>
        <w:t>个一级节点，每个节点权重定义为</w:t>
      </w: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w</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1,k</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w:t>
      </w:r>
      <m:oMath>
        <m:r>
          <m:rPr>
            <m:sty m:val="p"/>
          </m:rPr>
          <w:rPr>
            <w:rFonts w:ascii="Cambria Math" w:hAnsi="Cambria Math" w:eastAsia="宋体" w:cs="宋体"/>
            <w:kern w:val="44"/>
            <w:sz w:val="24"/>
          </w:rPr>
          <m:t>k=&lt;1,2,...,m&gt;</m:t>
        </m:r>
      </m:oMath>
      <w:r>
        <w:rPr>
          <w:rFonts w:hint="eastAsia" w:ascii="宋体" w:hAnsi="宋体" w:eastAsia="宋体" w:cs="宋体"/>
          <w:bCs/>
          <w:kern w:val="44"/>
          <w:sz w:val="24"/>
        </w:rPr>
        <w:t>.若一级节点</w:t>
      </w: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v</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i,j</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连接了</w:t>
      </w: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n</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i,j</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条线路，且相邻的站点数为</w:t>
      </w: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s</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i,j</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,则该节点权重：</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69E3D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492" w:type="dxa"/>
            <w:vAlign w:val="center"/>
          </w:tcPr>
          <w:p w14:paraId="25AF2D5D">
            <w:pPr>
              <w:spacing w:line="480" w:lineRule="exact"/>
              <w:ind w:firstLine="480" w:firstLineChars="200"/>
            </w:pPr>
            <m:oMathPara>
              <m:oMathParaPr>
                <m:jc m:val="center"/>
              </m:oMathParaP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w</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1,(i,j)</m:t>
                    </m:r>
                    <m:ctrlPr>
                      <w:rPr>
                        <w:rFonts w:hint="eastAsia" w:ascii="Cambria Math" w:hAnsi="Cambria Math" w:eastAsia="宋体" w:cs="宋体"/>
                        <w:bCs/>
                        <w:kern w:val="44"/>
                        <w:sz w:val="24"/>
                      </w:rPr>
                    </m:ctrlPr>
                  </m:sub>
                </m:sSub>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p</m:t>
                    </m:r>
                    <m:r>
                      <m:rPr>
                        <m:sty m:val="p"/>
                      </m:rPr>
                      <w:rPr>
                        <w:rFonts w:hint="eastAsia" w:ascii="Cambria Math" w:hAnsi="Cambria Math" w:eastAsia="宋体" w:cs="宋体"/>
                        <w:kern w:val="44"/>
                        <w:sz w:val="24"/>
                      </w:rPr>
                      <m:t>×</m:t>
                    </m:r>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n</m:t>
                        </m:r>
                        <m:ctrlPr>
                          <w:rPr>
                            <w:rFonts w:ascii="Cambria Math" w:hAnsi="Cambria Math" w:eastAsia="宋体" w:cs="宋体"/>
                            <w:bCs/>
                            <w:kern w:val="44"/>
                            <w:sz w:val="24"/>
                          </w:rPr>
                        </m:ctrlPr>
                      </m:e>
                      <m:sub>
                        <m:r>
                          <m:rPr>
                            <m:sty m:val="p"/>
                          </m:rPr>
                          <w:rPr>
                            <w:rFonts w:ascii="Cambria Math" w:hAnsi="Cambria Math" w:eastAsia="宋体" w:cs="宋体"/>
                            <w:kern w:val="44"/>
                            <w:sz w:val="24"/>
                          </w:rPr>
                          <m:t>i,j</m:t>
                        </m:r>
                        <m:ctrlPr>
                          <w:rPr>
                            <w:rFonts w:ascii="Cambria Math" w:hAnsi="Cambria Math" w:eastAsia="宋体" w:cs="宋体"/>
                            <w:bCs/>
                            <w:kern w:val="44"/>
                            <w:sz w:val="24"/>
                          </w:rPr>
                        </m:ctrlPr>
                      </m:sub>
                    </m:sSub>
                    <m:r>
                      <m:rPr>
                        <m:sty m:val="p"/>
                      </m:rPr>
                      <w:rPr>
                        <w:rFonts w:hint="eastAsia" w:ascii="Cambria Math" w:hAnsi="Cambria Math" w:eastAsia="宋体" w:cs="宋体"/>
                        <w:kern w:val="44"/>
                        <w:sz w:val="24"/>
                      </w:rPr>
                      <m:t>×</m:t>
                    </m:r>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s</m:t>
                        </m:r>
                        <m:ctrlPr>
                          <w:rPr>
                            <w:rFonts w:ascii="Cambria Math" w:hAnsi="Cambria Math" w:eastAsia="宋体" w:cs="宋体"/>
                            <w:bCs/>
                            <w:kern w:val="44"/>
                            <w:sz w:val="24"/>
                          </w:rPr>
                        </m:ctrlPr>
                      </m:e>
                      <m:sub>
                        <m:r>
                          <m:rPr>
                            <m:sty m:val="p"/>
                          </m:rPr>
                          <w:rPr>
                            <w:rFonts w:ascii="Cambria Math" w:hAnsi="Cambria Math" w:eastAsia="宋体" w:cs="宋体"/>
                            <w:kern w:val="44"/>
                            <w:sz w:val="24"/>
                          </w:rPr>
                          <m:t>i,j</m:t>
                        </m:r>
                        <m:ctrlPr>
                          <w:rPr>
                            <w:rFonts w:ascii="Cambria Math" w:hAnsi="Cambria Math" w:eastAsia="宋体" w:cs="宋体"/>
                            <w:bCs/>
                            <w:kern w:val="44"/>
                            <w:sz w:val="24"/>
                          </w:rPr>
                        </m:ctrlPr>
                      </m:sub>
                    </m:sSub>
                    <m:ctrlPr>
                      <w:rPr>
                        <w:rFonts w:ascii="Cambria Math" w:hAnsi="Cambria Math" w:eastAsia="宋体" w:cs="宋体"/>
                        <w:bCs/>
                        <w:kern w:val="44"/>
                        <w:sz w:val="24"/>
                      </w:rPr>
                    </m:ctrlPr>
                  </m:num>
                  <m:den>
                    <m:nary>
                      <m:naryPr>
                        <m:chr m:val="∑"/>
                        <m:limLoc m:val="subSup"/>
                        <m:ctrlPr>
                          <w:rPr>
                            <w:rFonts w:ascii="Cambria Math" w:hAnsi="Cambria Math" w:eastAsia="宋体" w:cs="宋体"/>
                            <w:bCs/>
                            <w:kern w:val="44"/>
                            <w:sz w:val="24"/>
                          </w:rPr>
                        </m:ctrlPr>
                      </m:naryPr>
                      <m:sub>
                        <m:r>
                          <m:rPr>
                            <m:sty m:val="p"/>
                          </m:rPr>
                          <w:rPr>
                            <w:rFonts w:ascii="Cambria Math" w:hAnsi="Cambria Math" w:eastAsia="宋体" w:cs="宋体"/>
                            <w:kern w:val="44"/>
                            <w:sz w:val="24"/>
                          </w:rPr>
                          <m:t>k</m:t>
                        </m:r>
                        <m:ctrlPr>
                          <w:rPr>
                            <w:rFonts w:ascii="Cambria Math" w:hAnsi="Cambria Math" w:eastAsia="宋体" w:cs="宋体"/>
                            <w:bCs/>
                            <w:kern w:val="44"/>
                            <w:sz w:val="24"/>
                          </w:rPr>
                        </m:ctrlPr>
                      </m:sub>
                      <m:sup>
                        <m:r>
                          <m:rPr>
                            <m:sty m:val="p"/>
                          </m:rPr>
                          <w:rPr>
                            <w:rFonts w:ascii="Cambria Math" w:hAnsi="Cambria Math" w:eastAsia="宋体" w:cs="宋体"/>
                            <w:kern w:val="44"/>
                            <w:sz w:val="24"/>
                          </w:rPr>
                          <m:t>m</m:t>
                        </m:r>
                        <m:ctrlPr>
                          <w:rPr>
                            <w:rFonts w:ascii="Cambria Math" w:hAnsi="Cambria Math" w:eastAsia="宋体" w:cs="宋体"/>
                            <w:bCs/>
                            <w:kern w:val="44"/>
                            <w:sz w:val="24"/>
                          </w:rPr>
                        </m:ctrlPr>
                      </m:sup>
                      <m:e>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n</m:t>
                            </m:r>
                            <m:ctrlPr>
                              <w:rPr>
                                <w:rFonts w:ascii="Cambria Math" w:hAnsi="Cambria Math" w:eastAsia="宋体" w:cs="宋体"/>
                                <w:bCs/>
                                <w:kern w:val="44"/>
                                <w:sz w:val="24"/>
                              </w:rPr>
                            </m:ctrlPr>
                          </m:e>
                          <m:sub>
                            <m:r>
                              <m:rPr>
                                <m:sty m:val="p"/>
                              </m:rPr>
                              <w:rPr>
                                <w:rFonts w:ascii="Cambria Math" w:hAnsi="Cambria Math" w:eastAsia="宋体" w:cs="宋体"/>
                                <w:kern w:val="44"/>
                                <w:sz w:val="24"/>
                              </w:rPr>
                              <m:t>ik,jk</m:t>
                            </m:r>
                            <m:ctrlPr>
                              <w:rPr>
                                <w:rFonts w:ascii="Cambria Math" w:hAnsi="Cambria Math" w:eastAsia="宋体" w:cs="宋体"/>
                                <w:bCs/>
                                <w:kern w:val="44"/>
                                <w:sz w:val="24"/>
                              </w:rPr>
                            </m:ctrlPr>
                          </m:sub>
                        </m:sSub>
                        <m:sSub>
                          <m:sSubPr>
                            <m:ctrlPr>
                              <w:rPr>
                                <w:rFonts w:ascii="Cambria Math" w:hAnsi="Cambria Math" w:eastAsia="宋体" w:cs="宋体"/>
                                <w:bCs/>
                                <w:kern w:val="44"/>
                                <w:sz w:val="24"/>
                              </w:rPr>
                            </m:ctrlPr>
                          </m:sSubPr>
                          <m:e>
                            <m:r>
                              <m:rPr>
                                <m:sty m:val="p"/>
                              </m:rPr>
                              <w:rPr>
                                <w:rFonts w:hint="eastAsia" w:ascii="Cambria Math" w:hAnsi="Cambria Math" w:eastAsia="宋体" w:cs="宋体"/>
                                <w:kern w:val="44"/>
                                <w:sz w:val="24"/>
                              </w:rPr>
                              <m:t>×</m:t>
                            </m:r>
                            <m:r>
                              <m:rPr>
                                <m:sty m:val="p"/>
                              </m:rPr>
                              <w:rPr>
                                <w:rFonts w:ascii="Cambria Math" w:hAnsi="Cambria Math" w:eastAsia="宋体" w:cs="宋体"/>
                                <w:kern w:val="44"/>
                                <w:sz w:val="24"/>
                              </w:rPr>
                              <m:t>s</m:t>
                            </m:r>
                            <m:ctrlPr>
                              <w:rPr>
                                <w:rFonts w:ascii="Cambria Math" w:hAnsi="Cambria Math" w:eastAsia="宋体" w:cs="宋体"/>
                                <w:bCs/>
                                <w:kern w:val="44"/>
                                <w:sz w:val="24"/>
                              </w:rPr>
                            </m:ctrlPr>
                          </m:e>
                          <m:sub>
                            <m:r>
                              <m:rPr>
                                <m:sty m:val="p"/>
                              </m:rPr>
                              <w:rPr>
                                <w:rFonts w:ascii="Cambria Math" w:hAnsi="Cambria Math" w:eastAsia="宋体" w:cs="宋体"/>
                                <w:kern w:val="44"/>
                                <w:sz w:val="24"/>
                              </w:rPr>
                              <m:t>ik,jk</m:t>
                            </m:r>
                            <m:ctrlPr>
                              <w:rPr>
                                <w:rFonts w:ascii="Cambria Math" w:hAnsi="Cambria Math" w:eastAsia="宋体" w:cs="宋体"/>
                                <w:bCs/>
                                <w:kern w:val="44"/>
                                <w:sz w:val="24"/>
                              </w:rPr>
                            </m:ctrlPr>
                          </m:sub>
                        </m:sSub>
                        <m:ctrlPr>
                          <w:rPr>
                            <w:rFonts w:ascii="Cambria Math" w:hAnsi="Cambria Math" w:eastAsia="宋体" w:cs="宋体"/>
                            <w:bCs/>
                            <w:kern w:val="44"/>
                            <w:sz w:val="24"/>
                          </w:rPr>
                        </m:ctrlPr>
                      </m:e>
                    </m:nary>
                    <m:ctrlPr>
                      <w:rPr>
                        <w:rFonts w:ascii="Cambria Math" w:hAnsi="Cambria Math" w:eastAsia="宋体" w:cs="宋体"/>
                        <w:bCs/>
                        <w:kern w:val="44"/>
                        <w:sz w:val="24"/>
                      </w:rPr>
                    </m:ctrlPr>
                  </m:den>
                </m:f>
                <m:r>
                  <m:rPr>
                    <m:sty m:val="p"/>
                  </m:rPr>
                  <w:rPr>
                    <w:rFonts w:ascii="Cambria Math" w:hAnsi="Cambria Math" w:eastAsia="宋体" w:cs="宋体"/>
                    <w:kern w:val="44"/>
                    <w:sz w:val="24"/>
                  </w:rPr>
                  <m:t xml:space="preserve"> </m:t>
                </m:r>
              </m:oMath>
            </m:oMathPara>
          </w:p>
        </w:tc>
        <w:tc>
          <w:tcPr>
            <w:tcW w:w="1030" w:type="dxa"/>
            <w:vAlign w:val="center"/>
          </w:tcPr>
          <w:p w14:paraId="4C6C180F">
            <w:pPr>
              <w:adjustRightInd w:val="0"/>
              <w:snapToGrid w:val="0"/>
              <w:jc w:val="center"/>
              <w:rPr>
                <w:rFonts w:eastAsia="宋体"/>
              </w:rPr>
            </w:pPr>
            <w:r>
              <w:rPr>
                <w:rFonts w:hint="eastAsia" w:eastAsia="宋体"/>
              </w:rPr>
              <w:t>公式（9）</w:t>
            </w:r>
          </w:p>
        </w:tc>
      </w:tr>
    </w:tbl>
    <w:p w14:paraId="64E389EA">
      <w:pPr>
        <w:spacing w:line="480" w:lineRule="exact"/>
        <w:ind w:firstLine="480" w:firstLineChars="200"/>
        <w:rPr>
          <w:rFonts w:hAnsi="Cambria Math" w:eastAsia="宋体" w:cs="宋体"/>
          <w:kern w:val="44"/>
          <w:sz w:val="24"/>
        </w:rPr>
      </w:pPr>
    </w:p>
    <w:p w14:paraId="082EBC24">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二级节点（普通站点）：设共有n个二级节点，每个二级节点的权重：</w:t>
      </w:r>
    </w:p>
    <w:p w14:paraId="03F4544C">
      <w:pPr>
        <w:spacing w:line="480" w:lineRule="exact"/>
        <w:ind w:firstLine="480" w:firstLineChars="200"/>
        <w:rPr>
          <w:rFonts w:hint="eastAsia" w:ascii="宋体" w:hAnsi="宋体" w:eastAsia="宋体" w:cs="宋体"/>
          <w:bCs/>
          <w:kern w:val="44"/>
          <w:sz w:val="24"/>
        </w:rPr>
      </w:pP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15DC2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492" w:type="dxa"/>
            <w:vAlign w:val="center"/>
          </w:tcPr>
          <w:p w14:paraId="4F52A952">
            <w:pPr>
              <w:spacing w:line="480" w:lineRule="exact"/>
              <w:ind w:firstLine="480" w:firstLineChars="200"/>
            </w:pPr>
            <m:oMathPara>
              <m:oMathParaPr>
                <m:jc m:val="center"/>
              </m:oMathParaP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w</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2,(i,j)</m:t>
                    </m:r>
                    <m:ctrlPr>
                      <w:rPr>
                        <w:rFonts w:hint="eastAsia" w:ascii="Cambria Math" w:hAnsi="Cambria Math" w:eastAsia="宋体" w:cs="宋体"/>
                        <w:bCs/>
                        <w:kern w:val="44"/>
                        <w:sz w:val="24"/>
                      </w:rPr>
                    </m:ctrlPr>
                  </m:sub>
                </m:sSub>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p</m:t>
                    </m:r>
                    <m:ctrlPr>
                      <w:rPr>
                        <w:rFonts w:ascii="Cambria Math" w:hAnsi="Cambria Math" w:eastAsia="宋体" w:cs="宋体"/>
                        <w:bCs/>
                        <w:kern w:val="44"/>
                        <w:sz w:val="24"/>
                      </w:rPr>
                    </m:ctrlPr>
                  </m:num>
                  <m:den>
                    <m:r>
                      <m:rPr>
                        <m:sty m:val="p"/>
                      </m:rPr>
                      <w:rPr>
                        <w:rFonts w:ascii="Cambria Math" w:hAnsi="Cambria Math" w:eastAsia="宋体" w:cs="宋体"/>
                        <w:kern w:val="44"/>
                        <w:sz w:val="24"/>
                      </w:rPr>
                      <m:t>n</m:t>
                    </m:r>
                    <m:ctrlPr>
                      <w:rPr>
                        <w:rFonts w:ascii="Cambria Math" w:hAnsi="Cambria Math" w:eastAsia="宋体" w:cs="宋体"/>
                        <w:bCs/>
                        <w:kern w:val="44"/>
                        <w:sz w:val="24"/>
                      </w:rPr>
                    </m:ctrlPr>
                  </m:den>
                </m:f>
              </m:oMath>
            </m:oMathPara>
          </w:p>
        </w:tc>
        <w:tc>
          <w:tcPr>
            <w:tcW w:w="1030" w:type="dxa"/>
            <w:vAlign w:val="center"/>
          </w:tcPr>
          <w:p w14:paraId="31369418">
            <w:pPr>
              <w:adjustRightInd w:val="0"/>
              <w:snapToGrid w:val="0"/>
              <w:jc w:val="center"/>
              <w:rPr>
                <w:rFonts w:eastAsia="宋体"/>
              </w:rPr>
            </w:pPr>
            <w:r>
              <w:rPr>
                <w:rFonts w:hint="eastAsia" w:eastAsia="宋体"/>
              </w:rPr>
              <w:t>公式（10）</w:t>
            </w:r>
          </w:p>
        </w:tc>
      </w:tr>
    </w:tbl>
    <w:p w14:paraId="39B8F98E">
      <w:pPr>
        <w:pStyle w:val="2"/>
        <w:numPr>
          <w:ilvl w:val="0"/>
          <w:numId w:val="1"/>
        </w:numPr>
        <w:spacing w:line="480" w:lineRule="exact"/>
        <w:ind w:firstLine="600"/>
        <w:jc w:val="left"/>
        <w:rPr>
          <w:rFonts w:hint="eastAsia" w:ascii="黑体" w:hAnsi="黑体" w:eastAsia="黑体" w:cs="黑体"/>
          <w:b w:val="0"/>
          <w:bCs/>
          <w:sz w:val="30"/>
          <w:szCs w:val="30"/>
        </w:rPr>
      </w:pPr>
      <w:bookmarkStart w:id="130" w:name="_Toc24808"/>
      <w:r>
        <w:rPr>
          <w:rFonts w:hint="eastAsia" w:ascii="黑体" w:hAnsi="黑体" w:eastAsia="黑体" w:cs="黑体"/>
          <w:b w:val="0"/>
          <w:bCs/>
          <w:sz w:val="30"/>
          <w:szCs w:val="30"/>
        </w:rPr>
        <w:t>时间特征编码</w:t>
      </w:r>
      <w:bookmarkEnd w:id="130"/>
    </w:p>
    <w:p w14:paraId="084A9DC6">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首先，本文对时间进行解析，将原始日期分解为多个时间特征，用以捕捉客流量的周期变化，从而确定短期、长期以及特殊时间的规律。12月与1月之间相隔11个单位，但在实际情况中两个月份之间是相邻的，故而应采用周期性编码，将月份、周次等整合到同一个圆中。</w:t>
      </w:r>
    </w:p>
    <w:p w14:paraId="31935899">
      <w:pPr>
        <w:spacing w:line="480" w:lineRule="exact"/>
        <w:ind w:firstLine="480" w:firstLineChars="200"/>
        <w:rPr>
          <w:rFonts w:hint="eastAsia" w:ascii="宋体" w:hAnsi="宋体" w:eastAsia="宋体" w:cs="宋体"/>
          <w:sz w:val="24"/>
        </w:rPr>
      </w:pPr>
      <w:r>
        <w:rPr>
          <w:rFonts w:ascii="宋体" w:hAnsi="宋体" w:eastAsia="宋体" w:cs="宋体"/>
          <w:sz w:val="24"/>
        </w:rPr>
        <w:t>数据划分</w:t>
      </w:r>
      <w:r>
        <w:rPr>
          <w:rFonts w:hint="eastAsia" w:ascii="宋体" w:hAnsi="宋体" w:eastAsia="宋体" w:cs="宋体"/>
          <w:sz w:val="24"/>
        </w:rPr>
        <w:t>：</w:t>
      </w:r>
    </w:p>
    <w:p w14:paraId="7CBAAABD">
      <w:pPr>
        <w:spacing w:line="480" w:lineRule="exact"/>
        <w:ind w:firstLine="897" w:firstLineChars="374"/>
        <w:rPr>
          <w:rFonts w:hint="eastAsia" w:ascii="宋体" w:hAnsi="宋体" w:eastAsia="宋体" w:cs="宋体"/>
          <w:sz w:val="24"/>
        </w:rPr>
      </w:pPr>
      <w:r>
        <w:rPr>
          <w:rFonts w:ascii="宋体" w:hAnsi="宋体" w:eastAsia="宋体" w:cs="宋体"/>
          <w:sz w:val="24"/>
        </w:rPr>
        <w:t>训练集：2023 - 01 - 01 至 2024 - 03 - 31，共 455 天。</w:t>
      </w:r>
    </w:p>
    <w:p w14:paraId="2035079A">
      <w:pPr>
        <w:spacing w:line="480" w:lineRule="exact"/>
        <w:ind w:firstLine="897" w:firstLineChars="374"/>
        <w:rPr>
          <w:rFonts w:hint="eastAsia" w:ascii="宋体" w:hAnsi="宋体" w:eastAsia="宋体" w:cs="宋体"/>
          <w:sz w:val="24"/>
        </w:rPr>
      </w:pPr>
      <w:r>
        <w:rPr>
          <w:rFonts w:ascii="宋体" w:hAnsi="宋体" w:eastAsia="宋体" w:cs="宋体"/>
          <w:sz w:val="24"/>
        </w:rPr>
        <w:t>验证集：2024 - 04 - 01 至 2024 - 04 - 30。</w:t>
      </w:r>
    </w:p>
    <w:p w14:paraId="2D716B00">
      <w:pPr>
        <w:spacing w:line="480" w:lineRule="exact"/>
        <w:ind w:firstLine="897" w:firstLineChars="374"/>
        <w:rPr>
          <w:rFonts w:hint="eastAsia" w:ascii="宋体" w:hAnsi="宋体" w:eastAsia="宋体" w:cs="宋体"/>
          <w:sz w:val="24"/>
        </w:rPr>
      </w:pPr>
      <w:r>
        <w:rPr>
          <w:rFonts w:ascii="宋体" w:hAnsi="宋体" w:eastAsia="宋体" w:cs="宋体"/>
          <w:sz w:val="24"/>
        </w:rPr>
        <w:t>测试集：目标预测时段（如 2024 - 05 - 01 起）。</w:t>
      </w:r>
    </w:p>
    <w:p w14:paraId="7322A07C">
      <w:pPr>
        <w:spacing w:line="480" w:lineRule="exact"/>
        <w:ind w:firstLine="480" w:firstLineChars="200"/>
        <w:rPr>
          <w:rFonts w:hint="eastAsia" w:ascii="宋体" w:hAnsi="宋体" w:eastAsia="宋体" w:cs="宋体"/>
          <w:bCs/>
          <w:kern w:val="44"/>
          <w:sz w:val="24"/>
        </w:rPr>
      </w:pPr>
      <w:r>
        <w:rPr>
          <w:rFonts w:ascii="宋体" w:hAnsi="宋体" w:eastAsia="宋体" w:cs="宋体"/>
          <w:sz w:val="24"/>
        </w:rPr>
        <w:t>时间折叠交叉验证（</w:t>
      </w:r>
      <w:r>
        <w:rPr>
          <w:rFonts w:ascii="Times New Roman" w:hAnsi="Times New Roman" w:eastAsia="宋体" w:cs="Times New Roman"/>
          <w:sz w:val="24"/>
        </w:rPr>
        <w:t>T</w:t>
      </w:r>
      <w:r>
        <w:rPr>
          <w:rFonts w:ascii="Times New Roman" w:hAnsi="Times New Roman" w:eastAsia="宋体" w:cs="Times New Roman"/>
          <w:bCs/>
          <w:kern w:val="44"/>
          <w:sz w:val="24"/>
        </w:rPr>
        <w:t>ime - Fold CV</w:t>
      </w:r>
      <w:r>
        <w:rPr>
          <w:rFonts w:ascii="宋体" w:hAnsi="宋体" w:eastAsia="宋体" w:cs="宋体"/>
          <w:sz w:val="24"/>
        </w:rPr>
        <w:t>）：将训练集划分为 3 个时间窗口，每个窗口包含前 120 天训练和后 30 天验证，滑动步长 30 天。</w:t>
      </w:r>
    </w:p>
    <w:p w14:paraId="1273ABD0">
      <w:pPr>
        <w:pStyle w:val="4"/>
        <w:numPr>
          <w:ilvl w:val="0"/>
          <w:numId w:val="15"/>
        </w:numPr>
        <w:spacing w:line="480" w:lineRule="exact"/>
        <w:jc w:val="left"/>
        <w:rPr>
          <w:rFonts w:hint="eastAsia" w:ascii="楷体" w:hAnsi="楷体" w:eastAsia="楷体" w:cs="楷体"/>
          <w:b w:val="0"/>
          <w:bCs/>
          <w:sz w:val="28"/>
          <w:szCs w:val="28"/>
        </w:rPr>
      </w:pPr>
      <w:bookmarkStart w:id="131" w:name="_Toc15398"/>
      <w:r>
        <w:rPr>
          <w:rFonts w:hint="eastAsia" w:ascii="楷体" w:hAnsi="楷体" w:eastAsia="楷体" w:cs="楷体"/>
          <w:b w:val="0"/>
          <w:bCs/>
          <w:sz w:val="28"/>
          <w:szCs w:val="28"/>
        </w:rPr>
        <w:t>获取时间特征</w:t>
      </w:r>
      <w:bookmarkEnd w:id="131"/>
    </w:p>
    <w:p w14:paraId="7A92FA4A">
      <w:pPr>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首先对日期进行挖掘，其主要可由年份、月份、日期、星期、是否周末以及是否节假日组成：</w:t>
      </w:r>
    </w:p>
    <w:p w14:paraId="7398DDC5">
      <w:pPr>
        <w:pStyle w:val="11"/>
        <w:jc w:val="center"/>
      </w:pPr>
      <w:bookmarkStart w:id="132" w:name="_Toc7242"/>
      <w:r>
        <w:rPr>
          <w:rFonts w:hint="eastAsia" w:ascii="宋体" w:hAnsi="宋体" w:eastAsia="宋体" w:cs="宋体"/>
          <w:bCs/>
          <w:kern w:val="44"/>
          <w:sz w:val="24"/>
        </w:rPr>
        <w:t xml:space="preserve">表 </w:t>
      </w:r>
      <w:r>
        <w:rPr>
          <w:rFonts w:hint="eastAsia" w:ascii="宋体" w:hAnsi="宋体" w:eastAsia="宋体" w:cs="宋体"/>
          <w:bCs/>
          <w:kern w:val="44"/>
          <w:sz w:val="24"/>
        </w:rPr>
        <w:fldChar w:fldCharType="begin"/>
      </w:r>
      <w:r>
        <w:rPr>
          <w:rFonts w:hint="eastAsia" w:ascii="宋体" w:hAnsi="宋体" w:eastAsia="宋体" w:cs="宋体"/>
          <w:bCs/>
          <w:kern w:val="44"/>
          <w:sz w:val="24"/>
        </w:rPr>
        <w:instrText xml:space="preserve"> SEQ 表 \* ARABIC </w:instrText>
      </w:r>
      <w:r>
        <w:rPr>
          <w:rFonts w:hint="eastAsia" w:ascii="宋体" w:hAnsi="宋体" w:eastAsia="宋体" w:cs="宋体"/>
          <w:bCs/>
          <w:kern w:val="44"/>
          <w:sz w:val="24"/>
        </w:rPr>
        <w:fldChar w:fldCharType="separate"/>
      </w:r>
      <w:r>
        <w:rPr>
          <w:rFonts w:hint="eastAsia" w:ascii="宋体" w:hAnsi="宋体" w:eastAsia="宋体" w:cs="宋体"/>
          <w:bCs/>
          <w:kern w:val="44"/>
          <w:sz w:val="24"/>
        </w:rPr>
        <w:t>5</w:t>
      </w:r>
      <w:r>
        <w:rPr>
          <w:rFonts w:hint="eastAsia" w:ascii="宋体" w:hAnsi="宋体" w:eastAsia="宋体" w:cs="宋体"/>
          <w:bCs/>
          <w:kern w:val="44"/>
          <w:sz w:val="24"/>
        </w:rPr>
        <w:fldChar w:fldCharType="end"/>
      </w:r>
      <w:r>
        <w:rPr>
          <w:rFonts w:hint="eastAsia" w:ascii="宋体" w:hAnsi="宋体" w:eastAsia="宋体" w:cs="宋体"/>
          <w:bCs/>
          <w:kern w:val="44"/>
          <w:sz w:val="24"/>
        </w:rPr>
        <w:t xml:space="preserve"> 日期的挖掘</w:t>
      </w:r>
      <w:bookmarkEnd w:id="132"/>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3204"/>
      </w:tblGrid>
      <w:tr w14:paraId="41648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single" w:color="000000" w:sz="12" w:space="0"/>
              <w:left w:val="nil"/>
              <w:bottom w:val="single" w:color="000000" w:sz="4" w:space="0"/>
              <w:right w:val="nil"/>
              <w:tl2br w:val="nil"/>
            </w:tcBorders>
            <w:shd w:val="clear" w:color="auto" w:fill="FFFFFF"/>
            <w:vAlign w:val="center"/>
          </w:tcPr>
          <w:p w14:paraId="4A80B631">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特证名</w:t>
            </w:r>
          </w:p>
        </w:tc>
        <w:tc>
          <w:tcPr>
            <w:tcW w:w="3204" w:type="dxa"/>
            <w:tcBorders>
              <w:top w:val="single" w:color="000000" w:sz="12" w:space="0"/>
              <w:left w:val="nil"/>
              <w:bottom w:val="single" w:color="000000" w:sz="4" w:space="0"/>
              <w:right w:val="nil"/>
            </w:tcBorders>
            <w:shd w:val="clear" w:color="auto" w:fill="FFFFFF"/>
            <w:vAlign w:val="center"/>
          </w:tcPr>
          <w:p w14:paraId="46DA57BB">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说明</w:t>
            </w:r>
          </w:p>
        </w:tc>
      </w:tr>
      <w:tr w14:paraId="40F52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1416" w:type="dxa"/>
            <w:tcBorders>
              <w:top w:val="single" w:color="000000" w:sz="4" w:space="0"/>
              <w:left w:val="nil"/>
              <w:bottom w:val="nil"/>
              <w:right w:val="nil"/>
            </w:tcBorders>
            <w:shd w:val="clear" w:color="auto" w:fill="FFFFFF"/>
            <w:vAlign w:val="center"/>
          </w:tcPr>
          <w:p w14:paraId="4919D4D5">
            <w:pPr>
              <w:jc w:val="center"/>
              <w:rPr>
                <w:rFonts w:ascii="Segoe UI" w:hAnsi="Segoe UI" w:eastAsia="Segoe UI" w:cs="Segoe UI"/>
                <w:color w:val="000000"/>
                <w:sz w:val="24"/>
                <w:shd w:val="clear" w:color="auto" w:fill="FFFFFF"/>
              </w:rPr>
            </w:pPr>
            <w:r>
              <w:rPr>
                <w:rFonts w:hint="eastAsia" w:ascii="Times New Roman" w:hAnsi="Times New Roman" w:eastAsia="宋体" w:cs="Times New Roman"/>
                <w:bCs/>
                <w:color w:val="000000"/>
                <w:kern w:val="44"/>
                <w:sz w:val="24"/>
              </w:rPr>
              <w:t>year</w:t>
            </w:r>
          </w:p>
        </w:tc>
        <w:tc>
          <w:tcPr>
            <w:tcW w:w="3204" w:type="dxa"/>
            <w:tcBorders>
              <w:top w:val="single" w:color="000000" w:sz="4" w:space="0"/>
              <w:left w:val="nil"/>
              <w:bottom w:val="nil"/>
              <w:right w:val="nil"/>
            </w:tcBorders>
            <w:shd w:val="clear" w:color="auto" w:fill="FFFFFF"/>
            <w:vAlign w:val="center"/>
          </w:tcPr>
          <w:p w14:paraId="7F06BFB3">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年份</w:t>
            </w:r>
          </w:p>
        </w:tc>
      </w:tr>
      <w:tr w14:paraId="374FA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nil"/>
              <w:left w:val="nil"/>
              <w:bottom w:val="nil"/>
              <w:right w:val="nil"/>
            </w:tcBorders>
            <w:shd w:val="clear" w:color="auto" w:fill="FFFFFF"/>
            <w:vAlign w:val="center"/>
          </w:tcPr>
          <w:p w14:paraId="189059CE">
            <w:pPr>
              <w:jc w:val="center"/>
              <w:rPr>
                <w:rFonts w:ascii="Times New Roman" w:hAnsi="Times New Roman" w:eastAsia="宋体" w:cs="Times New Roman"/>
                <w:bCs/>
                <w:color w:val="000000"/>
                <w:kern w:val="44"/>
                <w:sz w:val="24"/>
              </w:rPr>
            </w:pPr>
            <w:r>
              <w:rPr>
                <w:rFonts w:hint="eastAsia" w:ascii="Times New Roman" w:hAnsi="Times New Roman" w:eastAsia="宋体" w:cs="Times New Roman"/>
                <w:bCs/>
                <w:color w:val="000000"/>
                <w:kern w:val="44"/>
                <w:sz w:val="24"/>
              </w:rPr>
              <w:t>month</w:t>
            </w:r>
          </w:p>
        </w:tc>
        <w:tc>
          <w:tcPr>
            <w:tcW w:w="3204" w:type="dxa"/>
            <w:tcBorders>
              <w:top w:val="nil"/>
              <w:left w:val="nil"/>
              <w:bottom w:val="nil"/>
              <w:right w:val="nil"/>
            </w:tcBorders>
            <w:shd w:val="clear" w:color="auto" w:fill="FFFFFF"/>
            <w:vAlign w:val="center"/>
          </w:tcPr>
          <w:p w14:paraId="74D1FFCF">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月份（1-12）</w:t>
            </w:r>
          </w:p>
        </w:tc>
      </w:tr>
      <w:tr w14:paraId="6B7CD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1416" w:type="dxa"/>
            <w:tcBorders>
              <w:top w:val="nil"/>
              <w:left w:val="nil"/>
              <w:bottom w:val="nil"/>
              <w:right w:val="nil"/>
            </w:tcBorders>
            <w:shd w:val="clear" w:color="auto" w:fill="FFFFFF"/>
            <w:vAlign w:val="center"/>
          </w:tcPr>
          <w:p w14:paraId="070A7D03">
            <w:pPr>
              <w:jc w:val="center"/>
              <w:rPr>
                <w:rFonts w:ascii="Times New Roman" w:hAnsi="Times New Roman" w:eastAsia="宋体" w:cs="Times New Roman"/>
                <w:bCs/>
                <w:color w:val="000000"/>
                <w:kern w:val="44"/>
                <w:sz w:val="24"/>
              </w:rPr>
            </w:pPr>
            <w:r>
              <w:rPr>
                <w:rFonts w:hint="eastAsia" w:ascii="Times New Roman" w:hAnsi="Times New Roman" w:eastAsia="宋体" w:cs="Times New Roman"/>
                <w:bCs/>
                <w:color w:val="000000"/>
                <w:kern w:val="44"/>
                <w:sz w:val="24"/>
              </w:rPr>
              <w:t>day</w:t>
            </w:r>
          </w:p>
        </w:tc>
        <w:tc>
          <w:tcPr>
            <w:tcW w:w="3204" w:type="dxa"/>
            <w:tcBorders>
              <w:top w:val="nil"/>
              <w:left w:val="nil"/>
              <w:bottom w:val="nil"/>
              <w:right w:val="nil"/>
            </w:tcBorders>
            <w:shd w:val="clear" w:color="auto" w:fill="FFFFFF"/>
            <w:vAlign w:val="center"/>
          </w:tcPr>
          <w:p w14:paraId="386A9257">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日期</w:t>
            </w:r>
          </w:p>
        </w:tc>
      </w:tr>
      <w:tr w14:paraId="56FBB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1416" w:type="dxa"/>
            <w:tcBorders>
              <w:top w:val="nil"/>
              <w:left w:val="nil"/>
              <w:bottom w:val="nil"/>
              <w:right w:val="nil"/>
            </w:tcBorders>
            <w:shd w:val="clear" w:color="auto" w:fill="FFFFFF"/>
            <w:vAlign w:val="center"/>
          </w:tcPr>
          <w:p w14:paraId="2FD9A0AD">
            <w:pPr>
              <w:jc w:val="center"/>
              <w:rPr>
                <w:rFonts w:ascii="Times New Roman" w:hAnsi="Times New Roman" w:eastAsia="宋体" w:cs="Times New Roman"/>
                <w:bCs/>
                <w:color w:val="000000"/>
                <w:kern w:val="44"/>
                <w:sz w:val="24"/>
              </w:rPr>
            </w:pPr>
            <w:r>
              <w:rPr>
                <w:rFonts w:hint="eastAsia" w:ascii="Times New Roman" w:hAnsi="Times New Roman" w:eastAsia="宋体" w:cs="Times New Roman"/>
                <w:bCs/>
                <w:color w:val="000000"/>
                <w:kern w:val="44"/>
                <w:sz w:val="24"/>
              </w:rPr>
              <w:t>weekday</w:t>
            </w:r>
          </w:p>
        </w:tc>
        <w:tc>
          <w:tcPr>
            <w:tcW w:w="3204" w:type="dxa"/>
            <w:tcBorders>
              <w:top w:val="nil"/>
              <w:left w:val="nil"/>
              <w:bottom w:val="nil"/>
              <w:right w:val="nil"/>
            </w:tcBorders>
            <w:shd w:val="clear" w:color="auto" w:fill="FFFFFF"/>
            <w:vAlign w:val="center"/>
          </w:tcPr>
          <w:p w14:paraId="4AF5E916">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星期几（0=周一，6=周日）</w:t>
            </w:r>
          </w:p>
        </w:tc>
      </w:tr>
      <w:tr w14:paraId="45016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nil"/>
              <w:left w:val="nil"/>
              <w:bottom w:val="nil"/>
              <w:right w:val="nil"/>
            </w:tcBorders>
            <w:shd w:val="clear" w:color="auto" w:fill="FFFFFF"/>
            <w:vAlign w:val="center"/>
          </w:tcPr>
          <w:p w14:paraId="1253D991">
            <w:pPr>
              <w:jc w:val="center"/>
              <w:rPr>
                <w:rFonts w:ascii="Times New Roman" w:hAnsi="Times New Roman" w:eastAsia="宋体" w:cs="Times New Roman"/>
                <w:bCs/>
                <w:color w:val="000000"/>
                <w:kern w:val="44"/>
                <w:sz w:val="24"/>
              </w:rPr>
            </w:pPr>
            <w:r>
              <w:rPr>
                <w:rFonts w:hint="eastAsia" w:ascii="Times New Roman" w:hAnsi="Times New Roman" w:eastAsia="宋体" w:cs="Times New Roman"/>
                <w:bCs/>
                <w:color w:val="000000"/>
                <w:kern w:val="44"/>
                <w:sz w:val="24"/>
              </w:rPr>
              <w:t>is_weekend</w:t>
            </w:r>
          </w:p>
        </w:tc>
        <w:tc>
          <w:tcPr>
            <w:tcW w:w="3204" w:type="dxa"/>
            <w:tcBorders>
              <w:top w:val="nil"/>
              <w:left w:val="nil"/>
              <w:bottom w:val="nil"/>
              <w:right w:val="nil"/>
            </w:tcBorders>
            <w:shd w:val="clear" w:color="auto" w:fill="FFFFFF"/>
            <w:vAlign w:val="center"/>
          </w:tcPr>
          <w:p w14:paraId="35CE4387">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0是周内，1是周末</w:t>
            </w:r>
          </w:p>
        </w:tc>
      </w:tr>
      <w:tr w14:paraId="4C420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nil"/>
              <w:left w:val="nil"/>
              <w:bottom w:val="single" w:color="000000" w:sz="12" w:space="0"/>
              <w:right w:val="nil"/>
            </w:tcBorders>
            <w:shd w:val="clear" w:color="auto" w:fill="FFFFFF"/>
            <w:vAlign w:val="center"/>
          </w:tcPr>
          <w:p w14:paraId="60D422F2">
            <w:pPr>
              <w:jc w:val="center"/>
              <w:rPr>
                <w:rFonts w:ascii="Times New Roman" w:hAnsi="Times New Roman" w:eastAsia="宋体" w:cs="Times New Roman"/>
                <w:bCs/>
                <w:color w:val="000000"/>
                <w:kern w:val="44"/>
                <w:sz w:val="24"/>
              </w:rPr>
            </w:pPr>
            <w:r>
              <w:rPr>
                <w:rFonts w:hint="eastAsia" w:ascii="Times New Roman" w:hAnsi="Times New Roman" w:eastAsia="宋体" w:cs="Times New Roman"/>
                <w:bCs/>
                <w:color w:val="000000"/>
                <w:kern w:val="44"/>
                <w:sz w:val="24"/>
              </w:rPr>
              <w:t>is_holiday</w:t>
            </w:r>
          </w:p>
        </w:tc>
        <w:tc>
          <w:tcPr>
            <w:tcW w:w="3204" w:type="dxa"/>
            <w:tcBorders>
              <w:top w:val="nil"/>
              <w:left w:val="nil"/>
              <w:bottom w:val="single" w:color="000000" w:sz="12" w:space="0"/>
              <w:right w:val="nil"/>
            </w:tcBorders>
            <w:shd w:val="clear" w:color="auto" w:fill="FFFFFF"/>
            <w:vAlign w:val="center"/>
          </w:tcPr>
          <w:p w14:paraId="454D9460">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0是非假期，1是假期</w:t>
            </w:r>
          </w:p>
        </w:tc>
      </w:tr>
    </w:tbl>
    <w:p w14:paraId="1C2212A5">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对于每一个日期，可以通过提起时间序列的各个属性，其次，也可以通过调查日历等，进一步研究节假日问题。</w:t>
      </w:r>
    </w:p>
    <w:p w14:paraId="623207D3">
      <w:pPr>
        <w:pStyle w:val="4"/>
        <w:numPr>
          <w:ilvl w:val="0"/>
          <w:numId w:val="15"/>
        </w:numPr>
        <w:spacing w:line="480" w:lineRule="exact"/>
        <w:jc w:val="left"/>
        <w:rPr>
          <w:rFonts w:hint="eastAsia" w:ascii="楷体" w:hAnsi="楷体" w:eastAsia="楷体" w:cs="楷体"/>
          <w:b w:val="0"/>
          <w:bCs/>
          <w:sz w:val="28"/>
          <w:szCs w:val="28"/>
        </w:rPr>
      </w:pPr>
      <w:bookmarkStart w:id="133" w:name="_Toc29220"/>
      <w:r>
        <w:rPr>
          <w:rFonts w:hint="eastAsia" w:ascii="楷体" w:hAnsi="楷体" w:eastAsia="楷体" w:cs="楷体"/>
          <w:b w:val="0"/>
          <w:bCs/>
          <w:sz w:val="28"/>
          <w:szCs w:val="28"/>
        </w:rPr>
        <w:t>周期性编码</w:t>
      </w:r>
      <w:r>
        <w:rPr>
          <w:rFonts w:hint="eastAsia" w:ascii="楷体" w:hAnsi="楷体" w:eastAsia="楷体" w:cs="楷体"/>
          <w:b w:val="0"/>
          <w:bCs/>
          <w:sz w:val="28"/>
          <w:szCs w:val="28"/>
          <w:vertAlign w:val="superscript"/>
        </w:rPr>
        <w:fldChar w:fldCharType="begin"/>
      </w:r>
      <w:r>
        <w:rPr>
          <w:rFonts w:hint="eastAsia" w:ascii="楷体" w:hAnsi="楷体" w:eastAsia="楷体" w:cs="楷体"/>
          <w:b w:val="0"/>
          <w:bCs/>
          <w:sz w:val="28"/>
          <w:szCs w:val="28"/>
          <w:vertAlign w:val="superscript"/>
        </w:rPr>
        <w:instrText xml:space="preserve"> REF _Ref16841 \r \h </w:instrText>
      </w:r>
      <w:r>
        <w:rPr>
          <w:rFonts w:hint="eastAsia" w:ascii="楷体" w:hAnsi="楷体" w:eastAsia="楷体" w:cs="楷体"/>
          <w:b w:val="0"/>
          <w:bCs/>
          <w:sz w:val="28"/>
          <w:szCs w:val="28"/>
          <w:vertAlign w:val="superscript"/>
        </w:rPr>
        <w:fldChar w:fldCharType="separate"/>
      </w:r>
      <w:r>
        <w:rPr>
          <w:rFonts w:hint="eastAsia" w:ascii="楷体" w:hAnsi="楷体" w:eastAsia="楷体" w:cs="楷体"/>
          <w:b w:val="0"/>
          <w:bCs/>
          <w:sz w:val="28"/>
          <w:szCs w:val="28"/>
          <w:vertAlign w:val="superscript"/>
        </w:rPr>
        <w:t>[8]</w:t>
      </w:r>
      <w:r>
        <w:rPr>
          <w:rFonts w:hint="eastAsia" w:ascii="楷体" w:hAnsi="楷体" w:eastAsia="楷体" w:cs="楷体"/>
          <w:b w:val="0"/>
          <w:bCs/>
          <w:sz w:val="28"/>
          <w:szCs w:val="28"/>
          <w:vertAlign w:val="superscript"/>
        </w:rPr>
        <w:fldChar w:fldCharType="end"/>
      </w:r>
      <w:bookmarkEnd w:id="133"/>
    </w:p>
    <w:p w14:paraId="34631939">
      <w:pPr>
        <w:pStyle w:val="36"/>
        <w:numPr>
          <w:ilvl w:val="0"/>
          <w:numId w:val="16"/>
        </w:numPr>
        <w:spacing w:line="480" w:lineRule="exact"/>
        <w:ind w:firstLineChars="0"/>
        <w:outlineLvl w:val="2"/>
        <w:rPr>
          <w:rFonts w:hint="eastAsia" w:ascii="宋体" w:hAnsi="宋体" w:eastAsia="宋体" w:cs="宋体"/>
          <w:b/>
          <w:bCs/>
          <w:sz w:val="24"/>
        </w:rPr>
      </w:pPr>
      <w:bookmarkStart w:id="134" w:name="_Toc4724"/>
      <w:r>
        <w:rPr>
          <w:rFonts w:hint="eastAsia" w:ascii="宋体" w:hAnsi="宋体" w:eastAsia="宋体" w:cs="宋体"/>
          <w:b/>
          <w:bCs/>
          <w:sz w:val="24"/>
        </w:rPr>
        <w:t>周期性编码</w:t>
      </w:r>
      <w:bookmarkEnd w:id="134"/>
    </w:p>
    <w:p w14:paraId="58CB64F1">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直接使用月份以及周次的数值时，可能导致模型误认为时间是线性变化的，实际上，时间是周期性变化的。因此需要将时间转化为周期性信号。我们可以用正弦以及余弦函数，将时间映射到圆周上，使周期性特征首尾相连。</w:t>
      </w:r>
    </w:p>
    <w:p w14:paraId="0DEC4519">
      <w:pPr>
        <w:widowControl/>
        <w:numPr>
          <w:ilvl w:val="0"/>
          <w:numId w:val="17"/>
        </w:numPr>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周次周期性编码</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28E53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3C2397DD">
            <w:pPr>
              <w:spacing w:line="480" w:lineRule="exact"/>
              <w:ind w:firstLine="480" w:firstLineChars="200"/>
              <w:rPr>
                <w:rFonts w:hAnsi="Cambria Math" w:eastAsia="宋体" w:cs="宋体"/>
                <w:bCs/>
                <w:kern w:val="44"/>
                <w:sz w:val="24"/>
              </w:rPr>
            </w:pPr>
            <m:oMathPara>
              <m:oMath>
                <m:r>
                  <m:rPr>
                    <m:sty m:val="p"/>
                  </m:rPr>
                  <w:rPr>
                    <w:rFonts w:hint="eastAsia" w:ascii="Cambria Math" w:hAnsi="Cambria Math" w:eastAsia="宋体" w:cs="宋体"/>
                    <w:kern w:val="44"/>
                    <w:sz w:val="24"/>
                  </w:rPr>
                  <m:t>周次正弦函数</m:t>
                </m:r>
                <m:r>
                  <m:rPr>
                    <m:sty m:val="p"/>
                  </m:rPr>
                  <w:rPr>
                    <w:rFonts w:ascii="Cambria Math" w:hAnsi="Cambria Math" w:eastAsia="宋体" w:cs="宋体"/>
                    <w:kern w:val="44"/>
                    <w:sz w:val="24"/>
                  </w:rPr>
                  <m:t>=</m:t>
                </m:r>
                <m:r>
                  <m:rPr>
                    <m:sty m:val="p"/>
                  </m:rPr>
                  <w:rPr>
                    <w:rFonts w:hint="eastAsia" w:ascii="Cambria Math" w:hAnsi="Cambria Math" w:eastAsia="宋体" w:cs="宋体"/>
                    <w:kern w:val="44"/>
                    <w:sz w:val="24"/>
                  </w:rPr>
                  <m:t>sin</m:t>
                </m:r>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2</m:t>
                    </m:r>
                    <m:r>
                      <m:rPr>
                        <m:sty m:val="p"/>
                      </m:rPr>
                      <w:rPr>
                        <w:rFonts w:hint="eastAsia" w:ascii="Cambria Math" w:hAnsi="Cambria Math" w:eastAsia="宋体" w:cs="宋体"/>
                        <w:kern w:val="44"/>
                        <w:sz w:val="24"/>
                      </w:rPr>
                      <m:t>π</m:t>
                    </m:r>
                    <m:r>
                      <m:rPr>
                        <m:sty m:val="p"/>
                      </m:rPr>
                      <w:rPr>
                        <w:rFonts w:ascii="Cambria Math" w:hAnsi="Cambria Math" w:eastAsia="宋体" w:cs="宋体"/>
                        <w:kern w:val="44"/>
                        <w:sz w:val="24"/>
                      </w:rPr>
                      <m:t>∗weekday</m:t>
                    </m:r>
                    <m:ctrlPr>
                      <w:rPr>
                        <w:rFonts w:ascii="Cambria Math" w:hAnsi="Cambria Math" w:eastAsia="宋体" w:cs="宋体"/>
                        <w:bCs/>
                        <w:kern w:val="44"/>
                        <w:sz w:val="24"/>
                      </w:rPr>
                    </m:ctrlPr>
                  </m:num>
                  <m:den>
                    <m:r>
                      <m:rPr>
                        <m:sty m:val="p"/>
                      </m:rPr>
                      <w:rPr>
                        <w:rFonts w:ascii="Cambria Math" w:hAnsi="Cambria Math" w:eastAsia="宋体" w:cs="宋体"/>
                        <w:kern w:val="44"/>
                        <w:sz w:val="24"/>
                      </w:rPr>
                      <m:t>7</m:t>
                    </m:r>
                    <m:ctrlPr>
                      <w:rPr>
                        <w:rFonts w:ascii="Cambria Math" w:hAnsi="Cambria Math" w:eastAsia="宋体" w:cs="宋体"/>
                        <w:bCs/>
                        <w:kern w:val="44"/>
                        <w:sz w:val="24"/>
                      </w:rPr>
                    </m:ctrlPr>
                  </m:den>
                </m:f>
                <m:r>
                  <m:rPr>
                    <m:sty m:val="p"/>
                  </m:rPr>
                  <w:rPr>
                    <w:rFonts w:ascii="Cambria Math" w:hAnsi="Cambria Math" w:eastAsia="宋体" w:cs="宋体"/>
                    <w:kern w:val="44"/>
                    <w:sz w:val="24"/>
                  </w:rPr>
                  <m:t>)</m:t>
                </m:r>
              </m:oMath>
            </m:oMathPara>
          </w:p>
          <w:p w14:paraId="3C85D393">
            <w:pPr>
              <w:spacing w:line="480" w:lineRule="exact"/>
              <w:ind w:firstLine="480" w:firstLineChars="200"/>
              <w:rPr>
                <w:rFonts w:hAnsi="Cambria Math" w:eastAsia="宋体" w:cs="宋体"/>
                <w:bCs/>
                <w:kern w:val="44"/>
                <w:sz w:val="24"/>
              </w:rPr>
            </w:pPr>
          </w:p>
          <w:p w14:paraId="75128385">
            <w:pPr>
              <w:spacing w:line="480" w:lineRule="exact"/>
              <w:ind w:firstLine="480" w:firstLineChars="200"/>
            </w:pPr>
            <m:oMathPara>
              <m:oMath>
                <m:r>
                  <m:rPr>
                    <m:sty m:val="p"/>
                  </m:rPr>
                  <w:rPr>
                    <w:rFonts w:hint="eastAsia" w:ascii="Cambria Math" w:hAnsi="Cambria Math" w:eastAsia="宋体" w:cs="宋体"/>
                    <w:kern w:val="44"/>
                    <w:sz w:val="24"/>
                  </w:rPr>
                  <m:t>周次余弦函数</m:t>
                </m:r>
                <m:r>
                  <m:rPr>
                    <m:sty m:val="p"/>
                  </m:rPr>
                  <w:rPr>
                    <w:rFonts w:ascii="Cambria Math" w:hAnsi="Cambria Math" w:eastAsia="宋体" w:cs="宋体"/>
                    <w:kern w:val="44"/>
                    <w:sz w:val="24"/>
                  </w:rPr>
                  <m:t>=</m:t>
                </m:r>
                <m:r>
                  <m:rPr>
                    <m:sty m:val="p"/>
                  </m:rPr>
                  <w:rPr>
                    <w:rFonts w:hint="eastAsia" w:ascii="Cambria Math" w:hAnsi="Cambria Math" w:eastAsia="宋体" w:cs="宋体"/>
                    <w:kern w:val="44"/>
                    <w:sz w:val="24"/>
                  </w:rPr>
                  <m:t>cos</m:t>
                </m:r>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2</m:t>
                    </m:r>
                    <m:r>
                      <m:rPr>
                        <m:sty m:val="p"/>
                      </m:rPr>
                      <w:rPr>
                        <w:rFonts w:hint="eastAsia" w:ascii="Cambria Math" w:hAnsi="Cambria Math" w:eastAsia="宋体" w:cs="宋体"/>
                        <w:kern w:val="44"/>
                        <w:sz w:val="24"/>
                      </w:rPr>
                      <m:t>π</m:t>
                    </m:r>
                    <m:r>
                      <m:rPr>
                        <m:sty m:val="p"/>
                      </m:rPr>
                      <w:rPr>
                        <w:rFonts w:ascii="Cambria Math" w:hAnsi="Cambria Math" w:eastAsia="宋体" w:cs="宋体"/>
                        <w:kern w:val="44"/>
                        <w:sz w:val="24"/>
                      </w:rPr>
                      <m:t>∗weekday</m:t>
                    </m:r>
                    <m:ctrlPr>
                      <w:rPr>
                        <w:rFonts w:ascii="Cambria Math" w:hAnsi="Cambria Math" w:eastAsia="宋体" w:cs="宋体"/>
                        <w:bCs/>
                        <w:kern w:val="44"/>
                        <w:sz w:val="24"/>
                      </w:rPr>
                    </m:ctrlPr>
                  </m:num>
                  <m:den>
                    <m:r>
                      <m:rPr>
                        <m:sty m:val="p"/>
                      </m:rPr>
                      <w:rPr>
                        <w:rFonts w:ascii="Cambria Math" w:hAnsi="Cambria Math" w:eastAsia="宋体" w:cs="宋体"/>
                        <w:kern w:val="44"/>
                        <w:sz w:val="24"/>
                      </w:rPr>
                      <m:t>7</m:t>
                    </m:r>
                    <m:ctrlPr>
                      <w:rPr>
                        <w:rFonts w:ascii="Cambria Math" w:hAnsi="Cambria Math" w:eastAsia="宋体" w:cs="宋体"/>
                        <w:bCs/>
                        <w:kern w:val="44"/>
                        <w:sz w:val="24"/>
                      </w:rPr>
                    </m:ctrlPr>
                  </m:den>
                </m:f>
                <m:r>
                  <m:rPr>
                    <m:sty m:val="p"/>
                  </m:rPr>
                  <w:rPr>
                    <w:rFonts w:ascii="Cambria Math" w:hAnsi="Cambria Math" w:eastAsia="宋体" w:cs="宋体"/>
                    <w:kern w:val="44"/>
                    <w:sz w:val="24"/>
                  </w:rPr>
                  <m:t>)</m:t>
                </m:r>
              </m:oMath>
            </m:oMathPara>
          </w:p>
        </w:tc>
        <w:tc>
          <w:tcPr>
            <w:tcW w:w="1267" w:type="dxa"/>
            <w:vAlign w:val="center"/>
          </w:tcPr>
          <w:p w14:paraId="624C6C57">
            <w:pPr>
              <w:adjustRightInd w:val="0"/>
              <w:snapToGrid w:val="0"/>
              <w:jc w:val="center"/>
              <w:rPr>
                <w:rFonts w:eastAsia="宋体"/>
              </w:rPr>
            </w:pPr>
            <w:r>
              <w:rPr>
                <w:rFonts w:hint="eastAsia" w:eastAsia="宋体"/>
              </w:rPr>
              <w:t>公式（11）</w:t>
            </w:r>
          </w:p>
        </w:tc>
      </w:tr>
    </w:tbl>
    <w:p w14:paraId="7D4F77E7">
      <w:pPr>
        <w:spacing w:line="480" w:lineRule="exact"/>
        <w:ind w:firstLine="480" w:firstLineChars="200"/>
        <w:rPr>
          <w:rFonts w:hint="eastAsia" w:ascii="宋体" w:hAnsi="宋体" w:eastAsia="宋体" w:cs="宋体"/>
          <w:bCs/>
          <w:kern w:val="44"/>
          <w:sz w:val="24"/>
        </w:rPr>
      </w:pPr>
    </w:p>
    <w:p w14:paraId="6CB7E4F5">
      <w:pPr>
        <w:widowControl/>
        <w:numPr>
          <w:ilvl w:val="0"/>
          <w:numId w:val="17"/>
        </w:numPr>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月份周期性编码</w:t>
      </w:r>
    </w:p>
    <w:p w14:paraId="65D77793">
      <w:pPr>
        <w:widowControl/>
        <w:spacing w:line="480" w:lineRule="exact"/>
        <w:jc w:val="left"/>
        <w:rPr>
          <w:rFonts w:hint="eastAsia" w:ascii="宋体" w:hAnsi="宋体" w:eastAsia="宋体" w:cs="宋体"/>
          <w:bCs/>
          <w:kern w:val="44"/>
          <w:sz w:val="24"/>
        </w:rPr>
      </w:pP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7123F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161323E3">
            <w:pPr>
              <w:spacing w:line="480" w:lineRule="exact"/>
              <w:ind w:firstLine="480" w:firstLineChars="200"/>
              <w:rPr>
                <w:rFonts w:hAnsi="Cambria Math" w:eastAsia="宋体" w:cs="宋体"/>
                <w:bCs/>
                <w:kern w:val="44"/>
                <w:sz w:val="24"/>
              </w:rPr>
            </w:pPr>
            <m:oMathPara>
              <m:oMath>
                <m:r>
                  <m:rPr>
                    <m:sty m:val="p"/>
                  </m:rPr>
                  <w:rPr>
                    <w:rFonts w:hint="eastAsia" w:ascii="Cambria Math" w:hAnsi="Cambria Math" w:eastAsia="宋体" w:cs="宋体"/>
                    <w:kern w:val="44"/>
                    <w:sz w:val="24"/>
                  </w:rPr>
                  <m:t>月份正弦函数</m:t>
                </m:r>
                <m:r>
                  <m:rPr>
                    <m:sty m:val="p"/>
                  </m:rPr>
                  <w:rPr>
                    <w:rFonts w:ascii="Cambria Math" w:hAnsi="Cambria Math" w:eastAsia="宋体" w:cs="宋体"/>
                    <w:kern w:val="44"/>
                    <w:sz w:val="24"/>
                  </w:rPr>
                  <m:t>=</m:t>
                </m:r>
                <m:r>
                  <m:rPr>
                    <m:sty m:val="p"/>
                  </m:rPr>
                  <w:rPr>
                    <w:rFonts w:hint="eastAsia" w:ascii="Cambria Math" w:hAnsi="Cambria Math" w:eastAsia="宋体" w:cs="宋体"/>
                    <w:kern w:val="44"/>
                    <w:sz w:val="24"/>
                  </w:rPr>
                  <m:t>sin</m:t>
                </m:r>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2</m:t>
                    </m:r>
                    <m:r>
                      <m:rPr>
                        <m:sty m:val="p"/>
                      </m:rPr>
                      <w:rPr>
                        <w:rFonts w:hint="eastAsia" w:ascii="Cambria Math" w:hAnsi="Cambria Math" w:eastAsia="宋体" w:cs="宋体"/>
                        <w:kern w:val="44"/>
                        <w:sz w:val="24"/>
                      </w:rPr>
                      <m:t>π</m:t>
                    </m:r>
                    <m:r>
                      <m:rPr>
                        <m:sty m:val="p"/>
                      </m:rPr>
                      <w:rPr>
                        <w:rFonts w:ascii="Cambria Math" w:hAnsi="Cambria Math" w:eastAsia="宋体" w:cs="宋体"/>
                        <w:kern w:val="44"/>
                        <w:sz w:val="24"/>
                      </w:rPr>
                      <m:t>∗(month−1)</m:t>
                    </m:r>
                    <m:ctrlPr>
                      <w:rPr>
                        <w:rFonts w:ascii="Cambria Math" w:hAnsi="Cambria Math" w:eastAsia="宋体" w:cs="宋体"/>
                        <w:bCs/>
                        <w:kern w:val="44"/>
                        <w:sz w:val="24"/>
                      </w:rPr>
                    </m:ctrlPr>
                  </m:num>
                  <m:den>
                    <m:r>
                      <m:rPr>
                        <m:sty m:val="p"/>
                      </m:rPr>
                      <w:rPr>
                        <w:rFonts w:ascii="Cambria Math" w:hAnsi="Cambria Math" w:eastAsia="宋体" w:cs="宋体"/>
                        <w:kern w:val="44"/>
                        <w:sz w:val="24"/>
                      </w:rPr>
                      <m:t>12</m:t>
                    </m:r>
                    <m:ctrlPr>
                      <w:rPr>
                        <w:rFonts w:ascii="Cambria Math" w:hAnsi="Cambria Math" w:eastAsia="宋体" w:cs="宋体"/>
                        <w:bCs/>
                        <w:kern w:val="44"/>
                        <w:sz w:val="24"/>
                      </w:rPr>
                    </m:ctrlPr>
                  </m:den>
                </m:f>
                <m:r>
                  <m:rPr>
                    <m:sty m:val="p"/>
                  </m:rPr>
                  <w:rPr>
                    <w:rFonts w:ascii="Cambria Math" w:hAnsi="Cambria Math" w:eastAsia="宋体" w:cs="宋体"/>
                    <w:kern w:val="44"/>
                    <w:sz w:val="24"/>
                  </w:rPr>
                  <m:t>)</m:t>
                </m:r>
              </m:oMath>
            </m:oMathPara>
          </w:p>
          <w:p w14:paraId="77547B00">
            <w:pPr>
              <w:spacing w:line="480" w:lineRule="exact"/>
              <w:ind w:firstLine="480" w:firstLineChars="200"/>
              <w:rPr>
                <w:rFonts w:hAnsi="Cambria Math" w:eastAsia="宋体" w:cs="宋体"/>
                <w:bCs/>
                <w:kern w:val="44"/>
                <w:sz w:val="24"/>
              </w:rPr>
            </w:pPr>
          </w:p>
          <w:p w14:paraId="7EFFB066">
            <w:pPr>
              <w:spacing w:line="480" w:lineRule="exact"/>
              <w:ind w:firstLine="480" w:firstLineChars="200"/>
            </w:pPr>
            <m:oMathPara>
              <m:oMath>
                <m:r>
                  <m:rPr>
                    <m:sty m:val="p"/>
                  </m:rPr>
                  <w:rPr>
                    <w:rFonts w:hint="eastAsia" w:ascii="Cambria Math" w:hAnsi="Cambria Math" w:eastAsia="宋体" w:cs="宋体"/>
                    <w:kern w:val="44"/>
                    <w:sz w:val="24"/>
                  </w:rPr>
                  <m:t>月份余弦函数</m:t>
                </m:r>
                <m:r>
                  <m:rPr>
                    <m:sty m:val="p"/>
                  </m:rPr>
                  <w:rPr>
                    <w:rFonts w:ascii="Cambria Math" w:hAnsi="Cambria Math" w:eastAsia="宋体" w:cs="宋体"/>
                    <w:kern w:val="44"/>
                    <w:sz w:val="24"/>
                  </w:rPr>
                  <m:t>=</m:t>
                </m:r>
                <m:r>
                  <m:rPr>
                    <m:sty m:val="p"/>
                  </m:rPr>
                  <w:rPr>
                    <w:rFonts w:hint="eastAsia" w:ascii="Cambria Math" w:hAnsi="Cambria Math" w:eastAsia="宋体" w:cs="宋体"/>
                    <w:kern w:val="44"/>
                    <w:sz w:val="24"/>
                  </w:rPr>
                  <m:t>cos</m:t>
                </m:r>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2</m:t>
                    </m:r>
                    <m:r>
                      <m:rPr>
                        <m:sty m:val="p"/>
                      </m:rPr>
                      <w:rPr>
                        <w:rFonts w:hint="eastAsia" w:ascii="Cambria Math" w:hAnsi="Cambria Math" w:eastAsia="宋体" w:cs="宋体"/>
                        <w:kern w:val="44"/>
                        <w:sz w:val="24"/>
                      </w:rPr>
                      <m:t>π</m:t>
                    </m:r>
                    <m:r>
                      <m:rPr>
                        <m:sty m:val="p"/>
                      </m:rPr>
                      <w:rPr>
                        <w:rFonts w:ascii="Cambria Math" w:hAnsi="Cambria Math" w:eastAsia="宋体" w:cs="宋体"/>
                        <w:kern w:val="44"/>
                        <w:sz w:val="24"/>
                      </w:rPr>
                      <m:t>∗(mouth−1)</m:t>
                    </m:r>
                    <m:ctrlPr>
                      <w:rPr>
                        <w:rFonts w:ascii="Cambria Math" w:hAnsi="Cambria Math" w:eastAsia="宋体" w:cs="宋体"/>
                        <w:bCs/>
                        <w:kern w:val="44"/>
                        <w:sz w:val="24"/>
                      </w:rPr>
                    </m:ctrlPr>
                  </m:num>
                  <m:den>
                    <m:r>
                      <m:rPr>
                        <m:sty m:val="p"/>
                      </m:rPr>
                      <w:rPr>
                        <w:rFonts w:ascii="Cambria Math" w:hAnsi="Cambria Math" w:eastAsia="宋体" w:cs="宋体"/>
                        <w:kern w:val="44"/>
                        <w:sz w:val="24"/>
                      </w:rPr>
                      <m:t>12</m:t>
                    </m:r>
                    <m:ctrlPr>
                      <w:rPr>
                        <w:rFonts w:ascii="Cambria Math" w:hAnsi="Cambria Math" w:eastAsia="宋体" w:cs="宋体"/>
                        <w:bCs/>
                        <w:kern w:val="44"/>
                        <w:sz w:val="24"/>
                      </w:rPr>
                    </m:ctrlPr>
                  </m:den>
                </m:f>
                <m:r>
                  <m:rPr>
                    <m:sty m:val="p"/>
                  </m:rPr>
                  <w:rPr>
                    <w:rFonts w:ascii="Cambria Math" w:hAnsi="Cambria Math" w:eastAsia="宋体" w:cs="宋体"/>
                    <w:kern w:val="44"/>
                    <w:sz w:val="24"/>
                  </w:rPr>
                  <m:t>)</m:t>
                </m:r>
              </m:oMath>
            </m:oMathPara>
          </w:p>
        </w:tc>
        <w:tc>
          <w:tcPr>
            <w:tcW w:w="1267" w:type="dxa"/>
            <w:vAlign w:val="center"/>
          </w:tcPr>
          <w:p w14:paraId="321F2D92">
            <w:pPr>
              <w:adjustRightInd w:val="0"/>
              <w:snapToGrid w:val="0"/>
              <w:jc w:val="center"/>
              <w:rPr>
                <w:rFonts w:eastAsia="宋体"/>
              </w:rPr>
            </w:pPr>
            <w:r>
              <w:rPr>
                <w:rFonts w:hint="eastAsia" w:eastAsia="宋体"/>
              </w:rPr>
              <w:t>公式（12）</w:t>
            </w:r>
          </w:p>
        </w:tc>
      </w:tr>
    </w:tbl>
    <w:p w14:paraId="0CF694A0">
      <w:pPr>
        <w:spacing w:line="480" w:lineRule="exact"/>
        <w:ind w:firstLine="480" w:firstLineChars="200"/>
        <w:rPr>
          <w:rFonts w:hAnsi="Cambria Math" w:eastAsia="宋体" w:cs="宋体"/>
          <w:kern w:val="44"/>
          <w:sz w:val="24"/>
        </w:rPr>
      </w:pPr>
    </w:p>
    <w:p w14:paraId="6AB0744C">
      <w:pPr>
        <w:widowControl/>
        <w:numPr>
          <w:ilvl w:val="0"/>
          <w:numId w:val="17"/>
        </w:numPr>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季节性编码（按照季节划分：</w:t>
      </w:r>
      <w:r>
        <w:rPr>
          <w:rFonts w:hint="eastAsia" w:ascii="宋体" w:hAnsi="宋体" w:eastAsia="宋体" w:cs="宋体"/>
          <w:sz w:val="24"/>
        </w:rPr>
        <w:t>春季（3 - 5 月），夏季（6 - 8 月），秋季（9 - 11 月），冬季（12 - 2 月）</w:t>
      </w:r>
      <w:r>
        <w:rPr>
          <w:rFonts w:hint="eastAsia" w:ascii="宋体" w:hAnsi="宋体" w:eastAsia="宋体" w:cs="宋体"/>
          <w:bCs/>
          <w:kern w:val="44"/>
          <w:sz w:val="24"/>
        </w:rPr>
        <w:t>）</w:t>
      </w:r>
    </w:p>
    <w:p w14:paraId="0E6A6DF7">
      <w:pPr>
        <w:pStyle w:val="11"/>
        <w:jc w:val="center"/>
      </w:pPr>
      <w:bookmarkStart w:id="135" w:name="_Toc3809"/>
      <w:r>
        <w:rPr>
          <w:rFonts w:hint="eastAsia" w:ascii="宋体" w:hAnsi="宋体" w:eastAsia="宋体" w:cs="宋体"/>
          <w:bCs/>
          <w:kern w:val="44"/>
          <w:sz w:val="24"/>
        </w:rPr>
        <w:t xml:space="preserve">表 </w:t>
      </w:r>
      <w:r>
        <w:rPr>
          <w:rFonts w:hint="eastAsia" w:ascii="宋体" w:hAnsi="宋体" w:eastAsia="宋体" w:cs="宋体"/>
          <w:bCs/>
          <w:kern w:val="44"/>
          <w:sz w:val="24"/>
        </w:rPr>
        <w:fldChar w:fldCharType="begin"/>
      </w:r>
      <w:r>
        <w:rPr>
          <w:rFonts w:hint="eastAsia" w:ascii="宋体" w:hAnsi="宋体" w:eastAsia="宋体" w:cs="宋体"/>
          <w:bCs/>
          <w:kern w:val="44"/>
          <w:sz w:val="24"/>
        </w:rPr>
        <w:instrText xml:space="preserve"> SEQ 表 \* ARABIC </w:instrText>
      </w:r>
      <w:r>
        <w:rPr>
          <w:rFonts w:hint="eastAsia" w:ascii="宋体" w:hAnsi="宋体" w:eastAsia="宋体" w:cs="宋体"/>
          <w:bCs/>
          <w:kern w:val="44"/>
          <w:sz w:val="24"/>
        </w:rPr>
        <w:fldChar w:fldCharType="separate"/>
      </w:r>
      <w:r>
        <w:rPr>
          <w:rFonts w:hint="eastAsia" w:ascii="宋体" w:hAnsi="宋体" w:eastAsia="宋体" w:cs="宋体"/>
          <w:bCs/>
          <w:kern w:val="44"/>
          <w:sz w:val="24"/>
        </w:rPr>
        <w:t>6</w:t>
      </w:r>
      <w:r>
        <w:rPr>
          <w:rFonts w:hint="eastAsia" w:ascii="宋体" w:hAnsi="宋体" w:eastAsia="宋体" w:cs="宋体"/>
          <w:bCs/>
          <w:kern w:val="44"/>
          <w:sz w:val="24"/>
        </w:rPr>
        <w:fldChar w:fldCharType="end"/>
      </w:r>
      <w:r>
        <w:rPr>
          <w:rFonts w:hint="eastAsia" w:ascii="宋体" w:hAnsi="宋体" w:eastAsia="宋体" w:cs="宋体"/>
          <w:bCs/>
          <w:kern w:val="44"/>
          <w:sz w:val="24"/>
        </w:rPr>
        <w:t xml:space="preserve"> 季节性编码</w:t>
      </w:r>
      <w:bookmarkEnd w:id="135"/>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710"/>
      </w:tblGrid>
      <w:tr w14:paraId="16F44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tcBorders>
              <w:top w:val="single" w:color="000000" w:sz="12" w:space="0"/>
              <w:left w:val="nil"/>
              <w:bottom w:val="single" w:color="000000" w:sz="4" w:space="0"/>
              <w:right w:val="nil"/>
              <w:tl2br w:val="nil"/>
            </w:tcBorders>
            <w:shd w:val="clear" w:color="auto" w:fill="FFFFFF"/>
            <w:vAlign w:val="center"/>
          </w:tcPr>
          <w:p w14:paraId="240954DB">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月份</w:t>
            </w:r>
          </w:p>
        </w:tc>
        <w:tc>
          <w:tcPr>
            <w:tcW w:w="1710" w:type="dxa"/>
            <w:tcBorders>
              <w:top w:val="single" w:color="000000" w:sz="12" w:space="0"/>
              <w:left w:val="nil"/>
              <w:bottom w:val="single" w:color="000000" w:sz="4" w:space="0"/>
              <w:right w:val="nil"/>
            </w:tcBorders>
            <w:shd w:val="clear" w:color="auto" w:fill="FFFFFF"/>
            <w:vAlign w:val="center"/>
          </w:tcPr>
          <w:p w14:paraId="15090AE9">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季节</w:t>
            </w:r>
          </w:p>
        </w:tc>
      </w:tr>
      <w:tr w14:paraId="12AC5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tcBorders>
              <w:top w:val="single" w:color="000000" w:sz="4" w:space="0"/>
              <w:left w:val="nil"/>
              <w:bottom w:val="nil"/>
              <w:right w:val="nil"/>
            </w:tcBorders>
            <w:shd w:val="clear" w:color="auto" w:fill="FFFFFF"/>
            <w:vAlign w:val="center"/>
          </w:tcPr>
          <w:p w14:paraId="352FA135">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3-5月</w:t>
            </w:r>
          </w:p>
        </w:tc>
        <w:tc>
          <w:tcPr>
            <w:tcW w:w="1710" w:type="dxa"/>
            <w:tcBorders>
              <w:top w:val="single" w:color="000000" w:sz="4" w:space="0"/>
              <w:left w:val="nil"/>
              <w:bottom w:val="nil"/>
              <w:right w:val="nil"/>
            </w:tcBorders>
            <w:shd w:val="clear" w:color="auto" w:fill="FFFFFF"/>
            <w:vAlign w:val="center"/>
          </w:tcPr>
          <w:p w14:paraId="7F4845D7">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春</w:t>
            </w:r>
          </w:p>
        </w:tc>
      </w:tr>
      <w:tr w14:paraId="277F9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tcBorders>
              <w:top w:val="nil"/>
              <w:left w:val="nil"/>
              <w:bottom w:val="nil"/>
              <w:right w:val="nil"/>
            </w:tcBorders>
            <w:shd w:val="clear" w:color="auto" w:fill="FFFFFF"/>
            <w:vAlign w:val="center"/>
          </w:tcPr>
          <w:p w14:paraId="787676FF">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6-8月</w:t>
            </w:r>
          </w:p>
        </w:tc>
        <w:tc>
          <w:tcPr>
            <w:tcW w:w="1710" w:type="dxa"/>
            <w:tcBorders>
              <w:top w:val="nil"/>
              <w:left w:val="nil"/>
              <w:bottom w:val="nil"/>
              <w:right w:val="nil"/>
            </w:tcBorders>
            <w:shd w:val="clear" w:color="auto" w:fill="FFFFFF"/>
            <w:vAlign w:val="center"/>
          </w:tcPr>
          <w:p w14:paraId="73BFFDFC">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夏</w:t>
            </w:r>
          </w:p>
        </w:tc>
      </w:tr>
      <w:tr w14:paraId="26264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tcBorders>
              <w:top w:val="nil"/>
              <w:left w:val="nil"/>
              <w:bottom w:val="nil"/>
              <w:right w:val="nil"/>
            </w:tcBorders>
            <w:shd w:val="clear" w:color="auto" w:fill="FFFFFF"/>
            <w:vAlign w:val="center"/>
          </w:tcPr>
          <w:p w14:paraId="64923BD8">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9-11月</w:t>
            </w:r>
          </w:p>
        </w:tc>
        <w:tc>
          <w:tcPr>
            <w:tcW w:w="1710" w:type="dxa"/>
            <w:tcBorders>
              <w:top w:val="nil"/>
              <w:left w:val="nil"/>
              <w:bottom w:val="nil"/>
              <w:right w:val="nil"/>
            </w:tcBorders>
            <w:shd w:val="clear" w:color="auto" w:fill="FFFFFF"/>
            <w:vAlign w:val="center"/>
          </w:tcPr>
          <w:p w14:paraId="590EC19B">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秋</w:t>
            </w:r>
          </w:p>
        </w:tc>
      </w:tr>
      <w:tr w14:paraId="4A82F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tcBorders>
              <w:top w:val="nil"/>
              <w:left w:val="nil"/>
              <w:bottom w:val="single" w:color="000000" w:sz="12" w:space="0"/>
              <w:right w:val="nil"/>
            </w:tcBorders>
            <w:shd w:val="clear" w:color="auto" w:fill="FFFFFF"/>
            <w:vAlign w:val="center"/>
          </w:tcPr>
          <w:p w14:paraId="25576C87">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12-2月</w:t>
            </w:r>
          </w:p>
        </w:tc>
        <w:tc>
          <w:tcPr>
            <w:tcW w:w="1710" w:type="dxa"/>
            <w:tcBorders>
              <w:top w:val="nil"/>
              <w:left w:val="nil"/>
              <w:bottom w:val="single" w:color="000000" w:sz="12" w:space="0"/>
              <w:right w:val="nil"/>
            </w:tcBorders>
            <w:shd w:val="clear" w:color="auto" w:fill="FFFFFF"/>
            <w:vAlign w:val="center"/>
          </w:tcPr>
          <w:p w14:paraId="25EB2F51">
            <w:pPr>
              <w:jc w:val="center"/>
              <w:rPr>
                <w:rFonts w:ascii="Segoe UI" w:hAnsi="Segoe UI" w:eastAsia="Segoe UI" w:cs="Segoe UI"/>
                <w:color w:val="000000"/>
                <w:sz w:val="24"/>
                <w:shd w:val="clear" w:color="auto" w:fill="FFFFFF"/>
              </w:rPr>
            </w:pPr>
            <w:r>
              <w:rPr>
                <w:rFonts w:hint="eastAsia" w:ascii="Segoe UI" w:hAnsi="Segoe UI" w:eastAsia="Segoe UI" w:cs="Segoe UI"/>
                <w:color w:val="000000"/>
                <w:sz w:val="24"/>
                <w:shd w:val="clear" w:color="auto" w:fill="FFFFFF"/>
              </w:rPr>
              <w:t>冬</w:t>
            </w:r>
          </w:p>
        </w:tc>
      </w:tr>
    </w:tbl>
    <w:p w14:paraId="1DB2994E">
      <w:pPr>
        <w:pStyle w:val="36"/>
        <w:numPr>
          <w:ilvl w:val="0"/>
          <w:numId w:val="16"/>
        </w:numPr>
        <w:spacing w:line="480" w:lineRule="exact"/>
        <w:ind w:left="902" w:hanging="482" w:firstLineChars="0"/>
        <w:outlineLvl w:val="2"/>
        <w:rPr>
          <w:rFonts w:hint="eastAsia" w:ascii="宋体" w:hAnsi="宋体" w:eastAsia="宋体" w:cs="宋体"/>
          <w:b/>
          <w:bCs/>
          <w:sz w:val="24"/>
        </w:rPr>
      </w:pPr>
      <w:bookmarkStart w:id="136" w:name="_Toc24153"/>
      <w:r>
        <w:rPr>
          <w:rFonts w:hint="eastAsia" w:ascii="宋体" w:hAnsi="宋体" w:eastAsia="宋体" w:cs="宋体"/>
          <w:b/>
          <w:bCs/>
          <w:sz w:val="24"/>
        </w:rPr>
        <w:t>独热编码</w:t>
      </w:r>
      <w:bookmarkEnd w:id="136"/>
    </w:p>
    <w:p w14:paraId="67B0052C">
      <w:pPr>
        <w:spacing w:line="480" w:lineRule="exact"/>
        <w:ind w:firstLine="480" w:firstLineChars="200"/>
        <w:rPr>
          <w:rFonts w:hint="eastAsia" w:ascii="宋体" w:hAnsi="宋体" w:eastAsia="宋体" w:cs="宋体"/>
          <w:sz w:val="24"/>
        </w:rPr>
      </w:pPr>
      <w:r>
        <w:rPr>
          <w:rFonts w:ascii="宋体" w:hAnsi="宋体" w:eastAsia="宋体" w:cs="宋体"/>
          <w:bCs/>
          <w:kern w:val="44"/>
          <w:sz w:val="24"/>
        </w:rPr>
        <w:t>独热编码（</w:t>
      </w:r>
      <w:r>
        <w:rPr>
          <w:rFonts w:hint="eastAsia" w:ascii="Times New Roman" w:hAnsi="Times New Roman" w:eastAsia="宋体" w:cs="Times New Roman"/>
          <w:bCs/>
          <w:kern w:val="44"/>
          <w:sz w:val="24"/>
        </w:rPr>
        <w:t>One-Hot Encoding</w:t>
      </w:r>
      <w:r>
        <w:rPr>
          <w:rFonts w:ascii="宋体" w:hAnsi="宋体" w:eastAsia="宋体" w:cs="宋体"/>
          <w:bCs/>
          <w:kern w:val="44"/>
          <w:sz w:val="24"/>
        </w:rPr>
        <w:t>）是一种对分类变量进行编码的常用技术，它将每个类别转换为一个新的二值特征（只有 0 和 1 两个取值）。</w:t>
      </w:r>
      <w:r>
        <w:rPr>
          <w:rFonts w:hint="eastAsia" w:ascii="宋体" w:hAnsi="宋体" w:eastAsia="宋体" w:cs="宋体"/>
          <w:bCs/>
          <w:kern w:val="44"/>
          <w:sz w:val="24"/>
        </w:rPr>
        <w:t xml:space="preserve"> </w:t>
      </w:r>
    </w:p>
    <w:p w14:paraId="66C35FE5">
      <w:pPr>
        <w:spacing w:line="480" w:lineRule="exact"/>
        <w:ind w:firstLine="480" w:firstLineChars="200"/>
        <w:rPr>
          <w:rFonts w:hint="eastAsia" w:ascii="宋体" w:hAnsi="宋体" w:eastAsia="宋体" w:cs="宋体"/>
          <w:bCs/>
          <w:kern w:val="44"/>
          <w:sz w:val="24"/>
        </w:rPr>
      </w:pPr>
      <w:r>
        <w:rPr>
          <w:rFonts w:ascii="宋体" w:hAnsi="宋体" w:eastAsia="宋体" w:cs="宋体"/>
          <w:bCs/>
          <w:kern w:val="44"/>
          <w:sz w:val="24"/>
        </w:rPr>
        <w:t>对于季节变量，使用独热编码会生成四个新的特征：</w:t>
      </w:r>
    </w:p>
    <w:p w14:paraId="7042B825">
      <w:pPr>
        <w:widowControl/>
        <w:numPr>
          <w:ilvl w:val="0"/>
          <w:numId w:val="18"/>
        </w:numPr>
        <w:spacing w:line="480" w:lineRule="exact"/>
        <w:ind w:firstLine="480" w:firstLineChars="200"/>
        <w:jc w:val="left"/>
        <w:rPr>
          <w:rFonts w:ascii="Times New Roman" w:hAnsi="Times New Roman" w:eastAsia="宋体" w:cs="Times New Roman"/>
          <w:bCs/>
          <w:kern w:val="44"/>
          <w:sz w:val="24"/>
        </w:rPr>
      </w:pPr>
      <w:r>
        <w:rPr>
          <w:rFonts w:ascii="Times New Roman" w:hAnsi="Times New Roman" w:eastAsia="宋体" w:cs="Times New Roman"/>
          <w:bCs/>
          <w:kern w:val="44"/>
          <w:sz w:val="24"/>
        </w:rPr>
        <w:t>season_winter</w:t>
      </w:r>
    </w:p>
    <w:p w14:paraId="4A9F491E">
      <w:pPr>
        <w:spacing w:line="480" w:lineRule="exact"/>
        <w:ind w:firstLine="480" w:firstLineChars="200"/>
        <w:rPr>
          <w:rFonts w:hint="eastAsia" w:ascii="宋体" w:hAnsi="宋体" w:eastAsia="宋体" w:cs="宋体"/>
          <w:bCs/>
          <w:kern w:val="44"/>
          <w:sz w:val="24"/>
        </w:rPr>
      </w:pPr>
      <w:r>
        <w:rPr>
          <w:rFonts w:ascii="宋体" w:hAnsi="宋体" w:eastAsia="宋体" w:cs="宋体"/>
          <w:bCs/>
          <w:kern w:val="44"/>
          <w:sz w:val="24"/>
        </w:rPr>
        <w:t>当数据对应的月份处于冬季（</w:t>
      </w:r>
      <w:r>
        <w:rPr>
          <w:rFonts w:hint="eastAsia" w:ascii="宋体" w:hAnsi="宋体" w:eastAsia="宋体" w:cs="宋体"/>
          <w:bCs/>
          <w:kern w:val="44"/>
          <w:sz w:val="24"/>
        </w:rPr>
        <w:t>12-2</w:t>
      </w:r>
      <w:r>
        <w:rPr>
          <w:rFonts w:ascii="宋体" w:hAnsi="宋体" w:eastAsia="宋体" w:cs="宋体"/>
          <w:bCs/>
          <w:kern w:val="44"/>
          <w:sz w:val="24"/>
        </w:rPr>
        <w:t xml:space="preserve"> 月）时，该特征的值为 1；否则为 0。</w:t>
      </w:r>
    </w:p>
    <w:p w14:paraId="5BC4F078">
      <w:pPr>
        <w:widowControl/>
        <w:numPr>
          <w:ilvl w:val="0"/>
          <w:numId w:val="18"/>
        </w:numPr>
        <w:spacing w:line="480" w:lineRule="exact"/>
        <w:ind w:firstLine="480" w:firstLineChars="200"/>
        <w:jc w:val="left"/>
        <w:rPr>
          <w:rFonts w:ascii="Times New Roman" w:hAnsi="Times New Roman" w:eastAsia="宋体" w:cs="Times New Roman"/>
          <w:bCs/>
          <w:kern w:val="44"/>
          <w:sz w:val="24"/>
        </w:rPr>
      </w:pPr>
      <w:r>
        <w:rPr>
          <w:rFonts w:ascii="Times New Roman" w:hAnsi="Times New Roman" w:eastAsia="宋体" w:cs="Times New Roman"/>
          <w:bCs/>
          <w:kern w:val="44"/>
          <w:sz w:val="24"/>
        </w:rPr>
        <w:t>season_spring</w:t>
      </w:r>
    </w:p>
    <w:p w14:paraId="2D4A0D01">
      <w:pPr>
        <w:spacing w:line="480" w:lineRule="exact"/>
        <w:ind w:firstLine="480" w:firstLineChars="200"/>
        <w:rPr>
          <w:rFonts w:hint="eastAsia" w:ascii="宋体" w:hAnsi="宋体" w:eastAsia="宋体" w:cs="宋体"/>
          <w:bCs/>
          <w:kern w:val="44"/>
          <w:sz w:val="24"/>
        </w:rPr>
      </w:pPr>
      <w:r>
        <w:rPr>
          <w:rFonts w:ascii="宋体" w:hAnsi="宋体" w:eastAsia="宋体" w:cs="宋体"/>
          <w:bCs/>
          <w:kern w:val="44"/>
          <w:sz w:val="24"/>
        </w:rPr>
        <w:t>当数据对应的月份处于春季（</w:t>
      </w:r>
      <w:r>
        <w:rPr>
          <w:rFonts w:hint="eastAsia" w:ascii="宋体" w:hAnsi="宋体" w:eastAsia="宋体" w:cs="宋体"/>
          <w:bCs/>
          <w:kern w:val="44"/>
          <w:sz w:val="24"/>
        </w:rPr>
        <w:t>3-5</w:t>
      </w:r>
      <w:r>
        <w:rPr>
          <w:rFonts w:ascii="宋体" w:hAnsi="宋体" w:eastAsia="宋体" w:cs="宋体"/>
          <w:bCs/>
          <w:kern w:val="44"/>
          <w:sz w:val="24"/>
        </w:rPr>
        <w:t xml:space="preserve"> 月）时，该特征的值为 1；否则为 0。</w:t>
      </w:r>
    </w:p>
    <w:p w14:paraId="0CE197F0">
      <w:pPr>
        <w:widowControl/>
        <w:numPr>
          <w:ilvl w:val="0"/>
          <w:numId w:val="18"/>
        </w:numPr>
        <w:spacing w:line="480" w:lineRule="exact"/>
        <w:ind w:firstLine="480" w:firstLineChars="200"/>
        <w:jc w:val="left"/>
        <w:rPr>
          <w:rFonts w:ascii="Times New Roman" w:hAnsi="Times New Roman" w:eastAsia="宋体" w:cs="Times New Roman"/>
          <w:bCs/>
          <w:kern w:val="44"/>
          <w:sz w:val="24"/>
        </w:rPr>
      </w:pPr>
      <w:r>
        <w:rPr>
          <w:rFonts w:ascii="Times New Roman" w:hAnsi="Times New Roman" w:eastAsia="宋体" w:cs="Times New Roman"/>
          <w:bCs/>
          <w:kern w:val="44"/>
          <w:sz w:val="24"/>
        </w:rPr>
        <w:t>season_summer</w:t>
      </w:r>
    </w:p>
    <w:p w14:paraId="458E8AFC">
      <w:pPr>
        <w:spacing w:line="480" w:lineRule="exact"/>
        <w:ind w:firstLine="480" w:firstLineChars="200"/>
        <w:rPr>
          <w:rFonts w:hint="eastAsia" w:ascii="宋体" w:hAnsi="宋体" w:eastAsia="宋体" w:cs="宋体"/>
          <w:bCs/>
          <w:kern w:val="44"/>
          <w:sz w:val="24"/>
        </w:rPr>
      </w:pPr>
      <w:r>
        <w:rPr>
          <w:rFonts w:ascii="宋体" w:hAnsi="宋体" w:eastAsia="宋体" w:cs="宋体"/>
          <w:bCs/>
          <w:kern w:val="44"/>
          <w:sz w:val="24"/>
        </w:rPr>
        <w:t>当数据对应的月份处于夏季（</w:t>
      </w:r>
      <w:r>
        <w:rPr>
          <w:rFonts w:hint="eastAsia" w:ascii="宋体" w:hAnsi="宋体" w:eastAsia="宋体" w:cs="宋体"/>
          <w:bCs/>
          <w:kern w:val="44"/>
          <w:sz w:val="24"/>
        </w:rPr>
        <w:t>6-8</w:t>
      </w:r>
      <w:r>
        <w:rPr>
          <w:rFonts w:ascii="宋体" w:hAnsi="宋体" w:eastAsia="宋体" w:cs="宋体"/>
          <w:bCs/>
          <w:kern w:val="44"/>
          <w:sz w:val="24"/>
        </w:rPr>
        <w:t xml:space="preserve"> 月）时，该特征的值为 1；否则为 0。</w:t>
      </w:r>
    </w:p>
    <w:p w14:paraId="0876B340">
      <w:pPr>
        <w:widowControl/>
        <w:numPr>
          <w:ilvl w:val="0"/>
          <w:numId w:val="18"/>
        </w:numPr>
        <w:spacing w:line="480" w:lineRule="exact"/>
        <w:ind w:firstLine="480" w:firstLineChars="200"/>
        <w:jc w:val="left"/>
        <w:rPr>
          <w:rFonts w:ascii="Times New Roman" w:hAnsi="Times New Roman" w:eastAsia="宋体" w:cs="Times New Roman"/>
          <w:bCs/>
          <w:kern w:val="44"/>
          <w:sz w:val="24"/>
        </w:rPr>
      </w:pPr>
      <w:r>
        <w:rPr>
          <w:rFonts w:ascii="Times New Roman" w:hAnsi="Times New Roman" w:eastAsia="宋体" w:cs="Times New Roman"/>
          <w:bCs/>
          <w:kern w:val="44"/>
          <w:sz w:val="24"/>
        </w:rPr>
        <w:t>season_fall</w:t>
      </w:r>
    </w:p>
    <w:p w14:paraId="4CC75F96">
      <w:pPr>
        <w:spacing w:line="480" w:lineRule="exact"/>
        <w:ind w:firstLine="480" w:firstLineChars="200"/>
        <w:rPr>
          <w:rFonts w:hint="eastAsia" w:ascii="宋体" w:hAnsi="宋体" w:eastAsia="宋体" w:cs="宋体"/>
          <w:bCs/>
          <w:kern w:val="44"/>
          <w:sz w:val="24"/>
        </w:rPr>
      </w:pPr>
      <w:r>
        <w:rPr>
          <w:rFonts w:ascii="宋体" w:hAnsi="宋体" w:eastAsia="宋体" w:cs="宋体"/>
          <w:bCs/>
          <w:kern w:val="44"/>
          <w:sz w:val="24"/>
        </w:rPr>
        <w:t>当数据对应的月份处于秋季（</w:t>
      </w:r>
      <w:r>
        <w:rPr>
          <w:rFonts w:hint="eastAsia" w:ascii="宋体" w:hAnsi="宋体" w:eastAsia="宋体" w:cs="宋体"/>
          <w:bCs/>
          <w:kern w:val="44"/>
          <w:sz w:val="24"/>
        </w:rPr>
        <w:t>9-11</w:t>
      </w:r>
      <w:r>
        <w:rPr>
          <w:rFonts w:ascii="宋体" w:hAnsi="宋体" w:eastAsia="宋体" w:cs="宋体"/>
          <w:bCs/>
          <w:kern w:val="44"/>
          <w:sz w:val="24"/>
        </w:rPr>
        <w:t xml:space="preserve"> 月）时，该特征的值为 1；否则为 0。</w:t>
      </w:r>
    </w:p>
    <w:p w14:paraId="17AAE652">
      <w:pPr>
        <w:pStyle w:val="36"/>
        <w:numPr>
          <w:ilvl w:val="0"/>
          <w:numId w:val="16"/>
        </w:numPr>
        <w:spacing w:line="480" w:lineRule="exact"/>
        <w:ind w:firstLineChars="0"/>
        <w:outlineLvl w:val="2"/>
        <w:rPr>
          <w:rFonts w:hint="eastAsia" w:ascii="宋体" w:hAnsi="宋体" w:eastAsia="宋体" w:cs="宋体"/>
          <w:b/>
          <w:bCs/>
          <w:sz w:val="24"/>
        </w:rPr>
      </w:pPr>
      <w:bookmarkStart w:id="137" w:name="_Toc22813"/>
      <w:r>
        <w:rPr>
          <w:rFonts w:hint="eastAsia" w:ascii="宋体" w:hAnsi="宋体" w:eastAsia="宋体" w:cs="宋体"/>
          <w:b/>
          <w:bCs/>
          <w:sz w:val="24"/>
        </w:rPr>
        <w:t>有序编码</w:t>
      </w:r>
      <w:bookmarkEnd w:id="137"/>
    </w:p>
    <w:p w14:paraId="12528FB0">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春夏秋冬按顺序周期变化，应考虑季节周期性变化：</w:t>
      </w:r>
    </w:p>
    <w:p w14:paraId="045F19C0">
      <w:pPr>
        <w:spacing w:line="480" w:lineRule="exact"/>
        <w:rPr>
          <w:rFonts w:hint="eastAsia" w:ascii="宋体" w:hAnsi="宋体" w:eastAsia="宋体" w:cs="宋体"/>
          <w:bCs/>
          <w:kern w:val="44"/>
          <w:sz w:val="24"/>
        </w:rPr>
      </w:pP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6F262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4F6B80D0">
            <w:pPr>
              <w:spacing w:line="480" w:lineRule="exact"/>
              <w:ind w:firstLine="480" w:firstLineChars="200"/>
              <w:rPr>
                <w:rFonts w:hAnsi="Cambria Math" w:eastAsia="宋体" w:cs="宋体"/>
                <w:kern w:val="44"/>
                <w:sz w:val="24"/>
              </w:rPr>
            </w:pPr>
            <m:oMathPara>
              <m:oMath>
                <m:r>
                  <m:rPr>
                    <m:sty m:val="p"/>
                  </m:rPr>
                  <w:rPr>
                    <w:rFonts w:hint="eastAsia" w:ascii="Cambria Math" w:hAnsi="Cambria Math" w:eastAsia="宋体" w:cs="宋体"/>
                    <w:kern w:val="44"/>
                    <w:sz w:val="24"/>
                  </w:rPr>
                  <m:t>季节正弦函数</m:t>
                </m:r>
                <m:r>
                  <m:rPr>
                    <m:sty m:val="p"/>
                  </m:rPr>
                  <w:rPr>
                    <w:rFonts w:ascii="Cambria Math" w:hAnsi="Cambria Math" w:eastAsia="宋体" w:cs="宋体"/>
                    <w:kern w:val="44"/>
                    <w:sz w:val="24"/>
                  </w:rPr>
                  <m:t>=</m:t>
                </m:r>
                <m:r>
                  <m:rPr>
                    <m:sty m:val="p"/>
                  </m:rPr>
                  <w:rPr>
                    <w:rFonts w:hint="eastAsia" w:ascii="Cambria Math" w:hAnsi="Cambria Math" w:eastAsia="宋体" w:cs="宋体"/>
                    <w:kern w:val="44"/>
                    <w:sz w:val="24"/>
                  </w:rPr>
                  <m:t>sin</m:t>
                </m:r>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2</m:t>
                    </m:r>
                    <m:r>
                      <m:rPr>
                        <m:sty m:val="p"/>
                      </m:rPr>
                      <w:rPr>
                        <w:rFonts w:hint="eastAsia" w:ascii="Cambria Math" w:hAnsi="Cambria Math" w:eastAsia="宋体" w:cs="宋体"/>
                        <w:kern w:val="44"/>
                        <w:sz w:val="24"/>
                      </w:rPr>
                      <m:t>π</m:t>
                    </m:r>
                    <m:r>
                      <m:rPr>
                        <m:sty m:val="p"/>
                      </m:rPr>
                      <w:rPr>
                        <w:rFonts w:ascii="Cambria Math" w:hAnsi="Cambria Math" w:eastAsia="宋体" w:cs="宋体"/>
                        <w:kern w:val="44"/>
                        <w:sz w:val="24"/>
                      </w:rPr>
                      <m:t>∗(season−1)</m:t>
                    </m:r>
                    <m:ctrlPr>
                      <w:rPr>
                        <w:rFonts w:ascii="Cambria Math" w:hAnsi="Cambria Math" w:eastAsia="宋体" w:cs="宋体"/>
                        <w:bCs/>
                        <w:kern w:val="44"/>
                        <w:sz w:val="24"/>
                      </w:rPr>
                    </m:ctrlPr>
                  </m:num>
                  <m:den>
                    <m:r>
                      <m:rPr>
                        <m:sty m:val="p"/>
                      </m:rPr>
                      <w:rPr>
                        <w:rFonts w:ascii="Cambria Math" w:hAnsi="Cambria Math" w:eastAsia="宋体" w:cs="宋体"/>
                        <w:kern w:val="44"/>
                        <w:sz w:val="24"/>
                      </w:rPr>
                      <m:t>4</m:t>
                    </m:r>
                    <m:ctrlPr>
                      <w:rPr>
                        <w:rFonts w:ascii="Cambria Math" w:hAnsi="Cambria Math" w:eastAsia="宋体" w:cs="宋体"/>
                        <w:bCs/>
                        <w:kern w:val="44"/>
                        <w:sz w:val="24"/>
                      </w:rPr>
                    </m:ctrlPr>
                  </m:den>
                </m:f>
                <m:r>
                  <m:rPr>
                    <m:sty m:val="p"/>
                  </m:rPr>
                  <w:rPr>
                    <w:rFonts w:ascii="Cambria Math" w:hAnsi="Cambria Math" w:eastAsia="宋体" w:cs="宋体"/>
                    <w:kern w:val="44"/>
                    <w:sz w:val="24"/>
                  </w:rPr>
                  <m:t>)</m:t>
                </m:r>
              </m:oMath>
            </m:oMathPara>
          </w:p>
          <w:p w14:paraId="6A398FE4">
            <w:pPr>
              <w:spacing w:line="480" w:lineRule="exact"/>
              <w:ind w:firstLine="480" w:firstLineChars="200"/>
              <w:rPr>
                <w:rFonts w:hAnsi="Cambria Math" w:eastAsia="宋体" w:cs="宋体"/>
                <w:kern w:val="44"/>
                <w:sz w:val="24"/>
              </w:rPr>
            </w:pPr>
          </w:p>
          <w:p w14:paraId="3D51FFFC">
            <w:pPr>
              <w:spacing w:line="480" w:lineRule="exact"/>
              <w:ind w:firstLine="480" w:firstLineChars="200"/>
            </w:pPr>
            <m:oMathPara>
              <m:oMath>
                <m:r>
                  <m:rPr>
                    <m:sty m:val="p"/>
                  </m:rPr>
                  <w:rPr>
                    <w:rFonts w:hint="eastAsia" w:ascii="Cambria Math" w:hAnsi="Cambria Math" w:eastAsia="宋体" w:cs="宋体"/>
                    <w:kern w:val="44"/>
                    <w:sz w:val="24"/>
                  </w:rPr>
                  <m:t>季节余弦函数</m:t>
                </m:r>
                <m:r>
                  <m:rPr>
                    <m:sty m:val="p"/>
                  </m:rPr>
                  <w:rPr>
                    <w:rFonts w:ascii="Cambria Math" w:hAnsi="Cambria Math" w:eastAsia="宋体" w:cs="宋体"/>
                    <w:kern w:val="44"/>
                    <w:sz w:val="24"/>
                  </w:rPr>
                  <m:t>=</m:t>
                </m:r>
                <m:r>
                  <m:rPr>
                    <m:sty m:val="p"/>
                  </m:rPr>
                  <w:rPr>
                    <w:rFonts w:hint="eastAsia" w:ascii="Cambria Math" w:hAnsi="Cambria Math" w:eastAsia="宋体" w:cs="宋体"/>
                    <w:kern w:val="44"/>
                    <w:sz w:val="24"/>
                  </w:rPr>
                  <m:t>cos</m:t>
                </m:r>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2</m:t>
                    </m:r>
                    <m:r>
                      <m:rPr>
                        <m:sty m:val="p"/>
                      </m:rPr>
                      <w:rPr>
                        <w:rFonts w:hint="eastAsia" w:ascii="Cambria Math" w:hAnsi="Cambria Math" w:eastAsia="宋体" w:cs="宋体"/>
                        <w:kern w:val="44"/>
                        <w:sz w:val="24"/>
                      </w:rPr>
                      <m:t>π</m:t>
                    </m:r>
                    <m:r>
                      <m:rPr>
                        <m:sty m:val="p"/>
                      </m:rPr>
                      <w:rPr>
                        <w:rFonts w:ascii="Cambria Math" w:hAnsi="Cambria Math" w:eastAsia="宋体" w:cs="宋体"/>
                        <w:kern w:val="44"/>
                        <w:sz w:val="24"/>
                      </w:rPr>
                      <m:t>∗(season−1)</m:t>
                    </m:r>
                    <m:ctrlPr>
                      <w:rPr>
                        <w:rFonts w:ascii="Cambria Math" w:hAnsi="Cambria Math" w:eastAsia="宋体" w:cs="宋体"/>
                        <w:bCs/>
                        <w:kern w:val="44"/>
                        <w:sz w:val="24"/>
                      </w:rPr>
                    </m:ctrlPr>
                  </m:num>
                  <m:den>
                    <m:r>
                      <m:rPr>
                        <m:sty m:val="p"/>
                      </m:rPr>
                      <w:rPr>
                        <w:rFonts w:ascii="Cambria Math" w:hAnsi="Cambria Math" w:eastAsia="宋体" w:cs="宋体"/>
                        <w:kern w:val="44"/>
                        <w:sz w:val="24"/>
                      </w:rPr>
                      <m:t>4</m:t>
                    </m:r>
                    <m:ctrlPr>
                      <w:rPr>
                        <w:rFonts w:ascii="Cambria Math" w:hAnsi="Cambria Math" w:eastAsia="宋体" w:cs="宋体"/>
                        <w:bCs/>
                        <w:kern w:val="44"/>
                        <w:sz w:val="24"/>
                      </w:rPr>
                    </m:ctrlPr>
                  </m:den>
                </m:f>
                <m:r>
                  <m:rPr>
                    <m:sty m:val="p"/>
                  </m:rPr>
                  <w:rPr>
                    <w:rFonts w:ascii="Cambria Math" w:hAnsi="Cambria Math" w:eastAsia="宋体" w:cs="宋体"/>
                    <w:kern w:val="44"/>
                    <w:sz w:val="24"/>
                  </w:rPr>
                  <m:t>)</m:t>
                </m:r>
              </m:oMath>
            </m:oMathPara>
          </w:p>
        </w:tc>
        <w:tc>
          <w:tcPr>
            <w:tcW w:w="1267" w:type="dxa"/>
            <w:vAlign w:val="center"/>
          </w:tcPr>
          <w:p w14:paraId="0DD63E71">
            <w:pPr>
              <w:adjustRightInd w:val="0"/>
              <w:snapToGrid w:val="0"/>
              <w:jc w:val="center"/>
              <w:rPr>
                <w:rFonts w:eastAsia="宋体"/>
              </w:rPr>
            </w:pPr>
            <w:r>
              <w:rPr>
                <w:rFonts w:hint="eastAsia" w:eastAsia="宋体"/>
              </w:rPr>
              <w:t>公式（13）</w:t>
            </w:r>
          </w:p>
        </w:tc>
      </w:tr>
    </w:tbl>
    <w:p w14:paraId="264C7073">
      <w:pPr>
        <w:spacing w:line="480" w:lineRule="exact"/>
        <w:ind w:firstLine="480" w:firstLineChars="200"/>
        <w:rPr>
          <w:rFonts w:hAnsi="Cambria Math" w:eastAsia="宋体" w:cs="宋体"/>
          <w:kern w:val="44"/>
          <w:sz w:val="24"/>
        </w:rPr>
      </w:pPr>
    </w:p>
    <w:p w14:paraId="5D82B056">
      <w:pPr>
        <w:spacing w:line="480" w:lineRule="exact"/>
        <w:ind w:firstLine="480" w:firstLineChars="200"/>
      </w:pPr>
      <w:r>
        <w:rPr>
          <w:rFonts w:hint="eastAsia" w:ascii="宋体" w:hAnsi="宋体" w:eastAsia="宋体" w:cs="宋体"/>
          <w:bCs/>
          <w:kern w:val="44"/>
          <w:sz w:val="24"/>
        </w:rPr>
        <w:t>经如上时间特征提取以及周期性编码，使本文可以更合理地运用时间序列。</w:t>
      </w:r>
    </w:p>
    <w:p w14:paraId="79B3B4CC">
      <w:pPr>
        <w:pStyle w:val="2"/>
        <w:numPr>
          <w:ilvl w:val="0"/>
          <w:numId w:val="1"/>
        </w:numPr>
        <w:spacing w:line="480" w:lineRule="exact"/>
        <w:ind w:firstLine="600"/>
        <w:jc w:val="left"/>
        <w:rPr>
          <w:rFonts w:hint="eastAsia" w:ascii="黑体" w:hAnsi="黑体" w:eastAsia="黑体" w:cs="黑体"/>
          <w:b w:val="0"/>
          <w:bCs/>
          <w:sz w:val="30"/>
          <w:szCs w:val="30"/>
        </w:rPr>
      </w:pPr>
      <w:bookmarkStart w:id="138" w:name="_Toc24234"/>
      <w:r>
        <w:rPr>
          <w:rFonts w:ascii="黑体" w:hAnsi="黑体" w:eastAsia="黑体" w:cs="黑体"/>
          <w:b w:val="0"/>
          <w:bCs/>
          <w:sz w:val="30"/>
          <w:szCs w:val="30"/>
        </w:rPr>
        <w:t>XGBoost模型</w:t>
      </w:r>
      <w:r>
        <w:rPr>
          <w:rFonts w:hint="eastAsia" w:ascii="黑体" w:hAnsi="黑体" w:eastAsia="黑体" w:cs="黑体"/>
          <w:b w:val="0"/>
          <w:bCs/>
          <w:sz w:val="30"/>
          <w:szCs w:val="30"/>
        </w:rPr>
        <w:t>构建与训练</w:t>
      </w:r>
      <w:bookmarkEnd w:id="138"/>
    </w:p>
    <w:p w14:paraId="7E2BE2FA">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模型介绍：为了更好地预测短期内西安地铁1-6号线各线路单日客流量，原始数据多呈现非线性关系，为尽可能更好地达到预测目标，本文考虑采用</w:t>
      </w:r>
      <w:r>
        <w:rPr>
          <w:rFonts w:ascii="Times New Roman" w:hAnsi="Times New Roman" w:eastAsia="宋体" w:cs="Times New Roman"/>
          <w:bCs/>
          <w:kern w:val="44"/>
          <w:sz w:val="24"/>
        </w:rPr>
        <w:t>XGBoost</w:t>
      </w:r>
      <w:r>
        <w:rPr>
          <w:rFonts w:hint="eastAsia" w:ascii="宋体" w:hAnsi="宋体" w:eastAsia="宋体" w:cs="宋体"/>
          <w:bCs/>
          <w:kern w:val="44"/>
          <w:sz w:val="24"/>
        </w:rPr>
        <w:t>（</w:t>
      </w:r>
      <w:r>
        <w:rPr>
          <w:rFonts w:ascii="Times New Roman" w:hAnsi="Times New Roman" w:eastAsia="宋体" w:cs="Times New Roman"/>
          <w:bCs/>
          <w:kern w:val="44"/>
          <w:sz w:val="24"/>
        </w:rPr>
        <w:t>Extreme Gradient Boosting</w:t>
      </w:r>
      <w:r>
        <w:rPr>
          <w:rFonts w:hint="eastAsia" w:ascii="宋体" w:hAnsi="宋体" w:eastAsia="宋体" w:cs="宋体"/>
          <w:bCs/>
          <w:kern w:val="44"/>
          <w:sz w:val="24"/>
        </w:rPr>
        <w:t>）模型，以便于提升预测精准度。</w:t>
      </w:r>
    </w:p>
    <w:p w14:paraId="74AF8E2C">
      <w:pPr>
        <w:pStyle w:val="4"/>
        <w:numPr>
          <w:ilvl w:val="0"/>
          <w:numId w:val="19"/>
        </w:numPr>
        <w:spacing w:line="480" w:lineRule="exact"/>
        <w:ind w:firstLine="560"/>
        <w:jc w:val="left"/>
        <w:rPr>
          <w:rFonts w:hint="eastAsia" w:ascii="楷体" w:hAnsi="楷体" w:eastAsia="楷体" w:cs="楷体"/>
          <w:b w:val="0"/>
          <w:bCs/>
          <w:sz w:val="28"/>
          <w:szCs w:val="28"/>
        </w:rPr>
      </w:pPr>
      <w:bookmarkStart w:id="139" w:name="_Toc30952"/>
      <w:r>
        <w:rPr>
          <w:rFonts w:hint="eastAsia" w:ascii="楷体" w:hAnsi="楷体" w:eastAsia="楷体" w:cs="楷体"/>
          <w:b w:val="0"/>
          <w:bCs/>
          <w:sz w:val="28"/>
          <w:szCs w:val="28"/>
        </w:rPr>
        <w:t>变量定义</w:t>
      </w:r>
      <w:bookmarkEnd w:id="139"/>
    </w:p>
    <w:p w14:paraId="0DEE29D8">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本文目标是对于西安地铁1-6号线客流量进行短期预测，此时的目标变量应是</w:t>
      </w:r>
      <m:oMath>
        <m:sSub>
          <m:sSubPr>
            <m:ctrlPr>
              <w:rPr>
                <w:rFonts w:hint="eastAsia" w:ascii="Cambria Math" w:hAnsi="Cambria Math" w:eastAsia="宋体" w:cs="宋体"/>
                <w:bCs/>
                <w:kern w:val="44"/>
                <w:sz w:val="24"/>
              </w:rPr>
            </m:ctrlPr>
          </m:sSubPr>
          <m:e>
            <m:r>
              <m:rPr>
                <m:sty m:val="p"/>
              </m:rPr>
              <w:rPr>
                <w:rFonts w:hint="eastAsia" w:ascii="Cambria Math" w:hAnsi="Cambria Math" w:eastAsia="宋体" w:cs="宋体"/>
                <w:kern w:val="44"/>
                <w:sz w:val="24"/>
              </w:rPr>
              <m:t>y</m:t>
            </m:r>
            <m:ctrlPr>
              <w:rPr>
                <w:rFonts w:hint="eastAsia" w:ascii="Cambria Math" w:hAnsi="Cambria Math" w:eastAsia="宋体" w:cs="宋体"/>
                <w:bCs/>
                <w:kern w:val="44"/>
                <w:sz w:val="24"/>
              </w:rPr>
            </m:ctrlPr>
          </m:e>
          <m:sub>
            <m:r>
              <m:rPr>
                <m:sty m:val="p"/>
              </m:rPr>
              <w:rPr>
                <w:rFonts w:hint="eastAsia" w:ascii="Cambria Math" w:hAnsi="Cambria Math" w:eastAsia="宋体" w:cs="宋体"/>
                <w:kern w:val="44"/>
                <w:sz w:val="24"/>
              </w:rPr>
              <m:t>i,t</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表示第</w:t>
      </w:r>
      <m:oMath>
        <m:r>
          <m:rPr>
            <m:sty m:val="p"/>
          </m:rPr>
          <w:rPr>
            <w:rFonts w:hint="eastAsia" w:ascii="Cambria Math" w:hAnsi="Cambria Math" w:eastAsia="宋体" w:cs="宋体"/>
            <w:kern w:val="44"/>
            <w:sz w:val="24"/>
          </w:rPr>
          <m:t>i</m:t>
        </m:r>
      </m:oMath>
      <w:r>
        <w:rPr>
          <w:rFonts w:hint="eastAsia" w:ascii="宋体" w:hAnsi="宋体" w:eastAsia="宋体" w:cs="宋体"/>
          <w:bCs/>
          <w:kern w:val="44"/>
          <w:sz w:val="24"/>
        </w:rPr>
        <w:t>条地铁线路</w:t>
      </w:r>
      <w:r>
        <w:rPr>
          <w:rFonts w:hint="eastAsia" w:ascii="宋体" w:hAnsi="宋体" w:eastAsia="宋体" w:cs="宋体"/>
          <w:bCs/>
          <w:kern w:val="44"/>
          <w:sz w:val="24"/>
        </w:rPr>
        <w:object>
          <v:shape id="_x0000_i1038" o:spt="75" type="#_x0000_t75" style="height:16pt;width:74pt;" o:ole="t" filled="f" o:preferrelative="t" stroked="f" coordsize="21600,21600">
            <v:path/>
            <v:fill on="f" focussize="0,0"/>
            <v:stroke on="f" joinstyle="miter"/>
            <v:imagedata r:id="rId43" o:title=""/>
            <o:lock v:ext="edit" aspectratio="t"/>
            <w10:wrap type="none"/>
            <w10:anchorlock/>
          </v:shape>
          <o:OLEObject Type="Embed" ProgID="Equation.KSEE3" ShapeID="_x0000_i1038" DrawAspect="Content" ObjectID="_1468075738" r:id="rId42">
            <o:LockedField>false</o:LockedField>
          </o:OLEObject>
        </w:object>
      </w:r>
      <w:r>
        <w:rPr>
          <w:rFonts w:hint="eastAsia" w:ascii="宋体" w:hAnsi="宋体" w:eastAsia="宋体" w:cs="宋体"/>
          <w:bCs/>
          <w:kern w:val="44"/>
          <w:sz w:val="24"/>
        </w:rPr>
        <w:t>在第</w:t>
      </w:r>
      <w:r>
        <w:rPr>
          <w:rFonts w:hint="eastAsia" w:ascii="宋体" w:hAnsi="宋体" w:eastAsia="宋体" w:cs="宋体"/>
          <w:bCs/>
          <w:kern w:val="44"/>
          <w:sz w:val="24"/>
        </w:rPr>
        <w:object>
          <v:shape id="_x0000_i1039" o:spt="75" type="#_x0000_t75" style="height:13pt;width:8pt;" o:ole="t" filled="f" o:preferrelative="t" stroked="f" coordsize="21600,21600">
            <v:path/>
            <v:fill on="f" focussize="0,0"/>
            <v:stroke on="f" joinstyle="miter"/>
            <v:imagedata r:id="rId45" o:title=""/>
            <o:lock v:ext="edit" aspectratio="t"/>
            <w10:wrap type="none"/>
            <w10:anchorlock/>
          </v:shape>
          <o:OLEObject Type="Embed" ProgID="Equation.KSEE3" ShapeID="_x0000_i1039" DrawAspect="Content" ObjectID="_1468075739" r:id="rId44">
            <o:LockedField>false</o:LockedField>
          </o:OLEObject>
        </w:object>
      </w:r>
      <w:r>
        <w:rPr>
          <w:rFonts w:hint="eastAsia" w:ascii="宋体" w:hAnsi="宋体" w:eastAsia="宋体" w:cs="宋体"/>
          <w:bCs/>
          <w:kern w:val="44"/>
          <w:sz w:val="24"/>
        </w:rPr>
        <w:t>天的客流量。如果要预测整体的客流量，可以定义</w:t>
      </w: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y</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t</m:t>
            </m:r>
            <m:ctrlPr>
              <w:rPr>
                <w:rFonts w:hint="eastAsia" w:ascii="Cambria Math" w:hAnsi="Cambria Math" w:eastAsia="宋体" w:cs="宋体"/>
                <w:bCs/>
                <w:kern w:val="44"/>
                <w:sz w:val="24"/>
              </w:rPr>
            </m:ctrlPr>
          </m:sub>
        </m:sSub>
        <m:r>
          <m:rPr>
            <m:sty m:val="p"/>
          </m:rPr>
          <w:rPr>
            <w:rFonts w:ascii="Cambria Math" w:hAnsi="Cambria Math" w:eastAsia="宋体" w:cs="宋体"/>
            <w:kern w:val="44"/>
            <w:sz w:val="24"/>
          </w:rPr>
          <m:t>=</m:t>
        </m:r>
        <m:nary>
          <m:naryPr>
            <m:chr m:val="∑"/>
            <m:limLoc m:val="undOvr"/>
            <m:ctrlPr>
              <w:rPr>
                <w:rFonts w:ascii="Cambria Math" w:hAnsi="Cambria Math" w:eastAsia="宋体" w:cs="宋体"/>
                <w:bCs/>
                <w:kern w:val="44"/>
                <w:sz w:val="24"/>
              </w:rPr>
            </m:ctrlPr>
          </m:naryPr>
          <m:sub>
            <m:r>
              <m:rPr>
                <m:sty m:val="p"/>
              </m:rPr>
              <w:rPr>
                <w:rFonts w:ascii="Cambria Math" w:hAnsi="Cambria Math" w:eastAsia="宋体" w:cs="宋体"/>
                <w:kern w:val="44"/>
                <w:sz w:val="24"/>
              </w:rPr>
              <m:t>i=1</m:t>
            </m:r>
            <m:ctrlPr>
              <w:rPr>
                <w:rFonts w:ascii="Cambria Math" w:hAnsi="Cambria Math" w:eastAsia="宋体" w:cs="宋体"/>
                <w:bCs/>
                <w:kern w:val="44"/>
                <w:sz w:val="24"/>
              </w:rPr>
            </m:ctrlPr>
          </m:sub>
          <m:sup>
            <m:r>
              <m:rPr>
                <m:sty m:val="p"/>
              </m:rPr>
              <w:rPr>
                <w:rFonts w:ascii="Cambria Math" w:hAnsi="Cambria Math" w:eastAsia="宋体" w:cs="宋体"/>
                <w:kern w:val="44"/>
                <w:sz w:val="24"/>
              </w:rPr>
              <m:t>6</m:t>
            </m:r>
            <m:ctrlPr>
              <w:rPr>
                <w:rFonts w:ascii="Cambria Math" w:hAnsi="Cambria Math" w:eastAsia="宋体" w:cs="宋体"/>
                <w:bCs/>
                <w:kern w:val="44"/>
                <w:sz w:val="24"/>
              </w:rPr>
            </m:ctrlPr>
          </m:sup>
          <m:e>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y</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Sub>
            <m:ctrlPr>
              <w:rPr>
                <w:rFonts w:ascii="Cambria Math" w:hAnsi="Cambria Math" w:eastAsia="宋体" w:cs="宋体"/>
                <w:bCs/>
                <w:kern w:val="44"/>
                <w:sz w:val="24"/>
              </w:rPr>
            </m:ctrlPr>
          </m:e>
        </m:nary>
      </m:oMath>
      <w:r>
        <w:rPr>
          <w:rFonts w:hint="eastAsia" w:ascii="宋体" w:hAnsi="宋体" w:eastAsia="宋体" w:cs="宋体"/>
          <w:bCs/>
          <w:kern w:val="44"/>
          <w:sz w:val="24"/>
        </w:rPr>
        <w:t xml:space="preserve"> 。</w:t>
      </w:r>
    </w:p>
    <w:p w14:paraId="04C800B0">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特征向量，对线路</w:t>
      </w:r>
      <w:r>
        <w:rPr>
          <w:rFonts w:hint="eastAsia" w:ascii="宋体" w:hAnsi="宋体" w:eastAsia="宋体" w:cs="宋体"/>
          <w:bCs/>
          <w:kern w:val="44"/>
          <w:sz w:val="24"/>
        </w:rPr>
        <w:object>
          <v:shape id="_x0000_i1040" o:spt="75" type="#_x0000_t75" style="height:13pt;width:6.95pt;" o:ole="t" filled="f" o:preferrelative="t" stroked="f" coordsize="21600,21600">
            <v:path/>
            <v:fill on="f" focussize="0,0"/>
            <v:stroke on="f" joinstyle="miter"/>
            <v:imagedata r:id="rId47" o:title=""/>
            <o:lock v:ext="edit" aspectratio="t"/>
            <w10:wrap type="none"/>
            <w10:anchorlock/>
          </v:shape>
          <o:OLEObject Type="Embed" ProgID="Equation.KSEE3" ShapeID="_x0000_i1040" DrawAspect="Content" ObjectID="_1468075740" r:id="rId46">
            <o:LockedField>false</o:LockedField>
          </o:OLEObject>
        </w:object>
      </w:r>
      <w:r>
        <w:rPr>
          <w:rFonts w:hint="eastAsia" w:ascii="宋体" w:hAnsi="宋体" w:eastAsia="宋体" w:cs="宋体"/>
          <w:bCs/>
          <w:kern w:val="44"/>
          <w:sz w:val="24"/>
        </w:rPr>
        <w:t>，时间</w:t>
      </w:r>
      <w:r>
        <w:rPr>
          <w:rFonts w:hint="eastAsia" w:ascii="宋体" w:hAnsi="宋体" w:eastAsia="宋体" w:cs="宋体"/>
          <w:bCs/>
          <w:kern w:val="44"/>
          <w:sz w:val="24"/>
        </w:rPr>
        <w:object>
          <v:shape id="_x0000_i1041" o:spt="75" type="#_x0000_t75" style="height:13pt;width:8pt;" o:ole="t" filled="f" o:preferrelative="t" stroked="f" coordsize="21600,21600">
            <v:path/>
            <v:fill on="f" focussize="0,0"/>
            <v:stroke on="f" joinstyle="miter"/>
            <v:imagedata r:id="rId49" o:title=""/>
            <o:lock v:ext="edit" aspectratio="t"/>
            <w10:wrap type="none"/>
            <w10:anchorlock/>
          </v:shape>
          <o:OLEObject Type="Embed" ProgID="Equation.KSEE3" ShapeID="_x0000_i1041" DrawAspect="Content" ObjectID="_1468075741" r:id="rId48">
            <o:LockedField>false</o:LockedField>
          </o:OLEObject>
        </w:object>
      </w:r>
      <w:r>
        <w:rPr>
          <w:rFonts w:hint="eastAsia" w:ascii="宋体" w:hAnsi="宋体" w:eastAsia="宋体" w:cs="宋体"/>
          <w:bCs/>
          <w:kern w:val="44"/>
          <w:sz w:val="24"/>
        </w:rPr>
        <w:t>，特征向量</w:t>
      </w: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X</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i,t</m:t>
            </m:r>
            <m:ctrlPr>
              <w:rPr>
                <w:rFonts w:hint="eastAsia" w:ascii="Cambria Math" w:hAnsi="Cambria Math" w:eastAsia="宋体" w:cs="宋体"/>
                <w:bCs/>
                <w:kern w:val="44"/>
                <w:sz w:val="24"/>
              </w:rPr>
            </m:ctrlPr>
          </m:sub>
        </m:sSub>
        <m:r>
          <m:rPr>
            <m:sty m:val="p"/>
          </m:rPr>
          <w:rPr>
            <w:rFonts w:ascii="Cambria Math" w:hAnsi="Cambria Math" w:eastAsia="宋体" w:cs="宋体"/>
            <w:kern w:val="44"/>
            <w:sz w:val="24"/>
          </w:rPr>
          <m:t>=</m:t>
        </m:r>
        <m:sSup>
          <m:sSupPr>
            <m:ctrlPr>
              <w:rPr>
                <w:rFonts w:ascii="Cambria Math" w:hAnsi="Cambria Math" w:eastAsia="宋体" w:cs="宋体"/>
                <w:bCs/>
                <w:kern w:val="44"/>
                <w:sz w:val="24"/>
              </w:rPr>
            </m:ctrlPr>
          </m:sSupPr>
          <m:e>
            <m:d>
              <m:dPr>
                <m:begChr m:val="["/>
                <m:endChr m:val="]"/>
                <m:ctrlPr>
                  <w:rPr>
                    <w:rFonts w:ascii="Cambria Math" w:hAnsi="Cambria Math" w:eastAsia="宋体" w:cs="宋体"/>
                    <w:bCs/>
                    <w:kern w:val="44"/>
                    <w:sz w:val="24"/>
                  </w:rPr>
                </m:ctrlPr>
              </m:dPr>
              <m:e>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(1)</m:t>
                    </m:r>
                    <m:ctrlPr>
                      <w:rPr>
                        <w:rFonts w:ascii="Cambria Math" w:hAnsi="Cambria Math" w:eastAsia="宋体" w:cs="宋体"/>
                        <w:bCs/>
                        <w:kern w:val="44"/>
                        <w:sz w:val="24"/>
                      </w:rPr>
                    </m:ctrlPr>
                  </m:sup>
                </m:sSubSup>
                <m:r>
                  <m:rPr>
                    <m:sty m:val="p"/>
                  </m:rPr>
                  <w:rPr>
                    <w:rFonts w:ascii="Cambria Math" w:hAnsi="Cambria Math" w:eastAsia="宋体" w:cs="宋体"/>
                    <w:kern w:val="44"/>
                    <w:sz w:val="24"/>
                  </w:rPr>
                  <m:t>+</m:t>
                </m:r>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(2)</m:t>
                    </m:r>
                    <m:ctrlPr>
                      <w:rPr>
                        <w:rFonts w:ascii="Cambria Math" w:hAnsi="Cambria Math" w:eastAsia="宋体" w:cs="宋体"/>
                        <w:bCs/>
                        <w:kern w:val="44"/>
                        <w:sz w:val="24"/>
                      </w:rPr>
                    </m:ctrlPr>
                  </m:sup>
                </m:sSubSup>
                <m:r>
                  <m:rPr>
                    <m:sty m:val="p"/>
                  </m:rPr>
                  <w:rPr>
                    <w:rFonts w:ascii="Cambria Math" w:hAnsi="Cambria Math" w:eastAsia="宋体" w:cs="宋体"/>
                    <w:kern w:val="44"/>
                    <w:sz w:val="24"/>
                  </w:rPr>
                  <m:t>+...+</m:t>
                </m:r>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(D)</m:t>
                    </m:r>
                    <m:ctrlPr>
                      <w:rPr>
                        <w:rFonts w:ascii="Cambria Math" w:hAnsi="Cambria Math" w:eastAsia="宋体" w:cs="宋体"/>
                        <w:bCs/>
                        <w:kern w:val="44"/>
                        <w:sz w:val="24"/>
                      </w:rPr>
                    </m:ctrlPr>
                  </m:sup>
                </m:sSubSup>
                <m:ctrlPr>
                  <w:rPr>
                    <w:rFonts w:ascii="Cambria Math" w:hAnsi="Cambria Math" w:eastAsia="宋体" w:cs="宋体"/>
                    <w:bCs/>
                    <w:kern w:val="44"/>
                    <w:sz w:val="24"/>
                  </w:rPr>
                </m:ctrlPr>
              </m:e>
            </m:d>
            <m:ctrlPr>
              <w:rPr>
                <w:rFonts w:ascii="Cambria Math" w:hAnsi="Cambria Math" w:eastAsia="宋体" w:cs="宋体"/>
                <w:bCs/>
                <w:kern w:val="44"/>
                <w:sz w:val="24"/>
              </w:rPr>
            </m:ctrlPr>
          </m:e>
          <m:sup>
            <m:r>
              <m:rPr>
                <m:sty m:val="p"/>
              </m:rPr>
              <w:rPr>
                <w:rFonts w:ascii="Cambria Math" w:hAnsi="Cambria Math" w:eastAsia="宋体" w:cs="宋体"/>
                <w:kern w:val="44"/>
                <w:sz w:val="24"/>
              </w:rPr>
              <m:t>T</m:t>
            </m:r>
            <m:ctrlPr>
              <w:rPr>
                <w:rFonts w:ascii="Cambria Math" w:hAnsi="Cambria Math" w:eastAsia="宋体" w:cs="宋体"/>
                <w:bCs/>
                <w:kern w:val="44"/>
                <w:sz w:val="24"/>
              </w:rPr>
            </m:ctrlPr>
          </m:sup>
        </m:sSup>
      </m:oMath>
      <w:r>
        <w:rPr>
          <w:rFonts w:hint="eastAsia" w:ascii="宋体" w:hAnsi="宋体" w:eastAsia="宋体" w:cs="宋体"/>
          <w:bCs/>
          <w:kern w:val="44"/>
          <w:sz w:val="24"/>
        </w:rPr>
        <w:t>，其中</w:t>
      </w:r>
      <w:r>
        <w:rPr>
          <w:rFonts w:hint="eastAsia" w:ascii="宋体" w:hAnsi="宋体" w:eastAsia="宋体" w:cs="宋体"/>
          <w:bCs/>
          <w:kern w:val="44"/>
          <w:sz w:val="24"/>
        </w:rPr>
        <w:object>
          <v:shape id="_x0000_i1042" o:spt="75" type="#_x0000_t75" style="height:13pt;width:13pt;" o:ole="t" filled="f" o:preferrelative="t" stroked="f" coordsize="21600,21600">
            <v:path/>
            <v:fill on="f" focussize="0,0"/>
            <v:stroke on="f" joinstyle="miter"/>
            <v:imagedata r:id="rId51" o:title=""/>
            <o:lock v:ext="edit" aspectratio="t"/>
            <w10:wrap type="none"/>
            <w10:anchorlock/>
          </v:shape>
          <o:OLEObject Type="Embed" ProgID="Equation.KSEE3" ShapeID="_x0000_i1042" DrawAspect="Content" ObjectID="_1468075742" r:id="rId50">
            <o:LockedField>false</o:LockedField>
          </o:OLEObject>
        </w:object>
      </w:r>
      <w:r>
        <w:rPr>
          <w:rFonts w:hint="eastAsia" w:ascii="宋体" w:hAnsi="宋体" w:eastAsia="宋体" w:cs="宋体"/>
          <w:bCs/>
          <w:kern w:val="44"/>
          <w:sz w:val="24"/>
        </w:rPr>
        <w:t>为特征维度，为了更加准确预测地铁客流量，本文考虑了多个特征向量。</w:t>
      </w:r>
    </w:p>
    <w:p w14:paraId="07CF22C7">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(1)</m:t>
            </m:r>
            <m:ctrlPr>
              <w:rPr>
                <w:rFonts w:ascii="Cambria Math" w:hAnsi="Cambria Math" w:eastAsia="宋体" w:cs="宋体"/>
                <w:bCs/>
                <w:kern w:val="44"/>
                <w:sz w:val="24"/>
              </w:rPr>
            </m:ctrlPr>
          </m:sup>
        </m:sSubSup>
      </m:oMath>
      <w:r>
        <w:rPr>
          <w:rFonts w:hint="eastAsia" w:ascii="宋体" w:hAnsi="宋体" w:eastAsia="宋体" w:cs="宋体"/>
          <w:bCs/>
          <w:kern w:val="44"/>
          <w:sz w:val="24"/>
        </w:rPr>
        <w:t>：2023 - 2024年第</w:t>
      </w:r>
      <w:r>
        <w:rPr>
          <w:rFonts w:ascii="宋体" w:hAnsi="宋体" w:eastAsia="宋体" w:cs="宋体"/>
          <w:bCs/>
          <w:kern w:val="44"/>
          <w:sz w:val="24"/>
        </w:rPr>
        <w:t> </w:t>
      </w:r>
      <w:r>
        <w:rPr>
          <w:rFonts w:ascii="宋体" w:hAnsi="宋体" w:eastAsia="宋体" w:cs="宋体"/>
          <w:bCs/>
          <w:kern w:val="44"/>
          <w:sz w:val="24"/>
        </w:rPr>
        <w:object>
          <v:shape id="_x0000_i1043" o:spt="75" type="#_x0000_t75" style="height:13pt;width:8pt;" o:ole="t" filled="f" o:preferrelative="t" stroked="f" coordsize="21600,21600">
            <v:path/>
            <v:fill on="f" focussize="0,0"/>
            <v:stroke on="f" joinstyle="miter"/>
            <v:imagedata r:id="rId53" o:title=""/>
            <o:lock v:ext="edit" aspectratio="t"/>
            <w10:wrap type="none"/>
            <w10:anchorlock/>
          </v:shape>
          <o:OLEObject Type="Embed" ProgID="Equation.KSEE3" ShapeID="_x0000_i1043" DrawAspect="Content" ObjectID="_1468075743" r:id="rId52">
            <o:LockedField>false</o:LockedField>
          </o:OLEObject>
        </w:object>
      </w:r>
      <w:r>
        <w:rPr>
          <w:rFonts w:ascii="宋体" w:hAnsi="宋体" w:eastAsia="宋体" w:cs="宋体"/>
          <w:bCs/>
          <w:kern w:val="44"/>
          <w:sz w:val="24"/>
        </w:rPr>
        <w:t>天的AQI与时间关系的量化值（例如经过编码处理后的数值）</w:t>
      </w:r>
      <w:r>
        <w:rPr>
          <w:rFonts w:hint="eastAsia" w:ascii="宋体" w:hAnsi="宋体" w:eastAsia="宋体" w:cs="宋体"/>
          <w:bCs/>
          <w:kern w:val="44"/>
          <w:sz w:val="24"/>
        </w:rPr>
        <w:t>；</w:t>
      </w:r>
    </w:p>
    <w:p w14:paraId="3075E0AB">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(2)</m:t>
            </m:r>
            <m:ctrlPr>
              <w:rPr>
                <w:rFonts w:ascii="Cambria Math" w:hAnsi="Cambria Math" w:eastAsia="宋体" w:cs="宋体"/>
                <w:bCs/>
                <w:kern w:val="44"/>
                <w:sz w:val="24"/>
              </w:rPr>
            </m:ctrlPr>
          </m:sup>
        </m:sSubSup>
      </m:oMath>
      <w:r>
        <w:rPr>
          <w:rFonts w:hint="eastAsia" w:ascii="宋体" w:hAnsi="宋体" w:eastAsia="宋体" w:cs="宋体"/>
          <w:bCs/>
          <w:kern w:val="44"/>
          <w:sz w:val="24"/>
        </w:rPr>
        <w:t>：地铁</w:t>
      </w:r>
      <w:r>
        <w:rPr>
          <w:rFonts w:hint="eastAsia" w:ascii="宋体" w:hAnsi="宋体" w:eastAsia="宋体" w:cs="宋体"/>
          <w:bCs/>
          <w:kern w:val="44"/>
          <w:sz w:val="24"/>
        </w:rPr>
        <w:object>
          <v:shape id="_x0000_i1044" o:spt="75" type="#_x0000_t75" style="height:13pt;width:6.95pt;" o:ole="t" filled="f" o:preferrelative="t" stroked="f" coordsize="21600,21600">
            <v:path/>
            <v:fill on="f" focussize="0,0"/>
            <v:stroke on="f" joinstyle="miter"/>
            <v:imagedata r:id="rId47" o:title=""/>
            <o:lock v:ext="edit" aspectratio="t"/>
            <w10:wrap type="none"/>
            <w10:anchorlock/>
          </v:shape>
          <o:OLEObject Type="Embed" ProgID="Equation.KSEE3" ShapeID="_x0000_i1044" DrawAspect="Content" ObjectID="_1468075744" r:id="rId54">
            <o:LockedField>false</o:LockedField>
          </o:OLEObject>
        </w:object>
      </w:r>
      <w:r>
        <w:rPr>
          <w:rFonts w:ascii="宋体" w:hAnsi="宋体" w:eastAsia="宋体" w:cs="宋体"/>
          <w:bCs/>
          <w:kern w:val="44"/>
          <w:sz w:val="24"/>
        </w:rPr>
        <w:t>号线在第 t</w:t>
      </w:r>
      <w:r>
        <w:rPr>
          <w:rFonts w:hint="eastAsia" w:ascii="宋体" w:hAnsi="宋体" w:eastAsia="宋体" w:cs="宋体"/>
          <w:bCs/>
          <w:kern w:val="44"/>
          <w:sz w:val="24"/>
        </w:rPr>
        <w:t>−</w:t>
      </w:r>
      <w:r>
        <w:rPr>
          <w:rFonts w:ascii="宋体" w:hAnsi="宋体" w:eastAsia="宋体" w:cs="宋体"/>
          <w:bCs/>
          <w:kern w:val="44"/>
          <w:sz w:val="24"/>
        </w:rPr>
        <w:t>1 天的单日客流量（滞后一期客流量，用于捕捉时间序列的自相关性）</w:t>
      </w:r>
      <w:r>
        <w:rPr>
          <w:rFonts w:hint="eastAsia" w:ascii="宋体" w:hAnsi="宋体" w:eastAsia="宋体" w:cs="宋体"/>
          <w:bCs/>
          <w:kern w:val="44"/>
          <w:sz w:val="24"/>
        </w:rPr>
        <w:t>；</w:t>
      </w:r>
    </w:p>
    <w:p w14:paraId="3538D8B0">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(3)</m:t>
            </m:r>
            <m:ctrlPr>
              <w:rPr>
                <w:rFonts w:ascii="Cambria Math" w:hAnsi="Cambria Math" w:eastAsia="宋体" w:cs="宋体"/>
                <w:bCs/>
                <w:kern w:val="44"/>
                <w:sz w:val="24"/>
              </w:rPr>
            </m:ctrlPr>
          </m:sup>
        </m:sSubSup>
      </m:oMath>
      <w:r>
        <w:rPr>
          <w:rFonts w:hint="eastAsia" w:ascii="宋体" w:hAnsi="宋体" w:eastAsia="宋体" w:cs="宋体"/>
          <w:bCs/>
          <w:kern w:val="44"/>
          <w:sz w:val="24"/>
        </w:rPr>
        <w:t>：第</w:t>
      </w:r>
      <w:r>
        <w:rPr>
          <w:rFonts w:hint="eastAsia" w:ascii="宋体" w:hAnsi="宋体" w:eastAsia="宋体" w:cs="宋体"/>
          <w:bCs/>
          <w:kern w:val="44"/>
          <w:position w:val="-6"/>
          <w:sz w:val="24"/>
        </w:rPr>
        <w:object>
          <v:shape id="_x0000_i1045" o:spt="75" type="#_x0000_t75" style="height:13pt;width:8pt;" o:ole="t" filled="f" o:preferrelative="t" stroked="f" coordsize="21600,21600">
            <v:path/>
            <v:fill on="f" focussize="0,0"/>
            <v:stroke on="f" joinstyle="miter"/>
            <v:imagedata r:id="rId53" o:title=""/>
            <o:lock v:ext="edit" aspectratio="t"/>
            <w10:wrap type="none"/>
            <w10:anchorlock/>
          </v:shape>
          <o:OLEObject Type="Embed" ProgID="Equation.KSEE3" ShapeID="_x0000_i1045" DrawAspect="Content" ObjectID="_1468075745" r:id="rId55">
            <o:LockedField>false</o:LockedField>
          </o:OLEObject>
        </w:object>
      </w:r>
      <w:r>
        <w:rPr>
          <w:rFonts w:ascii="宋体" w:hAnsi="宋体" w:eastAsia="宋体" w:cs="宋体"/>
          <w:bCs/>
          <w:kern w:val="44"/>
          <w:sz w:val="24"/>
        </w:rPr>
        <w:t>天的单日天气评分</w:t>
      </w:r>
      <w:r>
        <w:rPr>
          <w:rFonts w:hint="eastAsia" w:ascii="宋体" w:hAnsi="宋体" w:eastAsia="宋体" w:cs="宋体"/>
          <w:bCs/>
          <w:kern w:val="44"/>
          <w:sz w:val="24"/>
        </w:rPr>
        <w:t>；</w:t>
      </w:r>
    </w:p>
    <w:p w14:paraId="60DDA63C">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(4)</m:t>
            </m:r>
            <m:ctrlPr>
              <w:rPr>
                <w:rFonts w:ascii="Cambria Math" w:hAnsi="Cambria Math" w:eastAsia="宋体" w:cs="宋体"/>
                <w:bCs/>
                <w:kern w:val="44"/>
                <w:sz w:val="24"/>
              </w:rPr>
            </m:ctrlPr>
          </m:sup>
        </m:sSubSup>
      </m:oMath>
      <w:r>
        <w:rPr>
          <w:rFonts w:hint="eastAsia" w:ascii="宋体" w:hAnsi="宋体" w:eastAsia="宋体" w:cs="宋体"/>
          <w:bCs/>
          <w:kern w:val="44"/>
          <w:sz w:val="24"/>
        </w:rPr>
        <w:t>：第</w:t>
      </w:r>
      <w:r>
        <w:rPr>
          <w:rFonts w:hint="eastAsia" w:ascii="宋体" w:hAnsi="宋体" w:eastAsia="宋体" w:cs="宋体"/>
          <w:bCs/>
          <w:kern w:val="44"/>
          <w:position w:val="-6"/>
          <w:sz w:val="24"/>
        </w:rPr>
        <w:object>
          <v:shape id="_x0000_i1046" o:spt="75" type="#_x0000_t75" style="height:13pt;width:8pt;" o:ole="t" filled="f" o:preferrelative="t" stroked="f" coordsize="21600,21600">
            <v:path/>
            <v:fill on="f" focussize="0,0"/>
            <v:stroke on="f" joinstyle="miter"/>
            <v:imagedata r:id="rId53" o:title=""/>
            <o:lock v:ext="edit" aspectratio="t"/>
            <w10:wrap type="none"/>
            <w10:anchorlock/>
          </v:shape>
          <o:OLEObject Type="Embed" ProgID="Equation.KSEE3" ShapeID="_x0000_i1046" DrawAspect="Content" ObjectID="_1468075746" r:id="rId56">
            <o:LockedField>false</o:LockedField>
          </o:OLEObject>
        </w:object>
      </w:r>
      <w:r>
        <w:rPr>
          <w:rFonts w:ascii="宋体" w:hAnsi="宋体" w:eastAsia="宋体" w:cs="宋体"/>
          <w:bCs/>
          <w:kern w:val="44"/>
          <w:sz w:val="24"/>
        </w:rPr>
        <w:t>天的风速影响评分</w:t>
      </w:r>
      <w:r>
        <w:rPr>
          <w:rFonts w:hint="eastAsia" w:ascii="宋体" w:hAnsi="宋体" w:eastAsia="宋体" w:cs="宋体"/>
          <w:bCs/>
          <w:kern w:val="44"/>
          <w:sz w:val="24"/>
        </w:rPr>
        <w:t>；</w:t>
      </w:r>
    </w:p>
    <w:p w14:paraId="323F44E2">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(5)</m:t>
            </m:r>
            <m:ctrlPr>
              <w:rPr>
                <w:rFonts w:ascii="Cambria Math" w:hAnsi="Cambria Math" w:eastAsia="宋体" w:cs="宋体"/>
                <w:bCs/>
                <w:kern w:val="44"/>
                <w:sz w:val="24"/>
              </w:rPr>
            </m:ctrlPr>
          </m:sup>
        </m:sSubSup>
      </m:oMath>
      <w:r>
        <w:rPr>
          <w:rFonts w:hint="eastAsia" w:ascii="宋体" w:hAnsi="宋体" w:eastAsia="宋体" w:cs="宋体"/>
          <w:bCs/>
          <w:kern w:val="44"/>
          <w:sz w:val="24"/>
        </w:rPr>
        <w:t>：第</w:t>
      </w:r>
      <w:r>
        <w:rPr>
          <w:rFonts w:hint="eastAsia" w:ascii="宋体" w:hAnsi="宋体" w:eastAsia="宋体" w:cs="宋体"/>
          <w:bCs/>
          <w:kern w:val="44"/>
          <w:position w:val="-6"/>
          <w:sz w:val="24"/>
        </w:rPr>
        <w:object>
          <v:shape id="_x0000_i1047" o:spt="75" type="#_x0000_t75" style="height:13pt;width:8pt;" o:ole="t" filled="f" o:preferrelative="t" stroked="f" coordsize="21600,21600">
            <v:path/>
            <v:fill on="f" focussize="0,0"/>
            <v:stroke on="f" joinstyle="miter"/>
            <v:imagedata r:id="rId53" o:title=""/>
            <o:lock v:ext="edit" aspectratio="t"/>
            <w10:wrap type="none"/>
            <w10:anchorlock/>
          </v:shape>
          <o:OLEObject Type="Embed" ProgID="Equation.KSEE3" ShapeID="_x0000_i1047" DrawAspect="Content" ObjectID="_1468075747" r:id="rId57">
            <o:LockedField>false</o:LockedField>
          </o:OLEObject>
        </w:object>
      </w:r>
      <w:r>
        <w:rPr>
          <w:rFonts w:ascii="宋体" w:hAnsi="宋体" w:eastAsia="宋体" w:cs="宋体"/>
          <w:bCs/>
          <w:kern w:val="44"/>
          <w:sz w:val="24"/>
        </w:rPr>
        <w:t>天的气温评分</w:t>
      </w:r>
      <w:r>
        <w:rPr>
          <w:rFonts w:hint="eastAsia" w:ascii="宋体" w:hAnsi="宋体" w:eastAsia="宋体" w:cs="宋体"/>
          <w:bCs/>
          <w:kern w:val="44"/>
          <w:sz w:val="24"/>
        </w:rPr>
        <w:t>；</w:t>
      </w:r>
    </w:p>
    <w:p w14:paraId="404259F5">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(6)</m:t>
            </m:r>
            <m:ctrlPr>
              <w:rPr>
                <w:rFonts w:ascii="Cambria Math" w:hAnsi="Cambria Math" w:eastAsia="宋体" w:cs="宋体"/>
                <w:bCs/>
                <w:kern w:val="44"/>
                <w:sz w:val="24"/>
              </w:rPr>
            </m:ctrlPr>
          </m:sup>
        </m:sSubSup>
      </m:oMath>
      <w:r>
        <w:rPr>
          <w:rFonts w:hint="eastAsia" w:ascii="宋体" w:hAnsi="宋体" w:eastAsia="宋体" w:cs="宋体"/>
          <w:bCs/>
          <w:kern w:val="44"/>
          <w:sz w:val="24"/>
        </w:rPr>
        <w:t>：第</w:t>
      </w:r>
      <w:r>
        <w:rPr>
          <w:rFonts w:hint="eastAsia" w:ascii="宋体" w:hAnsi="宋体" w:eastAsia="宋体" w:cs="宋体"/>
          <w:bCs/>
          <w:kern w:val="44"/>
          <w:position w:val="-6"/>
          <w:sz w:val="24"/>
        </w:rPr>
        <w:object>
          <v:shape id="_x0000_i1048" o:spt="75" type="#_x0000_t75" style="height:13pt;width:8pt;" o:ole="t" filled="f" o:preferrelative="t" stroked="f" coordsize="21600,21600">
            <v:path/>
            <v:fill on="f" focussize="0,0"/>
            <v:stroke on="f" joinstyle="miter"/>
            <v:imagedata r:id="rId53" o:title=""/>
            <o:lock v:ext="edit" aspectratio="t"/>
            <w10:wrap type="none"/>
            <w10:anchorlock/>
          </v:shape>
          <o:OLEObject Type="Embed" ProgID="Equation.KSEE3" ShapeID="_x0000_i1048" DrawAspect="Content" ObjectID="_1468075748" r:id="rId58">
            <o:LockedField>false</o:LockedField>
          </o:OLEObject>
        </w:object>
      </w:r>
      <w:r>
        <w:rPr>
          <w:rFonts w:ascii="宋体" w:hAnsi="宋体" w:eastAsia="宋体" w:cs="宋体"/>
          <w:bCs/>
          <w:kern w:val="44"/>
          <w:sz w:val="24"/>
        </w:rPr>
        <w:t>天对应的周次编码值</w:t>
      </w:r>
      <w:r>
        <w:rPr>
          <w:rFonts w:hint="eastAsia" w:ascii="宋体" w:hAnsi="宋体" w:eastAsia="宋体" w:cs="宋体"/>
          <w:bCs/>
          <w:kern w:val="44"/>
          <w:sz w:val="24"/>
        </w:rPr>
        <w:t>；</w:t>
      </w:r>
    </w:p>
    <w:p w14:paraId="4C81ED43">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(7)</m:t>
            </m:r>
            <m:ctrlPr>
              <w:rPr>
                <w:rFonts w:ascii="Cambria Math" w:hAnsi="Cambria Math" w:eastAsia="宋体" w:cs="宋体"/>
                <w:bCs/>
                <w:kern w:val="44"/>
                <w:sz w:val="24"/>
              </w:rPr>
            </m:ctrlPr>
          </m:sup>
        </m:sSubSup>
      </m:oMath>
      <w:r>
        <w:rPr>
          <w:rFonts w:hint="eastAsia" w:ascii="宋体" w:hAnsi="宋体" w:eastAsia="宋体" w:cs="宋体"/>
          <w:bCs/>
          <w:kern w:val="44"/>
          <w:sz w:val="24"/>
        </w:rPr>
        <w:t>：第</w:t>
      </w:r>
      <w:r>
        <w:rPr>
          <w:rFonts w:hint="eastAsia" w:ascii="宋体" w:hAnsi="宋体" w:eastAsia="宋体" w:cs="宋体"/>
          <w:bCs/>
          <w:kern w:val="44"/>
          <w:position w:val="-6"/>
          <w:sz w:val="24"/>
        </w:rPr>
        <w:object>
          <v:shape id="_x0000_i1049" o:spt="75" type="#_x0000_t75" style="height:13pt;width:8pt;" o:ole="t" filled="f" o:preferrelative="t" stroked="f" coordsize="21600,21600">
            <v:path/>
            <v:fill on="f" focussize="0,0"/>
            <v:stroke on="f" joinstyle="miter"/>
            <v:imagedata r:id="rId53" o:title=""/>
            <o:lock v:ext="edit" aspectratio="t"/>
            <w10:wrap type="none"/>
            <w10:anchorlock/>
          </v:shape>
          <o:OLEObject Type="Embed" ProgID="Equation.KSEE3" ShapeID="_x0000_i1049" DrawAspect="Content" ObjectID="_1468075749" r:id="rId59">
            <o:LockedField>false</o:LockedField>
          </o:OLEObject>
        </w:object>
      </w:r>
      <w:r>
        <w:rPr>
          <w:rFonts w:ascii="宋体" w:hAnsi="宋体" w:eastAsia="宋体" w:cs="宋体"/>
          <w:bCs/>
          <w:kern w:val="44"/>
          <w:sz w:val="24"/>
        </w:rPr>
        <w:t>天对应的月份编码值</w:t>
      </w:r>
      <w:r>
        <w:rPr>
          <w:rFonts w:hint="eastAsia" w:ascii="宋体" w:hAnsi="宋体" w:eastAsia="宋体" w:cs="宋体"/>
          <w:bCs/>
          <w:kern w:val="44"/>
          <w:sz w:val="24"/>
        </w:rPr>
        <w:t>；</w:t>
      </w:r>
    </w:p>
    <w:p w14:paraId="2F77F457">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(8)</m:t>
            </m:r>
            <m:ctrlPr>
              <w:rPr>
                <w:rFonts w:ascii="Cambria Math" w:hAnsi="Cambria Math" w:eastAsia="宋体" w:cs="宋体"/>
                <w:bCs/>
                <w:kern w:val="44"/>
                <w:sz w:val="24"/>
              </w:rPr>
            </m:ctrlPr>
          </m:sup>
        </m:sSubSup>
      </m:oMath>
      <w:r>
        <w:rPr>
          <w:rFonts w:hint="eastAsia" w:ascii="宋体" w:hAnsi="宋体" w:eastAsia="宋体" w:cs="宋体"/>
          <w:bCs/>
          <w:kern w:val="44"/>
          <w:sz w:val="24"/>
        </w:rPr>
        <w:t>：第</w:t>
      </w:r>
      <w:r>
        <w:rPr>
          <w:rFonts w:hint="eastAsia" w:ascii="宋体" w:hAnsi="宋体" w:eastAsia="宋体" w:cs="宋体"/>
          <w:bCs/>
          <w:kern w:val="44"/>
          <w:position w:val="-6"/>
          <w:sz w:val="24"/>
        </w:rPr>
        <w:object>
          <v:shape id="_x0000_i1050" o:spt="75" type="#_x0000_t75" style="height:13pt;width:8pt;" o:ole="t" filled="f" o:preferrelative="t" stroked="f" coordsize="21600,21600">
            <v:path/>
            <v:fill on="f" focussize="0,0"/>
            <v:stroke on="f" joinstyle="miter"/>
            <v:imagedata r:id="rId53" o:title=""/>
            <o:lock v:ext="edit" aspectratio="t"/>
            <w10:wrap type="none"/>
            <w10:anchorlock/>
          </v:shape>
          <o:OLEObject Type="Embed" ProgID="Equation.KSEE3" ShapeID="_x0000_i1050" DrawAspect="Content" ObjectID="_1468075750" r:id="rId60">
            <o:LockedField>false</o:LockedField>
          </o:OLEObject>
        </w:object>
      </w:r>
      <w:r>
        <w:rPr>
          <w:rFonts w:ascii="宋体" w:hAnsi="宋体" w:eastAsia="宋体" w:cs="宋体"/>
          <w:bCs/>
          <w:kern w:val="44"/>
          <w:sz w:val="24"/>
        </w:rPr>
        <w:t>天对应的季节周期性编码值</w:t>
      </w:r>
      <w:r>
        <w:rPr>
          <w:rFonts w:hint="eastAsia" w:ascii="宋体" w:hAnsi="宋体" w:eastAsia="宋体" w:cs="宋体"/>
          <w:bCs/>
          <w:kern w:val="44"/>
          <w:sz w:val="24"/>
        </w:rPr>
        <w:t>；</w:t>
      </w:r>
    </w:p>
    <w:p w14:paraId="27E56EA5">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(9)</m:t>
            </m:r>
            <m:ctrlPr>
              <w:rPr>
                <w:rFonts w:ascii="Cambria Math" w:hAnsi="Cambria Math" w:eastAsia="宋体" w:cs="宋体"/>
                <w:bCs/>
                <w:kern w:val="44"/>
                <w:sz w:val="24"/>
              </w:rPr>
            </m:ctrlPr>
          </m:sup>
        </m:sSubSup>
      </m:oMath>
      <w:r>
        <w:rPr>
          <w:rFonts w:hint="eastAsia" w:ascii="宋体" w:hAnsi="宋体" w:eastAsia="宋体" w:cs="宋体"/>
          <w:bCs/>
          <w:kern w:val="44"/>
          <w:sz w:val="24"/>
        </w:rPr>
        <w:t>：地铁</w:t>
      </w:r>
      <w:r>
        <w:rPr>
          <w:rFonts w:hint="eastAsia" w:ascii="宋体" w:hAnsi="宋体" w:eastAsia="宋体" w:cs="宋体"/>
          <w:bCs/>
          <w:kern w:val="44"/>
          <w:position w:val="-6"/>
          <w:sz w:val="24"/>
        </w:rPr>
        <w:object>
          <v:shape id="_x0000_i1051" o:spt="75" type="#_x0000_t75" style="height:13pt;width:6.95pt;" o:ole="t" filled="f" o:preferrelative="t" stroked="f" coordsize="21600,21600">
            <v:path/>
            <v:fill on="f" focussize="0,0"/>
            <v:stroke on="f" joinstyle="miter"/>
            <v:imagedata r:id="rId62" o:title=""/>
            <o:lock v:ext="edit" aspectratio="t"/>
            <w10:wrap type="none"/>
            <w10:anchorlock/>
          </v:shape>
          <o:OLEObject Type="Embed" ProgID="Equation.KSEE3" ShapeID="_x0000_i1051" DrawAspect="Content" ObjectID="_1468075751" r:id="rId61">
            <o:LockedField>false</o:LockedField>
          </o:OLEObject>
        </w:object>
      </w:r>
      <w:r>
        <w:rPr>
          <w:rFonts w:ascii="宋体" w:hAnsi="宋体" w:eastAsia="宋体" w:cs="宋体"/>
          <w:bCs/>
          <w:kern w:val="44"/>
          <w:sz w:val="24"/>
        </w:rPr>
        <w:t>号线拓扑结构</w:t>
      </w:r>
      <w:r>
        <w:rPr>
          <w:rFonts w:hint="eastAsia" w:ascii="宋体" w:hAnsi="宋体" w:eastAsia="宋体" w:cs="宋体"/>
          <w:bCs/>
          <w:kern w:val="44"/>
          <w:sz w:val="24"/>
        </w:rPr>
        <w:t>中与换乘</w:t>
      </w:r>
      <w:r>
        <w:rPr>
          <w:rFonts w:ascii="宋体" w:hAnsi="宋体" w:eastAsia="宋体" w:cs="宋体"/>
          <w:bCs/>
          <w:kern w:val="44"/>
          <w:sz w:val="24"/>
        </w:rPr>
        <w:t>站相关的特征值（例如换乘站的数量、换乘站的客流量占比等）。</w:t>
      </w:r>
    </w:p>
    <w:p w14:paraId="27D27CE5">
      <w:pPr>
        <w:pStyle w:val="4"/>
        <w:numPr>
          <w:ilvl w:val="0"/>
          <w:numId w:val="19"/>
        </w:numPr>
        <w:spacing w:line="480" w:lineRule="exact"/>
        <w:ind w:firstLine="560"/>
        <w:jc w:val="left"/>
        <w:rPr>
          <w:rFonts w:hint="eastAsia" w:ascii="楷体" w:hAnsi="楷体" w:eastAsia="楷体" w:cs="楷体"/>
          <w:b w:val="0"/>
          <w:bCs/>
          <w:sz w:val="28"/>
          <w:szCs w:val="28"/>
        </w:rPr>
      </w:pPr>
      <w:bookmarkStart w:id="140" w:name="_Toc17451"/>
      <w:r>
        <w:rPr>
          <w:rFonts w:ascii="Times New Roman" w:hAnsi="Times New Roman" w:eastAsia="楷体" w:cs="Times New Roman"/>
          <w:b w:val="0"/>
          <w:bCs/>
          <w:sz w:val="28"/>
          <w:szCs w:val="28"/>
        </w:rPr>
        <w:t>XGBoost</w:t>
      </w:r>
      <w:r>
        <w:rPr>
          <w:rFonts w:hint="eastAsia" w:ascii="楷体" w:hAnsi="楷体" w:eastAsia="楷体" w:cs="楷体"/>
          <w:b w:val="0"/>
          <w:bCs/>
          <w:sz w:val="28"/>
          <w:szCs w:val="28"/>
        </w:rPr>
        <w:t>模型构建</w:t>
      </w:r>
      <w:bookmarkEnd w:id="140"/>
    </w:p>
    <w:p w14:paraId="510E2592">
      <w:pPr>
        <w:spacing w:line="480" w:lineRule="exact"/>
        <w:ind w:firstLine="480" w:firstLineChars="200"/>
        <w:rPr>
          <w:rFonts w:hint="eastAsia" w:ascii="宋体" w:hAnsi="宋体" w:eastAsia="宋体" w:cs="宋体"/>
          <w:sz w:val="24"/>
        </w:rPr>
      </w:pPr>
      <w:r>
        <w:rPr>
          <w:rFonts w:hint="eastAsia" w:ascii="宋体" w:hAnsi="宋体" w:eastAsia="宋体" w:cs="宋体"/>
          <w:sz w:val="24"/>
        </w:rPr>
        <w:t xml:space="preserve">本文的目标是利用 2023 - 2024 年 </w:t>
      </w:r>
      <w:r>
        <w:rPr>
          <w:rFonts w:ascii="Times New Roman" w:hAnsi="Times New Roman" w:eastAsia="宋体" w:cs="Times New Roman"/>
          <w:sz w:val="24"/>
        </w:rPr>
        <w:t xml:space="preserve">AQI </w:t>
      </w:r>
      <w:r>
        <w:rPr>
          <w:rFonts w:hint="eastAsia" w:ascii="宋体" w:hAnsi="宋体" w:eastAsia="宋体" w:cs="宋体"/>
          <w:sz w:val="24"/>
        </w:rPr>
        <w:t xml:space="preserve">与时间、地铁 1 - 6 号线单日客流量、单日天气评分、风速影响评分、气温评分、时间序列（周次，月份，季节周期性编码）以及地铁拓扑图（包含换乘站标注）等多方面的特征数据的关系，构建一个精准的模型来预测未来的地铁客流量。在此，本文选择 </w:t>
      </w:r>
      <w:r>
        <w:rPr>
          <w:rFonts w:ascii="Times New Roman" w:hAnsi="Times New Roman" w:eastAsia="宋体" w:cs="Times New Roman"/>
          <w:sz w:val="24"/>
        </w:rPr>
        <w:t>XGBoost</w:t>
      </w:r>
      <w:r>
        <w:rPr>
          <w:rFonts w:hint="eastAsia" w:ascii="宋体" w:hAnsi="宋体" w:eastAsia="宋体" w:cs="宋体"/>
          <w:sz w:val="24"/>
        </w:rPr>
        <w:t xml:space="preserve"> 回归模型来实现该目标。</w:t>
      </w:r>
    </w:p>
    <w:p w14:paraId="26C43DB6">
      <w:pPr>
        <w:pStyle w:val="36"/>
        <w:numPr>
          <w:ilvl w:val="0"/>
          <w:numId w:val="20"/>
        </w:numPr>
        <w:spacing w:line="480" w:lineRule="exact"/>
        <w:ind w:firstLineChars="0"/>
        <w:outlineLvl w:val="2"/>
        <w:rPr>
          <w:rFonts w:hint="eastAsia" w:ascii="宋体" w:hAnsi="宋体" w:eastAsia="宋体" w:cs="宋体"/>
          <w:b/>
          <w:bCs/>
          <w:sz w:val="24"/>
        </w:rPr>
      </w:pPr>
      <w:bookmarkStart w:id="141" w:name="_Toc1120"/>
      <w:r>
        <w:rPr>
          <w:rFonts w:hint="eastAsia" w:ascii="宋体" w:hAnsi="宋体" w:eastAsia="宋体" w:cs="宋体"/>
          <w:b/>
          <w:bCs/>
          <w:sz w:val="24"/>
        </w:rPr>
        <w:t>加法模型</w:t>
      </w:r>
      <w:bookmarkEnd w:id="141"/>
    </w:p>
    <w:p w14:paraId="518049A1">
      <w:pPr>
        <w:spacing w:line="480" w:lineRule="exact"/>
        <w:ind w:firstLine="480" w:firstLineChars="200"/>
      </w:pPr>
      <w:r>
        <w:rPr>
          <w:rFonts w:ascii="Times New Roman" w:hAnsi="Times New Roman" w:eastAsia="宋体" w:cs="Times New Roman"/>
          <w:sz w:val="24"/>
        </w:rPr>
        <w:t>XGBoost</w:t>
      </w:r>
      <w:r>
        <w:rPr>
          <w:rFonts w:hint="eastAsia" w:ascii="宋体" w:hAnsi="宋体" w:eastAsia="宋体" w:cs="宋体"/>
          <w:sz w:val="24"/>
        </w:rPr>
        <w:t>将模型定义为</w:t>
      </w:r>
      <w:r>
        <w:rPr>
          <w:rFonts w:ascii="Times New Roman" w:hAnsi="Times New Roman" w:eastAsia="宋体" w:cs="Times New Roman"/>
          <w:sz w:val="24"/>
        </w:rPr>
        <w:t>K</w:t>
      </w:r>
      <w:r>
        <w:rPr>
          <w:rFonts w:hint="eastAsia" w:ascii="宋体" w:hAnsi="宋体" w:eastAsia="宋体" w:cs="宋体"/>
          <w:sz w:val="24"/>
        </w:rPr>
        <w:t>棵回归树的加权和：</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14320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41958F83">
            <w:pPr>
              <w:pStyle w:val="35"/>
              <w:spacing w:line="360" w:lineRule="auto"/>
              <w:jc w:val="center"/>
              <w:rPr>
                <w:sz w:val="44"/>
                <w:szCs w:val="52"/>
              </w:rPr>
            </w:pPr>
            <w:r>
              <w:rPr>
                <w:position w:val="-12"/>
                <w:sz w:val="44"/>
                <w:szCs w:val="52"/>
              </w:rPr>
              <w:object>
                <v:shape id="_x0000_i1052" o:spt="75" type="#_x0000_t75" style="height:31.9pt;width:188.2pt;" o:ole="t" filled="f" o:preferrelative="t" stroked="f" coordsize="21600,21600">
                  <v:path/>
                  <v:fill on="f" focussize="0,0"/>
                  <v:stroke on="f" joinstyle="miter"/>
                  <v:imagedata r:id="rId64" o:title=""/>
                  <o:lock v:ext="edit" aspectratio="t"/>
                  <w10:wrap type="none"/>
                  <w10:anchorlock/>
                </v:shape>
                <o:OLEObject Type="Embed" ProgID="Equation.AxMath" ShapeID="_x0000_i1052" DrawAspect="Content" ObjectID="_1468075752" r:id="rId63">
                  <o:LockedField>false</o:LockedField>
                </o:OLEObject>
              </w:object>
            </w:r>
          </w:p>
          <w:p w14:paraId="21AF6F41">
            <w:pPr>
              <w:widowControl/>
              <w:jc w:val="center"/>
            </w:pPr>
            <w:r>
              <w:rPr>
                <w:rFonts w:hAnsi="Cambria Math"/>
                <w:position w:val="-32"/>
                <w:sz w:val="24"/>
              </w:rPr>
              <w:object>
                <v:shape id="_x0000_i1053" o:spt="75" type="#_x0000_t75" style="height:44.35pt;width:187.9pt;" o:ole="t" filled="f" o:preferrelative="t" stroked="f" coordsize="21600,21600">
                  <v:path/>
                  <v:fill on="f" focussize="0,0"/>
                  <v:stroke on="f" joinstyle="miter"/>
                  <v:imagedata r:id="rId66" o:title=""/>
                  <o:lock v:ext="edit" aspectratio="t"/>
                  <w10:wrap type="none"/>
                  <w10:anchorlock/>
                </v:shape>
                <o:OLEObject Type="Embed" ProgID="Equation.AxMath" ShapeID="_x0000_i1053" DrawAspect="Content" ObjectID="_1468075753" r:id="rId65">
                  <o:LockedField>false</o:LockedField>
                </o:OLEObject>
              </w:object>
            </w:r>
          </w:p>
        </w:tc>
        <w:tc>
          <w:tcPr>
            <w:tcW w:w="1267" w:type="dxa"/>
            <w:vAlign w:val="center"/>
          </w:tcPr>
          <w:p w14:paraId="624BE235">
            <w:pPr>
              <w:adjustRightInd w:val="0"/>
              <w:snapToGrid w:val="0"/>
              <w:jc w:val="center"/>
              <w:rPr>
                <w:rFonts w:eastAsia="宋体"/>
              </w:rPr>
            </w:pPr>
            <w:r>
              <w:rPr>
                <w:rFonts w:hint="eastAsia" w:eastAsia="宋体"/>
              </w:rPr>
              <w:t>公式（14）</w:t>
            </w:r>
          </w:p>
        </w:tc>
      </w:tr>
    </w:tbl>
    <w:p w14:paraId="5DD1C5FA">
      <w:pPr>
        <w:widowControl/>
        <w:ind w:firstLine="420"/>
        <w:rPr>
          <w:rFonts w:hAnsi="Cambria Math"/>
          <w:sz w:val="24"/>
        </w:rPr>
      </w:pPr>
      <w:r>
        <w:rPr>
          <w:rFonts w:hAnsi="Cambria Math"/>
          <w:sz w:val="24"/>
        </w:rPr>
        <w:t>这里</w:t>
      </w:r>
      <w:r>
        <w:rPr>
          <w:rFonts w:hAnsi="Cambria Math"/>
          <w:position w:val="-12"/>
          <w:sz w:val="24"/>
        </w:rPr>
        <w:object>
          <v:shape id="_x0000_i1054" o:spt="75" type="#_x0000_t75" style="height:18pt;width:55.5pt;" o:ole="t" filled="f" o:preferrelative="t" stroked="f" coordsize="21600,21600">
            <v:path/>
            <v:fill on="f" focussize="0,0"/>
            <v:stroke on="f" joinstyle="miter"/>
            <v:imagedata r:id="rId68" o:title=""/>
            <o:lock v:ext="edit" aspectratio="t"/>
            <w10:wrap type="none"/>
            <w10:anchorlock/>
          </v:shape>
          <o:OLEObject Type="Embed" ProgID="Equation.AxMath" ShapeID="_x0000_i1054" DrawAspect="Content" ObjectID="_1468075754" r:id="rId67">
            <o:LockedField>false</o:LockedField>
          </o:OLEObject>
        </w:object>
      </w:r>
      <w:r>
        <w:rPr>
          <w:rFonts w:hAnsi="Cambria Math"/>
          <w:sz w:val="24"/>
        </w:rPr>
        <w:t>为训练数据集中样本的总数。初始预测以全局平均客流量作为基准，后续通过逐步添加回归树来不断优化</w:t>
      </w:r>
      <w:r>
        <w:rPr>
          <w:rFonts w:hint="eastAsia" w:hAnsi="Cambria Math"/>
          <w:sz w:val="24"/>
        </w:rPr>
        <w:t>，进而达到</w:t>
      </w:r>
      <w:r>
        <w:rPr>
          <w:rFonts w:hAnsi="Cambria Math"/>
          <w:sz w:val="24"/>
        </w:rPr>
        <w:t>预测结果。</w:t>
      </w:r>
    </w:p>
    <w:p w14:paraId="53A4F990">
      <w:pPr>
        <w:widowControl/>
        <w:spacing w:line="480" w:lineRule="exact"/>
        <w:ind w:firstLine="420"/>
        <w:rPr>
          <w:rFonts w:hAnsi="Cambria Math"/>
          <w:sz w:val="24"/>
        </w:rPr>
      </w:pPr>
      <w:r>
        <w:rPr>
          <w:rFonts w:hAnsi="Cambria Math"/>
          <w:position w:val="-12"/>
          <w:sz w:val="24"/>
        </w:rPr>
        <w:object>
          <v:shape id="_x0000_i1055" o:spt="75" type="#_x0000_t75" style="height:18pt;width:12.75pt;" o:ole="t" filled="f" o:preferrelative="t" stroked="f" coordsize="21600,21600">
            <v:path/>
            <v:fill on="f" focussize="0,0"/>
            <v:stroke on="f" joinstyle="miter"/>
            <v:imagedata r:id="rId70" o:title=""/>
            <o:lock v:ext="edit" aspectratio="t"/>
            <w10:wrap type="none"/>
            <w10:anchorlock/>
          </v:shape>
          <o:OLEObject Type="Embed" ProgID="Equation.AxMath" ShapeID="_x0000_i1055" DrawAspect="Content" ObjectID="_1468075755" r:id="rId69">
            <o:LockedField>false</o:LockedField>
          </o:OLEObject>
        </w:object>
      </w:r>
      <w:r>
        <w:rPr>
          <w:rFonts w:hAnsi="Cambria Math"/>
          <w:sz w:val="24"/>
        </w:rPr>
        <w:t>是第 k 棵回归树，它将特征向量</w:t>
      </w:r>
      <w:r>
        <w:rPr>
          <w:rFonts w:hAnsi="Cambria Math"/>
          <w:position w:val="-12"/>
          <w:sz w:val="24"/>
        </w:rPr>
        <w:object>
          <v:shape id="_x0000_i1056" o:spt="75" type="#_x0000_t75" style="height:27pt;width:31.5pt;" o:ole="t" filled="f" o:preferrelative="t" stroked="f" coordsize="21600,21600">
            <v:path/>
            <v:fill on="f" focussize="0,0"/>
            <v:stroke on="f" joinstyle="miter"/>
            <v:imagedata r:id="rId72" o:title=""/>
            <o:lock v:ext="edit" aspectratio="t"/>
            <w10:wrap type="none"/>
            <w10:anchorlock/>
          </v:shape>
          <o:OLEObject Type="Embed" ProgID="Equation.AxMath" ShapeID="_x0000_i1056" DrawAspect="Content" ObjectID="_1468075756" r:id="rId71">
            <o:LockedField>false</o:LockedField>
          </o:OLEObject>
        </w:object>
      </w:r>
      <w:r>
        <w:rPr>
          <w:rFonts w:hAnsi="Cambria Math"/>
          <w:sz w:val="24"/>
        </w:rPr>
        <w:t>映射到叶子节点值</w:t>
      </w:r>
      <w:r>
        <w:rPr>
          <w:rFonts w:hAnsi="Cambria Math"/>
          <w:position w:val="-12"/>
          <w:sz w:val="24"/>
        </w:rPr>
        <w:object>
          <v:shape id="_x0000_i1057" o:spt="75" type="#_x0000_t75" style="height:25.5pt;width:28.5pt;" o:ole="t" filled="f" o:preferrelative="t" stroked="f" coordsize="21600,21600">
            <v:path/>
            <v:fill on="f" focussize="0,0"/>
            <v:stroke on="f" joinstyle="miter"/>
            <v:imagedata r:id="rId74" o:title=""/>
            <o:lock v:ext="edit" aspectratio="t"/>
            <w10:wrap type="none"/>
            <w10:anchorlock/>
          </v:shape>
          <o:OLEObject Type="Embed" ProgID="Equation.AxMath" ShapeID="_x0000_i1057" DrawAspect="Content" ObjectID="_1468075757" r:id="rId73">
            <o:LockedField>false</o:LockedField>
          </o:OLEObject>
        </w:object>
      </w:r>
      <w:r>
        <w:rPr>
          <w:rFonts w:hAnsi="Cambria Math"/>
          <w:sz w:val="24"/>
        </w:rPr>
        <w:t>。每棵树通过对特征向量的不同特征进行判断和组合，将其划分到不同的叶子节点，每个叶子节点对应一个预测值</w:t>
      </w:r>
      <w:r>
        <w:rPr>
          <w:rFonts w:hAnsi="Cambria Math"/>
          <w:position w:val="-12"/>
          <w:sz w:val="24"/>
        </w:rPr>
        <w:object>
          <v:shape id="_x0000_i1058" o:spt="75" type="#_x0000_t75" style="height:25.5pt;width:28.5pt;" o:ole="t" filled="f" o:preferrelative="t" stroked="f" coordsize="21600,21600">
            <v:path/>
            <v:fill on="f" focussize="0,0"/>
            <v:stroke on="f" joinstyle="miter"/>
            <v:imagedata r:id="rId74" o:title=""/>
            <o:lock v:ext="edit" aspectratio="t"/>
            <w10:wrap type="none"/>
            <w10:anchorlock/>
          </v:shape>
          <o:OLEObject Type="Embed" ProgID="Equation.AxMath" ShapeID="_x0000_i1058" DrawAspect="Content" ObjectID="_1468075758" r:id="rId75">
            <o:LockedField>false</o:LockedField>
          </o:OLEObject>
        </w:object>
      </w:r>
      <w:r>
        <w:rPr>
          <w:rFonts w:hAnsi="Cambria Math"/>
          <w:sz w:val="24"/>
        </w:rPr>
        <w:t>。</w:t>
      </w:r>
    </w:p>
    <w:p w14:paraId="7B06D8CF">
      <w:pPr>
        <w:widowControl/>
        <w:spacing w:line="480" w:lineRule="exact"/>
        <w:ind w:firstLine="420"/>
        <w:rPr>
          <w:rFonts w:hint="eastAsia" w:ascii="宋体" w:hAnsi="宋体" w:eastAsia="宋体" w:cs="宋体"/>
          <w:b/>
          <w:bCs/>
          <w:sz w:val="24"/>
        </w:rPr>
      </w:pPr>
      <w:r>
        <w:rPr>
          <w:rFonts w:hAnsi="Cambria Math"/>
          <w:position w:val="-13"/>
          <w:sz w:val="24"/>
        </w:rPr>
        <w:object>
          <v:shape id="_x0000_i1059" o:spt="75" type="#_x0000_t75" style="height:19.5pt;width:54pt;" o:ole="t" filled="f" o:preferrelative="t" stroked="f" coordsize="21600,21600">
            <v:path/>
            <v:fill on="f" focussize="0,0"/>
            <v:stroke on="f" joinstyle="miter"/>
            <v:imagedata r:id="rId77" o:title=""/>
            <o:lock v:ext="edit" aspectratio="t"/>
            <w10:wrap type="none"/>
            <w10:anchorlock/>
          </v:shape>
          <o:OLEObject Type="Embed" ProgID="Equation.AxMath" ShapeID="_x0000_i1059" DrawAspect="Content" ObjectID="_1468075759" r:id="rId76">
            <o:LockedField>false</o:LockedField>
          </o:OLEObject>
        </w:object>
      </w:r>
      <w:r>
        <w:rPr>
          <w:rFonts w:hAnsi="Cambria Math"/>
          <w:sz w:val="24"/>
        </w:rPr>
        <w:t>为学习率，控制每棵树对最终预测结果的贡献步长。较小的学习率可以使模型学习更加稳定，但可能需要更多的树来达到较好的效果；较大的学习率可能会使模型收敛速度加快，但也容易导致过拟合。</w:t>
      </w:r>
    </w:p>
    <w:p w14:paraId="50B872B0">
      <w:pPr>
        <w:pStyle w:val="36"/>
        <w:numPr>
          <w:ilvl w:val="0"/>
          <w:numId w:val="20"/>
        </w:numPr>
        <w:spacing w:line="480" w:lineRule="exact"/>
        <w:ind w:firstLineChars="0"/>
        <w:outlineLvl w:val="2"/>
        <w:rPr>
          <w:rFonts w:hint="eastAsia" w:ascii="宋体" w:hAnsi="宋体" w:eastAsia="宋体" w:cs="宋体"/>
          <w:b/>
          <w:bCs/>
          <w:sz w:val="24"/>
        </w:rPr>
      </w:pPr>
      <w:bookmarkStart w:id="142" w:name="_Toc19957"/>
      <w:r>
        <w:rPr>
          <w:rFonts w:hint="eastAsia" w:ascii="宋体" w:hAnsi="宋体" w:eastAsia="宋体" w:cs="宋体"/>
          <w:b/>
          <w:bCs/>
          <w:sz w:val="24"/>
        </w:rPr>
        <w:t>目标函数</w:t>
      </w:r>
      <w:bookmarkEnd w:id="142"/>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64045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4F149C95">
            <w:pPr>
              <w:widowControl/>
              <w:jc w:val="center"/>
            </w:pPr>
            <w:r>
              <w:rPr>
                <w:position w:val="-28"/>
              </w:rPr>
              <w:object>
                <v:shape id="_x0000_i1060" o:spt="75" type="#_x0000_t75" style="height:47.1pt;width:264.15pt;" o:ole="t" filled="f" o:preferrelative="t" stroked="f" coordsize="21600,21600">
                  <v:path/>
                  <v:fill on="f" focussize="0,0"/>
                  <v:stroke on="f" joinstyle="miter"/>
                  <v:imagedata r:id="rId79" o:title=""/>
                  <o:lock v:ext="edit" aspectratio="t"/>
                  <w10:wrap type="none"/>
                  <w10:anchorlock/>
                </v:shape>
                <o:OLEObject Type="Embed" ProgID="Equation.AxMath" ShapeID="_x0000_i1060" DrawAspect="Content" ObjectID="_1468075760" r:id="rId78">
                  <o:LockedField>false</o:LockedField>
                </o:OLEObject>
              </w:object>
            </w:r>
          </w:p>
        </w:tc>
        <w:tc>
          <w:tcPr>
            <w:tcW w:w="1267" w:type="dxa"/>
            <w:vAlign w:val="center"/>
          </w:tcPr>
          <w:p w14:paraId="64C7E761">
            <w:pPr>
              <w:adjustRightInd w:val="0"/>
              <w:snapToGrid w:val="0"/>
              <w:jc w:val="center"/>
              <w:rPr>
                <w:rFonts w:eastAsia="宋体"/>
              </w:rPr>
            </w:pPr>
            <w:r>
              <w:rPr>
                <w:rFonts w:hint="eastAsia" w:eastAsia="宋体"/>
              </w:rPr>
              <w:t>公式（15）</w:t>
            </w:r>
          </w:p>
        </w:tc>
      </w:tr>
    </w:tbl>
    <w:p w14:paraId="15EED306">
      <w:pPr>
        <w:pStyle w:val="35"/>
      </w:pPr>
    </w:p>
    <w:p w14:paraId="062251BE">
      <w:pPr>
        <w:widowControl/>
        <w:spacing w:line="360" w:lineRule="auto"/>
        <w:ind w:firstLine="420"/>
        <w:jc w:val="left"/>
      </w:pPr>
      <w:r>
        <w:rPr>
          <w:rFonts w:hAnsi="Cambria Math"/>
          <w:sz w:val="24"/>
        </w:rPr>
        <w:t>其中正则化项 </w:t>
      </w:r>
      <w:r>
        <w:rPr>
          <w:rFonts w:hAnsi="Cambria Math"/>
          <w:position w:val="-13"/>
          <w:sz w:val="24"/>
        </w:rPr>
        <w:object>
          <v:shape id="_x0000_i1061" o:spt="75" type="#_x0000_t75" style="height:23.25pt;width:42pt;" o:ole="t" filled="f" o:preferrelative="t" stroked="f" coordsize="21600,21600">
            <v:path/>
            <v:fill on="f" focussize="0,0"/>
            <v:stroke on="f" joinstyle="miter"/>
            <v:imagedata r:id="rId81" o:title=""/>
            <o:lock v:ext="edit" aspectratio="t"/>
            <w10:wrap type="none"/>
            <w10:anchorlock/>
          </v:shape>
          <o:OLEObject Type="Embed" ProgID="Equation.AxMath" ShapeID="_x0000_i1061" DrawAspect="Content" ObjectID="_1468075761" r:id="rId80">
            <o:LockedField>false</o:LockedField>
          </o:OLEObject>
        </w:object>
      </w:r>
      <w:r>
        <w:rPr>
          <w:rFonts w:hAnsi="Cambria Math"/>
          <w:sz w:val="24"/>
        </w:rPr>
        <w:t> 惩罚复杂树结构：</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51CB2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6DA6A137">
            <w:pPr>
              <w:widowControl/>
              <w:jc w:val="center"/>
            </w:pPr>
            <w:r>
              <w:rPr>
                <w:position w:val="-28"/>
              </w:rPr>
              <w:object>
                <v:shape id="_x0000_i1062" o:spt="75" type="#_x0000_t75" style="height:48.7pt;width:192.25pt;" o:ole="t" filled="f" o:preferrelative="t" stroked="f" coordsize="21600,21600">
                  <v:path/>
                  <v:fill on="f" focussize="0,0"/>
                  <v:stroke on="f" joinstyle="miter"/>
                  <v:imagedata r:id="rId83" o:title=""/>
                  <o:lock v:ext="edit" aspectratio="t"/>
                  <w10:wrap type="none"/>
                  <w10:anchorlock/>
                </v:shape>
                <o:OLEObject Type="Embed" ProgID="Equation.AxMath" ShapeID="_x0000_i1062" DrawAspect="Content" ObjectID="_1468075762" r:id="rId82">
                  <o:LockedField>false</o:LockedField>
                </o:OLEObject>
              </w:object>
            </w:r>
          </w:p>
        </w:tc>
        <w:tc>
          <w:tcPr>
            <w:tcW w:w="1267" w:type="dxa"/>
            <w:vAlign w:val="center"/>
          </w:tcPr>
          <w:p w14:paraId="2C83A7DA">
            <w:pPr>
              <w:adjustRightInd w:val="0"/>
              <w:snapToGrid w:val="0"/>
              <w:jc w:val="center"/>
              <w:rPr>
                <w:rFonts w:eastAsia="宋体"/>
              </w:rPr>
            </w:pPr>
            <w:r>
              <w:rPr>
                <w:rFonts w:hint="eastAsia" w:eastAsia="宋体"/>
              </w:rPr>
              <w:t>公式（16）</w:t>
            </w:r>
          </w:p>
        </w:tc>
      </w:tr>
    </w:tbl>
    <w:p w14:paraId="7A915FDA">
      <w:pPr>
        <w:widowControl/>
        <w:spacing w:line="480" w:lineRule="exact"/>
        <w:ind w:firstLine="420"/>
        <w:jc w:val="left"/>
        <w:rPr>
          <w:rFonts w:hAnsi="Cambria Math"/>
          <w:sz w:val="24"/>
        </w:rPr>
      </w:pPr>
      <w:r>
        <w:rPr>
          <w:rFonts w:hAnsi="Cambria Math"/>
          <w:position w:val="-12"/>
          <w:sz w:val="24"/>
        </w:rPr>
        <w:object>
          <v:shape id="_x0000_i1063" o:spt="75" type="#_x0000_t75" style="height:18pt;width:16.5pt;" o:ole="t" filled="f" o:preferrelative="t" stroked="f" coordsize="21600,21600">
            <v:path/>
            <v:fill on="f" focussize="0,0"/>
            <v:stroke on="f" joinstyle="miter"/>
            <v:imagedata r:id="rId85" o:title=""/>
            <o:lock v:ext="edit" aspectratio="t"/>
            <w10:wrap type="none"/>
            <w10:anchorlock/>
          </v:shape>
          <o:OLEObject Type="Embed" ProgID="Equation.AxMath" ShapeID="_x0000_i1063" DrawAspect="Content" ObjectID="_1468075763" r:id="rId84">
            <o:LockedField>false</o:LockedField>
          </o:OLEObject>
        </w:object>
      </w:r>
      <w:r>
        <w:rPr>
          <w:rFonts w:hAnsi="Cambria Math"/>
          <w:sz w:val="24"/>
        </w:rPr>
        <w:t>：第 m 棵树的叶子节点数。</w:t>
      </w:r>
    </w:p>
    <w:p w14:paraId="36173119">
      <w:pPr>
        <w:widowControl/>
        <w:spacing w:line="480" w:lineRule="exact"/>
        <w:ind w:firstLine="420"/>
        <w:jc w:val="left"/>
        <w:rPr>
          <w:rFonts w:hAnsi="Cambria Math"/>
          <w:sz w:val="24"/>
        </w:rPr>
      </w:pPr>
      <w:r>
        <w:rPr>
          <w:rFonts w:hAnsi="Cambria Math"/>
          <w:position w:val="-12"/>
          <w:sz w:val="24"/>
        </w:rPr>
        <w:object>
          <v:shape id="_x0000_i1064" o:spt="75" type="#_x0000_t75" style="height:18pt;width:9.75pt;" o:ole="t" filled="f" o:preferrelative="t" stroked="f" coordsize="21600,21600">
            <v:path/>
            <v:fill on="f" focussize="0,0"/>
            <v:stroke on="f" joinstyle="miter"/>
            <v:imagedata r:id="rId87" o:title=""/>
            <o:lock v:ext="edit" aspectratio="t"/>
            <w10:wrap type="none"/>
            <w10:anchorlock/>
          </v:shape>
          <o:OLEObject Type="Embed" ProgID="Equation.AxMath" ShapeID="_x0000_i1064" DrawAspect="Content" ObjectID="_1468075764" r:id="rId86">
            <o:LockedField>false</o:LockedField>
          </o:OLEObject>
        </w:object>
      </w:r>
      <w:r>
        <w:rPr>
          <w:rFonts w:hAnsi="Cambria Math"/>
          <w:sz w:val="24"/>
        </w:rPr>
        <w:t>：叶子节点数惩罚系数，用于控制树的复杂度，防止过拟合。如果 </w:t>
      </w:r>
      <w:r>
        <w:rPr>
          <w:rFonts w:hAnsi="Cambria Math"/>
          <w:position w:val="-12"/>
          <w:sz w:val="24"/>
        </w:rPr>
        <w:object>
          <v:shape id="_x0000_i1065" o:spt="75" type="#_x0000_t75" style="height:18pt;width:9.75pt;" o:ole="t" filled="f" o:preferrelative="t" stroked="f" coordsize="21600,21600">
            <v:path/>
            <v:fill on="f" focussize="0,0"/>
            <v:stroke on="f" joinstyle="miter"/>
            <v:imagedata r:id="rId87" o:title=""/>
            <o:lock v:ext="edit" aspectratio="t"/>
            <w10:wrap type="none"/>
            <w10:anchorlock/>
          </v:shape>
          <o:OLEObject Type="Embed" ProgID="Equation.AxMath" ShapeID="_x0000_i1065" DrawAspect="Content" ObjectID="_1468075765" r:id="rId88">
            <o:LockedField>false</o:LockedField>
          </o:OLEObject>
        </w:object>
      </w:r>
      <w:r>
        <w:rPr>
          <w:rFonts w:hAnsi="Cambria Math"/>
          <w:sz w:val="24"/>
        </w:rPr>
        <w:t> 较大，模型会倾向于生成叶子节点较少的简单树。</w:t>
      </w:r>
      <w:r>
        <w:tab/>
      </w:r>
    </w:p>
    <w:p w14:paraId="32C34C26">
      <w:pPr>
        <w:widowControl/>
        <w:spacing w:line="480" w:lineRule="exact"/>
        <w:ind w:firstLine="420"/>
        <w:jc w:val="left"/>
        <w:rPr>
          <w:rFonts w:hAnsi="Cambria Math"/>
          <w:sz w:val="24"/>
        </w:rPr>
      </w:pPr>
      <w:r>
        <w:rPr>
          <w:rFonts w:hAnsi="Cambria Math"/>
          <w:position w:val="-12"/>
          <w:sz w:val="24"/>
        </w:rPr>
        <w:object>
          <v:shape id="_x0000_i1066" o:spt="75" type="#_x0000_t75" style="height:18pt;width:9.75pt;" o:ole="t" filled="f" o:preferrelative="t" stroked="f" coordsize="21600,21600">
            <v:path/>
            <v:fill on="f" focussize="0,0"/>
            <v:stroke on="f" joinstyle="miter"/>
            <v:imagedata r:id="rId90" o:title=""/>
            <o:lock v:ext="edit" aspectratio="t"/>
            <w10:wrap type="none"/>
            <w10:anchorlock/>
          </v:shape>
          <o:OLEObject Type="Embed" ProgID="Equation.AxMath" ShapeID="_x0000_i1066" DrawAspect="Content" ObjectID="_1468075766" r:id="rId89">
            <o:LockedField>false</o:LockedField>
          </o:OLEObject>
        </w:object>
      </w:r>
      <w:r>
        <w:rPr>
          <w:rFonts w:hAnsi="Cambria Math"/>
          <w:sz w:val="24"/>
        </w:rPr>
        <w:t>：叶子值的 L2 正则系数，对叶子节点值进行约束，避免叶子节点值过大，增强模型的泛化能力。</w:t>
      </w:r>
    </w:p>
    <w:p w14:paraId="094D0CE6">
      <w:pPr>
        <w:widowControl/>
        <w:spacing w:line="480" w:lineRule="exact"/>
        <w:ind w:firstLine="420"/>
        <w:jc w:val="left"/>
      </w:pPr>
      <w:r>
        <w:rPr>
          <w:rFonts w:hAnsi="Cambria Math"/>
          <w:sz w:val="24"/>
        </w:rPr>
        <w:t>目标函数的第一项是均方误差，衡量模型预测值</w:t>
      </w:r>
      <w:r>
        <w:rPr>
          <w:rFonts w:hAnsi="Cambria Math"/>
          <w:position w:val="-14"/>
          <w:sz w:val="24"/>
        </w:rPr>
        <w:object>
          <v:shape id="_x0000_i1067" o:spt="75" type="#_x0000_t75" style="height:32.25pt;width:30.75pt;" o:ole="t" filled="f" o:preferrelative="t" stroked="f" coordsize="21600,21600">
            <v:path/>
            <v:fill on="f" focussize="0,0"/>
            <v:stroke on="f" joinstyle="miter"/>
            <v:imagedata r:id="rId92" o:title=""/>
            <o:lock v:ext="edit" aspectratio="t"/>
            <w10:wrap type="none"/>
            <w10:anchorlock/>
          </v:shape>
          <o:OLEObject Type="Embed" ProgID="Equation.AxMath" ShapeID="_x0000_i1067" DrawAspect="Content" ObjectID="_1468075767" r:id="rId91">
            <o:LockedField>false</o:LockedField>
          </o:OLEObject>
        </w:object>
      </w:r>
      <w:r>
        <w:rPr>
          <w:rFonts w:hAnsi="Cambria Math"/>
          <w:sz w:val="24"/>
        </w:rPr>
        <w:t>与实际客流量 </w:t>
      </w:r>
      <w:r>
        <w:rPr>
          <w:rFonts w:hAnsi="Cambria Math"/>
          <w:position w:val="-12"/>
          <w:sz w:val="24"/>
        </w:rPr>
        <w:object>
          <v:shape id="_x0000_i1068" o:spt="75" type="#_x0000_t75" style="height:29.25pt;width:27.75pt;" o:ole="t" filled="f" o:preferrelative="t" stroked="f" coordsize="21600,21600">
            <v:path/>
            <v:fill on="f" focussize="0,0"/>
            <v:stroke on="f" joinstyle="miter"/>
            <v:imagedata r:id="rId94" o:title=""/>
            <o:lock v:ext="edit" aspectratio="t"/>
            <w10:wrap type="none"/>
            <w10:anchorlock/>
          </v:shape>
          <o:OLEObject Type="Embed" ProgID="Equation.AxMath" ShapeID="_x0000_i1068" DrawAspect="Content" ObjectID="_1468075768" r:id="rId93">
            <o:LockedField>false</o:LockedField>
          </o:OLEObject>
        </w:object>
      </w:r>
      <w:r>
        <w:rPr>
          <w:rFonts w:hAnsi="Cambria Math"/>
          <w:sz w:val="24"/>
        </w:rPr>
        <w:t>之间的差异；第二项正则化项则是对模型复杂度的约束，确保模型不会过于复杂而在训练数据上表现良好但在测试数据上表现不佳。</w:t>
      </w:r>
      <w:r>
        <w:tab/>
      </w:r>
    </w:p>
    <w:p w14:paraId="6BF484C8">
      <w:pPr>
        <w:pStyle w:val="36"/>
        <w:numPr>
          <w:ilvl w:val="0"/>
          <w:numId w:val="20"/>
        </w:numPr>
        <w:spacing w:line="480" w:lineRule="exact"/>
        <w:ind w:firstLineChars="0"/>
        <w:outlineLvl w:val="2"/>
        <w:rPr>
          <w:rFonts w:hint="eastAsia" w:ascii="宋体" w:hAnsi="宋体" w:eastAsia="宋体" w:cs="宋体"/>
          <w:b/>
          <w:bCs/>
          <w:sz w:val="24"/>
        </w:rPr>
      </w:pPr>
      <w:bookmarkStart w:id="143" w:name="_Toc16903"/>
      <w:r>
        <w:rPr>
          <w:rFonts w:hint="eastAsia" w:ascii="宋体" w:hAnsi="宋体" w:eastAsia="宋体" w:cs="宋体"/>
          <w:b/>
          <w:bCs/>
          <w:sz w:val="24"/>
        </w:rPr>
        <w:t>梯度提升迭代过程</w:t>
      </w:r>
      <w:bookmarkEnd w:id="143"/>
    </w:p>
    <w:p w14:paraId="1E96D376">
      <w:pPr>
        <w:ind w:firstLine="420"/>
      </w:pPr>
      <w:bookmarkStart w:id="144" w:name="_Toc5236"/>
      <w:r>
        <w:rPr>
          <w:rFonts w:hint="eastAsia"/>
        </w:rPr>
        <w:t>①　计算伪残值</w:t>
      </w:r>
      <w:bookmarkEnd w:id="144"/>
    </w:p>
    <w:p w14:paraId="1B3B1170">
      <w:pPr>
        <w:widowControl/>
        <w:spacing w:line="480" w:lineRule="exact"/>
        <w:ind w:firstLine="420"/>
        <w:jc w:val="left"/>
      </w:pPr>
      <w:r>
        <w:rPr>
          <w:rFonts w:hAnsi="Cambria Math"/>
          <w:sz w:val="24"/>
        </w:rPr>
        <w:t>在第 k 次迭代，当前模型的预测误差为：</w:t>
      </w:r>
    </w:p>
    <w:p w14:paraId="4418B8AC">
      <w:pPr>
        <w:pStyle w:val="35"/>
      </w:pPr>
      <w:r>
        <w:tab/>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7F243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0371872A">
            <w:pPr>
              <w:widowControl/>
              <w:jc w:val="center"/>
            </w:pPr>
            <w:r>
              <w:rPr>
                <w:position w:val="-26"/>
              </w:rPr>
              <w:object>
                <v:shape id="_x0000_i1069" o:spt="75" type="#_x0000_t75" style="height:50pt;width:235.15pt;" o:ole="t" filled="f" o:preferrelative="t" stroked="f" coordsize="21600,21600">
                  <v:path/>
                  <v:fill on="f" focussize="0,0"/>
                  <v:stroke on="f" joinstyle="miter"/>
                  <v:imagedata r:id="rId96" o:title=""/>
                  <o:lock v:ext="edit" aspectratio="t"/>
                  <w10:wrap type="none"/>
                  <w10:anchorlock/>
                </v:shape>
                <o:OLEObject Type="Embed" ProgID="Equation.AxMath" ShapeID="_x0000_i1069" DrawAspect="Content" ObjectID="_1468075769" r:id="rId95">
                  <o:LockedField>false</o:LockedField>
                </o:OLEObject>
              </w:object>
            </w:r>
          </w:p>
        </w:tc>
        <w:tc>
          <w:tcPr>
            <w:tcW w:w="1267" w:type="dxa"/>
            <w:vAlign w:val="center"/>
          </w:tcPr>
          <w:p w14:paraId="355B0038">
            <w:pPr>
              <w:adjustRightInd w:val="0"/>
              <w:snapToGrid w:val="0"/>
              <w:jc w:val="center"/>
              <w:rPr>
                <w:rFonts w:eastAsia="宋体"/>
              </w:rPr>
            </w:pPr>
            <w:r>
              <w:rPr>
                <w:rFonts w:hint="eastAsia" w:eastAsia="宋体"/>
              </w:rPr>
              <w:t>公式（17）</w:t>
            </w:r>
          </w:p>
        </w:tc>
      </w:tr>
    </w:tbl>
    <w:p w14:paraId="2AD4755F">
      <w:pPr>
        <w:pStyle w:val="35"/>
      </w:pPr>
    </w:p>
    <w:p w14:paraId="33A782AC">
      <w:pPr>
        <w:widowControl/>
        <w:spacing w:line="480" w:lineRule="exact"/>
        <w:ind w:firstLine="480" w:firstLineChars="200"/>
        <w:jc w:val="left"/>
        <w:rPr>
          <w:rFonts w:hAnsi="Cambria Math"/>
          <w:sz w:val="24"/>
        </w:rPr>
      </w:pPr>
      <w:r>
        <w:rPr>
          <w:rFonts w:hAnsi="Cambria Math"/>
          <w:sz w:val="24"/>
        </w:rPr>
        <w:t>伪残差 </w:t>
      </w:r>
      <w:r>
        <w:rPr>
          <w:rFonts w:hAnsi="Cambria Math"/>
          <w:position w:val="-12"/>
          <w:sz w:val="24"/>
        </w:rPr>
        <w:object>
          <v:shape id="_x0000_i1070" o:spt="75" type="#_x0000_t75" style="height:25.6pt;width:41.15pt;" o:ole="t" filled="f" o:preferrelative="t" stroked="f" coordsize="21600,21600">
            <v:path/>
            <v:fill on="f" focussize="0,0"/>
            <v:stroke on="f" joinstyle="miter"/>
            <v:imagedata r:id="rId98" o:title=""/>
            <o:lock v:ext="edit" aspectratio="t"/>
            <w10:wrap type="none"/>
            <w10:anchorlock/>
          </v:shape>
          <o:OLEObject Type="Embed" ProgID="Equation.AxMath" ShapeID="_x0000_i1070" DrawAspect="Content" ObjectID="_1468075770" r:id="rId97">
            <o:LockedField>false</o:LockedField>
          </o:OLEObject>
        </w:object>
      </w:r>
      <w:r>
        <w:rPr>
          <w:rFonts w:hAnsi="Cambria Math"/>
          <w:sz w:val="24"/>
        </w:rPr>
        <w:t> 表示当前模型在第</w:t>
      </w:r>
      <w:r>
        <w:rPr>
          <w:rFonts w:ascii="Times New Roman" w:hAnsi="Times New Roman" w:cs="Times New Roman"/>
          <w:sz w:val="24"/>
        </w:rPr>
        <w:t> i </w:t>
      </w:r>
      <w:r>
        <w:rPr>
          <w:rFonts w:hAnsi="Cambria Math"/>
          <w:sz w:val="24"/>
        </w:rPr>
        <w:t>条线路第</w:t>
      </w:r>
      <w:r>
        <w:rPr>
          <w:rFonts w:ascii="Times New Roman" w:hAnsi="Times New Roman" w:cs="Times New Roman"/>
          <w:sz w:val="24"/>
        </w:rPr>
        <w:t> t </w:t>
      </w:r>
      <w:r>
        <w:rPr>
          <w:rFonts w:hAnsi="Cambria Math"/>
          <w:sz w:val="24"/>
        </w:rPr>
        <w:t>天的预测值与实际值之间的差距。后续的回归树</w:t>
      </w:r>
      <w:r>
        <w:rPr>
          <w:rFonts w:hAnsi="Cambria Math"/>
          <w:position w:val="-12"/>
          <w:sz w:val="24"/>
        </w:rPr>
        <w:object>
          <v:shape id="_x0000_i1071" o:spt="75" type="#_x0000_t75" style="height:24.75pt;width:16.5pt;" o:ole="t" filled="f" o:preferrelative="t" stroked="f" coordsize="21600,21600">
            <v:path/>
            <v:fill on="f" focussize="0,0"/>
            <v:stroke on="f" joinstyle="miter"/>
            <v:imagedata r:id="rId70" o:title=""/>
            <o:lock v:ext="edit" aspectratio="t"/>
            <w10:wrap type="none"/>
            <w10:anchorlock/>
          </v:shape>
          <o:OLEObject Type="Embed" ProgID="Equation.AxMath" ShapeID="_x0000_i1071" DrawAspect="Content" ObjectID="_1468075771" r:id="rId99">
            <o:LockedField>false</o:LockedField>
          </o:OLEObject>
        </w:object>
      </w:r>
      <w:r>
        <w:rPr>
          <w:rFonts w:hAnsi="Cambria Math"/>
          <w:sz w:val="24"/>
        </w:rPr>
        <w:t>将以拟合这些伪残差为目标，逐步减少模型的预测误差。</w:t>
      </w:r>
    </w:p>
    <w:p w14:paraId="3C4CCD10">
      <w:pPr>
        <w:ind w:firstLine="420"/>
        <w:rPr>
          <w:rFonts w:hint="eastAsia" w:ascii="宋体" w:hAnsi="宋体" w:eastAsia="宋体" w:cs="宋体"/>
          <w:sz w:val="24"/>
        </w:rPr>
      </w:pPr>
      <w:bookmarkStart w:id="145" w:name="_Toc18876"/>
      <w:r>
        <w:rPr>
          <w:rFonts w:hint="eastAsia" w:ascii="宋体" w:hAnsi="宋体" w:eastAsia="宋体" w:cs="宋体"/>
          <w:sz w:val="24"/>
        </w:rPr>
        <w:t>②　训练树</w:t>
      </w:r>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f</m:t>
            </m:r>
            <m:ctrlPr>
              <w:rPr>
                <w:rFonts w:hint="eastAsia" w:ascii="Cambria Math" w:hAnsi="Cambria Math" w:eastAsia="宋体" w:cs="宋体"/>
                <w:sz w:val="24"/>
              </w:rPr>
            </m:ctrlPr>
          </m:e>
          <m:sub>
            <m:r>
              <m:rPr>
                <m:sty m:val="p"/>
              </m:rPr>
              <w:rPr>
                <w:rFonts w:hint="eastAsia" w:ascii="Cambria Math" w:hAnsi="Cambria Math" w:eastAsia="宋体" w:cs="宋体"/>
                <w:sz w:val="24"/>
              </w:rPr>
              <m:t>k</m:t>
            </m:r>
            <m:ctrlPr>
              <w:rPr>
                <w:rFonts w:hint="eastAsia" w:ascii="Cambria Math" w:hAnsi="Cambria Math" w:eastAsia="宋体" w:cs="宋体"/>
                <w:sz w:val="24"/>
              </w:rPr>
            </m:ctrlPr>
          </m:sub>
        </m:sSub>
      </m:oMath>
      <w:r>
        <w:rPr>
          <w:rFonts w:hint="eastAsia" w:ascii="宋体" w:hAnsi="宋体" w:eastAsia="宋体" w:cs="宋体"/>
          <w:sz w:val="24"/>
        </w:rPr>
        <w:t>拟合伪残值</w:t>
      </w:r>
      <w:bookmarkEnd w:id="145"/>
    </w:p>
    <w:p w14:paraId="6963AAB6">
      <w:pPr>
        <w:spacing w:line="480" w:lineRule="exact"/>
        <w:ind w:firstLine="480" w:firstLineChars="200"/>
        <w:rPr>
          <w:rFonts w:hAnsi="Cambria Math"/>
          <w:sz w:val="24"/>
        </w:rPr>
      </w:pPr>
      <w:r>
        <w:rPr>
          <w:rFonts w:hAnsi="Cambria Math"/>
          <w:sz w:val="24"/>
        </w:rPr>
        <w:t>构建树结构时，对每个节点分裂，计算分裂增益：</w:t>
      </w:r>
    </w:p>
    <w:p w14:paraId="2F990865">
      <w:pPr>
        <w:spacing w:line="480" w:lineRule="exact"/>
        <w:rPr>
          <w:rFonts w:hAnsi="Cambria Math"/>
          <w:sz w:val="24"/>
        </w:rPr>
      </w:pPr>
    </w:p>
    <w:p w14:paraId="1CE3E356">
      <w:pPr>
        <w:pStyle w:val="35"/>
      </w:pPr>
      <w:r>
        <w:tab/>
      </w:r>
    </w:p>
    <w:tbl>
      <w:tblPr>
        <w:tblStyle w:val="27"/>
        <w:tblW w:w="9467" w:type="dxa"/>
        <w:tblInd w:w="-28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0"/>
        <w:gridCol w:w="967"/>
      </w:tblGrid>
      <w:tr w14:paraId="787DE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8500" w:type="dxa"/>
            <w:vAlign w:val="center"/>
          </w:tcPr>
          <w:p w14:paraId="6D950925">
            <w:pPr>
              <w:widowControl/>
              <w:jc w:val="center"/>
            </w:pPr>
            <w:r>
              <w:rPr>
                <w:position w:val="-38"/>
              </w:rPr>
              <w:object>
                <v:shape id="_x0000_i1072" o:spt="75" type="#_x0000_t75" style="height:51.5pt;width:415.15pt;" o:ole="t" filled="f" o:preferrelative="t" stroked="f" coordsize="21600,21600">
                  <v:path/>
                  <v:fill on="f" focussize="0,0"/>
                  <v:stroke on="f" joinstyle="miter"/>
                  <v:imagedata r:id="rId101" o:title=""/>
                  <o:lock v:ext="edit" aspectratio="t"/>
                  <w10:wrap type="none"/>
                  <w10:anchorlock/>
                </v:shape>
                <o:OLEObject Type="Embed" ProgID="Equation.AxMath" ShapeID="_x0000_i1072" DrawAspect="Content" ObjectID="_1468075772" r:id="rId100">
                  <o:LockedField>false</o:LockedField>
                </o:OLEObject>
              </w:object>
            </w:r>
          </w:p>
        </w:tc>
        <w:tc>
          <w:tcPr>
            <w:tcW w:w="967" w:type="dxa"/>
            <w:vAlign w:val="center"/>
          </w:tcPr>
          <w:p w14:paraId="098CC568">
            <w:pPr>
              <w:adjustRightInd w:val="0"/>
              <w:snapToGrid w:val="0"/>
              <w:jc w:val="center"/>
              <w:rPr>
                <w:rFonts w:eastAsia="宋体"/>
              </w:rPr>
            </w:pPr>
            <w:r>
              <w:rPr>
                <w:rFonts w:hint="eastAsia" w:eastAsia="宋体"/>
              </w:rPr>
              <w:t>公式（18）</w:t>
            </w:r>
          </w:p>
        </w:tc>
      </w:tr>
    </w:tbl>
    <w:p w14:paraId="124A03B3">
      <w:pPr>
        <w:pStyle w:val="35"/>
      </w:pPr>
    </w:p>
    <w:p w14:paraId="3C7CA24D">
      <w:pPr>
        <w:widowControl/>
        <w:spacing w:beforeAutospacing="1" w:line="480" w:lineRule="exact"/>
        <w:ind w:firstLine="480" w:firstLineChars="200"/>
        <w:rPr>
          <w:rFonts w:hAnsi="Cambria Math"/>
          <w:sz w:val="24"/>
        </w:rPr>
      </w:pPr>
      <w:r>
        <w:rPr>
          <w:rFonts w:hAnsi="Cambria Math"/>
          <w:position w:val="-10"/>
          <w:sz w:val="24"/>
        </w:rPr>
        <w:object>
          <v:shape id="_x0000_i1073" o:spt="75" type="#_x0000_t75" style="height:17pt;width:15pt;" o:ole="t" filled="f" o:preferrelative="t" stroked="f" coordsize="21600,21600">
            <v:path/>
            <v:fill on="f" focussize="0,0"/>
            <v:stroke on="f" joinstyle="miter"/>
            <v:imagedata r:id="rId103" o:title=""/>
            <o:lock v:ext="edit" aspectratio="t"/>
            <w10:wrap type="none"/>
            <w10:anchorlock/>
          </v:shape>
          <o:OLEObject Type="Embed" ProgID="Equation.KSEE3" ShapeID="_x0000_i1073" DrawAspect="Content" ObjectID="_1468075773" r:id="rId102">
            <o:LockedField>false</o:LockedField>
          </o:OLEObject>
        </w:object>
      </w:r>
      <w:r>
        <w:rPr>
          <w:rFonts w:hAnsi="Cambria Math"/>
          <w:sz w:val="24"/>
        </w:rPr>
        <w:t> </w:t>
      </w:r>
      <w:r>
        <w:rPr>
          <w:rFonts w:hint="eastAsia" w:hAnsi="Cambria Math"/>
          <w:sz w:val="24"/>
        </w:rPr>
        <w:t>，</w:t>
      </w:r>
      <w:r>
        <w:rPr>
          <w:rFonts w:hint="eastAsia" w:hAnsi="Cambria Math"/>
          <w:position w:val="-10"/>
          <w:sz w:val="24"/>
        </w:rPr>
        <w:object>
          <v:shape id="_x0000_i1074" o:spt="75" type="#_x0000_t75" style="height:17pt;width:12pt;" o:ole="t" filled="f" o:preferrelative="t" stroked="f" coordsize="21600,21600">
            <v:path/>
            <v:fill on="f" focussize="0,0"/>
            <v:stroke on="f" joinstyle="miter"/>
            <v:imagedata r:id="rId105" o:title=""/>
            <o:lock v:ext="edit" aspectratio="t"/>
            <w10:wrap type="none"/>
            <w10:anchorlock/>
          </v:shape>
          <o:OLEObject Type="Embed" ProgID="Equation.KSEE3" ShapeID="_x0000_i1074" DrawAspect="Content" ObjectID="_1468075774" r:id="rId104">
            <o:LockedField>false</o:LockedField>
          </o:OLEObject>
        </w:object>
      </w:r>
      <w:r>
        <w:rPr>
          <w:rFonts w:hAnsi="Cambria Math"/>
          <w:sz w:val="24"/>
        </w:rPr>
        <w:t>分别为左右子节点的伪残差之和， </w:t>
      </w:r>
      <w:r>
        <w:rPr>
          <w:rFonts w:hAnsi="Cambria Math"/>
          <w:position w:val="-14"/>
          <w:sz w:val="24"/>
        </w:rPr>
        <w:object>
          <v:shape id="_x0000_i1075" o:spt="75" type="#_x0000_t75" style="height:19pt;width:12pt;" o:ole="t" filled="f" o:preferrelative="t" stroked="f" coordsize="21600,21600">
            <v:path/>
            <v:fill on="f" focussize="0,0"/>
            <v:stroke on="f" joinstyle="miter"/>
            <v:imagedata r:id="rId107" o:title=""/>
            <o:lock v:ext="edit" aspectratio="t"/>
            <w10:wrap type="none"/>
            <w10:anchorlock/>
          </v:shape>
          <o:OLEObject Type="Embed" ProgID="Equation.KSEE3" ShapeID="_x0000_i1075" DrawAspect="Content" ObjectID="_1468075775" r:id="rId106">
            <o:LockedField>false</o:LockedField>
          </o:OLEObject>
        </w:object>
      </w:r>
      <w:r>
        <w:rPr>
          <w:rFonts w:hAnsi="Cambria Math"/>
          <w:sz w:val="24"/>
        </w:rPr>
        <w:t>为父节点的伪残差之和。</w:t>
      </w:r>
    </w:p>
    <w:p w14:paraId="146B2743">
      <w:pPr>
        <w:widowControl/>
        <w:spacing w:before="120" w:line="480" w:lineRule="exact"/>
        <w:ind w:firstLine="480" w:firstLineChars="200"/>
        <w:rPr>
          <w:rFonts w:hAnsi="Cambria Math"/>
          <w:sz w:val="24"/>
        </w:rPr>
      </w:pPr>
      <w:r>
        <w:rPr>
          <w:rFonts w:hAnsi="Cambria Math"/>
          <w:position w:val="-10"/>
          <w:sz w:val="24"/>
        </w:rPr>
        <w:object>
          <v:shape id="_x0000_i1076" o:spt="75" type="#_x0000_t75" style="height:17pt;width:15pt;" o:ole="t" filled="f" o:preferrelative="t" stroked="f" coordsize="21600,21600">
            <v:path/>
            <v:fill on="f" focussize="0,0"/>
            <v:stroke on="f" joinstyle="miter"/>
            <v:imagedata r:id="rId103" o:title=""/>
            <o:lock v:ext="edit" aspectratio="t"/>
            <w10:wrap type="none"/>
            <w10:anchorlock/>
          </v:shape>
          <o:OLEObject Type="Embed" ProgID="Equation.KSEE3" ShapeID="_x0000_i1076" DrawAspect="Content" ObjectID="_1468075776" r:id="rId108">
            <o:LockedField>false</o:LockedField>
          </o:OLEObject>
        </w:object>
      </w:r>
      <w:r>
        <w:rPr>
          <w:rFonts w:hint="eastAsia" w:hAnsi="Cambria Math"/>
          <w:sz w:val="24"/>
        </w:rPr>
        <w:t>，</w:t>
      </w:r>
      <w:r>
        <w:rPr>
          <w:rFonts w:hint="eastAsia" w:hAnsi="Cambria Math"/>
          <w:position w:val="-10"/>
          <w:sz w:val="24"/>
        </w:rPr>
        <w:object>
          <v:shape id="_x0000_i1077" o:spt="75" type="#_x0000_t75" style="height:17pt;width:16pt;" o:ole="t" filled="f" o:preferrelative="t" stroked="f" coordsize="21600,21600">
            <v:path/>
            <v:fill on="f" focussize="0,0"/>
            <v:stroke on="f" joinstyle="miter"/>
            <v:imagedata r:id="rId110" o:title=""/>
            <o:lock v:ext="edit" aspectratio="t"/>
            <w10:wrap type="none"/>
            <w10:anchorlock/>
          </v:shape>
          <o:OLEObject Type="Embed" ProgID="Equation.KSEE3" ShapeID="_x0000_i1077" DrawAspect="Content" ObjectID="_1468075777" r:id="rId109">
            <o:LockedField>false</o:LockedField>
          </o:OLEObject>
        </w:object>
      </w:r>
      <w:r>
        <w:rPr>
          <w:rFonts w:hint="eastAsia" w:hAnsi="Cambria Math"/>
          <w:sz w:val="24"/>
        </w:rPr>
        <w:t>，</w:t>
      </w:r>
      <w:r>
        <w:rPr>
          <w:rFonts w:hint="eastAsia" w:hAnsi="Cambria Math"/>
          <w:position w:val="-14"/>
          <w:sz w:val="24"/>
        </w:rPr>
        <w:object>
          <v:shape id="_x0000_i1078" o:spt="75" type="#_x0000_t75" style="height:19pt;width:16pt;" o:ole="t" filled="f" o:preferrelative="t" stroked="f" coordsize="21600,21600">
            <v:path/>
            <v:fill on="f" focussize="0,0"/>
            <v:stroke on="f" joinstyle="miter"/>
            <v:imagedata r:id="rId112" o:title=""/>
            <o:lock v:ext="edit" aspectratio="t"/>
            <w10:wrap type="none"/>
            <w10:anchorlock/>
          </v:shape>
          <o:OLEObject Type="Embed" ProgID="Equation.KSEE3" ShapeID="_x0000_i1078" DrawAspect="Content" ObjectID="_1468075778" r:id="rId111">
            <o:LockedField>false</o:LockedField>
          </o:OLEObject>
        </w:object>
      </w:r>
      <w:r>
        <w:rPr>
          <w:rFonts w:hAnsi="Cambria Math"/>
          <w:sz w:val="24"/>
        </w:rPr>
        <w:t>分别为对应节点的样本数量。</w:t>
      </w:r>
    </w:p>
    <w:p w14:paraId="6DCDED29">
      <w:pPr>
        <w:widowControl/>
        <w:spacing w:line="480" w:lineRule="exact"/>
        <w:ind w:firstLine="480" w:firstLineChars="200"/>
        <w:rPr>
          <w:rFonts w:hAnsi="Cambria Math"/>
          <w:sz w:val="24"/>
        </w:rPr>
      </w:pPr>
      <w:r>
        <w:rPr>
          <w:rFonts w:hAnsi="Cambria Math"/>
          <w:sz w:val="24"/>
        </w:rPr>
        <w:t>分裂条件：选择使 Gain 最大的特征和阈值，且 Gain &gt; 0。通过这种方式，我们在特征向量 </w:t>
      </w:r>
      <w:r>
        <w:rPr>
          <w:rFonts w:hAnsi="Cambria Math"/>
          <w:position w:val="-12"/>
          <w:sz w:val="24"/>
        </w:rPr>
        <w:object>
          <v:shape id="_x0000_i1079" o:spt="75" type="#_x0000_t75" style="height:25.5pt;width:26.25pt;" o:ole="t" filled="f" o:preferrelative="t" stroked="f" coordsize="21600,21600">
            <v:path/>
            <v:fill on="f" focussize="0,0"/>
            <v:stroke on="f" joinstyle="miter"/>
            <v:imagedata r:id="rId114" o:title=""/>
            <o:lock v:ext="edit" aspectratio="t"/>
            <w10:wrap type="none"/>
            <w10:anchorlock/>
          </v:shape>
          <o:OLEObject Type="Embed" ProgID="Equation.AxMath" ShapeID="_x0000_i1079" DrawAspect="Content" ObjectID="_1468075779" r:id="rId113">
            <o:LockedField>false</o:LockedField>
          </o:OLEObject>
        </w:object>
      </w:r>
      <w:r>
        <w:rPr>
          <w:rFonts w:hAnsi="Cambria Math"/>
          <w:sz w:val="24"/>
        </w:rPr>
        <w:t>的各个特征中寻找最优的分裂点，使得分裂后的子树能够更好地拟合伪残差，从而提高模型的性能。</w:t>
      </w:r>
    </w:p>
    <w:p w14:paraId="1010241A">
      <w:pPr>
        <w:ind w:firstLine="420"/>
      </w:pPr>
      <w:bookmarkStart w:id="146" w:name="_Toc20493"/>
      <w:r>
        <w:rPr>
          <w:rFonts w:hint="eastAsia"/>
        </w:rPr>
        <w:t>③ 更新叶子节点值</w:t>
      </w:r>
      <w:bookmarkEnd w:id="146"/>
    </w:p>
    <w:p w14:paraId="5645A3A1">
      <w:pPr>
        <w:widowControl/>
        <w:spacing w:line="480" w:lineRule="exact"/>
        <w:ind w:firstLine="420"/>
        <w:jc w:val="left"/>
        <w:rPr>
          <w:rFonts w:hAnsi="Cambria Math"/>
          <w:sz w:val="24"/>
        </w:rPr>
      </w:pPr>
      <w:r>
        <w:rPr>
          <w:rFonts w:hAnsi="Cambria Math"/>
          <w:sz w:val="24"/>
        </w:rPr>
        <w:t>对树 </w:t>
      </w:r>
      <w:r>
        <w:rPr>
          <w:rFonts w:hAnsi="Cambria Math"/>
          <w:position w:val="-12"/>
          <w:sz w:val="24"/>
        </w:rPr>
        <w:object>
          <v:shape id="_x0000_i1080" o:spt="75" type="#_x0000_t75" style="height:18pt;width:12.75pt;" o:ole="t" filled="f" o:preferrelative="t" stroked="f" coordsize="21600,21600">
            <v:path/>
            <v:fill on="f" focussize="0,0"/>
            <v:stroke on="f" joinstyle="miter"/>
            <v:imagedata r:id="rId70" o:title=""/>
            <o:lock v:ext="edit" aspectratio="t"/>
            <w10:wrap type="none"/>
            <w10:anchorlock/>
          </v:shape>
          <o:OLEObject Type="Embed" ProgID="Equation.AxMath" ShapeID="_x0000_i1080" DrawAspect="Content" ObjectID="_1468075780" r:id="rId115">
            <o:LockedField>false</o:LockedField>
          </o:OLEObject>
        </w:object>
      </w:r>
      <w:r>
        <w:rPr>
          <w:rFonts w:hAnsi="Cambria Math"/>
          <w:sz w:val="24"/>
        </w:rPr>
        <w:t>的每个叶子节点 j，最优值为：</w:t>
      </w:r>
    </w:p>
    <w:p w14:paraId="48A33B71">
      <w:pPr>
        <w:pStyle w:val="35"/>
      </w:pPr>
      <w:r>
        <w:tab/>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15611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392C43BB">
            <w:pPr>
              <w:widowControl/>
              <w:jc w:val="center"/>
            </w:pPr>
            <w:r>
              <w:rPr>
                <w:position w:val="-23"/>
              </w:rPr>
              <w:object>
                <v:shape id="_x0000_i1081" o:spt="75" type="#_x0000_t75" style="height:44.25pt;width:124.5pt;" o:ole="t" filled="f" o:preferrelative="t" stroked="f" coordsize="21600,21600">
                  <v:path/>
                  <v:fill on="f" focussize="0,0"/>
                  <v:stroke on="f" joinstyle="miter"/>
                  <v:imagedata r:id="rId117" o:title=""/>
                  <o:lock v:ext="edit" aspectratio="t"/>
                  <w10:wrap type="none"/>
                  <w10:anchorlock/>
                </v:shape>
                <o:OLEObject Type="Embed" ProgID="Equation.AxMath" ShapeID="_x0000_i1081" DrawAspect="Content" ObjectID="_1468075781" r:id="rId116">
                  <o:LockedField>false</o:LockedField>
                </o:OLEObject>
              </w:object>
            </w:r>
          </w:p>
        </w:tc>
        <w:tc>
          <w:tcPr>
            <w:tcW w:w="1267" w:type="dxa"/>
            <w:vAlign w:val="center"/>
          </w:tcPr>
          <w:p w14:paraId="722F2310">
            <w:pPr>
              <w:adjustRightInd w:val="0"/>
              <w:snapToGrid w:val="0"/>
              <w:jc w:val="center"/>
              <w:rPr>
                <w:rFonts w:eastAsia="宋体"/>
              </w:rPr>
            </w:pPr>
            <w:r>
              <w:rPr>
                <w:rFonts w:hint="eastAsia" w:eastAsia="宋体"/>
              </w:rPr>
              <w:t>公式（19）</w:t>
            </w:r>
          </w:p>
        </w:tc>
      </w:tr>
    </w:tbl>
    <w:p w14:paraId="49B9F32A">
      <w:pPr>
        <w:pStyle w:val="35"/>
      </w:pPr>
    </w:p>
    <w:p w14:paraId="7DB27802">
      <w:pPr>
        <w:widowControl/>
        <w:spacing w:line="480" w:lineRule="exact"/>
        <w:ind w:firstLine="420"/>
        <w:jc w:val="left"/>
      </w:pPr>
      <w:r>
        <w:rPr>
          <w:rFonts w:hAnsi="Cambria Math"/>
          <w:sz w:val="24"/>
        </w:rPr>
        <w:t>其中</w:t>
      </w:r>
      <w:r>
        <w:rPr>
          <w:rFonts w:hAnsi="Cambria Math"/>
          <w:position w:val="-12"/>
          <w:sz w:val="24"/>
        </w:rPr>
        <w:object>
          <v:shape id="_x0000_i1082" o:spt="75" type="#_x0000_t75" style="height:18pt;width:13.5pt;" o:ole="t" filled="f" o:preferrelative="t" stroked="f" coordsize="21600,21600">
            <v:path/>
            <v:fill on="f" focussize="0,0"/>
            <v:stroke on="f" joinstyle="miter"/>
            <v:imagedata r:id="rId119" o:title=""/>
            <o:lock v:ext="edit" aspectratio="t"/>
            <w10:wrap type="none"/>
            <w10:anchorlock/>
          </v:shape>
          <o:OLEObject Type="Embed" ProgID="Equation.AxMath" ShapeID="_x0000_i1082" DrawAspect="Content" ObjectID="_1468075782" r:id="rId118">
            <o:LockedField>false</o:LockedField>
          </o:OLEObject>
        </w:object>
      </w:r>
      <w:r>
        <w:rPr>
          <w:rFonts w:hAnsi="Cambria Math"/>
          <w:sz w:val="24"/>
        </w:rPr>
        <w:t> 是落入叶子节点</w:t>
      </w:r>
      <w:r>
        <w:rPr>
          <w:rFonts w:ascii="Times New Roman" w:hAnsi="Times New Roman" w:cs="Times New Roman"/>
          <w:sz w:val="24"/>
        </w:rPr>
        <w:t> j </w:t>
      </w:r>
      <w:r>
        <w:rPr>
          <w:rFonts w:hAnsi="Cambria Math"/>
          <w:sz w:val="24"/>
        </w:rPr>
        <w:t>的样本数量。通过计算落入每个叶子节点的样本的伪残差之和，并结合正则化项，得到该叶子节点的最优预测值。</w:t>
      </w:r>
    </w:p>
    <w:p w14:paraId="42B2D831">
      <w:pPr>
        <w:ind w:firstLine="420"/>
      </w:pPr>
      <w:bookmarkStart w:id="147" w:name="_Toc9933"/>
      <w:r>
        <w:rPr>
          <w:rFonts w:hint="eastAsia"/>
        </w:rPr>
        <w:t>④　更新模型预测</w:t>
      </w:r>
      <w:bookmarkEnd w:id="147"/>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7C48C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621CA631">
            <w:pPr>
              <w:widowControl/>
              <w:jc w:val="center"/>
            </w:pPr>
            <w:r>
              <w:rPr>
                <w:position w:val="-14"/>
              </w:rPr>
              <w:object>
                <v:shape id="_x0000_i1083" o:spt="75" type="#_x0000_t75" style="height:32.85pt;width:175pt;" o:ole="t" filled="f" o:preferrelative="t" stroked="f" coordsize="21600,21600">
                  <v:path/>
                  <v:fill on="f" focussize="0,0"/>
                  <v:stroke on="f" joinstyle="miter"/>
                  <v:imagedata r:id="rId121" o:title=""/>
                  <o:lock v:ext="edit" aspectratio="t"/>
                  <w10:wrap type="none"/>
                  <w10:anchorlock/>
                </v:shape>
                <o:OLEObject Type="Embed" ProgID="Equation.AxMath" ShapeID="_x0000_i1083" DrawAspect="Content" ObjectID="_1468075783" r:id="rId120">
                  <o:LockedField>false</o:LockedField>
                </o:OLEObject>
              </w:object>
            </w:r>
          </w:p>
        </w:tc>
        <w:tc>
          <w:tcPr>
            <w:tcW w:w="1267" w:type="dxa"/>
            <w:vAlign w:val="center"/>
          </w:tcPr>
          <w:p w14:paraId="00209034">
            <w:pPr>
              <w:adjustRightInd w:val="0"/>
              <w:snapToGrid w:val="0"/>
              <w:jc w:val="center"/>
              <w:rPr>
                <w:rFonts w:eastAsia="宋体"/>
              </w:rPr>
            </w:pPr>
            <w:r>
              <w:rPr>
                <w:rFonts w:hint="eastAsia" w:eastAsia="宋体"/>
              </w:rPr>
              <w:t>公式（20）</w:t>
            </w:r>
          </w:p>
        </w:tc>
      </w:tr>
    </w:tbl>
    <w:p w14:paraId="0FBA427B">
      <w:pPr>
        <w:spacing w:line="480" w:lineRule="exact"/>
        <w:ind w:firstLine="420"/>
        <w:rPr>
          <w:rFonts w:hAnsi="Cambria Math"/>
          <w:sz w:val="24"/>
        </w:rPr>
      </w:pPr>
      <w:r>
        <w:rPr>
          <w:rFonts w:hAnsi="Cambria Math"/>
          <w:sz w:val="24"/>
        </w:rPr>
        <w:t>其中 </w:t>
      </w:r>
      <w:r>
        <w:rPr>
          <w:rFonts w:hAnsi="Cambria Math"/>
          <w:position w:val="-13"/>
          <w:sz w:val="24"/>
        </w:rPr>
        <w:object>
          <v:shape id="_x0000_i1084" o:spt="75" type="#_x0000_t75" style="height:23.25pt;width:41.25pt;" o:ole="t" filled="f" o:preferrelative="t" stroked="f" coordsize="21600,21600">
            <v:path/>
            <v:fill on="f" focussize="0,0"/>
            <v:stroke on="f" joinstyle="miter"/>
            <v:imagedata r:id="rId123" o:title=""/>
            <o:lock v:ext="edit" aspectratio="t"/>
            <w10:wrap type="none"/>
            <w10:anchorlock/>
          </v:shape>
          <o:OLEObject Type="Embed" ProgID="Equation.AxMath" ShapeID="_x0000_i1084" DrawAspect="Content" ObjectID="_1468075784" r:id="rId122">
            <o:LockedField>false</o:LockedField>
          </o:OLEObject>
        </w:object>
      </w:r>
      <w:r>
        <w:rPr>
          <w:rFonts w:hAnsi="Cambria Math"/>
          <w:sz w:val="24"/>
        </w:rPr>
        <w:t> 表示特征向量 </w:t>
      </w:r>
      <w:r>
        <w:rPr>
          <w:rFonts w:hAnsi="Cambria Math"/>
          <w:position w:val="-12"/>
          <w:sz w:val="24"/>
        </w:rPr>
        <w:object>
          <v:shape id="_x0000_i1085" o:spt="75" type="#_x0000_t75" style="height:24.75pt;width:25.5pt;" o:ole="t" filled="f" o:preferrelative="t" stroked="f" coordsize="21600,21600">
            <v:path/>
            <v:fill on="f" focussize="0,0"/>
            <v:stroke on="f" joinstyle="miter"/>
            <v:imagedata r:id="rId114" o:title=""/>
            <o:lock v:ext="edit" aspectratio="t"/>
            <w10:wrap type="none"/>
            <w10:anchorlock/>
          </v:shape>
          <o:OLEObject Type="Embed" ProgID="Equation.AxMath" ShapeID="_x0000_i1085" DrawAspect="Content" ObjectID="_1468075785" r:id="rId124">
            <o:LockedField>false</o:LockedField>
          </o:OLEObject>
        </w:object>
      </w:r>
      <w:r>
        <w:rPr>
          <w:rFonts w:hAnsi="Cambria Math"/>
          <w:sz w:val="24"/>
        </w:rPr>
        <w:t>落入树 </w:t>
      </w:r>
      <w:r>
        <w:rPr>
          <w:rFonts w:hAnsi="Cambria Math"/>
          <w:position w:val="-12"/>
          <w:sz w:val="24"/>
        </w:rPr>
        <w:object>
          <v:shape id="_x0000_i1086" o:spt="75" type="#_x0000_t75" style="height:24pt;width:16.5pt;" o:ole="t" filled="f" o:preferrelative="t" stroked="f" coordsize="21600,21600">
            <v:path/>
            <v:fill on="f" focussize="0,0"/>
            <v:stroke on="f" joinstyle="miter"/>
            <v:imagedata r:id="rId70" o:title=""/>
            <o:lock v:ext="edit" aspectratio="t"/>
            <w10:wrap type="none"/>
            <w10:anchorlock/>
          </v:shape>
          <o:OLEObject Type="Embed" ProgID="Equation.AxMath" ShapeID="_x0000_i1086" DrawAspect="Content" ObjectID="_1468075786" r:id="rId125">
            <o:LockedField>false</o:LockedField>
          </o:OLEObject>
        </w:object>
      </w:r>
      <w:r>
        <w:rPr>
          <w:rFonts w:hAnsi="Cambria Math"/>
          <w:sz w:val="24"/>
        </w:rPr>
        <w:t>的叶子节点编号。通过不断迭代上述步骤，逐步增加回归树，更新模型预测值，最终得到一个能够较好地预测未来地铁</w:t>
      </w:r>
      <w:r>
        <w:rPr>
          <w:rFonts w:hint="eastAsia" w:hAnsi="Cambria Math"/>
          <w:sz w:val="24"/>
        </w:rPr>
        <w:t>线路</w:t>
      </w:r>
      <w:r>
        <w:rPr>
          <w:rFonts w:hAnsi="Cambria Math"/>
          <w:sz w:val="24"/>
        </w:rPr>
        <w:t xml:space="preserve">客流量的 </w:t>
      </w:r>
      <w:r>
        <w:rPr>
          <w:rFonts w:ascii="Times New Roman" w:hAnsi="Times New Roman" w:cs="Times New Roman"/>
          <w:sz w:val="24"/>
        </w:rPr>
        <w:t>XGBoost</w:t>
      </w:r>
      <w:r>
        <w:rPr>
          <w:rFonts w:hAnsi="Cambria Math"/>
          <w:sz w:val="24"/>
        </w:rPr>
        <w:t xml:space="preserve"> 模型。</w:t>
      </w:r>
    </w:p>
    <w:p w14:paraId="779524FF">
      <w:pPr>
        <w:spacing w:line="480" w:lineRule="exact"/>
        <w:ind w:firstLine="480" w:firstLineChars="200"/>
        <w:rPr>
          <w:rFonts w:ascii="Segoe UI" w:hAnsi="Segoe UI" w:eastAsia="宋体" w:cs="Segoe UI"/>
          <w:sz w:val="24"/>
          <w:shd w:val="clear" w:color="auto" w:fill="FFFFFF"/>
        </w:rPr>
      </w:pPr>
      <w:r>
        <w:rPr>
          <w:rFonts w:hAnsi="Cambria Math"/>
          <w:sz w:val="24"/>
        </w:rPr>
        <w:t>通过以上步骤，</w:t>
      </w:r>
      <w:r>
        <w:rPr>
          <w:rFonts w:hint="eastAsia" w:hAnsi="Cambria Math"/>
          <w:sz w:val="24"/>
        </w:rPr>
        <w:t>本文</w:t>
      </w:r>
      <w:r>
        <w:rPr>
          <w:rFonts w:hAnsi="Cambria Math"/>
          <w:sz w:val="24"/>
        </w:rPr>
        <w:t>将决策变量</w:t>
      </w:r>
      <w:r>
        <w:rPr>
          <w:rFonts w:hAnsi="Cambria Math"/>
          <w:position w:val="-12"/>
          <w:sz w:val="24"/>
        </w:rPr>
        <w:object>
          <v:shape id="_x0000_i1087" o:spt="75" type="#_x0000_t75" style="height:18pt;width:17.25pt;" o:ole="t" filled="f" o:preferrelative="t" stroked="f" coordsize="21600,21600">
            <v:path/>
            <v:fill on="f" focussize="0,0"/>
            <v:stroke on="f" joinstyle="miter"/>
            <v:imagedata r:id="rId94" o:title=""/>
            <o:lock v:ext="edit" aspectratio="t"/>
            <w10:wrap type="none"/>
            <w10:anchorlock/>
          </v:shape>
          <o:OLEObject Type="Embed" ProgID="Equation.AxMath" ShapeID="_x0000_i1087" DrawAspect="Content" ObjectID="_1468075787" r:id="rId126">
            <o:LockedField>false</o:LockedField>
          </o:OLEObject>
        </w:object>
      </w:r>
      <w:r>
        <w:rPr>
          <w:rFonts w:hAnsi="Cambria Math"/>
          <w:sz w:val="24"/>
        </w:rPr>
        <w:t> 和特征向量</w:t>
      </w:r>
      <w:r>
        <w:rPr>
          <w:rFonts w:hAnsi="Cambria Math"/>
          <w:position w:val="-12"/>
          <w:sz w:val="24"/>
        </w:rPr>
        <w:object>
          <v:shape id="_x0000_i1088" o:spt="75" type="#_x0000_t75" style="height:24pt;width:24.75pt;" o:ole="t" filled="f" o:preferrelative="t" stroked="f" coordsize="21600,21600">
            <v:path/>
            <v:fill on="f" focussize="0,0"/>
            <v:stroke on="f" joinstyle="miter"/>
            <v:imagedata r:id="rId114" o:title=""/>
            <o:lock v:ext="edit" aspectratio="t"/>
            <w10:wrap type="none"/>
            <w10:anchorlock/>
          </v:shape>
          <o:OLEObject Type="Embed" ProgID="Equation.AxMath" ShapeID="_x0000_i1088" DrawAspect="Content" ObjectID="_1468075788" r:id="rId127">
            <o:LockedField>false</o:LockedField>
          </o:OLEObject>
        </w:object>
      </w:r>
      <w:r>
        <w:rPr>
          <w:rFonts w:hAnsi="Cambria Math"/>
          <w:sz w:val="24"/>
        </w:rPr>
        <w:t>融入到</w:t>
      </w:r>
      <w:r>
        <w:rPr>
          <w:rFonts w:ascii="Times New Roman" w:hAnsi="Times New Roman" w:cs="Times New Roman"/>
          <w:sz w:val="24"/>
        </w:rPr>
        <w:t xml:space="preserve"> XGBoost </w:t>
      </w:r>
      <w:r>
        <w:rPr>
          <w:rFonts w:hAnsi="Cambria Math"/>
          <w:sz w:val="24"/>
        </w:rPr>
        <w:t>模型的构建过程中，利用梯度提升的方法不断优化模型，以实现对未来地铁客流量的精准预测。</w:t>
      </w:r>
    </w:p>
    <w:p w14:paraId="2FB9534F">
      <w:pPr>
        <w:pStyle w:val="4"/>
        <w:numPr>
          <w:ilvl w:val="0"/>
          <w:numId w:val="19"/>
        </w:numPr>
        <w:spacing w:line="480" w:lineRule="exact"/>
        <w:ind w:firstLine="560"/>
        <w:jc w:val="left"/>
        <w:rPr>
          <w:rFonts w:hint="eastAsia" w:ascii="楷体" w:hAnsi="楷体" w:eastAsia="楷体" w:cs="楷体"/>
          <w:b w:val="0"/>
          <w:bCs/>
          <w:sz w:val="28"/>
          <w:szCs w:val="28"/>
        </w:rPr>
      </w:pPr>
      <w:bookmarkStart w:id="148" w:name="_Toc25870"/>
      <w:r>
        <w:rPr>
          <w:rFonts w:hint="eastAsia" w:ascii="楷体" w:hAnsi="楷体" w:eastAsia="楷体" w:cs="楷体"/>
          <w:b w:val="0"/>
          <w:bCs/>
          <w:sz w:val="28"/>
          <w:szCs w:val="28"/>
        </w:rPr>
        <w:t>超参数调优数学框架</w:t>
      </w:r>
      <w:bookmarkEnd w:id="148"/>
    </w:p>
    <w:p w14:paraId="73BDBD29">
      <w:pPr>
        <w:numPr>
          <w:ilvl w:val="0"/>
          <w:numId w:val="21"/>
        </w:numPr>
        <w:spacing w:line="480" w:lineRule="exact"/>
        <w:ind w:left="-420" w:firstLine="482"/>
        <w:outlineLvl w:val="2"/>
        <w:rPr>
          <w:rFonts w:hAnsi="Cambria Math"/>
          <w:b/>
          <w:bCs/>
          <w:sz w:val="24"/>
        </w:rPr>
      </w:pPr>
      <w:bookmarkStart w:id="149" w:name="_Toc26928"/>
      <w:r>
        <w:rPr>
          <w:rFonts w:hint="eastAsia" w:hAnsi="Cambria Math"/>
          <w:b/>
          <w:bCs/>
          <w:sz w:val="24"/>
        </w:rPr>
        <w:t>搜索空间定义</w:t>
      </w:r>
      <w:bookmarkEnd w:id="149"/>
    </w:p>
    <w:p w14:paraId="510EC854">
      <w:pPr>
        <w:pStyle w:val="11"/>
        <w:jc w:val="center"/>
        <w:rPr>
          <w:rFonts w:hAnsi="Cambria Math" w:asciiTheme="minorHAnsi" w:eastAsiaTheme="minorEastAsia"/>
          <w:sz w:val="24"/>
        </w:rPr>
      </w:pPr>
      <w:bookmarkStart w:id="150" w:name="_Toc17066"/>
      <w:bookmarkStart w:id="151" w:name="_Toc27436"/>
      <w:r>
        <w:rPr>
          <w:rFonts w:hint="eastAsia" w:hAnsi="Cambria Math" w:asciiTheme="minorHAnsi" w:eastAsiaTheme="minorEastAsia"/>
          <w:sz w:val="24"/>
        </w:rPr>
        <w:t>表 7参数的数学意义及搜索范围</w:t>
      </w:r>
      <w:bookmarkEnd w:id="150"/>
      <w:bookmarkEnd w:id="151"/>
    </w:p>
    <w:tbl>
      <w:tblPr>
        <w:tblStyle w:val="26"/>
        <w:tblW w:w="8626" w:type="dxa"/>
        <w:tblInd w:w="93" w:type="dxa"/>
        <w:tblLayout w:type="autofit"/>
        <w:tblCellMar>
          <w:top w:w="0" w:type="dxa"/>
          <w:left w:w="108" w:type="dxa"/>
          <w:bottom w:w="0" w:type="dxa"/>
          <w:right w:w="108" w:type="dxa"/>
        </w:tblCellMar>
      </w:tblPr>
      <w:tblGrid>
        <w:gridCol w:w="1909"/>
        <w:gridCol w:w="3468"/>
        <w:gridCol w:w="2216"/>
        <w:gridCol w:w="1033"/>
      </w:tblGrid>
      <w:tr w14:paraId="7BEB8CF5">
        <w:tblPrEx>
          <w:tblCellMar>
            <w:top w:w="0" w:type="dxa"/>
            <w:left w:w="108" w:type="dxa"/>
            <w:bottom w:w="0" w:type="dxa"/>
            <w:right w:w="108" w:type="dxa"/>
          </w:tblCellMar>
        </w:tblPrEx>
        <w:trPr>
          <w:trHeight w:val="285" w:hRule="atLeast"/>
        </w:trPr>
        <w:tc>
          <w:tcPr>
            <w:tcW w:w="0" w:type="auto"/>
            <w:tcBorders>
              <w:top w:val="single" w:color="000000" w:sz="12" w:space="0"/>
              <w:left w:val="nil"/>
              <w:bottom w:val="single" w:color="000000" w:sz="4" w:space="0"/>
              <w:right w:val="nil"/>
              <w:tl2br w:val="nil"/>
            </w:tcBorders>
            <w:shd w:val="clear" w:color="auto" w:fill="FFFFFF"/>
            <w:vAlign w:val="center"/>
          </w:tcPr>
          <w:p w14:paraId="3F2810DD">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参数</w:t>
            </w:r>
          </w:p>
        </w:tc>
        <w:tc>
          <w:tcPr>
            <w:tcW w:w="0" w:type="auto"/>
            <w:tcBorders>
              <w:top w:val="single" w:color="000000" w:sz="12" w:space="0"/>
              <w:left w:val="nil"/>
              <w:bottom w:val="single" w:color="000000" w:sz="4" w:space="0"/>
              <w:right w:val="nil"/>
            </w:tcBorders>
            <w:shd w:val="clear" w:color="auto" w:fill="FFFFFF"/>
            <w:vAlign w:val="center"/>
          </w:tcPr>
          <w:p w14:paraId="7F1BB9A9">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数学意义</w:t>
            </w:r>
          </w:p>
        </w:tc>
        <w:tc>
          <w:tcPr>
            <w:tcW w:w="0" w:type="auto"/>
            <w:tcBorders>
              <w:top w:val="single" w:color="000000" w:sz="12" w:space="0"/>
              <w:left w:val="nil"/>
              <w:bottom w:val="single" w:color="000000" w:sz="4" w:space="0"/>
              <w:right w:val="nil"/>
            </w:tcBorders>
            <w:shd w:val="clear" w:color="auto" w:fill="FFFFFF"/>
            <w:vAlign w:val="center"/>
          </w:tcPr>
          <w:p w14:paraId="65AE7E41">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搜索范围</w:t>
            </w:r>
          </w:p>
        </w:tc>
        <w:tc>
          <w:tcPr>
            <w:tcW w:w="1033" w:type="dxa"/>
            <w:tcBorders>
              <w:top w:val="single" w:color="000000" w:sz="12" w:space="0"/>
              <w:left w:val="nil"/>
              <w:bottom w:val="single" w:color="000000" w:sz="4" w:space="0"/>
              <w:right w:val="nil"/>
            </w:tcBorders>
            <w:shd w:val="clear" w:color="auto" w:fill="FFFFFF"/>
            <w:vAlign w:val="center"/>
          </w:tcPr>
          <w:p w14:paraId="722E792C">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初始值</w:t>
            </w:r>
          </w:p>
        </w:tc>
      </w:tr>
      <w:tr w14:paraId="62D671EC">
        <w:tblPrEx>
          <w:tblCellMar>
            <w:top w:w="0" w:type="dxa"/>
            <w:left w:w="108" w:type="dxa"/>
            <w:bottom w:w="0" w:type="dxa"/>
            <w:right w:w="108" w:type="dxa"/>
          </w:tblCellMar>
        </w:tblPrEx>
        <w:trPr>
          <w:trHeight w:val="918" w:hRule="atLeast"/>
        </w:trPr>
        <w:tc>
          <w:tcPr>
            <w:tcW w:w="0" w:type="auto"/>
            <w:tcBorders>
              <w:top w:val="single" w:color="000000" w:sz="4" w:space="0"/>
              <w:left w:val="nil"/>
              <w:bottom w:val="nil"/>
              <w:right w:val="nil"/>
            </w:tcBorders>
            <w:shd w:val="clear" w:color="auto" w:fill="FFFFFF"/>
            <w:vAlign w:val="center"/>
          </w:tcPr>
          <w:p w14:paraId="168B9C80">
            <w:pPr>
              <w:spacing w:line="480" w:lineRule="exact"/>
              <w:jc w:val="center"/>
              <w:rPr>
                <w:rFonts w:ascii="Times New Roman" w:hAnsi="Times New Roman" w:cs="Times New Roman"/>
                <w:color w:val="000000"/>
                <w:sz w:val="24"/>
              </w:rPr>
            </w:pPr>
            <w:r>
              <w:rPr>
                <w:rFonts w:ascii="Times New Roman" w:hAnsi="Times New Roman" w:cs="Times New Roman"/>
                <w:color w:val="000000"/>
                <w:sz w:val="24"/>
              </w:rPr>
              <w:t>max_depth</w:t>
            </w:r>
          </w:p>
        </w:tc>
        <w:tc>
          <w:tcPr>
            <w:tcW w:w="0" w:type="auto"/>
            <w:tcBorders>
              <w:top w:val="single" w:color="000000" w:sz="4" w:space="0"/>
              <w:left w:val="nil"/>
              <w:bottom w:val="nil"/>
              <w:right w:val="nil"/>
            </w:tcBorders>
            <w:shd w:val="clear" w:color="auto" w:fill="FFFFFF"/>
            <w:vAlign w:val="center"/>
          </w:tcPr>
          <w:p w14:paraId="04FF99F8">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树深度（控制模型复杂度）</w:t>
            </w:r>
          </w:p>
        </w:tc>
        <w:tc>
          <w:tcPr>
            <w:tcW w:w="0" w:type="auto"/>
            <w:tcBorders>
              <w:top w:val="single" w:color="000000" w:sz="4" w:space="0"/>
              <w:left w:val="nil"/>
              <w:bottom w:val="nil"/>
              <w:right w:val="nil"/>
            </w:tcBorders>
            <w:shd w:val="clear" w:color="auto" w:fill="FFFFFF"/>
            <w:vAlign w:val="center"/>
          </w:tcPr>
          <w:p w14:paraId="5CC26CCC">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3-10（整数）</w:t>
            </w:r>
          </w:p>
        </w:tc>
        <w:tc>
          <w:tcPr>
            <w:tcW w:w="1033" w:type="dxa"/>
            <w:tcBorders>
              <w:top w:val="single" w:color="000000" w:sz="4" w:space="0"/>
              <w:left w:val="nil"/>
              <w:bottom w:val="nil"/>
              <w:right w:val="nil"/>
            </w:tcBorders>
            <w:shd w:val="clear" w:color="auto" w:fill="FFFFFF"/>
            <w:vAlign w:val="center"/>
          </w:tcPr>
          <w:p w14:paraId="29D4C6AC">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6</w:t>
            </w:r>
          </w:p>
        </w:tc>
      </w:tr>
      <w:tr w14:paraId="0E879E4F">
        <w:tblPrEx>
          <w:tblCellMar>
            <w:top w:w="0" w:type="dxa"/>
            <w:left w:w="108" w:type="dxa"/>
            <w:bottom w:w="0" w:type="dxa"/>
            <w:right w:w="108" w:type="dxa"/>
          </w:tblCellMar>
        </w:tblPrEx>
        <w:trPr>
          <w:trHeight w:val="811" w:hRule="atLeast"/>
        </w:trPr>
        <w:tc>
          <w:tcPr>
            <w:tcW w:w="0" w:type="auto"/>
            <w:tcBorders>
              <w:top w:val="nil"/>
              <w:left w:val="nil"/>
              <w:bottom w:val="nil"/>
              <w:right w:val="nil"/>
            </w:tcBorders>
            <w:shd w:val="clear" w:color="auto" w:fill="FFFFFF"/>
            <w:vAlign w:val="center"/>
          </w:tcPr>
          <w:p w14:paraId="57DD68D6">
            <w:pPr>
              <w:spacing w:line="480" w:lineRule="exact"/>
              <w:jc w:val="center"/>
              <w:rPr>
                <w:rFonts w:ascii="Times New Roman" w:hAnsi="Times New Roman" w:cs="Times New Roman"/>
                <w:color w:val="000000"/>
                <w:sz w:val="24"/>
              </w:rPr>
            </w:pPr>
            <w:r>
              <w:rPr>
                <w:rFonts w:ascii="Times New Roman" w:hAnsi="Times New Roman" w:cs="Times New Roman"/>
                <w:color w:val="000000"/>
                <w:sz w:val="24"/>
              </w:rPr>
              <w:t>learning_rate</w:t>
            </w:r>
          </w:p>
        </w:tc>
        <w:tc>
          <w:tcPr>
            <w:tcW w:w="0" w:type="auto"/>
            <w:tcBorders>
              <w:top w:val="nil"/>
              <w:left w:val="nil"/>
              <w:bottom w:val="nil"/>
              <w:right w:val="nil"/>
            </w:tcBorders>
            <w:shd w:val="clear" w:color="auto" w:fill="FFFFFF"/>
            <w:vAlign w:val="center"/>
          </w:tcPr>
          <w:p w14:paraId="640BCE7B">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梯度下降步长（收缩因子）</w:t>
            </w:r>
          </w:p>
        </w:tc>
        <w:tc>
          <w:tcPr>
            <w:tcW w:w="0" w:type="auto"/>
            <w:tcBorders>
              <w:top w:val="nil"/>
              <w:left w:val="nil"/>
              <w:bottom w:val="nil"/>
              <w:right w:val="nil"/>
            </w:tcBorders>
            <w:shd w:val="clear" w:color="auto" w:fill="FFFFFF"/>
            <w:vAlign w:val="center"/>
          </w:tcPr>
          <w:p w14:paraId="33FD1E60">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0.01-0.3（对数刻度）</w:t>
            </w:r>
          </w:p>
        </w:tc>
        <w:tc>
          <w:tcPr>
            <w:tcW w:w="1033" w:type="dxa"/>
            <w:tcBorders>
              <w:top w:val="nil"/>
              <w:left w:val="nil"/>
              <w:bottom w:val="nil"/>
              <w:right w:val="nil"/>
            </w:tcBorders>
            <w:shd w:val="clear" w:color="auto" w:fill="FFFFFF"/>
            <w:vAlign w:val="center"/>
          </w:tcPr>
          <w:p w14:paraId="10830C9D">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0.1</w:t>
            </w:r>
          </w:p>
        </w:tc>
      </w:tr>
      <w:tr w14:paraId="5CFFAE8D">
        <w:tblPrEx>
          <w:tblCellMar>
            <w:top w:w="0" w:type="dxa"/>
            <w:left w:w="108" w:type="dxa"/>
            <w:bottom w:w="0" w:type="dxa"/>
            <w:right w:w="108" w:type="dxa"/>
          </w:tblCellMar>
        </w:tblPrEx>
        <w:trPr>
          <w:trHeight w:val="930" w:hRule="atLeast"/>
        </w:trPr>
        <w:tc>
          <w:tcPr>
            <w:tcW w:w="0" w:type="auto"/>
            <w:tcBorders>
              <w:top w:val="nil"/>
              <w:left w:val="nil"/>
              <w:bottom w:val="nil"/>
              <w:right w:val="nil"/>
            </w:tcBorders>
            <w:shd w:val="clear" w:color="auto" w:fill="FFFFFF"/>
            <w:vAlign w:val="center"/>
          </w:tcPr>
          <w:p w14:paraId="03D0E3D1">
            <w:pPr>
              <w:spacing w:line="480" w:lineRule="exact"/>
              <w:jc w:val="center"/>
              <w:rPr>
                <w:rFonts w:ascii="Times New Roman" w:hAnsi="Times New Roman" w:cs="Times New Roman"/>
                <w:color w:val="000000"/>
                <w:sz w:val="24"/>
              </w:rPr>
            </w:pPr>
            <w:r>
              <w:rPr>
                <w:rFonts w:ascii="Times New Roman" w:hAnsi="Times New Roman" w:cs="Times New Roman"/>
                <w:color w:val="000000"/>
                <w:sz w:val="24"/>
              </w:rPr>
              <w:t>n_estimators</w:t>
            </w:r>
          </w:p>
        </w:tc>
        <w:tc>
          <w:tcPr>
            <w:tcW w:w="0" w:type="auto"/>
            <w:tcBorders>
              <w:top w:val="nil"/>
              <w:left w:val="nil"/>
              <w:bottom w:val="nil"/>
              <w:right w:val="nil"/>
            </w:tcBorders>
            <w:shd w:val="clear" w:color="auto" w:fill="FFFFFF"/>
            <w:vAlign w:val="center"/>
          </w:tcPr>
          <w:p w14:paraId="7FC0755B">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树的数量</w:t>
            </w:r>
          </w:p>
        </w:tc>
        <w:tc>
          <w:tcPr>
            <w:tcW w:w="0" w:type="auto"/>
            <w:tcBorders>
              <w:top w:val="nil"/>
              <w:left w:val="nil"/>
              <w:bottom w:val="nil"/>
              <w:right w:val="nil"/>
            </w:tcBorders>
            <w:shd w:val="clear" w:color="auto" w:fill="FFFFFF"/>
            <w:vAlign w:val="center"/>
          </w:tcPr>
          <w:p w14:paraId="15631940">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50-200（步长 25）</w:t>
            </w:r>
          </w:p>
        </w:tc>
        <w:tc>
          <w:tcPr>
            <w:tcW w:w="1033" w:type="dxa"/>
            <w:tcBorders>
              <w:top w:val="nil"/>
              <w:left w:val="nil"/>
              <w:bottom w:val="nil"/>
              <w:right w:val="nil"/>
            </w:tcBorders>
            <w:shd w:val="clear" w:color="auto" w:fill="FFFFFF"/>
            <w:vAlign w:val="center"/>
          </w:tcPr>
          <w:p w14:paraId="15CC6307">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100</w:t>
            </w:r>
          </w:p>
        </w:tc>
      </w:tr>
      <w:tr w14:paraId="75C28834">
        <w:tblPrEx>
          <w:tblCellMar>
            <w:top w:w="0" w:type="dxa"/>
            <w:left w:w="108" w:type="dxa"/>
            <w:bottom w:w="0" w:type="dxa"/>
            <w:right w:w="108" w:type="dxa"/>
          </w:tblCellMar>
        </w:tblPrEx>
        <w:trPr>
          <w:trHeight w:val="930" w:hRule="atLeast"/>
        </w:trPr>
        <w:tc>
          <w:tcPr>
            <w:tcW w:w="0" w:type="auto"/>
            <w:tcBorders>
              <w:top w:val="nil"/>
              <w:left w:val="nil"/>
              <w:bottom w:val="nil"/>
              <w:right w:val="nil"/>
            </w:tcBorders>
            <w:shd w:val="clear" w:color="auto" w:fill="FFFFFF"/>
            <w:vAlign w:val="center"/>
          </w:tcPr>
          <w:p w14:paraId="57D83B1A">
            <w:pPr>
              <w:spacing w:line="480" w:lineRule="exact"/>
              <w:jc w:val="center"/>
              <w:rPr>
                <w:rFonts w:ascii="Times New Roman" w:hAnsi="Times New Roman" w:cs="Times New Roman"/>
                <w:color w:val="000000"/>
                <w:sz w:val="24"/>
              </w:rPr>
            </w:pPr>
            <w:r>
              <w:rPr>
                <w:rFonts w:ascii="Times New Roman" w:hAnsi="Times New Roman" w:cs="Times New Roman"/>
                <w:color w:val="000000"/>
                <w:sz w:val="24"/>
              </w:rPr>
              <w:t>subsample</w:t>
            </w:r>
          </w:p>
        </w:tc>
        <w:tc>
          <w:tcPr>
            <w:tcW w:w="0" w:type="auto"/>
            <w:tcBorders>
              <w:top w:val="nil"/>
              <w:left w:val="nil"/>
              <w:bottom w:val="nil"/>
              <w:right w:val="nil"/>
            </w:tcBorders>
            <w:shd w:val="clear" w:color="auto" w:fill="FFFFFF"/>
            <w:vAlign w:val="center"/>
          </w:tcPr>
          <w:p w14:paraId="1D603328">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样本子采样率（防过拟合）</w:t>
            </w:r>
          </w:p>
        </w:tc>
        <w:tc>
          <w:tcPr>
            <w:tcW w:w="0" w:type="auto"/>
            <w:tcBorders>
              <w:top w:val="nil"/>
              <w:left w:val="nil"/>
              <w:bottom w:val="nil"/>
              <w:right w:val="nil"/>
            </w:tcBorders>
            <w:shd w:val="clear" w:color="auto" w:fill="FFFFFF"/>
            <w:vAlign w:val="center"/>
          </w:tcPr>
          <w:p w14:paraId="0E974FCA">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0.6-1.0（步长 0.1）</w:t>
            </w:r>
          </w:p>
        </w:tc>
        <w:tc>
          <w:tcPr>
            <w:tcW w:w="1033" w:type="dxa"/>
            <w:tcBorders>
              <w:top w:val="nil"/>
              <w:left w:val="nil"/>
              <w:bottom w:val="nil"/>
              <w:right w:val="nil"/>
            </w:tcBorders>
            <w:shd w:val="clear" w:color="auto" w:fill="FFFFFF"/>
            <w:vAlign w:val="center"/>
          </w:tcPr>
          <w:p w14:paraId="5DDCAC15">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0.8</w:t>
            </w:r>
          </w:p>
        </w:tc>
      </w:tr>
      <w:tr w14:paraId="2C8CD132">
        <w:tblPrEx>
          <w:tblCellMar>
            <w:top w:w="0" w:type="dxa"/>
            <w:left w:w="108" w:type="dxa"/>
            <w:bottom w:w="0" w:type="dxa"/>
            <w:right w:w="108" w:type="dxa"/>
          </w:tblCellMar>
        </w:tblPrEx>
        <w:trPr>
          <w:trHeight w:val="891" w:hRule="atLeast"/>
        </w:trPr>
        <w:tc>
          <w:tcPr>
            <w:tcW w:w="0" w:type="auto"/>
            <w:tcBorders>
              <w:top w:val="nil"/>
              <w:left w:val="nil"/>
              <w:bottom w:val="nil"/>
              <w:right w:val="nil"/>
            </w:tcBorders>
            <w:shd w:val="clear" w:color="auto" w:fill="FFFFFF"/>
            <w:vAlign w:val="center"/>
          </w:tcPr>
          <w:p w14:paraId="42F02648">
            <w:pPr>
              <w:spacing w:line="480" w:lineRule="exact"/>
              <w:jc w:val="center"/>
              <w:rPr>
                <w:rFonts w:ascii="Times New Roman" w:hAnsi="Times New Roman" w:cs="Times New Roman"/>
                <w:color w:val="000000"/>
                <w:sz w:val="24"/>
              </w:rPr>
            </w:pPr>
            <w:r>
              <w:rPr>
                <w:rFonts w:ascii="Times New Roman" w:hAnsi="Times New Roman" w:cs="Times New Roman"/>
                <w:color w:val="000000"/>
                <w:sz w:val="24"/>
              </w:rPr>
              <w:t>colsample_bytree</w:t>
            </w:r>
          </w:p>
        </w:tc>
        <w:tc>
          <w:tcPr>
            <w:tcW w:w="0" w:type="auto"/>
            <w:tcBorders>
              <w:top w:val="nil"/>
              <w:left w:val="nil"/>
              <w:bottom w:val="nil"/>
              <w:right w:val="nil"/>
            </w:tcBorders>
            <w:shd w:val="clear" w:color="auto" w:fill="FFFFFF"/>
            <w:vAlign w:val="center"/>
          </w:tcPr>
          <w:p w14:paraId="11F96782">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特征子采样率（防共线性）</w:t>
            </w:r>
          </w:p>
        </w:tc>
        <w:tc>
          <w:tcPr>
            <w:tcW w:w="0" w:type="auto"/>
            <w:tcBorders>
              <w:top w:val="nil"/>
              <w:left w:val="nil"/>
              <w:bottom w:val="nil"/>
              <w:right w:val="nil"/>
            </w:tcBorders>
            <w:shd w:val="clear" w:color="auto" w:fill="FFFFFF"/>
            <w:vAlign w:val="center"/>
          </w:tcPr>
          <w:p w14:paraId="2804A76A">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0.6-1.0（步长 0.1）</w:t>
            </w:r>
          </w:p>
        </w:tc>
        <w:tc>
          <w:tcPr>
            <w:tcW w:w="1033" w:type="dxa"/>
            <w:tcBorders>
              <w:top w:val="nil"/>
              <w:left w:val="nil"/>
              <w:bottom w:val="nil"/>
              <w:right w:val="nil"/>
            </w:tcBorders>
            <w:shd w:val="clear" w:color="auto" w:fill="FFFFFF"/>
            <w:vAlign w:val="center"/>
          </w:tcPr>
          <w:p w14:paraId="55976865">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0.8</w:t>
            </w:r>
          </w:p>
        </w:tc>
      </w:tr>
      <w:tr w14:paraId="63F3F219">
        <w:tblPrEx>
          <w:tblCellMar>
            <w:top w:w="0" w:type="dxa"/>
            <w:left w:w="108" w:type="dxa"/>
            <w:bottom w:w="0" w:type="dxa"/>
            <w:right w:w="108" w:type="dxa"/>
          </w:tblCellMar>
        </w:tblPrEx>
        <w:trPr>
          <w:trHeight w:val="1344" w:hRule="atLeast"/>
        </w:trPr>
        <w:tc>
          <w:tcPr>
            <w:tcW w:w="0" w:type="auto"/>
            <w:tcBorders>
              <w:top w:val="nil"/>
              <w:left w:val="nil"/>
              <w:bottom w:val="nil"/>
              <w:right w:val="nil"/>
            </w:tcBorders>
            <w:shd w:val="clear" w:color="auto" w:fill="FFFFFF"/>
            <w:vAlign w:val="center"/>
          </w:tcPr>
          <w:p w14:paraId="31423139">
            <w:pPr>
              <w:spacing w:line="480" w:lineRule="exact"/>
              <w:jc w:val="center"/>
              <w:rPr>
                <w:rFonts w:ascii="Times New Roman" w:hAnsi="Times New Roman" w:cs="Times New Roman"/>
                <w:color w:val="000000"/>
                <w:sz w:val="24"/>
              </w:rPr>
            </w:pPr>
            <w:r>
              <w:rPr>
                <w:rFonts w:ascii="Times New Roman" w:hAnsi="Times New Roman" w:cs="Times New Roman"/>
                <w:color w:val="000000"/>
                <w:sz w:val="24"/>
              </w:rPr>
              <w:t>reg_alpha</w:t>
            </w:r>
          </w:p>
        </w:tc>
        <w:tc>
          <w:tcPr>
            <w:tcW w:w="0" w:type="auto"/>
            <w:tcBorders>
              <w:top w:val="nil"/>
              <w:left w:val="nil"/>
              <w:bottom w:val="nil"/>
              <w:right w:val="nil"/>
            </w:tcBorders>
            <w:shd w:val="clear" w:color="auto" w:fill="FFFFFF"/>
            <w:vAlign w:val="center"/>
          </w:tcPr>
          <w:p w14:paraId="53672B2D">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L1 正则系数（等价于目标函数中的 γ）</w:t>
            </w:r>
          </w:p>
        </w:tc>
        <w:tc>
          <w:tcPr>
            <w:tcW w:w="0" w:type="auto"/>
            <w:tcBorders>
              <w:top w:val="nil"/>
              <w:left w:val="nil"/>
              <w:bottom w:val="nil"/>
              <w:right w:val="nil"/>
            </w:tcBorders>
            <w:shd w:val="clear" w:color="auto" w:fill="FFFFFF"/>
            <w:vAlign w:val="center"/>
          </w:tcPr>
          <w:p w14:paraId="37F04486">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0-10（对数刻度）</w:t>
            </w:r>
          </w:p>
        </w:tc>
        <w:tc>
          <w:tcPr>
            <w:tcW w:w="1033" w:type="dxa"/>
            <w:tcBorders>
              <w:top w:val="nil"/>
              <w:left w:val="nil"/>
              <w:bottom w:val="nil"/>
              <w:right w:val="nil"/>
            </w:tcBorders>
            <w:shd w:val="clear" w:color="auto" w:fill="FFFFFF"/>
            <w:vAlign w:val="center"/>
          </w:tcPr>
          <w:p w14:paraId="1781A718">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w:t>
            </w:r>
          </w:p>
        </w:tc>
      </w:tr>
      <w:tr w14:paraId="0A92C0A9">
        <w:tblPrEx>
          <w:tblCellMar>
            <w:top w:w="0" w:type="dxa"/>
            <w:left w:w="108" w:type="dxa"/>
            <w:bottom w:w="0" w:type="dxa"/>
            <w:right w:w="108" w:type="dxa"/>
          </w:tblCellMar>
        </w:tblPrEx>
        <w:trPr>
          <w:trHeight w:val="1331" w:hRule="atLeast"/>
        </w:trPr>
        <w:tc>
          <w:tcPr>
            <w:tcW w:w="0" w:type="auto"/>
            <w:tcBorders>
              <w:top w:val="nil"/>
              <w:left w:val="nil"/>
              <w:bottom w:val="single" w:color="000000" w:sz="12" w:space="0"/>
              <w:right w:val="nil"/>
            </w:tcBorders>
            <w:shd w:val="clear" w:color="auto" w:fill="FFFFFF"/>
            <w:vAlign w:val="center"/>
          </w:tcPr>
          <w:p w14:paraId="209B93A2">
            <w:pPr>
              <w:spacing w:line="480" w:lineRule="exact"/>
              <w:jc w:val="center"/>
              <w:rPr>
                <w:rFonts w:ascii="Times New Roman" w:hAnsi="Times New Roman" w:cs="Times New Roman"/>
                <w:color w:val="000000"/>
                <w:sz w:val="24"/>
              </w:rPr>
            </w:pPr>
            <w:r>
              <w:rPr>
                <w:rFonts w:ascii="Times New Roman" w:hAnsi="Times New Roman" w:cs="Times New Roman"/>
                <w:color w:val="000000"/>
                <w:sz w:val="24"/>
              </w:rPr>
              <w:t>reg_lambda</w:t>
            </w:r>
          </w:p>
        </w:tc>
        <w:tc>
          <w:tcPr>
            <w:tcW w:w="0" w:type="auto"/>
            <w:tcBorders>
              <w:top w:val="nil"/>
              <w:left w:val="nil"/>
              <w:bottom w:val="single" w:color="000000" w:sz="12" w:space="0"/>
              <w:right w:val="nil"/>
            </w:tcBorders>
            <w:shd w:val="clear" w:color="auto" w:fill="FFFFFF"/>
            <w:vAlign w:val="center"/>
          </w:tcPr>
          <w:p w14:paraId="0B7B6C92">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L2 正则系数（等价于目标函数中的 λ）</w:t>
            </w:r>
          </w:p>
        </w:tc>
        <w:tc>
          <w:tcPr>
            <w:tcW w:w="0" w:type="auto"/>
            <w:tcBorders>
              <w:top w:val="nil"/>
              <w:left w:val="nil"/>
              <w:bottom w:val="single" w:color="000000" w:sz="12" w:space="0"/>
              <w:right w:val="nil"/>
            </w:tcBorders>
            <w:shd w:val="clear" w:color="auto" w:fill="FFFFFF"/>
            <w:vAlign w:val="center"/>
          </w:tcPr>
          <w:p w14:paraId="1900D1CB">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0-10（对数刻度）</w:t>
            </w:r>
          </w:p>
        </w:tc>
        <w:tc>
          <w:tcPr>
            <w:tcW w:w="1033" w:type="dxa"/>
            <w:tcBorders>
              <w:top w:val="nil"/>
              <w:left w:val="nil"/>
              <w:bottom w:val="single" w:color="000000" w:sz="12" w:space="0"/>
              <w:right w:val="nil"/>
            </w:tcBorders>
            <w:shd w:val="clear" w:color="auto" w:fill="FFFFFF"/>
            <w:vAlign w:val="center"/>
          </w:tcPr>
          <w:p w14:paraId="4F7D076D">
            <w:pPr>
              <w:widowControl/>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1</w:t>
            </w:r>
          </w:p>
        </w:tc>
      </w:tr>
    </w:tbl>
    <w:p w14:paraId="3AF5C1A0">
      <w:pPr>
        <w:spacing w:line="480" w:lineRule="exact"/>
        <w:rPr>
          <w:rFonts w:hAnsi="Cambria Math"/>
          <w:sz w:val="24"/>
        </w:rPr>
      </w:pPr>
    </w:p>
    <w:p w14:paraId="0111F3BE">
      <w:pPr>
        <w:numPr>
          <w:ilvl w:val="0"/>
          <w:numId w:val="21"/>
        </w:numPr>
        <w:spacing w:line="480" w:lineRule="exact"/>
        <w:ind w:left="-420" w:firstLine="482"/>
        <w:outlineLvl w:val="2"/>
        <w:rPr>
          <w:rFonts w:hAnsi="Cambria Math"/>
          <w:b/>
          <w:bCs/>
          <w:sz w:val="24"/>
        </w:rPr>
      </w:pPr>
      <w:bookmarkStart w:id="152" w:name="_Toc5209"/>
      <w:r>
        <w:rPr>
          <w:rFonts w:hint="eastAsia" w:hAnsi="Cambria Math"/>
          <w:b/>
          <w:bCs/>
          <w:sz w:val="24"/>
        </w:rPr>
        <w:t>优化目标</w:t>
      </w:r>
      <w:bookmarkEnd w:id="152"/>
    </w:p>
    <w:p w14:paraId="28C0609E">
      <w:pPr>
        <w:tabs>
          <w:tab w:val="left" w:pos="312"/>
        </w:tabs>
        <w:spacing w:line="480" w:lineRule="exact"/>
        <w:ind w:firstLine="480" w:firstLineChars="200"/>
        <w:rPr>
          <w:rFonts w:hAnsi="Cambria Math"/>
          <w:sz w:val="24"/>
        </w:rPr>
      </w:pPr>
      <w:r>
        <w:rPr>
          <w:rFonts w:hint="eastAsia" w:hAnsi="Cambria Math"/>
          <w:sz w:val="24"/>
        </w:rPr>
        <w:t>优化目标公式，是均方误差（</w:t>
      </w:r>
      <w:r>
        <w:rPr>
          <w:rFonts w:ascii="Times New Roman" w:hAnsi="Times New Roman" w:cs="Times New Roman"/>
          <w:sz w:val="24"/>
        </w:rPr>
        <w:t>Mean Squared Error，MSE</w:t>
      </w:r>
      <w:r>
        <w:rPr>
          <w:rFonts w:hint="eastAsia" w:hAnsi="Cambria Math"/>
          <w:sz w:val="24"/>
        </w:rPr>
        <w:t>）的验证集版本：</w:t>
      </w:r>
    </w:p>
    <w:p w14:paraId="774767C3">
      <w:pPr>
        <w:tabs>
          <w:tab w:val="left" w:pos="312"/>
        </w:tabs>
        <w:spacing w:line="480" w:lineRule="exact"/>
        <w:ind w:firstLine="480" w:firstLineChars="200"/>
        <w:rPr>
          <w:rFonts w:hAnsi="Cambria Math"/>
          <w:sz w:val="24"/>
        </w:rPr>
      </w:pPr>
    </w:p>
    <w:p w14:paraId="09648B6F">
      <w:pPr>
        <w:pStyle w:val="35"/>
        <w:rPr>
          <w:position w:val="-22"/>
        </w:rPr>
      </w:pPr>
      <w:r>
        <w:tab/>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06"/>
        <w:gridCol w:w="1216"/>
      </w:tblGrid>
      <w:tr w14:paraId="085AB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7145C643">
            <w:pPr>
              <w:widowControl/>
              <w:jc w:val="center"/>
            </w:pPr>
            <w:r>
              <w:rPr>
                <w:position w:val="-22"/>
              </w:rPr>
              <w:object>
                <v:shape id="_x0000_i1089" o:spt="75" type="#_x0000_t75" style="height:46.55pt;width:354.5pt;" o:ole="t" filled="f" o:preferrelative="t" stroked="f" coordsize="21600,21600">
                  <v:path/>
                  <v:fill on="f" focussize="0,0"/>
                  <v:stroke on="f" joinstyle="miter"/>
                  <v:imagedata r:id="rId129" o:title=""/>
                  <o:lock v:ext="edit" aspectratio="t"/>
                  <w10:wrap type="none"/>
                  <w10:anchorlock/>
                </v:shape>
                <o:OLEObject Type="Embed" ProgID="Equation.AxMath" ShapeID="_x0000_i1089" DrawAspect="Content" ObjectID="_1468075789" r:id="rId128">
                  <o:LockedField>false</o:LockedField>
                </o:OLEObject>
              </w:object>
            </w:r>
          </w:p>
        </w:tc>
        <w:tc>
          <w:tcPr>
            <w:tcW w:w="1267" w:type="dxa"/>
            <w:vAlign w:val="center"/>
          </w:tcPr>
          <w:p w14:paraId="1CD3E73C">
            <w:pPr>
              <w:adjustRightInd w:val="0"/>
              <w:snapToGrid w:val="0"/>
              <w:jc w:val="center"/>
              <w:rPr>
                <w:rFonts w:eastAsia="宋体"/>
              </w:rPr>
            </w:pPr>
            <w:r>
              <w:rPr>
                <w:rFonts w:hint="eastAsia" w:eastAsia="宋体"/>
              </w:rPr>
              <w:t>公式（21）</w:t>
            </w:r>
          </w:p>
        </w:tc>
      </w:tr>
    </w:tbl>
    <w:p w14:paraId="1BECC445"/>
    <w:p w14:paraId="65324F79">
      <w:pPr>
        <w:spacing w:line="480" w:lineRule="exact"/>
        <w:ind w:firstLine="420" w:firstLineChars="200"/>
        <w:rPr>
          <w:rFonts w:hAnsi="Cambria Math"/>
          <w:sz w:val="24"/>
        </w:rPr>
      </w:pPr>
      <w:r>
        <w:rPr>
          <w:rFonts w:hint="eastAsia"/>
        </w:rPr>
        <w:t>    </w:t>
      </w:r>
      <w:r>
        <w:rPr>
          <w:rFonts w:hint="eastAsia" w:hAnsi="Cambria Math"/>
          <w:sz w:val="24"/>
        </w:rPr>
        <w:t>其中，</w:t>
      </w:r>
      <w:r>
        <w:rPr>
          <w:rFonts w:hint="eastAsia" w:hAnsi="Cambria Math"/>
          <w:sz w:val="24"/>
        </w:rPr>
        <w:object>
          <v:shape id="_x0000_i1090" o:spt="75" type="#_x0000_t75" style="height:18pt;width:27pt;" o:ole="t" filled="f" o:preferrelative="t" stroked="f" coordsize="21600,21600">
            <v:path/>
            <v:fill on="f" focussize="0,0"/>
            <v:stroke on="f" joinstyle="miter"/>
            <v:imagedata r:id="rId131" o:title=""/>
            <o:lock v:ext="edit" aspectratio="t"/>
            <w10:wrap type="none"/>
            <w10:anchorlock/>
          </v:shape>
          <o:OLEObject Type="Embed" ProgID="Equation.KSEE3" ShapeID="_x0000_i1090" DrawAspect="Content" ObjectID="_1468075790" r:id="rId130">
            <o:LockedField>false</o:LockedField>
          </o:OLEObject>
        </w:object>
      </w:r>
      <w:r>
        <w:rPr>
          <w:rFonts w:hint="eastAsia" w:hAnsi="Cambria Math"/>
          <w:sz w:val="24"/>
        </w:rPr>
        <w:t>表示对参数</w:t>
      </w:r>
      <w:r>
        <w:rPr>
          <w:rFonts w:hint="eastAsia" w:hAnsi="Cambria Math"/>
          <w:sz w:val="24"/>
        </w:rPr>
        <w:object>
          <v:shape id="_x0000_i1091" o:spt="75" type="#_x0000_t75" style="height:13.95pt;width:10pt;" o:ole="t" filled="f" o:preferrelative="t" stroked="f" coordsize="21600,21600">
            <v:path/>
            <v:fill on="f" focussize="0,0"/>
            <v:stroke on="f" joinstyle="miter"/>
            <v:imagedata r:id="rId133" o:title=""/>
            <o:lock v:ext="edit" aspectratio="t"/>
            <w10:wrap type="none"/>
            <w10:anchorlock/>
          </v:shape>
          <o:OLEObject Type="Embed" ProgID="Equation.KSEE3" ShapeID="_x0000_i1091" DrawAspect="Content" ObjectID="_1468075791" r:id="rId132">
            <o:LockedField>false</o:LockedField>
          </o:OLEObject>
        </w:object>
      </w:r>
      <w:r>
        <w:rPr>
          <w:rFonts w:hint="eastAsia" w:hAnsi="Cambria Math"/>
          <w:sz w:val="24"/>
        </w:rPr>
        <w:t>进行优化，找到使目标函数最小的值。</w:t>
      </w:r>
      <w:r>
        <w:rPr>
          <w:rFonts w:hint="eastAsia" w:hAnsi="Cambria Math"/>
          <w:sz w:val="24"/>
        </w:rPr>
        <w:object>
          <v:shape id="_x0000_i1092" o:spt="75" type="#_x0000_t75" style="height:18pt;width:52pt;" o:ole="t" filled="f" o:preferrelative="t" stroked="f" coordsize="21600,21600">
            <v:path/>
            <v:fill on="f" focussize="0,0"/>
            <v:stroke on="f" joinstyle="miter"/>
            <v:imagedata r:id="rId135" o:title=""/>
            <o:lock v:ext="edit" aspectratio="t"/>
            <w10:wrap type="none"/>
            <w10:anchorlock/>
          </v:shape>
          <o:OLEObject Type="Embed" ProgID="Equation.KSEE3" ShapeID="_x0000_i1092" DrawAspect="Content" ObjectID="_1468075792" r:id="rId134">
            <o:LockedField>false</o:LockedField>
          </o:OLEObject>
        </w:object>
      </w:r>
      <w:r>
        <w:rPr>
          <w:rFonts w:hint="eastAsia" w:hAnsi="Cambria Math"/>
          <w:sz w:val="24"/>
        </w:rPr>
        <w:t>是验证集上的均方误差，用来衡量模型预测值</w:t>
      </w:r>
      <w:r>
        <w:rPr>
          <w:rFonts w:hint="eastAsia" w:hAnsi="Cambria Math"/>
          <w:sz w:val="24"/>
        </w:rPr>
        <w:object>
          <v:shape id="_x0000_i1093" o:spt="75" type="#_x0000_t75" style="height:19pt;width:34pt;" o:ole="t" filled="f" o:preferrelative="t" stroked="f" coordsize="21600,21600">
            <v:path/>
            <v:fill on="f" focussize="0,0"/>
            <v:stroke on="f" joinstyle="miter"/>
            <v:imagedata r:id="rId137" o:title=""/>
            <o:lock v:ext="edit" aspectratio="t"/>
            <w10:wrap type="none"/>
            <w10:anchorlock/>
          </v:shape>
          <o:OLEObject Type="Embed" ProgID="Equation.KSEE3" ShapeID="_x0000_i1093" DrawAspect="Content" ObjectID="_1468075793" r:id="rId136">
            <o:LockedField>false</o:LockedField>
          </o:OLEObject>
        </w:object>
      </w:r>
      <w:r>
        <w:rPr>
          <w:rFonts w:hint="eastAsia" w:hAnsi="Cambria Math"/>
          <w:sz w:val="24"/>
        </w:rPr>
        <w:t>与真实值</w:t>
      </w:r>
      <w:r>
        <w:rPr>
          <w:rFonts w:hint="eastAsia" w:hAnsi="Cambria Math"/>
          <w:sz w:val="24"/>
        </w:rPr>
        <w:object>
          <v:shape id="_x0000_i1094" o:spt="75" type="#_x0000_t75" style="height:19pt;width:17pt;" o:ole="t" filled="f" o:preferrelative="t" stroked="f" coordsize="21600,21600">
            <v:path/>
            <v:fill on="f" focussize="0,0"/>
            <v:stroke on="f" joinstyle="miter"/>
            <v:imagedata r:id="rId139" o:title=""/>
            <o:lock v:ext="edit" aspectratio="t"/>
            <w10:wrap type="none"/>
            <w10:anchorlock/>
          </v:shape>
          <o:OLEObject Type="Embed" ProgID="Equation.KSEE3" ShapeID="_x0000_i1094" DrawAspect="Content" ObjectID="_1468075794" r:id="rId138">
            <o:LockedField>false</o:LockedField>
          </o:OLEObject>
        </w:object>
      </w:r>
      <w:r>
        <w:rPr>
          <w:rFonts w:hint="eastAsia" w:hAnsi="Cambria Math"/>
          <w:sz w:val="24"/>
        </w:rPr>
        <w:t>之间的差异。</w:t>
      </w:r>
      <w:r>
        <w:rPr>
          <w:rFonts w:hint="eastAsia" w:hAnsi="Cambria Math"/>
          <w:sz w:val="24"/>
        </w:rPr>
        <w:object>
          <v:shape id="_x0000_i1095" o:spt="75" type="#_x0000_t75" style="height:18pt;width:19pt;" o:ole="t" filled="f" o:preferrelative="t" stroked="f" coordsize="21600,21600">
            <v:path/>
            <v:fill on="f" focussize="0,0"/>
            <v:stroke on="f" joinstyle="miter"/>
            <v:imagedata r:id="rId141" o:title=""/>
            <o:lock v:ext="edit" aspectratio="t"/>
            <w10:wrap type="none"/>
            <w10:anchorlock/>
          </v:shape>
          <o:OLEObject Type="Embed" ProgID="Equation.KSEE3" ShapeID="_x0000_i1095" DrawAspect="Content" ObjectID="_1468075795" r:id="rId140">
            <o:LockedField>false</o:LockedField>
          </o:OLEObject>
        </w:object>
      </w:r>
      <w:r>
        <w:rPr>
          <w:rFonts w:hint="eastAsia" w:hAnsi="Cambria Math"/>
          <w:sz w:val="24"/>
        </w:rPr>
        <w:t>是验证集样本数量。</w:t>
      </w:r>
    </w:p>
    <w:p w14:paraId="561FCEF0">
      <w:pPr>
        <w:spacing w:line="480" w:lineRule="exact"/>
        <w:ind w:firstLine="480" w:firstLineChars="200"/>
        <w:rPr>
          <w:rFonts w:hAnsi="Cambria Math"/>
          <w:sz w:val="24"/>
        </w:rPr>
      </w:pPr>
      <w:r>
        <w:rPr>
          <w:rFonts w:hint="eastAsia" w:hAnsi="Cambria Math"/>
          <w:sz w:val="24"/>
        </w:rPr>
        <w:object>
          <v:shape id="_x0000_i1096" o:spt="75" type="#_x0000_t75" style="height:16pt;width:49.95pt;" o:ole="t" filled="f" o:preferrelative="t" stroked="f" coordsize="21600,21600">
            <v:path/>
            <v:fill on="f" focussize="0,0"/>
            <v:stroke on="f" joinstyle="miter"/>
            <v:imagedata r:id="rId143" o:title=""/>
            <o:lock v:ext="edit" aspectratio="t"/>
            <w10:wrap type="none"/>
            <w10:anchorlock/>
          </v:shape>
          <o:OLEObject Type="Embed" ProgID="Equation.KSEE3" ShapeID="_x0000_i1096" DrawAspect="Content" ObjectID="_1468075796" r:id="rId142">
            <o:LockedField>false</o:LockedField>
          </o:OLEObject>
        </w:object>
      </w:r>
      <w:r>
        <w:rPr>
          <w:rFonts w:hint="eastAsia" w:hAnsi="Cambria Math"/>
          <w:sz w:val="24"/>
        </w:rPr>
        <w:t>表示对验证集中的所有样本</w:t>
      </w:r>
      <w:r>
        <w:rPr>
          <w:rFonts w:hint="eastAsia" w:hAnsi="Cambria Math"/>
          <w:sz w:val="24"/>
        </w:rPr>
        <w:object>
          <v:shape id="_x0000_i1097" o:spt="75" type="#_x0000_t75" style="height:17pt;width:26pt;" o:ole="t" filled="f" o:preferrelative="t" stroked="f" coordsize="21600,21600">
            <v:path/>
            <v:fill on="f" focussize="0,0"/>
            <v:stroke on="f" joinstyle="miter"/>
            <v:imagedata r:id="rId145" o:title=""/>
            <o:lock v:ext="edit" aspectratio="t"/>
            <w10:wrap type="none"/>
            <w10:anchorlock/>
          </v:shape>
          <o:OLEObject Type="Embed" ProgID="Equation.KSEE3" ShapeID="_x0000_i1097" DrawAspect="Content" ObjectID="_1468075797" r:id="rId144">
            <o:LockedField>false</o:LockedField>
          </o:OLEObject>
        </w:object>
      </w:r>
      <w:r>
        <w:rPr>
          <w:rFonts w:hint="eastAsia" w:hAnsi="Cambria Math"/>
          <w:sz w:val="24"/>
        </w:rPr>
        <w:t>进行求和。</w:t>
      </w:r>
      <w:r>
        <w:rPr>
          <w:rFonts w:hint="eastAsia" w:hAnsi="Cambria Math"/>
          <w:sz w:val="24"/>
        </w:rPr>
        <w:object>
          <v:shape id="_x0000_i1098" o:spt="75" type="#_x0000_t75" style="height:19pt;width:17pt;" o:ole="t" filled="f" o:preferrelative="t" stroked="f" coordsize="21600,21600">
            <v:path/>
            <v:fill on="f" focussize="0,0"/>
            <v:stroke on="f" joinstyle="miter"/>
            <v:imagedata r:id="rId139" o:title=""/>
            <o:lock v:ext="edit" aspectratio="t"/>
            <w10:wrap type="none"/>
            <w10:anchorlock/>
          </v:shape>
          <o:OLEObject Type="Embed" ProgID="Equation.KSEE3" ShapeID="_x0000_i1098" DrawAspect="Content" ObjectID="_1468075798" r:id="rId146">
            <o:LockedField>false</o:LockedField>
          </o:OLEObject>
        </w:object>
      </w:r>
      <w:r>
        <w:rPr>
          <w:rFonts w:hint="eastAsia" w:hAnsi="Cambria Math"/>
          <w:sz w:val="24"/>
        </w:rPr>
        <w:t>是样本</w:t>
      </w:r>
      <w:r>
        <w:rPr>
          <w:rFonts w:hint="eastAsia" w:hAnsi="Cambria Math"/>
          <w:sz w:val="24"/>
        </w:rPr>
        <w:object>
          <v:shape id="_x0000_i1099" o:spt="75" type="#_x0000_t75" style="height:17pt;width:26pt;" o:ole="t" filled="f" o:preferrelative="t" stroked="f" coordsize="21600,21600">
            <v:path/>
            <v:fill on="f" focussize="0,0"/>
            <v:stroke on="f" joinstyle="miter"/>
            <v:imagedata r:id="rId145" o:title=""/>
            <o:lock v:ext="edit" aspectratio="t"/>
            <w10:wrap type="none"/>
            <w10:anchorlock/>
          </v:shape>
          <o:OLEObject Type="Embed" ProgID="Equation.KSEE3" ShapeID="_x0000_i1099" DrawAspect="Content" ObjectID="_1468075799" r:id="rId147">
            <o:LockedField>false</o:LockedField>
          </o:OLEObject>
        </w:object>
      </w:r>
      <w:r>
        <w:rPr>
          <w:rFonts w:hint="eastAsia" w:hAnsi="Cambria Math"/>
          <w:sz w:val="24"/>
        </w:rPr>
        <w:t>的真实值，</w:t>
      </w:r>
      <w:r>
        <w:rPr>
          <w:rFonts w:hint="eastAsia" w:hAnsi="Cambria Math"/>
          <w:sz w:val="24"/>
        </w:rPr>
        <w:object>
          <v:shape id="_x0000_i1100" o:spt="75" type="#_x0000_t75" style="height:19pt;width:34pt;" o:ole="t" filled="f" o:preferrelative="t" stroked="f" coordsize="21600,21600">
            <v:path/>
            <v:fill on="f" focussize="0,0"/>
            <v:stroke on="f" joinstyle="miter"/>
            <v:imagedata r:id="rId137" o:title=""/>
            <o:lock v:ext="edit" aspectratio="t"/>
            <w10:wrap type="none"/>
            <w10:anchorlock/>
          </v:shape>
          <o:OLEObject Type="Embed" ProgID="Equation.KSEE3" ShapeID="_x0000_i1100" DrawAspect="Content" ObjectID="_1468075800" r:id="rId148">
            <o:LockedField>false</o:LockedField>
          </o:OLEObject>
        </w:object>
      </w:r>
      <w:r>
        <w:rPr>
          <w:rFonts w:hint="eastAsia" w:hAnsi="Cambria Math"/>
          <w:sz w:val="24"/>
        </w:rPr>
        <w:t>是模型基于参数</w:t>
      </w:r>
      <w:r>
        <w:rPr>
          <w:rFonts w:hint="eastAsia" w:hAnsi="Cambria Math"/>
          <w:sz w:val="24"/>
        </w:rPr>
        <w:object>
          <v:shape id="_x0000_i1101" o:spt="75" type="#_x0000_t75" style="height:13.95pt;width:10pt;" o:ole="t" filled="f" o:preferrelative="t" stroked="f" coordsize="21600,21600">
            <v:path/>
            <v:fill on="f" focussize="0,0"/>
            <v:stroke on="f" joinstyle="miter"/>
            <v:imagedata r:id="rId133" o:title=""/>
            <o:lock v:ext="edit" aspectratio="t"/>
            <w10:wrap type="none"/>
            <w10:anchorlock/>
          </v:shape>
          <o:OLEObject Type="Embed" ProgID="Equation.KSEE3" ShapeID="_x0000_i1101" DrawAspect="Content" ObjectID="_1468075801" r:id="rId149">
            <o:LockedField>false</o:LockedField>
          </o:OLEObject>
        </w:object>
      </w:r>
      <w:r>
        <w:rPr>
          <w:rFonts w:hint="eastAsia" w:hAnsi="Cambria Math"/>
          <w:sz w:val="24"/>
        </w:rPr>
        <w:t>对样本</w:t>
      </w:r>
      <w:r>
        <w:rPr>
          <w:rFonts w:hint="eastAsia" w:hAnsi="Cambria Math"/>
          <w:sz w:val="24"/>
        </w:rPr>
        <w:object>
          <v:shape id="_x0000_i1102" o:spt="75" type="#_x0000_t75" style="height:17pt;width:26pt;" o:ole="t" filled="f" o:preferrelative="t" stroked="f" coordsize="21600,21600">
            <v:path/>
            <v:fill on="f" focussize="0,0"/>
            <v:stroke on="f" joinstyle="miter"/>
            <v:imagedata r:id="rId145" o:title=""/>
            <o:lock v:ext="edit" aspectratio="t"/>
            <w10:wrap type="none"/>
            <w10:anchorlock/>
          </v:shape>
          <o:OLEObject Type="Embed" ProgID="Equation.KSEE3" ShapeID="_x0000_i1102" DrawAspect="Content" ObjectID="_1468075802" r:id="rId150">
            <o:LockedField>false</o:LockedField>
          </o:OLEObject>
        </w:object>
      </w:r>
      <w:r>
        <w:rPr>
          <w:rFonts w:hint="eastAsia" w:hAnsi="Cambria Math"/>
          <w:sz w:val="24"/>
        </w:rPr>
        <w:t>的预测值 。</w:t>
      </w:r>
    </w:p>
    <w:p w14:paraId="1D52C24E">
      <w:pPr>
        <w:spacing w:line="480" w:lineRule="exact"/>
        <w:ind w:firstLine="480" w:firstLineChars="200"/>
        <w:rPr>
          <w:rFonts w:hAnsi="Cambria Math"/>
          <w:sz w:val="24"/>
        </w:rPr>
      </w:pPr>
      <w:r>
        <w:rPr>
          <w:rFonts w:hAnsi="Cambria Math"/>
          <w:sz w:val="24"/>
        </w:rPr>
        <w:t>使用贝叶斯优化时，通过高斯过程建模目标函数，迭代选择最优参数组合；网格搜索则遍历所有参数组合，计算验证误差。</w:t>
      </w:r>
    </w:p>
    <w:p w14:paraId="0AF4DA25">
      <w:pPr>
        <w:numPr>
          <w:ilvl w:val="0"/>
          <w:numId w:val="21"/>
        </w:numPr>
        <w:spacing w:line="480" w:lineRule="exact"/>
        <w:ind w:left="-420" w:firstLine="482"/>
        <w:outlineLvl w:val="2"/>
        <w:rPr>
          <w:rFonts w:hAnsi="Cambria Math"/>
          <w:b/>
          <w:bCs/>
          <w:sz w:val="24"/>
        </w:rPr>
      </w:pPr>
      <w:bookmarkStart w:id="153" w:name="_Toc11939"/>
      <w:r>
        <w:rPr>
          <w:rFonts w:hint="eastAsia" w:hAnsi="Cambria Math"/>
          <w:b/>
          <w:bCs/>
          <w:sz w:val="24"/>
        </w:rPr>
        <w:t>早停策略</w:t>
      </w:r>
      <w:bookmarkEnd w:id="153"/>
    </w:p>
    <w:p w14:paraId="6E616C92">
      <w:pPr>
        <w:spacing w:line="480" w:lineRule="exact"/>
        <w:ind w:firstLine="480" w:firstLineChars="200"/>
        <w:rPr>
          <w:rFonts w:hAnsi="Cambria Math"/>
          <w:sz w:val="24"/>
        </w:rPr>
      </w:pPr>
      <w:r>
        <w:rPr>
          <w:rFonts w:hAnsi="Cambria Math"/>
          <w:sz w:val="24"/>
        </w:rPr>
        <w:t xml:space="preserve">在训练过程中，若验证集 </w:t>
      </w:r>
      <w:r>
        <w:rPr>
          <w:rFonts w:ascii="Times New Roman" w:hAnsi="Times New Roman" w:cs="Times New Roman"/>
          <w:sz w:val="24"/>
        </w:rPr>
        <w:t xml:space="preserve">MSE </w:t>
      </w:r>
      <w:r>
        <w:rPr>
          <w:rFonts w:hAnsi="Cambria Math"/>
          <w:sz w:val="24"/>
        </w:rPr>
        <w:t>连续 10 轮未下降，则提前终止训练，避免过拟合</w:t>
      </w:r>
      <w:r>
        <w:rPr>
          <w:rFonts w:hint="eastAsia" w:hAnsi="Cambria Math"/>
          <w:sz w:val="24"/>
        </w:rPr>
        <w:t>，式 为早停策略公式</w:t>
      </w:r>
      <w:r>
        <w:rPr>
          <w:rFonts w:hAnsi="Cambria Math"/>
          <w:sz w:val="24"/>
        </w:rPr>
        <w:t>：</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74B2D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2A8F008C">
            <w:pPr>
              <w:widowControl/>
              <w:jc w:val="center"/>
            </w:pPr>
            <w:r>
              <w:rPr>
                <w:position w:val="-10"/>
              </w:rPr>
              <w:object>
                <v:shape id="_x0000_i1103" o:spt="75" type="#_x0000_t75" style="height:33.1pt;width:271.75pt;" o:ole="t" filled="f" o:preferrelative="t" stroked="f" coordsize="21600,21600">
                  <v:path/>
                  <v:fill on="f" focussize="0,0"/>
                  <v:stroke on="f" joinstyle="miter"/>
                  <v:imagedata r:id="rId152" o:title=""/>
                  <o:lock v:ext="edit" aspectratio="t"/>
                  <w10:wrap type="none"/>
                  <w10:anchorlock/>
                </v:shape>
                <o:OLEObject Type="Embed" ProgID="Equation.AxMath" ShapeID="_x0000_i1103" DrawAspect="Content" ObjectID="_1468075803" r:id="rId151">
                  <o:LockedField>false</o:LockedField>
                </o:OLEObject>
              </w:object>
            </w:r>
          </w:p>
        </w:tc>
        <w:tc>
          <w:tcPr>
            <w:tcW w:w="1267" w:type="dxa"/>
            <w:vAlign w:val="center"/>
          </w:tcPr>
          <w:p w14:paraId="4B14B6BA">
            <w:pPr>
              <w:adjustRightInd w:val="0"/>
              <w:snapToGrid w:val="0"/>
              <w:jc w:val="center"/>
              <w:rPr>
                <w:rFonts w:eastAsia="宋体"/>
              </w:rPr>
            </w:pPr>
            <w:r>
              <w:rPr>
                <w:rFonts w:hint="eastAsia" w:eastAsia="宋体"/>
              </w:rPr>
              <w:t>公式（22）</w:t>
            </w:r>
          </w:p>
        </w:tc>
      </w:tr>
    </w:tbl>
    <w:p w14:paraId="0CBF4028">
      <w:pPr>
        <w:spacing w:line="480" w:lineRule="exact"/>
        <w:ind w:firstLine="480" w:firstLineChars="200"/>
        <w:rPr>
          <w:rFonts w:hAnsi="Cambria Math"/>
          <w:sz w:val="24"/>
        </w:rPr>
      </w:pPr>
      <w:r>
        <w:rPr>
          <w:rFonts w:hint="eastAsia" w:hAnsi="Cambria Math"/>
          <w:sz w:val="24"/>
        </w:rPr>
        <w:t>break为早停策略的判断条件，其中，</w:t>
      </w:r>
      <w:r>
        <w:rPr>
          <w:rFonts w:hint="eastAsia" w:hAnsi="Cambria Math"/>
          <w:position w:val="-12"/>
          <w:sz w:val="24"/>
        </w:rPr>
        <w:object>
          <v:shape id="_x0000_i1104" o:spt="75" type="#_x0000_t75" style="height:19pt;width:38pt;" o:ole="t" filled="f" o:preferrelative="t" stroked="f" coordsize="21600,21600">
            <v:path/>
            <v:fill on="f" focussize="0,0"/>
            <v:stroke on="f" joinstyle="miter"/>
            <v:imagedata r:id="rId154" o:title=""/>
            <o:lock v:ext="edit" aspectratio="t"/>
            <w10:wrap type="none"/>
            <w10:anchorlock/>
          </v:shape>
          <o:OLEObject Type="Embed" ProgID="Equation.KSEE3" ShapeID="_x0000_i1104" DrawAspect="Content" ObjectID="_1468075804" r:id="rId153">
            <o:LockedField>false</o:LockedField>
          </o:OLEObject>
        </w:object>
      </w:r>
      <w:r>
        <w:rPr>
          <w:rFonts w:hint="eastAsia" w:hAnsi="Cambria Math"/>
          <w:sz w:val="24"/>
        </w:rPr>
        <w:t>是第</w:t>
      </w:r>
      <w:r>
        <w:rPr>
          <w:rFonts w:hint="eastAsia" w:hAnsi="Cambria Math"/>
          <w:position w:val="-4"/>
          <w:sz w:val="24"/>
        </w:rPr>
        <w:object>
          <v:shape id="_x0000_i1105" o:spt="75" type="#_x0000_t75" style="height:13pt;width:10pt;" o:ole="t" filled="f" o:preferrelative="t" stroked="f" coordsize="21600,21600">
            <v:path/>
            <v:fill on="f" focussize="0,0"/>
            <v:stroke on="f" joinstyle="miter"/>
            <v:imagedata r:id="rId156" o:title=""/>
            <o:lock v:ext="edit" aspectratio="t"/>
            <w10:wrap type="none"/>
            <w10:anchorlock/>
          </v:shape>
          <o:OLEObject Type="Embed" ProgID="Equation.KSEE3" ShapeID="_x0000_i1105" DrawAspect="Content" ObjectID="_1468075805" r:id="rId155">
            <o:LockedField>false</o:LockedField>
          </o:OLEObject>
        </w:object>
      </w:r>
      <w:r>
        <w:rPr>
          <w:rFonts w:hint="eastAsia" w:hAnsi="Cambria Math"/>
          <w:sz w:val="24"/>
        </w:rPr>
        <w:t>轮训练时验证集的均方误差。</w:t>
      </w:r>
      <w:r>
        <w:rPr>
          <w:rFonts w:hint="eastAsia" w:hAnsi="Cambria Math"/>
          <w:position w:val="-12"/>
          <w:sz w:val="24"/>
        </w:rPr>
        <w:object>
          <v:shape id="_x0000_i1106" o:spt="75" type="#_x0000_t75" style="height:19pt;width:47pt;" o:ole="t" filled="f" o:preferrelative="t" stroked="f" coordsize="21600,21600">
            <v:path/>
            <v:fill on="f" focussize="0,0"/>
            <v:stroke on="f" joinstyle="miter"/>
            <v:imagedata r:id="rId158" o:title=""/>
            <o:lock v:ext="edit" aspectratio="t"/>
            <w10:wrap type="none"/>
            <w10:anchorlock/>
          </v:shape>
          <o:OLEObject Type="Embed" ProgID="Equation.KSEE3" ShapeID="_x0000_i1106" DrawAspect="Content" ObjectID="_1468075806" r:id="rId157">
            <o:LockedField>false</o:LockedField>
          </o:OLEObject>
        </w:object>
      </w:r>
      <w:r>
        <w:rPr>
          <w:rFonts w:hint="eastAsia" w:hAnsi="Cambria Math"/>
          <w:sz w:val="24"/>
        </w:rPr>
        <w:t>是第</w:t>
      </w:r>
      <w:r>
        <w:rPr>
          <w:rFonts w:hint="eastAsia" w:hAnsi="Cambria Math"/>
          <w:position w:val="-6"/>
          <w:sz w:val="24"/>
        </w:rPr>
        <w:object>
          <v:shape id="_x0000_i1107" o:spt="75" type="#_x0000_t75" style="height:13.95pt;width:28pt;" o:ole="t" filled="f" o:preferrelative="t" stroked="f" coordsize="21600,21600">
            <v:path/>
            <v:fill on="f" focussize="0,0"/>
            <v:stroke on="f" joinstyle="miter"/>
            <v:imagedata r:id="rId160" o:title=""/>
            <o:lock v:ext="edit" aspectratio="t"/>
            <w10:wrap type="none"/>
            <w10:anchorlock/>
          </v:shape>
          <o:OLEObject Type="Embed" ProgID="Equation.KSEE3" ShapeID="_x0000_i1107" DrawAspect="Content" ObjectID="_1468075807" r:id="rId159">
            <o:LockedField>false</o:LockedField>
          </o:OLEObject>
        </w:object>
      </w:r>
      <w:r>
        <w:rPr>
          <w:rFonts w:hint="eastAsia" w:hAnsi="Cambria Math"/>
          <w:sz w:val="24"/>
        </w:rPr>
        <w:t>轮训练时验证集的均方误差。该条件表示，如果当前轮（第</w:t>
      </w:r>
      <w:r>
        <w:rPr>
          <w:rFonts w:hint="eastAsia" w:hAnsi="Cambria Math"/>
          <w:position w:val="-4"/>
          <w:sz w:val="24"/>
        </w:rPr>
        <w:object>
          <v:shape id="_x0000_i1108" o:spt="75" type="#_x0000_t75" style="height:13pt;width:10pt;" o:ole="t" filled="f" o:preferrelative="t" stroked="f" coordsize="21600,21600">
            <v:path/>
            <v:fill on="f" focussize="0,0"/>
            <v:stroke on="f" joinstyle="miter"/>
            <v:imagedata r:id="rId156" o:title=""/>
            <o:lock v:ext="edit" aspectratio="t"/>
            <w10:wrap type="none"/>
            <w10:anchorlock/>
          </v:shape>
          <o:OLEObject Type="Embed" ProgID="Equation.KSEE3" ShapeID="_x0000_i1108" DrawAspect="Content" ObjectID="_1468075808" r:id="rId161">
            <o:LockedField>false</o:LockedField>
          </o:OLEObject>
        </w:object>
      </w:r>
      <w:r>
        <w:rPr>
          <w:rFonts w:hint="eastAsia" w:hAnsi="Cambria Math"/>
          <w:sz w:val="24"/>
        </w:rPr>
        <w:t>轮）验证集的均方误差大于等于第10轮之前（第</w:t>
      </w:r>
      <w:r>
        <w:rPr>
          <w:rFonts w:hint="eastAsia" w:hAnsi="Cambria Math"/>
          <w:position w:val="-6"/>
          <w:sz w:val="24"/>
        </w:rPr>
        <w:object>
          <v:shape id="_x0000_i1109" o:spt="75" type="#_x0000_t75" style="height:13.95pt;width:28pt;" o:ole="t" filled="f" o:preferrelative="t" stroked="f" coordsize="21600,21600">
            <v:path/>
            <v:fill on="f" focussize="0,0"/>
            <v:stroke on="f" joinstyle="miter"/>
            <v:imagedata r:id="rId163" o:title=""/>
            <o:lock v:ext="edit" aspectratio="t"/>
            <w10:wrap type="none"/>
            <w10:anchorlock/>
          </v:shape>
          <o:OLEObject Type="Embed" ProgID="Equation.KSEE3" ShapeID="_x0000_i1109" DrawAspect="Content" ObjectID="_1468075809" r:id="rId162">
            <o:LockedField>false</o:LockedField>
          </o:OLEObject>
        </w:object>
      </w:r>
      <w:r>
        <w:rPr>
          <w:rFonts w:hint="eastAsia" w:hAnsi="Cambria Math"/>
          <w:sz w:val="24"/>
        </w:rPr>
        <w:t>轮）的均方误差，就终止训练，防止模型过拟合。</w:t>
      </w:r>
    </w:p>
    <w:p w14:paraId="200CEA11">
      <w:pPr>
        <w:pStyle w:val="2"/>
        <w:numPr>
          <w:ilvl w:val="0"/>
          <w:numId w:val="1"/>
        </w:numPr>
        <w:spacing w:line="480" w:lineRule="exact"/>
        <w:ind w:firstLine="600"/>
        <w:jc w:val="left"/>
        <w:rPr>
          <w:rFonts w:hint="eastAsia" w:ascii="黑体" w:hAnsi="黑体" w:eastAsia="黑体" w:cs="黑体"/>
          <w:b w:val="0"/>
          <w:bCs/>
          <w:sz w:val="30"/>
          <w:szCs w:val="30"/>
        </w:rPr>
      </w:pPr>
      <w:bookmarkStart w:id="154" w:name="_Toc1314"/>
      <w:r>
        <w:rPr>
          <w:rFonts w:hint="eastAsia" w:ascii="黑体" w:hAnsi="黑体" w:eastAsia="黑体" w:cs="黑体"/>
          <w:b w:val="0"/>
          <w:bCs/>
          <w:sz w:val="30"/>
          <w:szCs w:val="30"/>
        </w:rPr>
        <w:t>模型的评估与分析</w:t>
      </w:r>
      <w:bookmarkEnd w:id="154"/>
    </w:p>
    <w:p w14:paraId="2A7C561C">
      <w:pPr>
        <w:pStyle w:val="4"/>
        <w:numPr>
          <w:ilvl w:val="0"/>
          <w:numId w:val="22"/>
        </w:numPr>
        <w:spacing w:line="480" w:lineRule="exact"/>
        <w:ind w:firstLine="560"/>
        <w:jc w:val="left"/>
        <w:rPr>
          <w:rFonts w:hint="eastAsia" w:ascii="楷体" w:hAnsi="楷体" w:eastAsia="楷体" w:cs="楷体"/>
          <w:b w:val="0"/>
          <w:bCs/>
          <w:sz w:val="28"/>
          <w:szCs w:val="28"/>
        </w:rPr>
      </w:pPr>
      <w:bookmarkStart w:id="155" w:name="_Toc26494"/>
      <w:r>
        <w:rPr>
          <w:rFonts w:hint="eastAsia" w:ascii="楷体" w:hAnsi="楷体" w:eastAsia="楷体" w:cs="楷体"/>
          <w:b w:val="0"/>
          <w:bCs/>
          <w:sz w:val="28"/>
          <w:szCs w:val="28"/>
        </w:rPr>
        <w:t>一号线</w:t>
      </w:r>
      <w:bookmarkEnd w:id="155"/>
    </w:p>
    <w:p w14:paraId="7F003208">
      <w:pPr>
        <w:pStyle w:val="36"/>
        <w:numPr>
          <w:ilvl w:val="0"/>
          <w:numId w:val="23"/>
        </w:numPr>
        <w:spacing w:line="480" w:lineRule="exact"/>
        <w:ind w:left="-714" w:firstLine="1134" w:firstLineChars="0"/>
        <w:outlineLvl w:val="2"/>
        <w:rPr>
          <w:rFonts w:hint="eastAsia" w:ascii="宋体" w:hAnsi="宋体" w:eastAsia="宋体" w:cs="宋体"/>
          <w:b/>
          <w:bCs/>
          <w:sz w:val="24"/>
          <w:szCs w:val="32"/>
        </w:rPr>
      </w:pPr>
      <w:bookmarkStart w:id="156" w:name="_Toc19724"/>
      <w:r>
        <w:rPr>
          <w:rFonts w:hint="eastAsia" w:ascii="宋体" w:hAnsi="宋体" w:eastAsia="宋体" w:cs="宋体"/>
          <w:b/>
          <w:bCs/>
          <w:sz w:val="24"/>
          <w:szCs w:val="32"/>
        </w:rPr>
        <w:t>模型性能指标评估</w:t>
      </w:r>
      <w:bookmarkEnd w:id="156"/>
    </w:p>
    <w:p w14:paraId="458C5025">
      <w:pPr>
        <w:numPr>
          <w:ilvl w:val="0"/>
          <w:numId w:val="24"/>
        </w:numPr>
        <w:spacing w:line="480" w:lineRule="exact"/>
        <w:ind w:firstLine="480" w:firstLineChars="200"/>
        <w:rPr>
          <w:rFonts w:hAnsi="Cambria Math"/>
          <w:sz w:val="24"/>
        </w:rPr>
      </w:pPr>
      <w:r>
        <w:rPr>
          <w:rFonts w:hint="eastAsia" w:ascii="宋体" w:hAnsi="宋体" w:eastAsia="宋体" w:cs="宋体"/>
          <w:sz w:val="24"/>
        </w:rPr>
        <w:t>均方误差（MSE）</w:t>
      </w:r>
      <w:r>
        <w:rPr>
          <w:rFonts w:hint="eastAsia" w:hAnsi="Cambria Math"/>
          <w:sz w:val="24"/>
        </w:rPr>
        <w:t>：值为 3.27。</w:t>
      </w:r>
      <w:r>
        <w:rPr>
          <w:rFonts w:ascii="Times New Roman" w:hAnsi="Times New Roman" w:cs="Times New Roman"/>
          <w:sz w:val="24"/>
        </w:rPr>
        <w:t>MSE</w:t>
      </w:r>
      <w:r>
        <w:rPr>
          <w:rFonts w:hint="eastAsia" w:hAnsi="Cambria Math"/>
          <w:sz w:val="24"/>
        </w:rPr>
        <w:t xml:space="preserve"> 用于衡量预测值与实际值之间的平均平方差，数值越小代表模型表现越优。3.27 </w:t>
      </w:r>
      <w:r>
        <w:rPr>
          <w:rFonts w:hint="eastAsia" w:ascii="Times New Roman" w:hAnsi="Times New Roman" w:cs="Times New Roman"/>
          <w:sz w:val="24"/>
        </w:rPr>
        <w:t xml:space="preserve">的 MSE </w:t>
      </w:r>
      <w:r>
        <w:rPr>
          <w:rFonts w:hint="eastAsia" w:hAnsi="Cambria Math"/>
          <w:sz w:val="24"/>
        </w:rPr>
        <w:t>值表明该模型的预测误差较小。</w:t>
      </w:r>
    </w:p>
    <w:p w14:paraId="32EB835E">
      <w:pPr>
        <w:numPr>
          <w:ilvl w:val="0"/>
          <w:numId w:val="24"/>
        </w:numPr>
        <w:spacing w:line="480" w:lineRule="exact"/>
        <w:ind w:firstLine="480" w:firstLineChars="200"/>
      </w:pPr>
      <w:r>
        <w:rPr>
          <w:rFonts w:hint="eastAsia" w:ascii="宋体" w:hAnsi="宋体" w:eastAsia="宋体" w:cs="宋体"/>
          <w:sz w:val="24"/>
        </w:rPr>
        <w:t>均方根误差（</w:t>
      </w:r>
      <w:r>
        <w:rPr>
          <w:rFonts w:hint="eastAsia" w:ascii="Times New Roman" w:hAnsi="Times New Roman" w:cs="Times New Roman"/>
          <w:sz w:val="24"/>
        </w:rPr>
        <w:t>RMSE</w:t>
      </w:r>
      <w:r>
        <w:rPr>
          <w:rFonts w:hint="eastAsia" w:ascii="宋体" w:hAnsi="宋体" w:eastAsia="宋体" w:cs="宋体"/>
          <w:sz w:val="24"/>
        </w:rPr>
        <w:t>）</w:t>
      </w:r>
      <w:r>
        <w:rPr>
          <w:rFonts w:hint="eastAsia" w:hAnsi="Cambria Math"/>
          <w:sz w:val="24"/>
        </w:rPr>
        <w:t>：为 1.81。</w:t>
      </w:r>
      <w:r>
        <w:rPr>
          <w:rFonts w:hint="eastAsia" w:ascii="Times New Roman" w:hAnsi="Times New Roman" w:cs="Times New Roman"/>
          <w:sz w:val="24"/>
        </w:rPr>
        <w:t xml:space="preserve">RMSE </w:t>
      </w:r>
      <w:r>
        <w:rPr>
          <w:rFonts w:hint="eastAsia" w:hAnsi="Cambria Math"/>
          <w:sz w:val="24"/>
        </w:rPr>
        <w:t xml:space="preserve">是 </w:t>
      </w:r>
      <w:r>
        <w:rPr>
          <w:rFonts w:hint="eastAsia" w:ascii="Times New Roman" w:hAnsi="Times New Roman" w:cs="Times New Roman"/>
          <w:sz w:val="24"/>
        </w:rPr>
        <w:t>MSE</w:t>
      </w:r>
      <w:r>
        <w:rPr>
          <w:rFonts w:hint="eastAsia" w:hAnsi="Cambria Math"/>
          <w:sz w:val="24"/>
        </w:rPr>
        <w:t xml:space="preserve"> 的平方根，与目标变量单位相同，能更直观地反映预测误差，其值表示预测值与真实值的平均误差。1.81 的 </w:t>
      </w:r>
      <w:r>
        <w:rPr>
          <w:rFonts w:hint="eastAsia" w:ascii="Times New Roman" w:hAnsi="Times New Roman" w:cs="Times New Roman"/>
          <w:sz w:val="24"/>
        </w:rPr>
        <w:t>RMSE</w:t>
      </w:r>
      <w:r>
        <w:rPr>
          <w:rFonts w:hint="eastAsia" w:hAnsi="Cambria Math"/>
          <w:sz w:val="24"/>
        </w:rPr>
        <w:t xml:space="preserve"> 说明模型的预测能力相对较好。</w:t>
      </w:r>
    </w:p>
    <w:p w14:paraId="101B8485">
      <w:pPr>
        <w:numPr>
          <w:ilvl w:val="0"/>
          <w:numId w:val="24"/>
        </w:numPr>
        <w:spacing w:line="480" w:lineRule="exact"/>
        <w:ind w:firstLine="480" w:firstLineChars="200"/>
        <w:rPr>
          <w:rFonts w:hAnsi="Cambria Math"/>
          <w:sz w:val="24"/>
        </w:rPr>
      </w:pPr>
      <w:r>
        <w:rPr>
          <w:rFonts w:hint="eastAsia" w:ascii="宋体" w:hAnsi="宋体" w:eastAsia="宋体" w:cs="宋体"/>
          <w:sz w:val="24"/>
        </w:rPr>
        <w:t>平均绝对误差（</w:t>
      </w:r>
      <w:r>
        <w:rPr>
          <w:rFonts w:hint="eastAsia" w:ascii="Times New Roman" w:hAnsi="Times New Roman" w:cs="Times New Roman"/>
          <w:sz w:val="24"/>
        </w:rPr>
        <w:t>MAE</w:t>
      </w:r>
      <w:r>
        <w:rPr>
          <w:rFonts w:hint="eastAsia" w:ascii="宋体" w:hAnsi="宋体" w:eastAsia="宋体" w:cs="宋体"/>
          <w:sz w:val="24"/>
        </w:rPr>
        <w:t>）</w:t>
      </w:r>
      <w:r>
        <w:t>：</w:t>
      </w:r>
      <w:r>
        <w:rPr>
          <w:rFonts w:hint="eastAsia" w:hAnsi="Cambria Math"/>
          <w:sz w:val="24"/>
        </w:rPr>
        <w:t>数值为 1.25。</w:t>
      </w:r>
      <w:r>
        <w:rPr>
          <w:rFonts w:hint="eastAsia" w:ascii="Times New Roman" w:hAnsi="Times New Roman" w:cs="Times New Roman"/>
          <w:sz w:val="24"/>
        </w:rPr>
        <w:t xml:space="preserve">MAE </w:t>
      </w:r>
      <w:r>
        <w:rPr>
          <w:rFonts w:hint="eastAsia" w:hAnsi="Cambria Math"/>
          <w:sz w:val="24"/>
        </w:rPr>
        <w:t xml:space="preserve">衡量的是预测值与实际值之间的平均绝对误差，数值越小意味着模型越准确。1.25 的 </w:t>
      </w:r>
      <w:r>
        <w:rPr>
          <w:rFonts w:hint="eastAsia" w:ascii="Times New Roman" w:hAnsi="Times New Roman" w:cs="Times New Roman"/>
          <w:sz w:val="24"/>
        </w:rPr>
        <w:t xml:space="preserve">MAE </w:t>
      </w:r>
      <w:r>
        <w:rPr>
          <w:rFonts w:hint="eastAsia" w:hAnsi="Cambria Math"/>
          <w:sz w:val="24"/>
        </w:rPr>
        <w:t>表明模型的误差范围较小。</w:t>
      </w:r>
    </w:p>
    <w:p w14:paraId="0AB78DDA">
      <w:pPr>
        <w:numPr>
          <w:ilvl w:val="0"/>
          <w:numId w:val="24"/>
        </w:numPr>
        <w:spacing w:line="480" w:lineRule="exact"/>
        <w:ind w:firstLine="480" w:firstLineChars="200"/>
        <w:rPr>
          <w:rFonts w:hint="eastAsia" w:ascii="宋体" w:hAnsi="宋体" w:eastAsia="宋体" w:cs="宋体"/>
          <w:sz w:val="24"/>
        </w:rPr>
      </w:pPr>
      <w:r>
        <w:rPr>
          <w:rFonts w:hint="eastAsia" w:ascii="宋体" w:hAnsi="宋体" w:eastAsia="宋体" w:cs="宋体"/>
          <w:sz w:val="24"/>
        </w:rPr>
        <w:t>决定系数（</w:t>
      </w:r>
      <w:r>
        <w:rPr>
          <w:rFonts w:hint="eastAsia" w:ascii="Times New Roman" w:hAnsi="Times New Roman" w:cs="Times New Roman"/>
          <w:sz w:val="24"/>
        </w:rPr>
        <w:t>R²</w:t>
      </w:r>
      <w:r>
        <w:rPr>
          <w:rFonts w:hint="eastAsia" w:ascii="宋体" w:hAnsi="宋体" w:eastAsia="宋体" w:cs="宋体"/>
          <w:sz w:val="24"/>
        </w:rPr>
        <w:t>）：达到 0.8360。</w:t>
      </w:r>
      <w:r>
        <w:rPr>
          <w:rFonts w:hint="eastAsia" w:ascii="Times New Roman" w:hAnsi="Times New Roman" w:cs="Times New Roman"/>
          <w:sz w:val="24"/>
        </w:rPr>
        <w:t xml:space="preserve">R² </w:t>
      </w:r>
      <w:r>
        <w:rPr>
          <w:rFonts w:hint="eastAsia" w:ascii="宋体" w:hAnsi="宋体" w:eastAsia="宋体" w:cs="宋体"/>
          <w:sz w:val="24"/>
        </w:rPr>
        <w:t>体现模型对数据变异的解释能力，越接近 1 说明模型拟合效果越好。0.8360 的</w:t>
      </w:r>
      <w:r>
        <w:rPr>
          <w:rFonts w:hint="eastAsia" w:ascii="Times New Roman" w:hAnsi="Times New Roman" w:cs="Times New Roman"/>
          <w:sz w:val="24"/>
        </w:rPr>
        <w:t xml:space="preserve"> R² </w:t>
      </w:r>
      <w:r>
        <w:rPr>
          <w:rFonts w:hint="eastAsia" w:ascii="宋体" w:hAnsi="宋体" w:eastAsia="宋体" w:cs="宋体"/>
          <w:sz w:val="24"/>
        </w:rPr>
        <w:t>值意味着模型能够解释 83.6% 的数据变异性，具有较强的预测能力。</w:t>
      </w:r>
    </w:p>
    <w:p w14:paraId="3EC9AC20">
      <w:pPr>
        <w:pStyle w:val="36"/>
        <w:numPr>
          <w:ilvl w:val="0"/>
          <w:numId w:val="23"/>
        </w:numPr>
        <w:spacing w:line="480" w:lineRule="exact"/>
        <w:ind w:left="-714" w:firstLine="1134" w:firstLineChars="0"/>
        <w:outlineLvl w:val="2"/>
        <w:rPr>
          <w:rFonts w:hint="eastAsia" w:ascii="宋体" w:hAnsi="宋体" w:eastAsia="宋体" w:cs="宋体"/>
          <w:b/>
          <w:bCs/>
          <w:sz w:val="24"/>
          <w:szCs w:val="32"/>
        </w:rPr>
      </w:pPr>
      <w:bookmarkStart w:id="157" w:name="_Toc31723"/>
      <w:r>
        <w:rPr>
          <w:rFonts w:hint="eastAsia" w:ascii="宋体" w:hAnsi="宋体" w:eastAsia="宋体" w:cs="宋体"/>
          <w:b/>
          <w:bCs/>
          <w:sz w:val="24"/>
          <w:szCs w:val="32"/>
        </w:rPr>
        <w:t>残差分析</w:t>
      </w:r>
      <w:bookmarkEnd w:id="157"/>
    </w:p>
    <w:p w14:paraId="59DD2FD9">
      <w:pPr>
        <w:spacing w:line="480" w:lineRule="exact"/>
        <w:ind w:firstLine="480" w:firstLineChars="200"/>
        <w:rPr>
          <w:rFonts w:hAnsi="Cambria Math"/>
          <w:sz w:val="24"/>
        </w:rPr>
      </w:pPr>
      <w:r>
        <w:rPr>
          <w:rFonts w:hint="eastAsia" w:ascii="Times New Roman" w:hAnsi="Times New Roman" w:cs="Times New Roman"/>
          <w:sz w:val="24"/>
        </w:rPr>
        <w:t>Shapiro-Wilk</w:t>
      </w:r>
      <w:r>
        <w:rPr>
          <w:rFonts w:hint="eastAsia" w:hAnsi="Cambria Math"/>
          <w:sz w:val="24"/>
        </w:rPr>
        <w:t xml:space="preserve"> 正态性检验</w:t>
      </w:r>
    </w:p>
    <w:p w14:paraId="15818B13">
      <w:pPr>
        <w:spacing w:line="480" w:lineRule="exact"/>
        <w:ind w:firstLine="480" w:firstLineChars="200"/>
        <w:rPr>
          <w:rFonts w:hAnsi="Cambria Math"/>
          <w:sz w:val="24"/>
        </w:rPr>
      </w:pPr>
      <w:r>
        <w:rPr>
          <w:rFonts w:hint="eastAsia" w:ascii="Times New Roman" w:hAnsi="Times New Roman" w:cs="Times New Roman"/>
          <w:sz w:val="24"/>
        </w:rPr>
        <w:t xml:space="preserve">Shapiro-Wilk </w:t>
      </w:r>
      <w:r>
        <w:rPr>
          <w:rFonts w:hint="eastAsia" w:hAnsi="Cambria Math"/>
          <w:sz w:val="24"/>
        </w:rPr>
        <w:t>统计量：0.9093</w:t>
      </w:r>
    </w:p>
    <w:p w14:paraId="25C11951">
      <w:pPr>
        <w:spacing w:line="480" w:lineRule="exact"/>
        <w:ind w:firstLine="480" w:firstLineChars="200"/>
        <w:rPr>
          <w:rFonts w:hAnsi="Cambria Math"/>
          <w:sz w:val="24"/>
        </w:rPr>
      </w:pPr>
      <w:r>
        <w:rPr>
          <w:rFonts w:hint="eastAsia" w:ascii="Times New Roman" w:hAnsi="Times New Roman" w:cs="Times New Roman"/>
          <w:sz w:val="24"/>
        </w:rPr>
        <w:t>P-value</w:t>
      </w:r>
      <w:r>
        <w:rPr>
          <w:rFonts w:hint="eastAsia" w:hAnsi="Cambria Math"/>
          <w:sz w:val="24"/>
        </w:rPr>
        <w:t>：0.0000</w:t>
      </w:r>
    </w:p>
    <w:p w14:paraId="7BF501DA">
      <w:pPr>
        <w:spacing w:line="480" w:lineRule="exact"/>
        <w:ind w:firstLine="480" w:firstLineChars="200"/>
        <w:rPr>
          <w:rFonts w:hAnsi="Cambria Math"/>
          <w:sz w:val="24"/>
        </w:rPr>
      </w:pPr>
      <w:r>
        <w:rPr>
          <w:rFonts w:hint="eastAsia" w:hAnsi="Cambria Math"/>
          <w:sz w:val="24"/>
        </w:rPr>
        <w:t>残差均值：0.1435</w:t>
      </w:r>
    </w:p>
    <w:p w14:paraId="015508B4">
      <w:pPr>
        <w:spacing w:line="480" w:lineRule="exact"/>
        <w:ind w:firstLine="480" w:firstLineChars="200"/>
        <w:rPr>
          <w:rFonts w:hAnsi="Cambria Math"/>
          <w:sz w:val="24"/>
        </w:rPr>
      </w:pPr>
      <w:r>
        <w:rPr>
          <w:rFonts w:hint="eastAsia" w:hAnsi="Cambria Math"/>
          <w:sz w:val="24"/>
        </w:rPr>
        <w:t>检验结果显示 P 值接近 0，表明残差的分布显著偏离正态分布。不过，残差均值接近 0，说明模型的预测没有显著偏差。由于残差未完全符合正态分布，建议检查是否存在异常值或进一步优化模型。</w:t>
      </w:r>
    </w:p>
    <w:p w14:paraId="363B8249">
      <w:pPr>
        <w:pStyle w:val="36"/>
        <w:numPr>
          <w:ilvl w:val="0"/>
          <w:numId w:val="23"/>
        </w:numPr>
        <w:spacing w:line="480" w:lineRule="exact"/>
        <w:ind w:left="-714" w:firstLine="1134" w:firstLineChars="0"/>
        <w:outlineLvl w:val="2"/>
        <w:rPr>
          <w:rFonts w:hint="eastAsia" w:ascii="宋体" w:hAnsi="宋体" w:eastAsia="宋体" w:cs="宋体"/>
          <w:b/>
          <w:bCs/>
          <w:sz w:val="24"/>
          <w:szCs w:val="32"/>
        </w:rPr>
      </w:pPr>
      <w:bookmarkStart w:id="158" w:name="_Toc104"/>
      <w:r>
        <w:rPr>
          <w:rFonts w:hint="eastAsia" w:ascii="宋体" w:hAnsi="宋体" w:eastAsia="宋体" w:cs="宋体"/>
          <w:b/>
          <w:bCs/>
          <w:sz w:val="24"/>
          <w:szCs w:val="32"/>
        </w:rPr>
        <w:t>特征重要性</w:t>
      </w:r>
      <w:bookmarkEnd w:id="158"/>
    </w:p>
    <w:p w14:paraId="2401FA65">
      <w:pPr>
        <w:jc w:val="center"/>
      </w:pPr>
      <w:r>
        <w:drawing>
          <wp:inline distT="0" distB="0" distL="114300" distR="114300">
            <wp:extent cx="5112385" cy="2634615"/>
            <wp:effectExtent l="0" t="0" r="5715" b="6985"/>
            <wp:docPr id="1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1"/>
                    <pic:cNvPicPr>
                      <a:picLocks noChangeAspect="1"/>
                    </pic:cNvPicPr>
                  </pic:nvPicPr>
                  <pic:blipFill>
                    <a:blip r:embed="rId164"/>
                    <a:stretch>
                      <a:fillRect/>
                    </a:stretch>
                  </pic:blipFill>
                  <pic:spPr>
                    <a:xfrm>
                      <a:off x="0" y="0"/>
                      <a:ext cx="5112385" cy="2634615"/>
                    </a:xfrm>
                    <a:prstGeom prst="rect">
                      <a:avLst/>
                    </a:prstGeom>
                    <a:noFill/>
                    <a:ln>
                      <a:noFill/>
                    </a:ln>
                  </pic:spPr>
                </pic:pic>
              </a:graphicData>
            </a:graphic>
          </wp:inline>
        </w:drawing>
      </w:r>
    </w:p>
    <w:p w14:paraId="7AEFCBC1">
      <w:pPr>
        <w:pStyle w:val="11"/>
        <w:jc w:val="center"/>
        <w:rPr>
          <w:rFonts w:hAnsi="Cambria Math" w:asciiTheme="minorHAnsi" w:eastAsiaTheme="minorEastAsia"/>
          <w:sz w:val="24"/>
        </w:rPr>
      </w:pPr>
      <w:bookmarkStart w:id="159" w:name="_Toc4184"/>
      <w:bookmarkStart w:id="160" w:name="_Toc5193"/>
      <w:r>
        <w:rPr>
          <w:rFonts w:hint="eastAsia" w:hAnsi="Cambria Math" w:asciiTheme="minorHAnsi" w:eastAsiaTheme="minorEastAsia"/>
          <w:sz w:val="24"/>
        </w:rPr>
        <w:t>图5  模型特征重要性分析</w:t>
      </w:r>
      <w:bookmarkEnd w:id="159"/>
      <w:bookmarkEnd w:id="160"/>
    </w:p>
    <w:p w14:paraId="5C68ADDD"/>
    <w:p w14:paraId="36E2CFC7">
      <w:pPr>
        <w:spacing w:line="480" w:lineRule="exact"/>
        <w:ind w:firstLine="480" w:firstLineChars="200"/>
        <w:rPr>
          <w:rFonts w:hAnsi="Cambria Math"/>
          <w:sz w:val="24"/>
        </w:rPr>
      </w:pPr>
      <w:r>
        <w:rPr>
          <w:rFonts w:hint="eastAsia" w:hAnsi="Cambria Math"/>
          <w:sz w:val="24"/>
        </w:rPr>
        <w:t>模型的特征重要性分析表明，以下特征对模型预测的贡献较大：</w:t>
      </w:r>
    </w:p>
    <w:p w14:paraId="3649CCA0">
      <w:pPr>
        <w:spacing w:line="480" w:lineRule="exact"/>
        <w:ind w:firstLine="480" w:firstLineChars="200"/>
        <w:rPr>
          <w:rFonts w:hAnsi="Cambria Math"/>
          <w:sz w:val="24"/>
        </w:rPr>
      </w:pPr>
      <w:r>
        <w:rPr>
          <w:rFonts w:hint="eastAsia" w:ascii="Times New Roman" w:hAnsi="Times New Roman" w:cs="Times New Roman"/>
          <w:sz w:val="24"/>
        </w:rPr>
        <w:t>rolling_3d_mean</w:t>
      </w:r>
      <w:r>
        <w:rPr>
          <w:rFonts w:hint="eastAsia" w:hAnsi="Cambria Math"/>
          <w:sz w:val="24"/>
        </w:rPr>
        <w:t>：0.3001</w:t>
      </w:r>
    </w:p>
    <w:p w14:paraId="483BECF7">
      <w:pPr>
        <w:spacing w:line="480" w:lineRule="exact"/>
        <w:ind w:firstLine="480" w:firstLineChars="200"/>
        <w:rPr>
          <w:rFonts w:hAnsi="Cambria Math"/>
          <w:sz w:val="24"/>
        </w:rPr>
      </w:pPr>
      <w:r>
        <w:rPr>
          <w:rFonts w:hint="eastAsia" w:ascii="Times New Roman" w:hAnsi="Times New Roman" w:cs="Times New Roman"/>
          <w:sz w:val="24"/>
        </w:rPr>
        <w:t>passenger_flow_lag_1</w:t>
      </w:r>
      <w:r>
        <w:rPr>
          <w:rFonts w:hint="eastAsia" w:hAnsi="Cambria Math"/>
          <w:sz w:val="24"/>
        </w:rPr>
        <w:t>：0.2473</w:t>
      </w:r>
    </w:p>
    <w:p w14:paraId="3DFEAD93">
      <w:pPr>
        <w:spacing w:line="480" w:lineRule="exact"/>
        <w:ind w:firstLine="480" w:firstLineChars="200"/>
        <w:rPr>
          <w:rFonts w:hAnsi="Cambria Math"/>
          <w:sz w:val="24"/>
        </w:rPr>
      </w:pPr>
      <w:r>
        <w:rPr>
          <w:rFonts w:hint="eastAsia" w:ascii="Times New Roman" w:hAnsi="Times New Roman" w:cs="Times New Roman"/>
          <w:sz w:val="24"/>
        </w:rPr>
        <w:t>passenger_flow_lag_7</w:t>
      </w:r>
      <w:r>
        <w:rPr>
          <w:rFonts w:hint="eastAsia" w:hAnsi="Cambria Math"/>
          <w:sz w:val="24"/>
        </w:rPr>
        <w:t>：0.0608</w:t>
      </w:r>
    </w:p>
    <w:p w14:paraId="6E55C52E">
      <w:pPr>
        <w:spacing w:line="480" w:lineRule="exact"/>
        <w:ind w:firstLine="480" w:firstLineChars="200"/>
        <w:rPr>
          <w:rFonts w:hAnsi="Cambria Math"/>
          <w:sz w:val="24"/>
        </w:rPr>
      </w:pPr>
      <w:r>
        <w:rPr>
          <w:rFonts w:hint="eastAsia" w:ascii="Times New Roman" w:hAnsi="Times New Roman" w:cs="Times New Roman"/>
          <w:sz w:val="24"/>
        </w:rPr>
        <w:t>week_sin</w:t>
      </w:r>
      <w:r>
        <w:rPr>
          <w:rFonts w:hint="eastAsia" w:hAnsi="Cambria Math"/>
          <w:sz w:val="24"/>
        </w:rPr>
        <w:t>：0.0603</w:t>
      </w:r>
    </w:p>
    <w:p w14:paraId="6B7A5B50">
      <w:pPr>
        <w:spacing w:line="480" w:lineRule="exact"/>
        <w:ind w:firstLine="480" w:firstLineChars="200"/>
        <w:rPr>
          <w:rFonts w:hAnsi="Cambria Math"/>
          <w:sz w:val="24"/>
        </w:rPr>
      </w:pPr>
      <w:r>
        <w:rPr>
          <w:rFonts w:hint="eastAsia" w:ascii="Times New Roman" w:hAnsi="Times New Roman" w:cs="Times New Roman"/>
          <w:sz w:val="24"/>
        </w:rPr>
        <w:t>passenger_flow_lag_2</w:t>
      </w:r>
      <w:r>
        <w:rPr>
          <w:rFonts w:hint="eastAsia" w:hAnsi="Cambria Math"/>
          <w:sz w:val="24"/>
        </w:rPr>
        <w:t>：0.0505</w:t>
      </w:r>
    </w:p>
    <w:p w14:paraId="500DF197">
      <w:pPr>
        <w:spacing w:line="480" w:lineRule="exact"/>
        <w:ind w:firstLine="480" w:firstLineChars="200"/>
        <w:rPr>
          <w:rFonts w:hAnsi="Cambria Math"/>
          <w:sz w:val="24"/>
        </w:rPr>
      </w:pPr>
      <w:r>
        <w:rPr>
          <w:rFonts w:hint="eastAsia" w:hAnsi="Cambria Math"/>
          <w:sz w:val="24"/>
        </w:rPr>
        <w:t xml:space="preserve">而其他特征，如 </w:t>
      </w:r>
      <w:r>
        <w:rPr>
          <w:rFonts w:hint="eastAsia" w:ascii="Times New Roman" w:hAnsi="Times New Roman" w:cs="Times New Roman"/>
          <w:sz w:val="24"/>
        </w:rPr>
        <w:t>AQI</w:t>
      </w:r>
      <w:r>
        <w:rPr>
          <w:rFonts w:hint="eastAsia" w:hAnsi="Cambria Math"/>
          <w:sz w:val="24"/>
        </w:rPr>
        <w:t>、风速、气温等对模型的影响较小。</w:t>
      </w:r>
    </w:p>
    <w:p w14:paraId="41FA0C7D">
      <w:pPr>
        <w:pStyle w:val="36"/>
        <w:numPr>
          <w:ilvl w:val="0"/>
          <w:numId w:val="23"/>
        </w:numPr>
        <w:spacing w:line="480" w:lineRule="exact"/>
        <w:ind w:left="-714" w:firstLine="1134" w:firstLineChars="0"/>
        <w:outlineLvl w:val="2"/>
        <w:rPr>
          <w:rFonts w:hint="eastAsia" w:ascii="宋体" w:hAnsi="宋体" w:eastAsia="宋体" w:cs="宋体"/>
          <w:b/>
          <w:bCs/>
          <w:sz w:val="24"/>
          <w:szCs w:val="32"/>
        </w:rPr>
      </w:pPr>
      <w:bookmarkStart w:id="161" w:name="_Toc28825"/>
      <w:r>
        <w:rPr>
          <w:rFonts w:hint="eastAsia" w:ascii="宋体" w:hAnsi="宋体" w:eastAsia="宋体" w:cs="宋体"/>
          <w:b/>
          <w:bCs/>
          <w:sz w:val="24"/>
          <w:szCs w:val="32"/>
        </w:rPr>
        <w:t>可视化分析</w:t>
      </w:r>
      <w:bookmarkEnd w:id="161"/>
    </w:p>
    <w:p w14:paraId="30BE010F">
      <w:pPr>
        <w:numPr>
          <w:ilvl w:val="0"/>
          <w:numId w:val="25"/>
        </w:numPr>
        <w:spacing w:line="480" w:lineRule="exact"/>
        <w:ind w:firstLine="480" w:firstLineChars="200"/>
        <w:rPr>
          <w:rFonts w:hint="eastAsia" w:ascii="宋体" w:hAnsi="宋体" w:eastAsia="宋体" w:cs="宋体"/>
          <w:sz w:val="24"/>
        </w:rPr>
      </w:pPr>
      <w:r>
        <w:rPr>
          <w:rFonts w:hint="eastAsia" w:ascii="Times New Roman" w:hAnsi="Times New Roman" w:cs="Times New Roman"/>
          <w:sz w:val="24"/>
        </w:rPr>
        <w:t>Residual Autocorrelation (ACF)</w:t>
      </w:r>
      <w:r>
        <w:rPr>
          <w:rFonts w:hint="eastAsia" w:ascii="宋体" w:hAnsi="宋体" w:eastAsia="宋体" w:cs="宋体"/>
          <w:sz w:val="24"/>
        </w:rPr>
        <w:t>：该图表展示了残差的自相关性，可帮助评估模型是否捕捉到了时间序列中的长期依赖性。若存在显著的自相关性，可能意味着模型未能充分捕捉到时间依赖关系。</w:t>
      </w:r>
    </w:p>
    <w:p w14:paraId="043B7AA3">
      <w:pPr>
        <w:jc w:val="center"/>
      </w:pPr>
      <w:r>
        <w:drawing>
          <wp:inline distT="0" distB="0" distL="114300" distR="114300">
            <wp:extent cx="3889375" cy="1957070"/>
            <wp:effectExtent l="0" t="0" r="9525" b="11430"/>
            <wp:docPr id="1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6"/>
                    <pic:cNvPicPr>
                      <a:picLocks noChangeAspect="1"/>
                    </pic:cNvPicPr>
                  </pic:nvPicPr>
                  <pic:blipFill>
                    <a:blip r:embed="rId165"/>
                    <a:stretch>
                      <a:fillRect/>
                    </a:stretch>
                  </pic:blipFill>
                  <pic:spPr>
                    <a:xfrm>
                      <a:off x="0" y="0"/>
                      <a:ext cx="3889375" cy="1957070"/>
                    </a:xfrm>
                    <a:prstGeom prst="rect">
                      <a:avLst/>
                    </a:prstGeom>
                    <a:noFill/>
                    <a:ln>
                      <a:noFill/>
                    </a:ln>
                  </pic:spPr>
                </pic:pic>
              </a:graphicData>
            </a:graphic>
          </wp:inline>
        </w:drawing>
      </w:r>
    </w:p>
    <w:p w14:paraId="78DC7F0D">
      <w:pPr>
        <w:pStyle w:val="11"/>
        <w:jc w:val="center"/>
        <w:rPr>
          <w:rFonts w:hint="eastAsia" w:ascii="宋体" w:hAnsi="宋体" w:eastAsia="宋体" w:cs="宋体"/>
          <w:sz w:val="24"/>
        </w:rPr>
      </w:pPr>
      <w:bookmarkStart w:id="162" w:name="_Toc27564"/>
      <w:bookmarkStart w:id="163" w:name="_Toc4200"/>
      <w:r>
        <w:rPr>
          <w:rFonts w:hint="eastAsia" w:ascii="宋体" w:hAnsi="宋体" w:eastAsia="宋体" w:cs="宋体"/>
          <w:sz w:val="24"/>
        </w:rPr>
        <w:t>图6  ACF</w:t>
      </w:r>
      <w:bookmarkEnd w:id="162"/>
      <w:bookmarkEnd w:id="163"/>
    </w:p>
    <w:p w14:paraId="3E030CA2"/>
    <w:p w14:paraId="160886E2"/>
    <w:p w14:paraId="602B5262">
      <w:pPr>
        <w:numPr>
          <w:ilvl w:val="0"/>
          <w:numId w:val="25"/>
        </w:numPr>
        <w:spacing w:line="480" w:lineRule="exact"/>
        <w:ind w:firstLine="480" w:firstLineChars="200"/>
        <w:rPr>
          <w:rFonts w:hint="eastAsia" w:ascii="宋体" w:hAnsi="宋体" w:eastAsia="宋体" w:cs="宋体"/>
          <w:sz w:val="24"/>
        </w:rPr>
      </w:pPr>
      <w:r>
        <w:rPr>
          <w:rFonts w:hint="eastAsia" w:ascii="Times New Roman" w:hAnsi="Times New Roman" w:cs="Times New Roman"/>
          <w:sz w:val="24"/>
        </w:rPr>
        <w:t xml:space="preserve">Q-Q Plot </w:t>
      </w:r>
      <w:r>
        <w:rPr>
          <w:rFonts w:hint="eastAsia" w:ascii="宋体" w:hAnsi="宋体" w:eastAsia="宋体" w:cs="宋体"/>
          <w:sz w:val="24"/>
        </w:rPr>
        <w:t>(正态概率图)：用于检验残差是否服从正态分布。当残差不符合正态分布时，可能需要进一步调整模型，或尝试其他方法处理非正态残差。</w:t>
      </w:r>
    </w:p>
    <w:p w14:paraId="790461F9">
      <w:pPr>
        <w:numPr>
          <w:ilvl w:val="0"/>
          <w:numId w:val="25"/>
        </w:numPr>
        <w:spacing w:line="480" w:lineRule="exact"/>
        <w:ind w:firstLine="480" w:firstLineChars="200"/>
        <w:rPr>
          <w:rFonts w:hint="eastAsia" w:ascii="宋体" w:hAnsi="宋体" w:eastAsia="宋体" w:cs="宋体"/>
          <w:sz w:val="24"/>
        </w:rPr>
      </w:pPr>
      <w:r>
        <w:rPr>
          <w:rFonts w:hint="eastAsia" w:ascii="Times New Roman" w:hAnsi="Times New Roman" w:cs="Times New Roman"/>
          <w:sz w:val="24"/>
        </w:rPr>
        <w:t xml:space="preserve">Residual Distribution </w:t>
      </w:r>
      <w:r>
        <w:rPr>
          <w:rFonts w:hint="eastAsia" w:ascii="宋体" w:hAnsi="宋体" w:eastAsia="宋体" w:cs="宋体"/>
          <w:sz w:val="24"/>
        </w:rPr>
        <w:t>(残差分布)：呈现了残差的分布情况，有助于了解模型误差的分布特征，进一步验证模型的拟合效果 。</w:t>
      </w:r>
    </w:p>
    <w:p w14:paraId="382F8EA2">
      <w:pPr>
        <w:jc w:val="center"/>
      </w:pPr>
      <w:r>
        <w:drawing>
          <wp:inline distT="0" distB="0" distL="114300" distR="114300">
            <wp:extent cx="4798060" cy="2399665"/>
            <wp:effectExtent l="0" t="0" r="2540" b="635"/>
            <wp:docPr id="1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4"/>
                    <pic:cNvPicPr>
                      <a:picLocks noChangeAspect="1"/>
                    </pic:cNvPicPr>
                  </pic:nvPicPr>
                  <pic:blipFill>
                    <a:blip r:embed="rId166"/>
                    <a:stretch>
                      <a:fillRect/>
                    </a:stretch>
                  </pic:blipFill>
                  <pic:spPr>
                    <a:xfrm>
                      <a:off x="0" y="0"/>
                      <a:ext cx="4798060" cy="2399665"/>
                    </a:xfrm>
                    <a:prstGeom prst="rect">
                      <a:avLst/>
                    </a:prstGeom>
                    <a:noFill/>
                    <a:ln>
                      <a:noFill/>
                    </a:ln>
                  </pic:spPr>
                </pic:pic>
              </a:graphicData>
            </a:graphic>
          </wp:inline>
        </w:drawing>
      </w:r>
    </w:p>
    <w:p w14:paraId="137FBC63">
      <w:pPr>
        <w:pStyle w:val="11"/>
        <w:jc w:val="center"/>
        <w:rPr>
          <w:rFonts w:hint="eastAsia" w:ascii="宋体" w:hAnsi="宋体" w:eastAsia="宋体" w:cs="宋体"/>
          <w:sz w:val="24"/>
        </w:rPr>
      </w:pPr>
      <w:bookmarkStart w:id="164" w:name="_Toc7178"/>
      <w:bookmarkStart w:id="165" w:name="_Toc24916"/>
      <w:r>
        <w:rPr>
          <w:rFonts w:hint="eastAsia" w:ascii="宋体" w:hAnsi="宋体" w:eastAsia="宋体" w:cs="宋体"/>
          <w:sz w:val="24"/>
        </w:rPr>
        <w:t>图7 残差分布图（左）Q-Q Plot（右）</w:t>
      </w:r>
      <w:bookmarkEnd w:id="164"/>
      <w:bookmarkEnd w:id="165"/>
    </w:p>
    <w:p w14:paraId="266AEC25">
      <w:pPr>
        <w:pStyle w:val="4"/>
        <w:numPr>
          <w:ilvl w:val="0"/>
          <w:numId w:val="22"/>
        </w:numPr>
        <w:spacing w:line="480" w:lineRule="exact"/>
        <w:ind w:firstLine="560"/>
        <w:jc w:val="left"/>
        <w:rPr>
          <w:rFonts w:hint="eastAsia" w:ascii="楷体" w:hAnsi="楷体" w:eastAsia="楷体" w:cs="楷体"/>
          <w:b w:val="0"/>
          <w:bCs/>
          <w:sz w:val="28"/>
          <w:szCs w:val="28"/>
        </w:rPr>
      </w:pPr>
      <w:bookmarkStart w:id="166" w:name="_Toc21561"/>
      <w:r>
        <w:rPr>
          <w:rFonts w:hint="eastAsia" w:ascii="楷体" w:hAnsi="楷体" w:eastAsia="楷体" w:cs="楷体"/>
          <w:b w:val="0"/>
          <w:bCs/>
          <w:sz w:val="28"/>
          <w:szCs w:val="28"/>
        </w:rPr>
        <w:t>二号线</w:t>
      </w:r>
      <w:bookmarkEnd w:id="166"/>
    </w:p>
    <w:p w14:paraId="6EF21A89">
      <w:pPr>
        <w:pStyle w:val="36"/>
        <w:numPr>
          <w:ilvl w:val="0"/>
          <w:numId w:val="26"/>
        </w:numPr>
        <w:spacing w:line="480" w:lineRule="exact"/>
        <w:ind w:left="-714" w:firstLine="1134" w:firstLineChars="0"/>
        <w:outlineLvl w:val="2"/>
        <w:rPr>
          <w:rFonts w:hint="eastAsia" w:ascii="宋体" w:hAnsi="宋体" w:eastAsia="宋体" w:cs="宋体"/>
          <w:b/>
          <w:bCs/>
          <w:sz w:val="24"/>
          <w:szCs w:val="32"/>
        </w:rPr>
      </w:pPr>
      <w:bookmarkStart w:id="167" w:name="_Toc17713"/>
      <w:r>
        <w:rPr>
          <w:rFonts w:hint="eastAsia" w:ascii="宋体" w:hAnsi="宋体" w:eastAsia="宋体" w:cs="宋体"/>
          <w:b/>
          <w:bCs/>
          <w:sz w:val="24"/>
          <w:szCs w:val="32"/>
        </w:rPr>
        <w:t>模型性能指标</w:t>
      </w:r>
      <w:bookmarkEnd w:id="167"/>
    </w:p>
    <w:p w14:paraId="58F0E477">
      <w:pPr>
        <w:numPr>
          <w:ilvl w:val="0"/>
          <w:numId w:val="27"/>
        </w:numPr>
        <w:spacing w:line="480" w:lineRule="exact"/>
        <w:ind w:firstLine="480" w:firstLineChars="200"/>
        <w:rPr>
          <w:rFonts w:hint="eastAsia" w:ascii="宋体" w:hAnsi="宋体" w:eastAsia="宋体" w:cs="宋体"/>
          <w:sz w:val="24"/>
        </w:rPr>
      </w:pPr>
      <w:r>
        <w:rPr>
          <w:rFonts w:hint="eastAsia" w:ascii="宋体" w:hAnsi="宋体" w:eastAsia="宋体" w:cs="宋体"/>
          <w:sz w:val="24"/>
        </w:rPr>
        <w:t>均方误差：12.25。数值越小，模型预测结果越准确。</w:t>
      </w:r>
    </w:p>
    <w:p w14:paraId="2C799C3F">
      <w:pPr>
        <w:numPr>
          <w:ilvl w:val="0"/>
          <w:numId w:val="27"/>
        </w:numPr>
        <w:spacing w:line="480" w:lineRule="exact"/>
        <w:ind w:firstLine="480" w:firstLineChars="200"/>
        <w:rPr>
          <w:rFonts w:hint="eastAsia" w:ascii="宋体" w:hAnsi="宋体" w:eastAsia="宋体" w:cs="宋体"/>
          <w:sz w:val="24"/>
        </w:rPr>
      </w:pPr>
      <w:r>
        <w:rPr>
          <w:rFonts w:hint="eastAsia" w:ascii="宋体" w:hAnsi="宋体" w:eastAsia="宋体" w:cs="宋体"/>
          <w:sz w:val="24"/>
        </w:rPr>
        <w:t>均方根误差：3.50。数值越小，模型预测准确性越高。</w:t>
      </w:r>
    </w:p>
    <w:p w14:paraId="506BEFC2">
      <w:pPr>
        <w:numPr>
          <w:ilvl w:val="0"/>
          <w:numId w:val="27"/>
        </w:numPr>
        <w:spacing w:line="480" w:lineRule="exact"/>
        <w:ind w:firstLine="480" w:firstLineChars="200"/>
        <w:rPr>
          <w:rFonts w:hint="eastAsia" w:ascii="宋体" w:hAnsi="宋体" w:eastAsia="宋体" w:cs="宋体"/>
          <w:sz w:val="24"/>
        </w:rPr>
      </w:pPr>
      <w:r>
        <w:rPr>
          <w:rFonts w:hint="eastAsia" w:ascii="宋体" w:hAnsi="宋体" w:eastAsia="宋体" w:cs="宋体"/>
          <w:sz w:val="24"/>
        </w:rPr>
        <w:t>平均绝对误差：2.36。数值越小，模型预测偏差越小 。</w:t>
      </w:r>
    </w:p>
    <w:p w14:paraId="57D9BB45">
      <w:pPr>
        <w:numPr>
          <w:ilvl w:val="0"/>
          <w:numId w:val="27"/>
        </w:numPr>
        <w:spacing w:line="480" w:lineRule="exact"/>
        <w:ind w:firstLine="480" w:firstLineChars="200"/>
        <w:rPr>
          <w:rFonts w:hint="eastAsia" w:ascii="宋体" w:hAnsi="宋体" w:eastAsia="宋体" w:cs="宋体"/>
          <w:sz w:val="24"/>
        </w:rPr>
      </w:pPr>
      <w:r>
        <w:rPr>
          <w:rFonts w:hint="eastAsia" w:ascii="宋体" w:hAnsi="宋体" w:eastAsia="宋体" w:cs="宋体"/>
          <w:sz w:val="24"/>
        </w:rPr>
        <w:t>决定系数：0.8779。该模型可解释 87.79% 的数据变异性，拟合效果良好。</w:t>
      </w:r>
    </w:p>
    <w:p w14:paraId="56F21F15">
      <w:pPr>
        <w:pStyle w:val="36"/>
        <w:numPr>
          <w:ilvl w:val="0"/>
          <w:numId w:val="26"/>
        </w:numPr>
        <w:spacing w:line="480" w:lineRule="exact"/>
        <w:ind w:left="-714" w:firstLine="1134" w:firstLineChars="0"/>
        <w:outlineLvl w:val="2"/>
        <w:rPr>
          <w:rFonts w:hint="eastAsia" w:ascii="宋体" w:hAnsi="宋体" w:eastAsia="宋体" w:cs="宋体"/>
          <w:b/>
          <w:bCs/>
          <w:sz w:val="24"/>
          <w:szCs w:val="32"/>
        </w:rPr>
      </w:pPr>
      <w:bookmarkStart w:id="168" w:name="_Toc13687"/>
      <w:r>
        <w:rPr>
          <w:rFonts w:hint="eastAsia" w:ascii="宋体" w:hAnsi="宋体" w:eastAsia="宋体" w:cs="宋体"/>
          <w:b/>
          <w:bCs/>
          <w:sz w:val="24"/>
          <w:szCs w:val="32"/>
        </w:rPr>
        <w:t>残差分析</w:t>
      </w:r>
      <w:bookmarkEnd w:id="168"/>
    </w:p>
    <w:p w14:paraId="219F3A61">
      <w:pPr>
        <w:spacing w:line="480" w:lineRule="exact"/>
        <w:ind w:firstLine="480" w:firstLineChars="200"/>
        <w:rPr>
          <w:rFonts w:hAnsi="Cambria Math"/>
          <w:sz w:val="24"/>
        </w:rPr>
      </w:pPr>
      <w:r>
        <w:rPr>
          <w:rFonts w:hint="eastAsia" w:ascii="Times New Roman" w:hAnsi="Times New Roman" w:cs="Times New Roman"/>
          <w:sz w:val="24"/>
        </w:rPr>
        <w:t xml:space="preserve">Shapiro-Wilk </w:t>
      </w:r>
      <w:r>
        <w:rPr>
          <w:rFonts w:hint="eastAsia" w:hAnsi="Cambria Math"/>
          <w:sz w:val="24"/>
        </w:rPr>
        <w:t>正态性检验</w:t>
      </w:r>
    </w:p>
    <w:p w14:paraId="748F553B">
      <w:pPr>
        <w:spacing w:line="480" w:lineRule="exact"/>
        <w:ind w:firstLine="480" w:firstLineChars="200"/>
        <w:rPr>
          <w:rFonts w:hAnsi="Cambria Math"/>
          <w:sz w:val="24"/>
        </w:rPr>
      </w:pPr>
      <w:r>
        <w:rPr>
          <w:rFonts w:hint="eastAsia" w:hAnsi="Cambria Math"/>
          <w:sz w:val="24"/>
        </w:rPr>
        <w:t>统计量：0.8522</w:t>
      </w:r>
    </w:p>
    <w:p w14:paraId="39C5A8E7">
      <w:pPr>
        <w:spacing w:line="480" w:lineRule="exact"/>
        <w:ind w:firstLine="480" w:firstLineChars="200"/>
        <w:rPr>
          <w:rFonts w:hAnsi="Cambria Math"/>
          <w:sz w:val="24"/>
        </w:rPr>
      </w:pPr>
      <w:r>
        <w:rPr>
          <w:rFonts w:hint="eastAsia" w:ascii="Times New Roman" w:hAnsi="Times New Roman" w:cs="Times New Roman"/>
          <w:sz w:val="24"/>
        </w:rPr>
        <w:t>P - value</w:t>
      </w:r>
      <w:r>
        <w:rPr>
          <w:rFonts w:hint="eastAsia" w:hAnsi="Cambria Math"/>
          <w:sz w:val="24"/>
        </w:rPr>
        <w:t>：0.0000</w:t>
      </w:r>
    </w:p>
    <w:p w14:paraId="6EED721E">
      <w:pPr>
        <w:spacing w:line="480" w:lineRule="exact"/>
        <w:ind w:firstLine="480" w:firstLineChars="200"/>
        <w:rPr>
          <w:rFonts w:hAnsi="Cambria Math"/>
          <w:sz w:val="24"/>
        </w:rPr>
      </w:pPr>
      <w:r>
        <w:rPr>
          <w:rFonts w:hint="eastAsia" w:ascii="Times New Roman" w:hAnsi="Times New Roman" w:cs="Times New Roman"/>
          <w:sz w:val="24"/>
        </w:rPr>
        <w:t xml:space="preserve">P </w:t>
      </w:r>
      <w:r>
        <w:rPr>
          <w:rFonts w:hint="eastAsia" w:hAnsi="Cambria Math"/>
          <w:sz w:val="24"/>
        </w:rPr>
        <w:t>值接近 0 表明残差显著偏离正态分布，说明模型未完全捕捉数据规律，但模型仍具备较强预测能力。</w:t>
      </w:r>
    </w:p>
    <w:p w14:paraId="263FDEB0">
      <w:pPr>
        <w:spacing w:line="480" w:lineRule="exact"/>
        <w:ind w:firstLine="480" w:firstLineChars="200"/>
        <w:rPr>
          <w:rFonts w:hAnsi="Cambria Math"/>
          <w:sz w:val="24"/>
        </w:rPr>
      </w:pPr>
      <w:r>
        <w:rPr>
          <w:rFonts w:hint="eastAsia" w:hAnsi="Cambria Math"/>
          <w:sz w:val="24"/>
        </w:rPr>
        <w:t>残差均值：0.2306，残差均值趋近于 0，说明模型整体无系统性偏差。</w:t>
      </w:r>
    </w:p>
    <w:p w14:paraId="7B4ECE17">
      <w:pPr>
        <w:pStyle w:val="36"/>
        <w:numPr>
          <w:ilvl w:val="0"/>
          <w:numId w:val="26"/>
        </w:numPr>
        <w:spacing w:line="480" w:lineRule="exact"/>
        <w:ind w:left="-714" w:firstLine="1134" w:firstLineChars="0"/>
        <w:outlineLvl w:val="2"/>
        <w:rPr>
          <w:rFonts w:hint="eastAsia" w:ascii="宋体" w:hAnsi="宋体" w:eastAsia="宋体" w:cs="宋体"/>
          <w:b/>
          <w:bCs/>
          <w:sz w:val="24"/>
          <w:szCs w:val="32"/>
        </w:rPr>
      </w:pPr>
      <w:bookmarkStart w:id="169" w:name="_Toc5898"/>
      <w:r>
        <w:rPr>
          <w:rFonts w:hint="eastAsia" w:ascii="宋体" w:hAnsi="宋体" w:eastAsia="宋体" w:cs="宋体"/>
          <w:b/>
          <w:bCs/>
          <w:sz w:val="24"/>
          <w:szCs w:val="32"/>
        </w:rPr>
        <w:t>特征重要性</w:t>
      </w:r>
      <w:bookmarkEnd w:id="169"/>
    </w:p>
    <w:p w14:paraId="1945457D">
      <w:pPr>
        <w:jc w:val="center"/>
      </w:pPr>
      <w:r>
        <w:drawing>
          <wp:inline distT="0" distB="0" distL="114300" distR="114300">
            <wp:extent cx="4441190" cy="2220595"/>
            <wp:effectExtent l="0" t="0" r="3810" b="1905"/>
            <wp:docPr id="1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0"/>
                    <pic:cNvPicPr>
                      <a:picLocks noChangeAspect="1"/>
                    </pic:cNvPicPr>
                  </pic:nvPicPr>
                  <pic:blipFill>
                    <a:blip r:embed="rId167"/>
                    <a:stretch>
                      <a:fillRect/>
                    </a:stretch>
                  </pic:blipFill>
                  <pic:spPr>
                    <a:xfrm>
                      <a:off x="0" y="0"/>
                      <a:ext cx="4441190" cy="2220595"/>
                    </a:xfrm>
                    <a:prstGeom prst="rect">
                      <a:avLst/>
                    </a:prstGeom>
                    <a:noFill/>
                    <a:ln>
                      <a:noFill/>
                    </a:ln>
                  </pic:spPr>
                </pic:pic>
              </a:graphicData>
            </a:graphic>
          </wp:inline>
        </w:drawing>
      </w:r>
    </w:p>
    <w:p w14:paraId="11878D14">
      <w:pPr>
        <w:pStyle w:val="11"/>
        <w:jc w:val="center"/>
        <w:rPr>
          <w:rFonts w:hAnsi="Cambria Math"/>
          <w:sz w:val="24"/>
        </w:rPr>
      </w:pPr>
      <w:bookmarkStart w:id="170" w:name="_Toc21909"/>
      <w:bookmarkStart w:id="171" w:name="_Toc23457"/>
      <w:r>
        <w:rPr>
          <w:rFonts w:hint="eastAsia" w:hAnsi="Cambria Math" w:asciiTheme="minorHAnsi" w:eastAsiaTheme="minorEastAsia"/>
          <w:sz w:val="24"/>
        </w:rPr>
        <w:t>图 8 特征重要性</w:t>
      </w:r>
      <w:bookmarkEnd w:id="170"/>
      <w:bookmarkEnd w:id="171"/>
    </w:p>
    <w:p w14:paraId="183BE261">
      <w:pPr>
        <w:spacing w:line="480" w:lineRule="exact"/>
        <w:ind w:firstLine="480" w:firstLineChars="200"/>
        <w:jc w:val="left"/>
        <w:rPr>
          <w:rFonts w:hAnsi="Cambria Math"/>
          <w:sz w:val="24"/>
        </w:rPr>
      </w:pPr>
      <w:r>
        <w:rPr>
          <w:rFonts w:hint="eastAsia" w:ascii="Times New Roman" w:hAnsi="Times New Roman" w:cs="Times New Roman"/>
          <w:sz w:val="24"/>
        </w:rPr>
        <w:t>rolling_3d_mean</w:t>
      </w:r>
      <w:r>
        <w:rPr>
          <w:rFonts w:hint="eastAsia" w:hAnsi="Cambria Math"/>
          <w:sz w:val="24"/>
        </w:rPr>
        <w:t>：0.2631，过去 3 天的滚动均值对预测影响最大，凸显历史客流量对未来预测的重要性。</w:t>
      </w:r>
    </w:p>
    <w:p w14:paraId="4C6859DC">
      <w:pPr>
        <w:spacing w:line="480" w:lineRule="exact"/>
        <w:ind w:firstLine="480" w:firstLineChars="200"/>
        <w:jc w:val="left"/>
        <w:rPr>
          <w:rFonts w:hAnsi="Cambria Math"/>
          <w:sz w:val="24"/>
        </w:rPr>
      </w:pPr>
      <w:r>
        <w:rPr>
          <w:rFonts w:hint="eastAsia" w:ascii="Times New Roman" w:hAnsi="Times New Roman" w:cs="Times New Roman"/>
          <w:sz w:val="24"/>
        </w:rPr>
        <w:t>passenger_flow_lag_1</w:t>
      </w:r>
      <w:r>
        <w:rPr>
          <w:rFonts w:hint="eastAsia" w:hAnsi="Cambria Math"/>
          <w:sz w:val="24"/>
        </w:rPr>
        <w:t>：0.1777，前一天客流量影响较大，体现时间序列依赖性。</w:t>
      </w:r>
    </w:p>
    <w:p w14:paraId="5A4C36B8">
      <w:pPr>
        <w:spacing w:line="480" w:lineRule="exact"/>
        <w:ind w:firstLine="480" w:firstLineChars="200"/>
        <w:jc w:val="left"/>
        <w:rPr>
          <w:rFonts w:hAnsi="Cambria Math"/>
          <w:sz w:val="24"/>
        </w:rPr>
      </w:pPr>
      <w:r>
        <w:rPr>
          <w:rFonts w:hint="eastAsia" w:ascii="Times New Roman" w:hAnsi="Times New Roman" w:cs="Times New Roman"/>
          <w:sz w:val="24"/>
        </w:rPr>
        <w:t>passenger_flow_lag_7</w:t>
      </w:r>
      <w:r>
        <w:rPr>
          <w:rFonts w:hint="eastAsia" w:hAnsi="Cambria Math"/>
          <w:sz w:val="24"/>
        </w:rPr>
        <w:t>：0.0902，过去 7 天客流量也是重要预测特征 。</w:t>
      </w:r>
    </w:p>
    <w:p w14:paraId="38DC1CF7">
      <w:pPr>
        <w:spacing w:line="480" w:lineRule="exact"/>
        <w:ind w:firstLine="480" w:firstLineChars="200"/>
        <w:jc w:val="left"/>
        <w:rPr>
          <w:rFonts w:hAnsi="Cambria Math"/>
          <w:sz w:val="24"/>
        </w:rPr>
      </w:pPr>
      <w:r>
        <w:rPr>
          <w:rFonts w:hint="eastAsia" w:ascii="Times New Roman" w:hAnsi="Times New Roman" w:cs="Times New Roman"/>
          <w:sz w:val="24"/>
        </w:rPr>
        <w:t>season_summer</w:t>
      </w:r>
      <w:r>
        <w:rPr>
          <w:rFonts w:hint="eastAsia" w:hAnsi="Cambria Math"/>
          <w:sz w:val="24"/>
        </w:rPr>
        <w:t>：0.0900，夏季因假期、旅游等因素，对客流量影响显著。</w:t>
      </w:r>
    </w:p>
    <w:p w14:paraId="6F500DB0">
      <w:pPr>
        <w:spacing w:line="480" w:lineRule="exact"/>
        <w:ind w:firstLine="480" w:firstLineChars="200"/>
        <w:jc w:val="left"/>
        <w:rPr>
          <w:rFonts w:hAnsi="Cambria Math"/>
          <w:sz w:val="24"/>
        </w:rPr>
      </w:pPr>
      <w:r>
        <w:rPr>
          <w:rFonts w:hint="eastAsia" w:ascii="Times New Roman" w:hAnsi="Times New Roman" w:cs="Times New Roman"/>
          <w:sz w:val="24"/>
        </w:rPr>
        <w:t>week_cos</w:t>
      </w:r>
      <w:r>
        <w:rPr>
          <w:rFonts w:hint="eastAsia" w:hAnsi="Cambria Math"/>
          <w:sz w:val="24"/>
        </w:rPr>
        <w:t>：0.0699，星期几的编码特征因工作日与周末客流量差异，在预测中发挥重要作用。</w:t>
      </w:r>
    </w:p>
    <w:p w14:paraId="6D2A1098">
      <w:pPr>
        <w:pStyle w:val="36"/>
        <w:numPr>
          <w:ilvl w:val="0"/>
          <w:numId w:val="26"/>
        </w:numPr>
        <w:spacing w:line="480" w:lineRule="exact"/>
        <w:ind w:left="-714" w:firstLine="1134" w:firstLineChars="0"/>
        <w:outlineLvl w:val="2"/>
        <w:rPr>
          <w:rFonts w:hint="eastAsia" w:ascii="宋体" w:hAnsi="宋体" w:eastAsia="宋体" w:cs="宋体"/>
          <w:b/>
          <w:bCs/>
          <w:sz w:val="24"/>
          <w:szCs w:val="32"/>
        </w:rPr>
      </w:pPr>
      <w:bookmarkStart w:id="172" w:name="_Toc10063"/>
      <w:r>
        <w:rPr>
          <w:rFonts w:hint="eastAsia" w:ascii="宋体" w:hAnsi="宋体" w:eastAsia="宋体" w:cs="宋体"/>
          <w:b/>
          <w:bCs/>
          <w:sz w:val="24"/>
          <w:szCs w:val="32"/>
        </w:rPr>
        <w:t>可视化分析</w:t>
      </w:r>
      <w:bookmarkEnd w:id="172"/>
    </w:p>
    <w:p w14:paraId="01CB9A92">
      <w:pPr>
        <w:numPr>
          <w:ilvl w:val="0"/>
          <w:numId w:val="28"/>
        </w:numPr>
        <w:spacing w:line="480" w:lineRule="exact"/>
        <w:ind w:firstLine="480" w:firstLineChars="200"/>
        <w:rPr>
          <w:rFonts w:hint="eastAsia" w:ascii="宋体" w:hAnsi="宋体" w:eastAsia="宋体" w:cs="宋体"/>
          <w:sz w:val="24"/>
        </w:rPr>
      </w:pPr>
      <w:r>
        <w:rPr>
          <w:rFonts w:hint="eastAsia" w:ascii="Times New Roman" w:hAnsi="Times New Roman" w:cs="Times New Roman"/>
          <w:sz w:val="24"/>
        </w:rPr>
        <w:t>ACF</w:t>
      </w:r>
      <w:r>
        <w:rPr>
          <w:rFonts w:hint="eastAsia" w:ascii="宋体" w:hAnsi="宋体" w:eastAsia="宋体" w:cs="宋体"/>
          <w:sz w:val="24"/>
        </w:rPr>
        <w:t>：</w:t>
      </w:r>
    </w:p>
    <w:p w14:paraId="7AF5968C">
      <w:pPr>
        <w:ind w:firstLine="420"/>
        <w:jc w:val="center"/>
      </w:pPr>
      <w:r>
        <w:drawing>
          <wp:inline distT="0" distB="0" distL="114300" distR="114300">
            <wp:extent cx="4154805" cy="2528570"/>
            <wp:effectExtent l="0" t="0" r="10795" b="11430"/>
            <wp:docPr id="1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7"/>
                    <pic:cNvPicPr>
                      <a:picLocks noChangeAspect="1"/>
                    </pic:cNvPicPr>
                  </pic:nvPicPr>
                  <pic:blipFill>
                    <a:blip r:embed="rId168"/>
                    <a:stretch>
                      <a:fillRect/>
                    </a:stretch>
                  </pic:blipFill>
                  <pic:spPr>
                    <a:xfrm>
                      <a:off x="0" y="0"/>
                      <a:ext cx="4154805" cy="2528570"/>
                    </a:xfrm>
                    <a:prstGeom prst="rect">
                      <a:avLst/>
                    </a:prstGeom>
                    <a:noFill/>
                    <a:ln>
                      <a:noFill/>
                    </a:ln>
                  </pic:spPr>
                </pic:pic>
              </a:graphicData>
            </a:graphic>
          </wp:inline>
        </w:drawing>
      </w:r>
    </w:p>
    <w:p w14:paraId="3A9D6BF4">
      <w:pPr>
        <w:pStyle w:val="11"/>
        <w:ind w:firstLine="420"/>
        <w:jc w:val="center"/>
        <w:rPr>
          <w:rFonts w:hAnsi="Cambria Math" w:asciiTheme="minorHAnsi" w:eastAsiaTheme="minorEastAsia"/>
          <w:sz w:val="24"/>
        </w:rPr>
      </w:pPr>
      <w:bookmarkStart w:id="173" w:name="_Toc21488"/>
      <w:bookmarkStart w:id="174" w:name="_Toc11962"/>
      <w:r>
        <w:rPr>
          <w:rFonts w:hint="eastAsia" w:hAnsi="Cambria Math" w:asciiTheme="minorHAnsi" w:eastAsiaTheme="minorEastAsia"/>
          <w:sz w:val="24"/>
        </w:rPr>
        <w:t>图9  ACF</w:t>
      </w:r>
      <w:bookmarkEnd w:id="173"/>
      <w:bookmarkEnd w:id="174"/>
    </w:p>
    <w:p w14:paraId="44433A32">
      <w:pPr>
        <w:ind w:firstLine="420"/>
      </w:pPr>
    </w:p>
    <w:p w14:paraId="621C5FBC">
      <w:pPr>
        <w:numPr>
          <w:ilvl w:val="0"/>
          <w:numId w:val="28"/>
        </w:numPr>
        <w:spacing w:line="480" w:lineRule="exact"/>
        <w:ind w:firstLine="480" w:firstLineChars="200"/>
        <w:rPr>
          <w:rFonts w:hint="eastAsia" w:ascii="宋体" w:hAnsi="宋体" w:eastAsia="宋体" w:cs="宋体"/>
          <w:sz w:val="24"/>
        </w:rPr>
      </w:pPr>
      <w:r>
        <w:rPr>
          <w:rFonts w:hint="eastAsia" w:ascii="Times New Roman" w:hAnsi="Times New Roman" w:cs="Times New Roman"/>
          <w:sz w:val="24"/>
        </w:rPr>
        <w:t xml:space="preserve">Q-Q Plot </w:t>
      </w:r>
    </w:p>
    <w:p w14:paraId="7591ABC0">
      <w:pPr>
        <w:numPr>
          <w:ilvl w:val="0"/>
          <w:numId w:val="28"/>
        </w:numPr>
        <w:spacing w:line="480" w:lineRule="exact"/>
        <w:ind w:firstLine="480" w:firstLineChars="200"/>
        <w:rPr>
          <w:rFonts w:hint="eastAsia" w:ascii="宋体" w:hAnsi="宋体" w:eastAsia="宋体" w:cs="宋体"/>
          <w:sz w:val="24"/>
        </w:rPr>
      </w:pPr>
      <w:r>
        <w:rPr>
          <w:rFonts w:hint="eastAsia" w:ascii="宋体" w:hAnsi="宋体" w:eastAsia="宋体" w:cs="宋体"/>
          <w:sz w:val="24"/>
        </w:rPr>
        <w:t>残差分布</w:t>
      </w:r>
    </w:p>
    <w:p w14:paraId="7076D9A3">
      <w:pPr>
        <w:ind w:firstLine="420"/>
      </w:pPr>
      <w:r>
        <w:drawing>
          <wp:inline distT="0" distB="0" distL="114300" distR="114300">
            <wp:extent cx="5157470" cy="2578735"/>
            <wp:effectExtent l="0" t="0" r="11430" b="12065"/>
            <wp:docPr id="1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8"/>
                    <pic:cNvPicPr>
                      <a:picLocks noChangeAspect="1"/>
                    </pic:cNvPicPr>
                  </pic:nvPicPr>
                  <pic:blipFill>
                    <a:blip r:embed="rId169"/>
                    <a:stretch>
                      <a:fillRect/>
                    </a:stretch>
                  </pic:blipFill>
                  <pic:spPr>
                    <a:xfrm>
                      <a:off x="0" y="0"/>
                      <a:ext cx="5157470" cy="2578735"/>
                    </a:xfrm>
                    <a:prstGeom prst="rect">
                      <a:avLst/>
                    </a:prstGeom>
                    <a:noFill/>
                    <a:ln>
                      <a:noFill/>
                    </a:ln>
                  </pic:spPr>
                </pic:pic>
              </a:graphicData>
            </a:graphic>
          </wp:inline>
        </w:drawing>
      </w:r>
    </w:p>
    <w:p w14:paraId="1A8829D8">
      <w:pPr>
        <w:pStyle w:val="11"/>
        <w:ind w:firstLine="420"/>
        <w:jc w:val="center"/>
        <w:rPr>
          <w:sz w:val="24"/>
        </w:rPr>
      </w:pPr>
      <w:bookmarkStart w:id="175" w:name="_Toc30485"/>
      <w:bookmarkStart w:id="176" w:name="_Toc5091"/>
      <w:r>
        <w:rPr>
          <w:rFonts w:hint="eastAsia" w:ascii="宋体" w:hAnsi="宋体" w:eastAsia="宋体" w:cs="宋体"/>
          <w:sz w:val="24"/>
        </w:rPr>
        <w:t>图10  残差分布图（左）Q-Q Plot（右）</w:t>
      </w:r>
      <w:bookmarkEnd w:id="175"/>
      <w:bookmarkEnd w:id="176"/>
    </w:p>
    <w:p w14:paraId="74B9FF09">
      <w:pPr>
        <w:pStyle w:val="4"/>
        <w:numPr>
          <w:ilvl w:val="0"/>
          <w:numId w:val="22"/>
        </w:numPr>
        <w:spacing w:line="480" w:lineRule="exact"/>
        <w:ind w:firstLine="560"/>
        <w:jc w:val="left"/>
        <w:rPr>
          <w:rFonts w:hint="eastAsia" w:ascii="楷体" w:hAnsi="楷体" w:eastAsia="楷体" w:cs="楷体"/>
          <w:b w:val="0"/>
          <w:bCs/>
          <w:sz w:val="28"/>
          <w:szCs w:val="28"/>
        </w:rPr>
      </w:pPr>
      <w:bookmarkStart w:id="177" w:name="_Toc13040"/>
      <w:r>
        <w:rPr>
          <w:rFonts w:hint="eastAsia" w:ascii="楷体" w:hAnsi="楷体" w:eastAsia="楷体" w:cs="楷体"/>
          <w:b w:val="0"/>
          <w:bCs/>
          <w:sz w:val="28"/>
          <w:szCs w:val="28"/>
        </w:rPr>
        <w:t>三号线</w:t>
      </w:r>
      <w:bookmarkEnd w:id="177"/>
    </w:p>
    <w:p w14:paraId="1E79E59F">
      <w:pPr>
        <w:pStyle w:val="36"/>
        <w:numPr>
          <w:ilvl w:val="0"/>
          <w:numId w:val="29"/>
        </w:numPr>
        <w:spacing w:line="480" w:lineRule="exact"/>
        <w:ind w:firstLineChars="0"/>
        <w:outlineLvl w:val="2"/>
        <w:rPr>
          <w:rFonts w:hint="eastAsia" w:ascii="宋体" w:hAnsi="宋体" w:eastAsia="宋体" w:cs="宋体"/>
          <w:b/>
          <w:bCs/>
          <w:sz w:val="24"/>
          <w:szCs w:val="32"/>
        </w:rPr>
      </w:pPr>
      <w:bookmarkStart w:id="178" w:name="_Toc2160"/>
      <w:r>
        <w:rPr>
          <w:rFonts w:hint="eastAsia" w:ascii="宋体" w:hAnsi="宋体" w:eastAsia="宋体" w:cs="宋体"/>
          <w:b/>
          <w:bCs/>
          <w:sz w:val="24"/>
          <w:szCs w:val="32"/>
        </w:rPr>
        <w:t>模型性能指标</w:t>
      </w:r>
      <w:bookmarkEnd w:id="178"/>
    </w:p>
    <w:p w14:paraId="456AC739">
      <w:pPr>
        <w:numPr>
          <w:ilvl w:val="0"/>
          <w:numId w:val="30"/>
        </w:numPr>
        <w:spacing w:line="480" w:lineRule="exact"/>
        <w:ind w:firstLine="480" w:firstLineChars="200"/>
        <w:rPr>
          <w:rFonts w:hint="eastAsia" w:ascii="宋体" w:hAnsi="宋体" w:eastAsia="宋体" w:cs="宋体"/>
          <w:sz w:val="24"/>
        </w:rPr>
      </w:pPr>
      <w:r>
        <w:rPr>
          <w:rFonts w:hint="eastAsia" w:ascii="宋体" w:hAnsi="宋体" w:eastAsia="宋体" w:cs="宋体"/>
          <w:sz w:val="24"/>
        </w:rPr>
        <w:t>均方误差：3.47。数值越小，模型预测结果越准确。</w:t>
      </w:r>
    </w:p>
    <w:p w14:paraId="2C69B3F8">
      <w:pPr>
        <w:numPr>
          <w:ilvl w:val="0"/>
          <w:numId w:val="30"/>
        </w:numPr>
        <w:spacing w:line="480" w:lineRule="exact"/>
        <w:ind w:firstLine="480" w:firstLineChars="200"/>
        <w:rPr>
          <w:rFonts w:hint="eastAsia" w:ascii="宋体" w:hAnsi="宋体" w:eastAsia="宋体" w:cs="宋体"/>
          <w:sz w:val="24"/>
        </w:rPr>
      </w:pPr>
      <w:r>
        <w:rPr>
          <w:rFonts w:hint="eastAsia" w:ascii="宋体" w:hAnsi="宋体" w:eastAsia="宋体" w:cs="宋体"/>
          <w:sz w:val="24"/>
        </w:rPr>
        <w:t>均方根误差：1.86。数值越小，模型预测准确性越高。</w:t>
      </w:r>
    </w:p>
    <w:p w14:paraId="6E29F7E6">
      <w:pPr>
        <w:numPr>
          <w:ilvl w:val="0"/>
          <w:numId w:val="30"/>
        </w:numPr>
        <w:spacing w:line="480" w:lineRule="exact"/>
        <w:ind w:firstLine="480" w:firstLineChars="200"/>
        <w:rPr>
          <w:rFonts w:hint="eastAsia" w:ascii="宋体" w:hAnsi="宋体" w:eastAsia="宋体" w:cs="宋体"/>
          <w:sz w:val="24"/>
        </w:rPr>
      </w:pPr>
      <w:r>
        <w:rPr>
          <w:rFonts w:hint="eastAsia" w:ascii="宋体" w:hAnsi="宋体" w:eastAsia="宋体" w:cs="宋体"/>
          <w:sz w:val="24"/>
        </w:rPr>
        <w:t>平均绝对误差：1.28。数值越小，模型预测偏差越小。</w:t>
      </w:r>
    </w:p>
    <w:p w14:paraId="5B182558">
      <w:pPr>
        <w:numPr>
          <w:ilvl w:val="0"/>
          <w:numId w:val="30"/>
        </w:numPr>
        <w:spacing w:line="480" w:lineRule="exact"/>
        <w:ind w:firstLine="480" w:firstLineChars="200"/>
        <w:rPr>
          <w:rFonts w:hint="eastAsia" w:ascii="宋体" w:hAnsi="宋体" w:eastAsia="宋体" w:cs="宋体"/>
          <w:sz w:val="24"/>
        </w:rPr>
      </w:pPr>
      <w:r>
        <w:rPr>
          <w:rFonts w:hint="eastAsia" w:ascii="宋体" w:hAnsi="宋体" w:eastAsia="宋体" w:cs="宋体"/>
          <w:sz w:val="24"/>
        </w:rPr>
        <w:t>决定系数：0.8856。该模型可解释 88.56% 的数据变异性，拟合效果良好。</w:t>
      </w:r>
    </w:p>
    <w:p w14:paraId="485D854C">
      <w:pPr>
        <w:pStyle w:val="36"/>
        <w:numPr>
          <w:ilvl w:val="0"/>
          <w:numId w:val="29"/>
        </w:numPr>
        <w:spacing w:line="480" w:lineRule="exact"/>
        <w:ind w:firstLineChars="0"/>
        <w:outlineLvl w:val="2"/>
        <w:rPr>
          <w:rFonts w:hint="eastAsia" w:ascii="宋体" w:hAnsi="宋体" w:eastAsia="宋体" w:cs="宋体"/>
          <w:b/>
          <w:bCs/>
          <w:sz w:val="24"/>
          <w:szCs w:val="32"/>
        </w:rPr>
      </w:pPr>
      <w:bookmarkStart w:id="179" w:name="_Toc21948"/>
      <w:r>
        <w:rPr>
          <w:rFonts w:hint="eastAsia" w:ascii="宋体" w:hAnsi="宋体" w:eastAsia="宋体" w:cs="宋体"/>
          <w:b/>
          <w:bCs/>
          <w:sz w:val="24"/>
          <w:szCs w:val="32"/>
        </w:rPr>
        <w:t>残差分析</w:t>
      </w:r>
      <w:bookmarkEnd w:id="179"/>
    </w:p>
    <w:p w14:paraId="46CF96C4">
      <w:pPr>
        <w:spacing w:line="480" w:lineRule="exact"/>
        <w:ind w:firstLine="480" w:firstLineChars="200"/>
        <w:jc w:val="left"/>
        <w:rPr>
          <w:rFonts w:hAnsi="Cambria Math"/>
          <w:sz w:val="24"/>
        </w:rPr>
      </w:pPr>
      <w:r>
        <w:rPr>
          <w:rFonts w:hint="eastAsia" w:ascii="Times New Roman" w:hAnsi="Times New Roman" w:cs="Times New Roman"/>
          <w:sz w:val="24"/>
        </w:rPr>
        <w:t>Shapiro-Wilk</w:t>
      </w:r>
      <w:r>
        <w:rPr>
          <w:rFonts w:hint="eastAsia" w:hAnsi="Cambria Math"/>
          <w:sz w:val="24"/>
        </w:rPr>
        <w:t xml:space="preserve"> 正态性检验</w:t>
      </w:r>
    </w:p>
    <w:p w14:paraId="24D7B519">
      <w:pPr>
        <w:spacing w:line="480" w:lineRule="exact"/>
        <w:ind w:firstLine="480" w:firstLineChars="200"/>
        <w:jc w:val="left"/>
        <w:rPr>
          <w:rFonts w:hAnsi="Cambria Math"/>
          <w:sz w:val="24"/>
        </w:rPr>
      </w:pPr>
      <w:r>
        <w:rPr>
          <w:rFonts w:hint="eastAsia" w:hAnsi="Cambria Math"/>
          <w:sz w:val="24"/>
        </w:rPr>
        <w:t>统计量：0.9034</w:t>
      </w:r>
    </w:p>
    <w:p w14:paraId="024B3609">
      <w:pPr>
        <w:spacing w:line="480" w:lineRule="exact"/>
        <w:ind w:firstLine="480" w:firstLineChars="200"/>
        <w:jc w:val="left"/>
        <w:rPr>
          <w:rFonts w:hAnsi="Cambria Math"/>
          <w:sz w:val="24"/>
        </w:rPr>
      </w:pPr>
      <w:r>
        <w:rPr>
          <w:rFonts w:hint="eastAsia" w:ascii="Times New Roman" w:hAnsi="Times New Roman" w:cs="Times New Roman"/>
          <w:sz w:val="24"/>
        </w:rPr>
        <w:t>P - value</w:t>
      </w:r>
      <w:r>
        <w:rPr>
          <w:rFonts w:hint="eastAsia" w:hAnsi="Cambria Math"/>
          <w:sz w:val="24"/>
        </w:rPr>
        <w:t>：0.0000</w:t>
      </w:r>
    </w:p>
    <w:p w14:paraId="1A64A25B">
      <w:pPr>
        <w:spacing w:line="480" w:lineRule="exact"/>
        <w:ind w:firstLine="480" w:firstLineChars="200"/>
        <w:jc w:val="left"/>
        <w:rPr>
          <w:rFonts w:hAnsi="Cambria Math"/>
          <w:sz w:val="24"/>
        </w:rPr>
      </w:pPr>
      <w:r>
        <w:rPr>
          <w:rFonts w:hint="eastAsia" w:ascii="Times New Roman" w:hAnsi="Times New Roman" w:cs="Times New Roman"/>
          <w:sz w:val="24"/>
        </w:rPr>
        <w:t>P</w:t>
      </w:r>
      <w:r>
        <w:rPr>
          <w:rFonts w:hint="eastAsia" w:hAnsi="Cambria Math"/>
          <w:sz w:val="24"/>
        </w:rPr>
        <w:t xml:space="preserve"> 值接近 0 表明残差显著偏离正态分布，说明模型未完全捕捉数据规律，但模型仍具备较强预测能力。</w:t>
      </w:r>
    </w:p>
    <w:p w14:paraId="21B5418C">
      <w:pPr>
        <w:spacing w:line="480" w:lineRule="exact"/>
        <w:ind w:firstLine="480" w:firstLineChars="200"/>
        <w:jc w:val="left"/>
        <w:rPr>
          <w:rFonts w:hAnsi="Cambria Math"/>
          <w:sz w:val="24"/>
        </w:rPr>
      </w:pPr>
      <w:r>
        <w:rPr>
          <w:rFonts w:hint="eastAsia" w:hAnsi="Cambria Math"/>
          <w:sz w:val="24"/>
        </w:rPr>
        <w:t>残差均值：0.0002，残差均值趋近于 0，说明模型整体无系统性偏差。</w:t>
      </w:r>
    </w:p>
    <w:p w14:paraId="41A06316">
      <w:pPr>
        <w:pStyle w:val="36"/>
        <w:numPr>
          <w:ilvl w:val="0"/>
          <w:numId w:val="29"/>
        </w:numPr>
        <w:spacing w:line="480" w:lineRule="exact"/>
        <w:ind w:firstLineChars="0"/>
        <w:outlineLvl w:val="2"/>
        <w:rPr>
          <w:rFonts w:hint="eastAsia" w:ascii="宋体" w:hAnsi="宋体" w:eastAsia="宋体" w:cs="宋体"/>
          <w:b/>
          <w:bCs/>
          <w:sz w:val="24"/>
          <w:szCs w:val="32"/>
        </w:rPr>
      </w:pPr>
      <w:bookmarkStart w:id="180" w:name="_Toc8095"/>
      <w:r>
        <w:rPr>
          <w:rFonts w:hint="eastAsia" w:ascii="宋体" w:hAnsi="宋体" w:eastAsia="宋体" w:cs="宋体"/>
          <w:b/>
          <w:bCs/>
          <w:sz w:val="24"/>
          <w:szCs w:val="32"/>
        </w:rPr>
        <w:t>特征重要性</w:t>
      </w:r>
      <w:bookmarkEnd w:id="180"/>
    </w:p>
    <w:p w14:paraId="41062AEB">
      <w:r>
        <w:drawing>
          <wp:inline distT="0" distB="0" distL="114300" distR="114300">
            <wp:extent cx="5269230" cy="2634615"/>
            <wp:effectExtent l="0" t="0" r="1270" b="6985"/>
            <wp:docPr id="1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2"/>
                    <pic:cNvPicPr>
                      <a:picLocks noChangeAspect="1"/>
                    </pic:cNvPicPr>
                  </pic:nvPicPr>
                  <pic:blipFill>
                    <a:blip r:embed="rId170"/>
                    <a:stretch>
                      <a:fillRect/>
                    </a:stretch>
                  </pic:blipFill>
                  <pic:spPr>
                    <a:xfrm>
                      <a:off x="0" y="0"/>
                      <a:ext cx="5269230" cy="2634615"/>
                    </a:xfrm>
                    <a:prstGeom prst="rect">
                      <a:avLst/>
                    </a:prstGeom>
                    <a:noFill/>
                    <a:ln>
                      <a:noFill/>
                    </a:ln>
                  </pic:spPr>
                </pic:pic>
              </a:graphicData>
            </a:graphic>
          </wp:inline>
        </w:drawing>
      </w:r>
    </w:p>
    <w:p w14:paraId="24A950BD">
      <w:pPr>
        <w:pStyle w:val="11"/>
        <w:jc w:val="center"/>
        <w:rPr>
          <w:rFonts w:hAnsi="Cambria Math" w:asciiTheme="minorHAnsi" w:eastAsiaTheme="minorEastAsia"/>
          <w:sz w:val="24"/>
        </w:rPr>
      </w:pPr>
      <w:bookmarkStart w:id="181" w:name="_Toc5493"/>
      <w:bookmarkStart w:id="182" w:name="_Toc7098"/>
      <w:r>
        <w:rPr>
          <w:rFonts w:hint="eastAsia" w:hAnsi="Cambria Math" w:asciiTheme="minorHAnsi" w:eastAsiaTheme="minorEastAsia"/>
          <w:sz w:val="24"/>
        </w:rPr>
        <w:t>图11  特征重要性</w:t>
      </w:r>
      <w:bookmarkEnd w:id="181"/>
      <w:bookmarkEnd w:id="182"/>
    </w:p>
    <w:p w14:paraId="0E8B348F">
      <w:pPr>
        <w:numPr>
          <w:ilvl w:val="0"/>
          <w:numId w:val="31"/>
        </w:numPr>
        <w:spacing w:line="480" w:lineRule="exact"/>
        <w:ind w:firstLine="480" w:firstLineChars="200"/>
        <w:rPr>
          <w:rFonts w:hint="eastAsia" w:ascii="宋体" w:hAnsi="宋体" w:eastAsia="宋体" w:cs="宋体"/>
          <w:sz w:val="24"/>
        </w:rPr>
      </w:pPr>
      <w:r>
        <w:rPr>
          <w:rFonts w:hint="eastAsia" w:ascii="Times New Roman" w:hAnsi="Times New Roman" w:cs="Times New Roman"/>
          <w:sz w:val="24"/>
        </w:rPr>
        <w:t>rolling_3d_mean</w:t>
      </w:r>
      <w:r>
        <w:rPr>
          <w:rFonts w:hint="eastAsia" w:ascii="宋体" w:hAnsi="宋体" w:eastAsia="宋体" w:cs="宋体"/>
          <w:sz w:val="24"/>
        </w:rPr>
        <w:t>：0.2429，过去 3 天的滚动均值对预测影响最大，凸显历史客流量对未来预测的重要性。</w:t>
      </w:r>
    </w:p>
    <w:p w14:paraId="0D6C19E2">
      <w:pPr>
        <w:numPr>
          <w:ilvl w:val="0"/>
          <w:numId w:val="31"/>
        </w:numPr>
        <w:spacing w:line="480" w:lineRule="exact"/>
        <w:ind w:firstLine="480" w:firstLineChars="200"/>
        <w:rPr>
          <w:rFonts w:hint="eastAsia" w:ascii="宋体" w:hAnsi="宋体" w:eastAsia="宋体" w:cs="宋体"/>
          <w:sz w:val="24"/>
        </w:rPr>
      </w:pPr>
      <w:r>
        <w:rPr>
          <w:rFonts w:hint="eastAsia" w:ascii="Times New Roman" w:hAnsi="Times New Roman" w:cs="Times New Roman"/>
          <w:sz w:val="24"/>
        </w:rPr>
        <w:t>passenger_flow_lag_1</w:t>
      </w:r>
      <w:r>
        <w:rPr>
          <w:rFonts w:hint="eastAsia" w:ascii="宋体" w:hAnsi="宋体" w:eastAsia="宋体" w:cs="宋体"/>
          <w:sz w:val="24"/>
        </w:rPr>
        <w:t>：0.1470，前一天客流量影响较大，体现时间序列依赖性。</w:t>
      </w:r>
    </w:p>
    <w:p w14:paraId="0729B4F8">
      <w:pPr>
        <w:numPr>
          <w:ilvl w:val="0"/>
          <w:numId w:val="31"/>
        </w:numPr>
        <w:spacing w:line="480" w:lineRule="exact"/>
        <w:ind w:firstLine="480" w:firstLineChars="200"/>
        <w:rPr>
          <w:rFonts w:hint="eastAsia" w:ascii="宋体" w:hAnsi="宋体" w:eastAsia="宋体" w:cs="宋体"/>
          <w:sz w:val="24"/>
        </w:rPr>
      </w:pPr>
      <w:r>
        <w:rPr>
          <w:rFonts w:hint="eastAsia" w:ascii="Times New Roman" w:hAnsi="Times New Roman" w:cs="Times New Roman"/>
          <w:sz w:val="24"/>
        </w:rPr>
        <w:t>week_sin：0.1106</w:t>
      </w:r>
      <w:r>
        <w:rPr>
          <w:rFonts w:hint="eastAsia" w:ascii="宋体" w:hAnsi="宋体" w:eastAsia="宋体" w:cs="宋体"/>
          <w:sz w:val="24"/>
        </w:rPr>
        <w:t>，星期几的正弦编码（周期性特征）对模型预测也起到了一定作用。</w:t>
      </w:r>
    </w:p>
    <w:p w14:paraId="6610349B">
      <w:pPr>
        <w:numPr>
          <w:ilvl w:val="0"/>
          <w:numId w:val="31"/>
        </w:numPr>
        <w:spacing w:line="480" w:lineRule="exact"/>
        <w:ind w:firstLine="480" w:firstLineChars="200"/>
        <w:rPr>
          <w:rFonts w:hint="eastAsia" w:ascii="宋体" w:hAnsi="宋体" w:eastAsia="宋体" w:cs="宋体"/>
          <w:sz w:val="24"/>
        </w:rPr>
      </w:pPr>
      <w:r>
        <w:rPr>
          <w:rFonts w:hint="eastAsia" w:ascii="Times New Roman" w:hAnsi="Times New Roman" w:cs="Times New Roman"/>
          <w:sz w:val="24"/>
        </w:rPr>
        <w:t>passenger_flow_lag_7</w:t>
      </w:r>
      <w:r>
        <w:rPr>
          <w:rFonts w:hint="eastAsia" w:ascii="宋体" w:hAnsi="宋体" w:eastAsia="宋体" w:cs="宋体"/>
          <w:sz w:val="24"/>
        </w:rPr>
        <w:t>：0.0944，过去 7 天的客流量对预测有一定的贡献，反映了较长时间周期的影响。</w:t>
      </w:r>
    </w:p>
    <w:p w14:paraId="16BF0616">
      <w:pPr>
        <w:numPr>
          <w:ilvl w:val="0"/>
          <w:numId w:val="31"/>
        </w:numPr>
        <w:spacing w:line="480" w:lineRule="exact"/>
        <w:ind w:firstLine="480" w:firstLineChars="200"/>
        <w:rPr>
          <w:rFonts w:hint="eastAsia" w:ascii="宋体" w:hAnsi="宋体" w:eastAsia="宋体" w:cs="宋体"/>
          <w:sz w:val="24"/>
        </w:rPr>
      </w:pPr>
      <w:r>
        <w:rPr>
          <w:rFonts w:hint="eastAsia" w:ascii="Times New Roman" w:hAnsi="Times New Roman" w:cs="Times New Roman"/>
          <w:sz w:val="24"/>
        </w:rPr>
        <w:t>season_summer</w:t>
      </w:r>
      <w:r>
        <w:rPr>
          <w:rFonts w:hint="eastAsia" w:ascii="宋体" w:hAnsi="宋体" w:eastAsia="宋体" w:cs="宋体"/>
          <w:sz w:val="24"/>
        </w:rPr>
        <w:t>：0.0599，夏季因假期、旅游等因素，对客流量影响显著。</w:t>
      </w:r>
    </w:p>
    <w:p w14:paraId="3959436C">
      <w:pPr>
        <w:numPr>
          <w:ilvl w:val="0"/>
          <w:numId w:val="31"/>
        </w:numPr>
        <w:spacing w:line="480" w:lineRule="exact"/>
        <w:ind w:firstLine="480" w:firstLineChars="200"/>
        <w:rPr>
          <w:rFonts w:hint="eastAsia" w:ascii="宋体" w:hAnsi="宋体" w:eastAsia="宋体" w:cs="宋体"/>
          <w:sz w:val="24"/>
        </w:rPr>
      </w:pPr>
      <w:r>
        <w:rPr>
          <w:rFonts w:hint="eastAsia" w:ascii="Times New Roman" w:hAnsi="Times New Roman" w:cs="Times New Roman"/>
          <w:sz w:val="24"/>
        </w:rPr>
        <w:t>passenger_flow_lag_14</w:t>
      </w:r>
      <w:r>
        <w:rPr>
          <w:rFonts w:hint="eastAsia" w:ascii="宋体" w:hAnsi="宋体" w:eastAsia="宋体" w:cs="宋体"/>
          <w:sz w:val="24"/>
        </w:rPr>
        <w:t>：0.0572，过去 14 天的客流量对模型预测也有一定作用，进一步捕捉周期性变化。</w:t>
      </w:r>
    </w:p>
    <w:p w14:paraId="307C6060">
      <w:pPr>
        <w:numPr>
          <w:ilvl w:val="0"/>
          <w:numId w:val="31"/>
        </w:numPr>
        <w:spacing w:line="480" w:lineRule="exact"/>
        <w:ind w:firstLine="480" w:firstLineChars="200"/>
        <w:rPr>
          <w:rFonts w:hint="eastAsia" w:ascii="宋体" w:hAnsi="宋体" w:eastAsia="宋体" w:cs="宋体"/>
          <w:sz w:val="24"/>
        </w:rPr>
      </w:pPr>
      <w:r>
        <w:rPr>
          <w:rFonts w:hint="eastAsia" w:ascii="Times New Roman" w:hAnsi="Times New Roman" w:cs="Times New Roman"/>
          <w:sz w:val="24"/>
        </w:rPr>
        <w:t>week_cos</w:t>
      </w:r>
      <w:r>
        <w:rPr>
          <w:rFonts w:hint="eastAsia" w:ascii="宋体" w:hAnsi="宋体" w:eastAsia="宋体" w:cs="宋体"/>
          <w:sz w:val="24"/>
        </w:rPr>
        <w:t>：0.0562，星期几的余弦编码同样反映了周期性特征，帮助模型更好地理解不同工作日和周末的差异。</w:t>
      </w:r>
    </w:p>
    <w:p w14:paraId="2E8A0A0F">
      <w:pPr>
        <w:numPr>
          <w:ilvl w:val="0"/>
          <w:numId w:val="31"/>
        </w:numPr>
        <w:spacing w:line="480" w:lineRule="exact"/>
        <w:ind w:firstLine="480" w:firstLineChars="200"/>
        <w:rPr>
          <w:rFonts w:hint="eastAsia" w:ascii="宋体" w:hAnsi="宋体" w:eastAsia="宋体" w:cs="宋体"/>
          <w:sz w:val="24"/>
        </w:rPr>
      </w:pPr>
      <w:r>
        <w:rPr>
          <w:rFonts w:hint="eastAsia" w:ascii="Times New Roman" w:hAnsi="Times New Roman" w:cs="Times New Roman"/>
          <w:sz w:val="24"/>
        </w:rPr>
        <w:t>passenger_flow_lag_2</w:t>
      </w:r>
      <w:r>
        <w:rPr>
          <w:rFonts w:hint="eastAsia" w:ascii="宋体" w:hAnsi="宋体" w:eastAsia="宋体" w:cs="宋体"/>
          <w:sz w:val="24"/>
        </w:rPr>
        <w:t>：0.0538，前两天的客流量对模型预测有所贡献，帮助捕捉短期波动。</w:t>
      </w:r>
    </w:p>
    <w:p w14:paraId="00B0AA5C">
      <w:pPr>
        <w:numPr>
          <w:ilvl w:val="0"/>
          <w:numId w:val="31"/>
        </w:numPr>
        <w:spacing w:line="480" w:lineRule="exact"/>
        <w:ind w:firstLine="480" w:firstLineChars="200"/>
        <w:rPr>
          <w:rFonts w:hint="eastAsia" w:ascii="宋体" w:hAnsi="宋体" w:eastAsia="宋体" w:cs="宋体"/>
          <w:sz w:val="24"/>
        </w:rPr>
      </w:pPr>
      <w:r>
        <w:rPr>
          <w:rFonts w:hint="eastAsia" w:ascii="Times New Roman" w:hAnsi="Times New Roman" w:cs="Times New Roman"/>
          <w:sz w:val="24"/>
        </w:rPr>
        <w:t>aqi</w:t>
      </w:r>
      <w:r>
        <w:rPr>
          <w:rFonts w:hint="eastAsia" w:ascii="宋体" w:hAnsi="宋体" w:eastAsia="宋体" w:cs="宋体"/>
          <w:sz w:val="24"/>
        </w:rPr>
        <w:t>：0.0285，空气质量指数（AQI）对客流量的影响相对较小，但仍然是一个有价值的特征。</w:t>
      </w:r>
    </w:p>
    <w:p w14:paraId="148434C9">
      <w:pPr>
        <w:numPr>
          <w:ilvl w:val="0"/>
          <w:numId w:val="31"/>
        </w:numPr>
        <w:spacing w:line="480" w:lineRule="exact"/>
        <w:ind w:firstLine="480" w:firstLineChars="200"/>
        <w:rPr>
          <w:rFonts w:hint="eastAsia" w:ascii="宋体" w:hAnsi="宋体" w:eastAsia="宋体" w:cs="宋体"/>
          <w:sz w:val="24"/>
        </w:rPr>
      </w:pPr>
      <w:r>
        <w:rPr>
          <w:rFonts w:hint="eastAsia" w:ascii="Times New Roman" w:hAnsi="Times New Roman" w:cs="Times New Roman"/>
          <w:sz w:val="24"/>
        </w:rPr>
        <w:t>wind_force</w:t>
      </w:r>
      <w:r>
        <w:rPr>
          <w:rFonts w:hint="eastAsia" w:ascii="宋体" w:hAnsi="宋体" w:eastAsia="宋体" w:cs="宋体"/>
          <w:sz w:val="24"/>
        </w:rPr>
        <w:t>：0.0230，风速对客流量的影响较小，可能是因为天气因素相对于季节性特征的影响较小。</w:t>
      </w:r>
    </w:p>
    <w:p w14:paraId="2EE9C0B0">
      <w:pPr>
        <w:pStyle w:val="36"/>
        <w:numPr>
          <w:ilvl w:val="0"/>
          <w:numId w:val="29"/>
        </w:numPr>
        <w:spacing w:line="480" w:lineRule="exact"/>
        <w:ind w:firstLineChars="0"/>
        <w:outlineLvl w:val="2"/>
        <w:rPr>
          <w:rFonts w:hint="eastAsia" w:ascii="宋体" w:hAnsi="宋体" w:eastAsia="宋体" w:cs="宋体"/>
          <w:b/>
          <w:bCs/>
          <w:sz w:val="24"/>
          <w:szCs w:val="32"/>
        </w:rPr>
      </w:pPr>
      <w:bookmarkStart w:id="183" w:name="_Toc4656"/>
      <w:bookmarkStart w:id="184" w:name="_Toc6925"/>
      <w:r>
        <w:rPr>
          <w:rFonts w:hint="eastAsia" w:ascii="宋体" w:hAnsi="宋体" w:eastAsia="宋体" w:cs="宋体"/>
          <w:b/>
          <w:bCs/>
          <w:sz w:val="24"/>
          <w:szCs w:val="32"/>
        </w:rPr>
        <w:t>可视化分析</w:t>
      </w:r>
      <w:bookmarkEnd w:id="183"/>
      <w:bookmarkEnd w:id="184"/>
    </w:p>
    <w:p w14:paraId="5891F1B8">
      <w:pPr>
        <w:pStyle w:val="36"/>
        <w:numPr>
          <w:ilvl w:val="0"/>
          <w:numId w:val="32"/>
        </w:numPr>
        <w:spacing w:line="480" w:lineRule="exact"/>
        <w:ind w:firstLine="480"/>
        <w:rPr>
          <w:rFonts w:ascii="Times New Roman" w:hAnsi="Times New Roman" w:cs="Times New Roman"/>
          <w:sz w:val="24"/>
        </w:rPr>
      </w:pPr>
      <w:r>
        <w:rPr>
          <w:rFonts w:ascii="Times New Roman" w:hAnsi="Times New Roman" w:cs="Times New Roman"/>
          <w:sz w:val="24"/>
        </w:rPr>
        <w:t>ACF：</w:t>
      </w:r>
    </w:p>
    <w:p w14:paraId="71F316DD">
      <w:pPr>
        <w:jc w:val="center"/>
      </w:pPr>
      <w:r>
        <w:drawing>
          <wp:inline distT="0" distB="0" distL="114300" distR="114300">
            <wp:extent cx="3728085" cy="2277745"/>
            <wp:effectExtent l="0" t="0" r="5715" b="8255"/>
            <wp:docPr id="1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3"/>
                    <pic:cNvPicPr>
                      <a:picLocks noChangeAspect="1"/>
                    </pic:cNvPicPr>
                  </pic:nvPicPr>
                  <pic:blipFill>
                    <a:blip r:embed="rId171"/>
                    <a:stretch>
                      <a:fillRect/>
                    </a:stretch>
                  </pic:blipFill>
                  <pic:spPr>
                    <a:xfrm>
                      <a:off x="0" y="0"/>
                      <a:ext cx="3728085" cy="2277745"/>
                    </a:xfrm>
                    <a:prstGeom prst="rect">
                      <a:avLst/>
                    </a:prstGeom>
                    <a:noFill/>
                    <a:ln>
                      <a:noFill/>
                    </a:ln>
                  </pic:spPr>
                </pic:pic>
              </a:graphicData>
            </a:graphic>
          </wp:inline>
        </w:drawing>
      </w:r>
    </w:p>
    <w:p w14:paraId="15C11DEA">
      <w:pPr>
        <w:pStyle w:val="11"/>
        <w:jc w:val="center"/>
        <w:rPr>
          <w:rFonts w:eastAsiaTheme="minorEastAsia"/>
        </w:rPr>
      </w:pPr>
      <w:bookmarkStart w:id="185" w:name="_Toc9778"/>
      <w:bookmarkStart w:id="186" w:name="_Toc15259"/>
      <w:r>
        <w:rPr>
          <w:rFonts w:hint="eastAsia" w:ascii="宋体" w:hAnsi="宋体" w:eastAsia="宋体" w:cs="宋体"/>
          <w:sz w:val="24"/>
          <w:szCs w:val="36"/>
        </w:rPr>
        <w:t>图12</w:t>
      </w:r>
      <w:r>
        <w:rPr>
          <w:rFonts w:hint="eastAsia"/>
        </w:rPr>
        <w:t xml:space="preserve">  </w:t>
      </w:r>
      <w:r>
        <w:rPr>
          <w:rFonts w:ascii="Times New Roman" w:hAnsi="Times New Roman" w:cs="Times New Roman"/>
          <w:sz w:val="24"/>
          <w:szCs w:val="36"/>
        </w:rPr>
        <w:t>ACF</w:t>
      </w:r>
      <w:bookmarkEnd w:id="185"/>
      <w:bookmarkEnd w:id="186"/>
    </w:p>
    <w:p w14:paraId="2CA556C7">
      <w:pPr>
        <w:pStyle w:val="36"/>
        <w:numPr>
          <w:ilvl w:val="0"/>
          <w:numId w:val="32"/>
        </w:numPr>
        <w:spacing w:line="480" w:lineRule="exact"/>
        <w:ind w:firstLine="480"/>
        <w:rPr>
          <w:rFonts w:ascii="Times New Roman" w:hAnsi="Times New Roman" w:cs="Times New Roman"/>
          <w:sz w:val="24"/>
        </w:rPr>
      </w:pPr>
      <w:r>
        <w:rPr>
          <w:rFonts w:hint="eastAsia" w:ascii="Times New Roman" w:hAnsi="Times New Roman" w:cs="Times New Roman"/>
          <w:sz w:val="24"/>
        </w:rPr>
        <w:t xml:space="preserve">Q-Q Plot </w:t>
      </w:r>
    </w:p>
    <w:p w14:paraId="5DFECFAE">
      <w:pPr>
        <w:numPr>
          <w:ilvl w:val="0"/>
          <w:numId w:val="32"/>
        </w:numPr>
        <w:spacing w:line="480" w:lineRule="exact"/>
        <w:ind w:firstLine="480" w:firstLineChars="200"/>
        <w:rPr>
          <w:rFonts w:ascii="Times New Roman" w:hAnsi="Times New Roman" w:cs="Times New Roman"/>
          <w:sz w:val="24"/>
        </w:rPr>
      </w:pPr>
      <w:r>
        <w:rPr>
          <w:rFonts w:hint="eastAsia" w:ascii="Times New Roman" w:hAnsi="Times New Roman" w:cs="Times New Roman"/>
          <w:sz w:val="24"/>
        </w:rPr>
        <w:t>残差分布</w:t>
      </w:r>
    </w:p>
    <w:p w14:paraId="137239AE">
      <w:pPr>
        <w:jc w:val="center"/>
      </w:pPr>
      <w:r>
        <w:drawing>
          <wp:inline distT="0" distB="0" distL="114300" distR="114300">
            <wp:extent cx="4973320" cy="2486660"/>
            <wp:effectExtent l="0" t="0" r="5080" b="2540"/>
            <wp:docPr id="2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4"/>
                    <pic:cNvPicPr>
                      <a:picLocks noChangeAspect="1"/>
                    </pic:cNvPicPr>
                  </pic:nvPicPr>
                  <pic:blipFill>
                    <a:blip r:embed="rId172"/>
                    <a:stretch>
                      <a:fillRect/>
                    </a:stretch>
                  </pic:blipFill>
                  <pic:spPr>
                    <a:xfrm>
                      <a:off x="0" y="0"/>
                      <a:ext cx="4973320" cy="2486660"/>
                    </a:xfrm>
                    <a:prstGeom prst="rect">
                      <a:avLst/>
                    </a:prstGeom>
                    <a:noFill/>
                    <a:ln>
                      <a:noFill/>
                    </a:ln>
                  </pic:spPr>
                </pic:pic>
              </a:graphicData>
            </a:graphic>
          </wp:inline>
        </w:drawing>
      </w:r>
    </w:p>
    <w:p w14:paraId="201B782B">
      <w:pPr>
        <w:pStyle w:val="11"/>
        <w:spacing w:line="480" w:lineRule="exact"/>
        <w:ind w:firstLine="480" w:firstLineChars="200"/>
        <w:jc w:val="center"/>
      </w:pPr>
      <w:bookmarkStart w:id="187" w:name="_Toc15179"/>
      <w:bookmarkStart w:id="188" w:name="_Toc2309"/>
      <w:r>
        <w:rPr>
          <w:rFonts w:hint="eastAsia" w:ascii="宋体" w:hAnsi="宋体" w:eastAsia="宋体" w:cs="宋体"/>
          <w:sz w:val="24"/>
        </w:rPr>
        <w:t>图 13 残差分布图（左）Q-Q Plot（右）</w:t>
      </w:r>
      <w:bookmarkEnd w:id="187"/>
      <w:bookmarkEnd w:id="188"/>
    </w:p>
    <w:p w14:paraId="58DDC6B0">
      <w:pPr>
        <w:pStyle w:val="4"/>
        <w:numPr>
          <w:ilvl w:val="0"/>
          <w:numId w:val="22"/>
        </w:numPr>
        <w:spacing w:line="480" w:lineRule="exact"/>
        <w:ind w:firstLine="560"/>
        <w:jc w:val="left"/>
        <w:rPr>
          <w:rFonts w:hint="eastAsia" w:ascii="楷体" w:hAnsi="楷体" w:eastAsia="楷体" w:cs="楷体"/>
          <w:b w:val="0"/>
          <w:bCs/>
          <w:sz w:val="28"/>
          <w:szCs w:val="28"/>
        </w:rPr>
      </w:pPr>
      <w:bookmarkStart w:id="189" w:name="_Toc16567"/>
      <w:bookmarkStart w:id="190" w:name="_Toc4659"/>
      <w:r>
        <w:rPr>
          <w:rFonts w:hint="eastAsia" w:ascii="楷体" w:hAnsi="楷体" w:eastAsia="楷体" w:cs="楷体"/>
          <w:b w:val="0"/>
          <w:bCs/>
          <w:sz w:val="28"/>
          <w:szCs w:val="28"/>
        </w:rPr>
        <w:t>四号线</w:t>
      </w:r>
      <w:bookmarkEnd w:id="189"/>
      <w:bookmarkEnd w:id="190"/>
    </w:p>
    <w:p w14:paraId="4F1C2933">
      <w:pPr>
        <w:numPr>
          <w:ilvl w:val="0"/>
          <w:numId w:val="33"/>
        </w:numPr>
        <w:spacing w:line="480" w:lineRule="exact"/>
        <w:outlineLvl w:val="2"/>
        <w:rPr>
          <w:rFonts w:hint="eastAsia" w:ascii="宋体" w:hAnsi="宋体" w:eastAsia="宋体" w:cs="宋体"/>
          <w:sz w:val="24"/>
        </w:rPr>
      </w:pPr>
      <w:bookmarkStart w:id="191" w:name="_Toc24511"/>
      <w:bookmarkStart w:id="192" w:name="_Toc21089"/>
      <w:r>
        <w:rPr>
          <w:rFonts w:hint="eastAsia" w:ascii="宋体" w:hAnsi="宋体" w:eastAsia="宋体" w:cs="宋体"/>
          <w:b/>
          <w:bCs/>
          <w:sz w:val="24"/>
          <w:szCs w:val="32"/>
        </w:rPr>
        <w:t>模型性能指标</w:t>
      </w:r>
      <w:bookmarkEnd w:id="191"/>
      <w:bookmarkEnd w:id="192"/>
    </w:p>
    <w:p w14:paraId="06656C83">
      <w:pPr>
        <w:numPr>
          <w:ilvl w:val="0"/>
          <w:numId w:val="34"/>
        </w:numPr>
        <w:spacing w:line="480" w:lineRule="exact"/>
        <w:ind w:firstLine="480" w:firstLineChars="200"/>
        <w:rPr>
          <w:rFonts w:hint="eastAsia" w:ascii="宋体" w:hAnsi="宋体" w:eastAsia="宋体" w:cs="宋体"/>
          <w:sz w:val="24"/>
        </w:rPr>
      </w:pPr>
      <w:r>
        <w:rPr>
          <w:rFonts w:hint="eastAsia" w:ascii="宋体" w:hAnsi="宋体" w:eastAsia="宋体" w:cs="宋体"/>
          <w:sz w:val="24"/>
        </w:rPr>
        <w:t>均方误差：3.48。表明模型预测效果较好，但仍存在一定误差。</w:t>
      </w:r>
    </w:p>
    <w:p w14:paraId="7C008F0A">
      <w:pPr>
        <w:numPr>
          <w:ilvl w:val="0"/>
          <w:numId w:val="34"/>
        </w:numPr>
        <w:spacing w:line="480" w:lineRule="exact"/>
        <w:ind w:firstLine="480" w:firstLineChars="200"/>
        <w:rPr>
          <w:rFonts w:hint="eastAsia" w:ascii="宋体" w:hAnsi="宋体" w:eastAsia="宋体" w:cs="宋体"/>
          <w:sz w:val="24"/>
        </w:rPr>
      </w:pPr>
      <w:r>
        <w:rPr>
          <w:rFonts w:hint="eastAsia" w:ascii="宋体" w:hAnsi="宋体" w:eastAsia="宋体" w:cs="宋体"/>
          <w:sz w:val="24"/>
        </w:rPr>
        <w:t>均方根误差：1.87。模型预测误差约为</w:t>
      </w:r>
      <w:r>
        <w:rPr>
          <w:rFonts w:hint="eastAsia" w:ascii="Times New Roman" w:hAnsi="Times New Roman" w:eastAsia="宋体" w:cs="Times New Roman"/>
          <w:sz w:val="24"/>
        </w:rPr>
        <w:t>1.87</w:t>
      </w:r>
      <w:r>
        <w:rPr>
          <w:rFonts w:hint="eastAsia" w:ascii="宋体" w:hAnsi="宋体" w:eastAsia="宋体" w:cs="宋体"/>
          <w:sz w:val="24"/>
        </w:rPr>
        <w:t>，预测精度良好。</w:t>
      </w:r>
    </w:p>
    <w:p w14:paraId="3C7C6E57">
      <w:pPr>
        <w:numPr>
          <w:ilvl w:val="0"/>
          <w:numId w:val="34"/>
        </w:numPr>
        <w:spacing w:line="480" w:lineRule="exact"/>
        <w:ind w:firstLine="480" w:firstLineChars="200"/>
        <w:rPr>
          <w:rFonts w:hint="eastAsia" w:ascii="宋体" w:hAnsi="宋体" w:eastAsia="宋体" w:cs="宋体"/>
          <w:sz w:val="24"/>
        </w:rPr>
      </w:pPr>
      <w:r>
        <w:rPr>
          <w:rFonts w:hint="eastAsia" w:ascii="宋体" w:hAnsi="宋体" w:eastAsia="宋体" w:cs="宋体"/>
          <w:sz w:val="24"/>
        </w:rPr>
        <w:t>平均绝对误差：1.29。模型预测精度较高。</w:t>
      </w:r>
    </w:p>
    <w:p w14:paraId="0CA1D541">
      <w:pPr>
        <w:numPr>
          <w:ilvl w:val="0"/>
          <w:numId w:val="34"/>
        </w:numPr>
        <w:spacing w:line="480" w:lineRule="exact"/>
        <w:ind w:firstLine="480" w:firstLineChars="200"/>
        <w:rPr>
          <w:rFonts w:hint="eastAsia" w:ascii="宋体" w:hAnsi="宋体" w:eastAsia="宋体" w:cs="宋体"/>
          <w:sz w:val="24"/>
        </w:rPr>
      </w:pPr>
      <w:r>
        <w:rPr>
          <w:rFonts w:hint="eastAsia" w:ascii="宋体" w:hAnsi="宋体" w:eastAsia="宋体" w:cs="宋体"/>
          <w:sz w:val="24"/>
        </w:rPr>
        <w:t>决定系数：0.8777。该模型的</w:t>
      </w:r>
      <w:r>
        <w:rPr>
          <w:rFonts w:hint="eastAsia" w:ascii="Times New Roman" w:hAnsi="Times New Roman" w:cs="Times New Roman"/>
          <w:sz w:val="24"/>
        </w:rPr>
        <w:t>R</w:t>
      </w:r>
      <w:r>
        <w:rPr>
          <w:rFonts w:hint="eastAsia" w:ascii="Times New Roman" w:hAnsi="Times New Roman" w:eastAsia="宋体" w:cs="Times New Roman"/>
          <w:sz w:val="24"/>
        </w:rPr>
        <w:t>²</w:t>
      </w:r>
      <w:r>
        <w:rPr>
          <w:rFonts w:hint="eastAsia" w:ascii="宋体" w:hAnsi="宋体" w:eastAsia="宋体" w:cs="宋体"/>
          <w:sz w:val="24"/>
        </w:rPr>
        <w:t xml:space="preserve">为 </w:t>
      </w:r>
      <w:r>
        <w:rPr>
          <w:rFonts w:hint="eastAsia" w:ascii="Times New Roman" w:hAnsi="Times New Roman" w:eastAsia="宋体" w:cs="Times New Roman"/>
          <w:sz w:val="24"/>
        </w:rPr>
        <w:t>0.8777</w:t>
      </w:r>
      <w:r>
        <w:rPr>
          <w:rFonts w:hint="eastAsia" w:ascii="宋体" w:hAnsi="宋体" w:eastAsia="宋体" w:cs="宋体"/>
          <w:sz w:val="24"/>
        </w:rPr>
        <w:t>，能够解释约87.77% 的数据变异性，预测表现良好。</w:t>
      </w:r>
    </w:p>
    <w:p w14:paraId="377EC354">
      <w:pPr>
        <w:numPr>
          <w:ilvl w:val="0"/>
          <w:numId w:val="33"/>
        </w:numPr>
        <w:spacing w:line="480" w:lineRule="exact"/>
        <w:jc w:val="left"/>
        <w:rPr>
          <w:rFonts w:hAnsi="Cambria Math"/>
          <w:sz w:val="24"/>
        </w:rPr>
      </w:pPr>
      <w:bookmarkStart w:id="193" w:name="_Toc2629"/>
      <w:r>
        <w:rPr>
          <w:rFonts w:hint="eastAsia" w:ascii="宋体" w:hAnsi="宋体" w:eastAsia="宋体" w:cs="宋体"/>
          <w:b/>
          <w:bCs/>
          <w:sz w:val="24"/>
          <w:szCs w:val="32"/>
        </w:rPr>
        <w:t>残差分析</w:t>
      </w:r>
      <w:bookmarkEnd w:id="193"/>
    </w:p>
    <w:p w14:paraId="15184782">
      <w:pPr>
        <w:spacing w:line="480" w:lineRule="exact"/>
        <w:ind w:firstLine="480" w:firstLineChars="200"/>
        <w:jc w:val="left"/>
        <w:rPr>
          <w:rFonts w:hAnsi="Cambria Math"/>
          <w:sz w:val="24"/>
        </w:rPr>
      </w:pPr>
      <w:r>
        <w:rPr>
          <w:rFonts w:ascii="Times New Roman" w:hAnsi="Times New Roman" w:cs="Times New Roman"/>
          <w:sz w:val="24"/>
        </w:rPr>
        <w:t>Shapriro-Wilk</w:t>
      </w:r>
      <w:r>
        <w:rPr>
          <w:rFonts w:hint="eastAsia" w:hAnsi="Cambria Math"/>
          <w:sz w:val="24"/>
        </w:rPr>
        <w:t>正态性检验</w:t>
      </w:r>
    </w:p>
    <w:p w14:paraId="5F7BFF78">
      <w:pPr>
        <w:spacing w:line="480" w:lineRule="exact"/>
        <w:ind w:firstLine="480" w:firstLineChars="200"/>
        <w:jc w:val="left"/>
        <w:rPr>
          <w:rFonts w:hAnsi="Cambria Math"/>
          <w:sz w:val="24"/>
        </w:rPr>
      </w:pPr>
      <w:r>
        <w:rPr>
          <w:rFonts w:hint="eastAsia" w:hAnsi="Cambria Math"/>
          <w:sz w:val="24"/>
        </w:rPr>
        <w:t>统计量：</w:t>
      </w:r>
      <w:r>
        <w:rPr>
          <w:rFonts w:ascii="Times New Roman" w:hAnsi="Times New Roman" w:cs="Times New Roman"/>
          <w:sz w:val="24"/>
        </w:rPr>
        <w:t>0.9029</w:t>
      </w:r>
    </w:p>
    <w:p w14:paraId="3304961B">
      <w:pPr>
        <w:spacing w:line="480" w:lineRule="exact"/>
        <w:ind w:firstLine="480" w:firstLineChars="200"/>
        <w:jc w:val="left"/>
        <w:rPr>
          <w:rFonts w:hAnsi="Cambria Math"/>
          <w:sz w:val="24"/>
        </w:rPr>
      </w:pPr>
      <w:r>
        <w:rPr>
          <w:rFonts w:hint="eastAsia" w:ascii="Times New Roman" w:hAnsi="Times New Roman" w:cs="Times New Roman"/>
          <w:sz w:val="24"/>
        </w:rPr>
        <w:t>P - value：0.0000</w:t>
      </w:r>
      <w:r>
        <w:rPr>
          <w:rFonts w:hint="eastAsia" w:hAnsi="Cambria Math"/>
          <w:sz w:val="24"/>
        </w:rPr>
        <w:br w:type="textWrapping"/>
      </w:r>
      <w:r>
        <w:rPr>
          <w:rFonts w:hint="eastAsia" w:hAnsi="Cambria Math"/>
          <w:sz w:val="24"/>
        </w:rPr>
        <w:tab/>
      </w:r>
      <w:r>
        <w:rPr>
          <w:rFonts w:ascii="Times New Roman" w:hAnsi="Times New Roman" w:cs="Times New Roman"/>
          <w:sz w:val="24"/>
        </w:rPr>
        <w:t>P 值为0.0000</w:t>
      </w:r>
      <w:r>
        <w:rPr>
          <w:rFonts w:hint="eastAsia" w:hAnsi="Cambria Math"/>
          <w:sz w:val="24"/>
        </w:rPr>
        <w:t>表明残差显著偏离正态分布，意味着模型可能未完全捕捉数据中的规律或特征。尽管</w:t>
      </w:r>
      <w:r>
        <w:rPr>
          <w:rFonts w:hint="eastAsia" w:ascii="Times New Roman" w:hAnsi="Times New Roman" w:cs="Times New Roman"/>
          <w:sz w:val="24"/>
        </w:rPr>
        <w:t>RMSE</w:t>
      </w:r>
      <w:r>
        <w:rPr>
          <w:rFonts w:hint="eastAsia" w:hAnsi="Cambria Math"/>
          <w:sz w:val="24"/>
        </w:rPr>
        <w:t>和</w:t>
      </w:r>
      <w:r>
        <w:rPr>
          <w:rFonts w:ascii="Times New Roman" w:hAnsi="Times New Roman" w:cs="Times New Roman"/>
          <w:sz w:val="24"/>
        </w:rPr>
        <w:t>R²</w:t>
      </w:r>
      <w:r>
        <w:rPr>
          <w:rFonts w:hint="eastAsia" w:hAnsi="Cambria Math"/>
          <w:sz w:val="24"/>
        </w:rPr>
        <w:t>表现较好，但残差非正态性可能影响模型稳定性。</w:t>
      </w:r>
    </w:p>
    <w:p w14:paraId="51FF58C8">
      <w:pPr>
        <w:spacing w:line="480" w:lineRule="exact"/>
        <w:ind w:firstLine="480" w:firstLineChars="200"/>
        <w:jc w:val="left"/>
        <w:rPr>
          <w:rFonts w:hAnsi="Cambria Math"/>
          <w:sz w:val="24"/>
        </w:rPr>
      </w:pPr>
      <w:r>
        <w:rPr>
          <w:rFonts w:hint="eastAsia" w:hAnsi="Cambria Math"/>
          <w:sz w:val="24"/>
        </w:rPr>
        <w:t>残差均值：</w:t>
      </w:r>
      <w:r>
        <w:rPr>
          <w:rFonts w:hint="eastAsia" w:ascii="Times New Roman" w:hAnsi="Times New Roman" w:cs="Times New Roman"/>
          <w:sz w:val="24"/>
        </w:rPr>
        <w:t>0.0452</w:t>
      </w:r>
      <w:r>
        <w:rPr>
          <w:rFonts w:hint="eastAsia" w:hAnsi="Cambria Math"/>
          <w:sz w:val="24"/>
        </w:rPr>
        <w:t>，残差均值</w:t>
      </w:r>
      <w:r>
        <w:rPr>
          <w:rFonts w:ascii="Times New Roman" w:hAnsi="Times New Roman" w:cs="Times New Roman"/>
          <w:sz w:val="24"/>
        </w:rPr>
        <w:t>接近0</w:t>
      </w:r>
      <w:r>
        <w:rPr>
          <w:rFonts w:hint="eastAsia" w:hAnsi="Cambria Math"/>
          <w:sz w:val="24"/>
        </w:rPr>
        <w:t>，表明模型无显著系统性偏差，即预测值与实际值的平均差异较小，预测无明显偏向。</w:t>
      </w:r>
    </w:p>
    <w:p w14:paraId="4BFDDBBA">
      <w:pPr>
        <w:numPr>
          <w:ilvl w:val="0"/>
          <w:numId w:val="33"/>
        </w:numPr>
        <w:spacing w:line="480" w:lineRule="exact"/>
        <w:jc w:val="left"/>
        <w:outlineLvl w:val="2"/>
        <w:rPr>
          <w:rFonts w:hint="eastAsia" w:ascii="宋体" w:hAnsi="宋体" w:eastAsia="宋体" w:cs="宋体"/>
          <w:b/>
          <w:bCs/>
          <w:sz w:val="24"/>
          <w:szCs w:val="32"/>
        </w:rPr>
      </w:pPr>
      <w:bookmarkStart w:id="194" w:name="_Toc7558"/>
      <w:bookmarkStart w:id="195" w:name="_Toc15142"/>
      <w:r>
        <w:rPr>
          <w:rFonts w:hint="eastAsia" w:ascii="宋体" w:hAnsi="宋体" w:eastAsia="宋体" w:cs="宋体"/>
          <w:b/>
          <w:bCs/>
          <w:sz w:val="24"/>
          <w:szCs w:val="32"/>
        </w:rPr>
        <w:t>特征重要性</w:t>
      </w:r>
      <w:bookmarkEnd w:id="194"/>
      <w:bookmarkEnd w:id="195"/>
    </w:p>
    <w:p w14:paraId="64E35E10">
      <w:pPr>
        <w:jc w:val="center"/>
      </w:pPr>
      <w:r>
        <w:drawing>
          <wp:inline distT="0" distB="0" distL="114300" distR="114300">
            <wp:extent cx="5078730" cy="2539365"/>
            <wp:effectExtent l="0" t="0" r="1270" b="635"/>
            <wp:docPr id="2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5"/>
                    <pic:cNvPicPr>
                      <a:picLocks noChangeAspect="1"/>
                    </pic:cNvPicPr>
                  </pic:nvPicPr>
                  <pic:blipFill>
                    <a:blip r:embed="rId173"/>
                    <a:stretch>
                      <a:fillRect/>
                    </a:stretch>
                  </pic:blipFill>
                  <pic:spPr>
                    <a:xfrm>
                      <a:off x="0" y="0"/>
                      <a:ext cx="5078730" cy="2539365"/>
                    </a:xfrm>
                    <a:prstGeom prst="rect">
                      <a:avLst/>
                    </a:prstGeom>
                    <a:noFill/>
                    <a:ln>
                      <a:noFill/>
                    </a:ln>
                  </pic:spPr>
                </pic:pic>
              </a:graphicData>
            </a:graphic>
          </wp:inline>
        </w:drawing>
      </w:r>
    </w:p>
    <w:p w14:paraId="019C7072">
      <w:pPr>
        <w:pStyle w:val="11"/>
        <w:jc w:val="center"/>
        <w:rPr>
          <w:rFonts w:hAnsi="Cambria Math" w:asciiTheme="minorHAnsi" w:eastAsiaTheme="minorEastAsia"/>
          <w:sz w:val="24"/>
        </w:rPr>
      </w:pPr>
      <w:bookmarkStart w:id="196" w:name="_Toc24904"/>
      <w:bookmarkStart w:id="197" w:name="_Toc17411"/>
      <w:r>
        <w:rPr>
          <w:rFonts w:hint="eastAsia" w:hAnsi="Cambria Math" w:asciiTheme="minorHAnsi" w:eastAsiaTheme="minorEastAsia"/>
          <w:sz w:val="24"/>
        </w:rPr>
        <w:t>图14  特征重要性</w:t>
      </w:r>
      <w:bookmarkEnd w:id="196"/>
      <w:bookmarkEnd w:id="197"/>
    </w:p>
    <w:p w14:paraId="699276B7">
      <w:pPr>
        <w:numPr>
          <w:ilvl w:val="0"/>
          <w:numId w:val="35"/>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rolling_3d_mean：</w:t>
      </w:r>
      <w:r>
        <w:rPr>
          <w:rFonts w:hint="eastAsia" w:ascii="宋体" w:hAnsi="宋体" w:eastAsia="宋体" w:cs="宋体"/>
          <w:sz w:val="24"/>
        </w:rPr>
        <w:t>0.2409，过去 3 天的滚动均值对模型预测贡献最大，体现历史客流量平均值对未来预测的重要作用。</w:t>
      </w:r>
    </w:p>
    <w:p w14:paraId="32E13841">
      <w:pPr>
        <w:numPr>
          <w:ilvl w:val="0"/>
          <w:numId w:val="35"/>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week_sin：0.1462</w:t>
      </w:r>
      <w:r>
        <w:rPr>
          <w:rFonts w:hint="eastAsia" w:ascii="宋体" w:hAnsi="宋体" w:eastAsia="宋体" w:cs="宋体"/>
          <w:sz w:val="24"/>
        </w:rPr>
        <w:t>，星期几的正弦编码（周期性特征）对客流量预测影响较大，反映出工作日和周末客流量存在差异。</w:t>
      </w:r>
    </w:p>
    <w:p w14:paraId="0537D887">
      <w:pPr>
        <w:numPr>
          <w:ilvl w:val="0"/>
          <w:numId w:val="35"/>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season_summer：0.1415</w:t>
      </w:r>
      <w:r>
        <w:rPr>
          <w:rFonts w:hint="eastAsia" w:ascii="宋体" w:hAnsi="宋体" w:eastAsia="宋体" w:cs="宋体"/>
          <w:sz w:val="24"/>
        </w:rPr>
        <w:t>，夏季因暑假、旅游等因素，对客流量影响显著。</w:t>
      </w:r>
    </w:p>
    <w:p w14:paraId="4A7A6E63">
      <w:pPr>
        <w:numPr>
          <w:ilvl w:val="0"/>
          <w:numId w:val="35"/>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passenger_flow_lag_1：0.1035</w:t>
      </w:r>
      <w:r>
        <w:rPr>
          <w:rFonts w:hint="eastAsia" w:ascii="宋体" w:hAnsi="宋体" w:eastAsia="宋体" w:cs="宋体"/>
          <w:sz w:val="24"/>
        </w:rPr>
        <w:t>，前一天的客流量对模型预测重要，体现时间序列的短期依赖性。</w:t>
      </w:r>
    </w:p>
    <w:p w14:paraId="55E9A068">
      <w:pPr>
        <w:numPr>
          <w:ilvl w:val="0"/>
          <w:numId w:val="35"/>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passenger_flow_lag_7：0.0984</w:t>
      </w:r>
      <w:r>
        <w:rPr>
          <w:rFonts w:hint="eastAsia" w:ascii="宋体" w:hAnsi="宋体" w:eastAsia="宋体" w:cs="宋体"/>
          <w:sz w:val="24"/>
        </w:rPr>
        <w:t>，过去 7 天的客流量对预测有影响，有助于捕捉长期趋势。</w:t>
      </w:r>
    </w:p>
    <w:p w14:paraId="7EBBAAD1">
      <w:pPr>
        <w:numPr>
          <w:ilvl w:val="0"/>
          <w:numId w:val="35"/>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passenger_flow_lag_2：0.0468</w:t>
      </w:r>
      <w:r>
        <w:rPr>
          <w:rFonts w:hint="eastAsia" w:ascii="宋体" w:hAnsi="宋体" w:eastAsia="宋体" w:cs="宋体"/>
          <w:sz w:val="24"/>
        </w:rPr>
        <w:t>，前两天的客流量对模型影响较小，但仍是有用特征。</w:t>
      </w:r>
    </w:p>
    <w:p w14:paraId="0095097E">
      <w:pPr>
        <w:numPr>
          <w:ilvl w:val="0"/>
          <w:numId w:val="35"/>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passenger_flow_lag_14：0.0323</w:t>
      </w:r>
      <w:r>
        <w:rPr>
          <w:rFonts w:hint="eastAsia" w:ascii="宋体" w:hAnsi="宋体" w:eastAsia="宋体" w:cs="宋体"/>
          <w:sz w:val="24"/>
        </w:rPr>
        <w:t>，过去 14 天的客流量对预测影响较显著，可捕捉较长时间跨度的波动。</w:t>
      </w:r>
    </w:p>
    <w:p w14:paraId="7099DA19">
      <w:pPr>
        <w:numPr>
          <w:ilvl w:val="0"/>
          <w:numId w:val="35"/>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week_cos</w:t>
      </w:r>
      <w:r>
        <w:rPr>
          <w:rFonts w:hint="eastAsia" w:ascii="宋体" w:hAnsi="宋体" w:eastAsia="宋体" w:cs="宋体"/>
          <w:sz w:val="24"/>
        </w:rPr>
        <w:t>：0.0309，星期几的余弦编码特征帮助模型理解周期性变化。</w:t>
      </w:r>
    </w:p>
    <w:p w14:paraId="5950DB2E">
      <w:pPr>
        <w:numPr>
          <w:ilvl w:val="0"/>
          <w:numId w:val="35"/>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passenger_flow_lag_3：0.0283</w:t>
      </w:r>
      <w:r>
        <w:rPr>
          <w:rFonts w:hint="eastAsia" w:ascii="宋体" w:hAnsi="宋体" w:eastAsia="宋体" w:cs="宋体"/>
          <w:sz w:val="24"/>
        </w:rPr>
        <w:t>，前 3 天的客流量作为滞后特征对模型有一定贡献。</w:t>
      </w:r>
    </w:p>
    <w:p w14:paraId="0DF560E3">
      <w:pPr>
        <w:numPr>
          <w:ilvl w:val="0"/>
          <w:numId w:val="35"/>
        </w:numPr>
        <w:spacing w:line="480" w:lineRule="exact"/>
        <w:ind w:firstLine="480" w:firstLineChars="200"/>
        <w:rPr>
          <w:rFonts w:hint="eastAsia" w:ascii="宋体" w:hAnsi="宋体" w:eastAsia="宋体" w:cs="宋体"/>
          <w:sz w:val="24"/>
        </w:rPr>
      </w:pPr>
      <w:r>
        <w:rPr>
          <w:rFonts w:ascii="Times New Roman" w:hAnsi="Times New Roman" w:eastAsia="宋体" w:cs="Times New Roman"/>
          <w:sz w:val="24"/>
        </w:rPr>
        <w:t>month_cos：0.0206</w:t>
      </w:r>
      <w:r>
        <w:rPr>
          <w:rFonts w:hint="eastAsia" w:ascii="宋体" w:hAnsi="宋体" w:eastAsia="宋体" w:cs="宋体"/>
          <w:sz w:val="24"/>
        </w:rPr>
        <w:t>，月份的余弦编码特征对模型预测有影响，有助于捕捉季节性变化。</w:t>
      </w:r>
    </w:p>
    <w:p w14:paraId="19928A88">
      <w:pPr>
        <w:numPr>
          <w:ilvl w:val="0"/>
          <w:numId w:val="33"/>
        </w:numPr>
        <w:spacing w:line="480" w:lineRule="exact"/>
        <w:outlineLvl w:val="2"/>
      </w:pPr>
      <w:bookmarkStart w:id="198" w:name="_Toc28215"/>
      <w:bookmarkStart w:id="199" w:name="_Toc30301"/>
      <w:r>
        <w:rPr>
          <w:rFonts w:hint="eastAsia" w:ascii="宋体" w:hAnsi="宋体" w:eastAsia="宋体" w:cs="宋体"/>
          <w:b/>
          <w:bCs/>
          <w:sz w:val="24"/>
          <w:szCs w:val="32"/>
        </w:rPr>
        <w:t>可视化分析</w:t>
      </w:r>
      <w:bookmarkEnd w:id="198"/>
      <w:bookmarkEnd w:id="199"/>
    </w:p>
    <w:p w14:paraId="25D94160">
      <w:pPr>
        <w:numPr>
          <w:ilvl w:val="0"/>
          <w:numId w:val="36"/>
        </w:numPr>
        <w:spacing w:line="480" w:lineRule="exact"/>
        <w:ind w:firstLine="480" w:firstLineChars="200"/>
        <w:rPr>
          <w:rFonts w:ascii="Times New Roman" w:hAnsi="Times New Roman" w:eastAsia="宋体" w:cs="Times New Roman"/>
          <w:sz w:val="24"/>
        </w:rPr>
      </w:pPr>
      <w:r>
        <w:rPr>
          <w:rFonts w:hint="eastAsia" w:ascii="Times New Roman" w:hAnsi="Times New Roman" w:eastAsia="宋体" w:cs="Times New Roman"/>
          <w:sz w:val="24"/>
        </w:rPr>
        <w:t>ACF：</w:t>
      </w:r>
    </w:p>
    <w:p w14:paraId="1AADBBAC">
      <w:pPr>
        <w:jc w:val="center"/>
      </w:pPr>
      <w:r>
        <w:drawing>
          <wp:inline distT="0" distB="0" distL="114300" distR="114300">
            <wp:extent cx="4228465" cy="2578100"/>
            <wp:effectExtent l="0" t="0" r="635" b="12700"/>
            <wp:docPr id="2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6"/>
                    <pic:cNvPicPr>
                      <a:picLocks noChangeAspect="1"/>
                    </pic:cNvPicPr>
                  </pic:nvPicPr>
                  <pic:blipFill>
                    <a:blip r:embed="rId174"/>
                    <a:stretch>
                      <a:fillRect/>
                    </a:stretch>
                  </pic:blipFill>
                  <pic:spPr>
                    <a:xfrm>
                      <a:off x="0" y="0"/>
                      <a:ext cx="4228465" cy="2578100"/>
                    </a:xfrm>
                    <a:prstGeom prst="rect">
                      <a:avLst/>
                    </a:prstGeom>
                    <a:noFill/>
                    <a:ln>
                      <a:noFill/>
                    </a:ln>
                  </pic:spPr>
                </pic:pic>
              </a:graphicData>
            </a:graphic>
          </wp:inline>
        </w:drawing>
      </w:r>
    </w:p>
    <w:p w14:paraId="16056704">
      <w:pPr>
        <w:pStyle w:val="11"/>
        <w:spacing w:line="480" w:lineRule="exact"/>
        <w:ind w:firstLine="480" w:firstLineChars="200"/>
        <w:jc w:val="center"/>
        <w:rPr>
          <w:rFonts w:hint="eastAsia" w:ascii="宋体" w:hAnsi="宋体" w:eastAsia="宋体" w:cs="宋体"/>
          <w:sz w:val="24"/>
          <w:szCs w:val="36"/>
        </w:rPr>
      </w:pPr>
      <w:bookmarkStart w:id="200" w:name="_Toc32756"/>
      <w:bookmarkStart w:id="201" w:name="_Toc14315"/>
      <w:r>
        <w:rPr>
          <w:rFonts w:hint="eastAsia" w:ascii="宋体" w:hAnsi="宋体" w:eastAsia="宋体" w:cs="宋体"/>
          <w:sz w:val="24"/>
          <w:szCs w:val="36"/>
        </w:rPr>
        <w:t xml:space="preserve">图 15 </w:t>
      </w:r>
      <w:r>
        <w:rPr>
          <w:rFonts w:ascii="Times New Roman" w:hAnsi="Times New Roman" w:eastAsia="宋体" w:cs="Times New Roman"/>
          <w:sz w:val="24"/>
          <w:szCs w:val="36"/>
        </w:rPr>
        <w:t>ACF</w:t>
      </w:r>
      <w:bookmarkEnd w:id="200"/>
      <w:bookmarkEnd w:id="201"/>
    </w:p>
    <w:p w14:paraId="684DBA66">
      <w:pPr>
        <w:numPr>
          <w:ilvl w:val="0"/>
          <w:numId w:val="36"/>
        </w:numPr>
        <w:spacing w:line="480" w:lineRule="exact"/>
        <w:ind w:firstLine="480" w:firstLineChars="200"/>
        <w:rPr>
          <w:rFonts w:ascii="Times New Roman" w:hAnsi="Times New Roman" w:eastAsia="宋体" w:cs="Times New Roman"/>
          <w:sz w:val="24"/>
        </w:rPr>
      </w:pPr>
      <w:r>
        <w:rPr>
          <w:rFonts w:hint="eastAsia" w:ascii="Times New Roman" w:hAnsi="Times New Roman" w:eastAsia="宋体" w:cs="Times New Roman"/>
          <w:sz w:val="24"/>
        </w:rPr>
        <w:t xml:space="preserve">Q-Q Plot </w:t>
      </w:r>
    </w:p>
    <w:p w14:paraId="08F4D2DE">
      <w:pPr>
        <w:numPr>
          <w:ilvl w:val="0"/>
          <w:numId w:val="36"/>
        </w:numPr>
        <w:spacing w:line="480" w:lineRule="exact"/>
        <w:ind w:firstLine="480" w:firstLineChars="200"/>
        <w:rPr>
          <w:rFonts w:ascii="Times New Roman" w:hAnsi="Times New Roman" w:eastAsia="宋体" w:cs="Times New Roman"/>
          <w:sz w:val="24"/>
        </w:rPr>
      </w:pPr>
      <w:r>
        <w:rPr>
          <w:rFonts w:hint="eastAsia" w:ascii="Times New Roman" w:hAnsi="Times New Roman" w:eastAsia="宋体" w:cs="Times New Roman"/>
          <w:sz w:val="24"/>
        </w:rPr>
        <w:t>残差分布</w:t>
      </w:r>
    </w:p>
    <w:p w14:paraId="334A5322"/>
    <w:p w14:paraId="456419F1">
      <w:pPr>
        <w:jc w:val="center"/>
      </w:pPr>
      <w:r>
        <w:drawing>
          <wp:inline distT="0" distB="0" distL="114300" distR="114300">
            <wp:extent cx="4924425" cy="2462530"/>
            <wp:effectExtent l="0" t="0" r="3175" b="1270"/>
            <wp:docPr id="2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7"/>
                    <pic:cNvPicPr>
                      <a:picLocks noChangeAspect="1"/>
                    </pic:cNvPicPr>
                  </pic:nvPicPr>
                  <pic:blipFill>
                    <a:blip r:embed="rId175"/>
                    <a:stretch>
                      <a:fillRect/>
                    </a:stretch>
                  </pic:blipFill>
                  <pic:spPr>
                    <a:xfrm>
                      <a:off x="0" y="0"/>
                      <a:ext cx="4924425" cy="2462530"/>
                    </a:xfrm>
                    <a:prstGeom prst="rect">
                      <a:avLst/>
                    </a:prstGeom>
                    <a:noFill/>
                    <a:ln>
                      <a:noFill/>
                    </a:ln>
                  </pic:spPr>
                </pic:pic>
              </a:graphicData>
            </a:graphic>
          </wp:inline>
        </w:drawing>
      </w:r>
    </w:p>
    <w:p w14:paraId="2C43FD2E">
      <w:pPr>
        <w:pStyle w:val="11"/>
        <w:spacing w:line="480" w:lineRule="exact"/>
        <w:ind w:firstLine="480" w:firstLineChars="200"/>
        <w:jc w:val="center"/>
        <w:rPr>
          <w:rFonts w:hint="eastAsia" w:ascii="宋体" w:hAnsi="宋体" w:eastAsia="宋体" w:cs="宋体"/>
          <w:sz w:val="24"/>
        </w:rPr>
      </w:pPr>
      <w:bookmarkStart w:id="202" w:name="_Toc435"/>
      <w:bookmarkStart w:id="203" w:name="_Toc28806"/>
      <w:r>
        <w:rPr>
          <w:rFonts w:hint="eastAsia" w:ascii="宋体" w:hAnsi="宋体" w:eastAsia="宋体" w:cs="宋体"/>
          <w:sz w:val="24"/>
        </w:rPr>
        <w:t>图 16 残差分布图（左）Q-Q Plot（右）</w:t>
      </w:r>
      <w:bookmarkEnd w:id="202"/>
      <w:bookmarkEnd w:id="203"/>
    </w:p>
    <w:p w14:paraId="4754A441">
      <w:pPr>
        <w:pStyle w:val="4"/>
        <w:numPr>
          <w:ilvl w:val="0"/>
          <w:numId w:val="22"/>
        </w:numPr>
        <w:spacing w:line="480" w:lineRule="exact"/>
        <w:ind w:firstLine="560"/>
        <w:jc w:val="left"/>
        <w:rPr>
          <w:rFonts w:hint="eastAsia" w:ascii="楷体" w:hAnsi="楷体" w:eastAsia="楷体" w:cs="楷体"/>
          <w:b w:val="0"/>
          <w:bCs/>
          <w:sz w:val="28"/>
          <w:szCs w:val="28"/>
        </w:rPr>
      </w:pPr>
      <w:bookmarkStart w:id="204" w:name="_Toc21496"/>
      <w:bookmarkStart w:id="205" w:name="_Toc20435"/>
      <w:r>
        <w:rPr>
          <w:rFonts w:hint="eastAsia" w:ascii="楷体" w:hAnsi="楷体" w:eastAsia="楷体" w:cs="楷体"/>
          <w:b w:val="0"/>
          <w:bCs/>
          <w:sz w:val="28"/>
          <w:szCs w:val="28"/>
        </w:rPr>
        <w:t>五号线</w:t>
      </w:r>
      <w:bookmarkEnd w:id="204"/>
      <w:bookmarkEnd w:id="205"/>
    </w:p>
    <w:p w14:paraId="152E2396">
      <w:pPr>
        <w:numPr>
          <w:ilvl w:val="0"/>
          <w:numId w:val="37"/>
        </w:numPr>
        <w:spacing w:line="480" w:lineRule="exact"/>
        <w:outlineLvl w:val="2"/>
      </w:pPr>
      <w:bookmarkStart w:id="206" w:name="_Toc30120"/>
      <w:bookmarkStart w:id="207" w:name="_Toc7952"/>
      <w:r>
        <w:rPr>
          <w:rFonts w:hint="eastAsia" w:ascii="宋体" w:hAnsi="宋体" w:eastAsia="宋体" w:cs="宋体"/>
          <w:b/>
          <w:bCs/>
          <w:sz w:val="24"/>
          <w:szCs w:val="32"/>
        </w:rPr>
        <w:t>模型性能指标</w:t>
      </w:r>
      <w:bookmarkEnd w:id="206"/>
      <w:bookmarkEnd w:id="207"/>
    </w:p>
    <w:p w14:paraId="26180065">
      <w:pPr>
        <w:numPr>
          <w:ilvl w:val="0"/>
          <w:numId w:val="38"/>
        </w:numPr>
        <w:spacing w:line="480" w:lineRule="exact"/>
        <w:ind w:firstLine="480" w:firstLineChars="200"/>
        <w:jc w:val="left"/>
        <w:rPr>
          <w:rFonts w:hAnsi="Cambria Math"/>
          <w:sz w:val="24"/>
        </w:rPr>
      </w:pPr>
      <w:r>
        <w:rPr>
          <w:rFonts w:hint="eastAsia" w:hAnsi="Cambria Math"/>
          <w:sz w:val="24"/>
        </w:rPr>
        <w:t>均方误差：1.17。模型预测误差较小，效果较好。</w:t>
      </w:r>
    </w:p>
    <w:p w14:paraId="01D3E070">
      <w:pPr>
        <w:numPr>
          <w:ilvl w:val="0"/>
          <w:numId w:val="38"/>
        </w:numPr>
        <w:spacing w:line="480" w:lineRule="exact"/>
        <w:ind w:firstLine="480" w:firstLineChars="200"/>
        <w:jc w:val="left"/>
        <w:rPr>
          <w:rFonts w:hAnsi="Cambria Math"/>
          <w:sz w:val="24"/>
        </w:rPr>
      </w:pPr>
      <w:r>
        <w:rPr>
          <w:rFonts w:hint="eastAsia" w:hAnsi="Cambria Math"/>
          <w:sz w:val="24"/>
        </w:rPr>
        <w:t>均方根误差：1.08。模型的预测误差约为 1.08，说明模型预测能力良好。</w:t>
      </w:r>
    </w:p>
    <w:p w14:paraId="3855CF93">
      <w:pPr>
        <w:numPr>
          <w:ilvl w:val="0"/>
          <w:numId w:val="38"/>
        </w:numPr>
        <w:spacing w:line="480" w:lineRule="exact"/>
        <w:ind w:firstLine="480" w:firstLineChars="200"/>
        <w:jc w:val="left"/>
        <w:rPr>
          <w:rFonts w:hAnsi="Cambria Math"/>
          <w:sz w:val="24"/>
        </w:rPr>
      </w:pPr>
      <w:r>
        <w:rPr>
          <w:rFonts w:hint="eastAsia" w:hAnsi="Cambria Math"/>
          <w:sz w:val="24"/>
        </w:rPr>
        <w:t>平均绝对误差：0.70。模型预测误差小且精度较高。</w:t>
      </w:r>
    </w:p>
    <w:p w14:paraId="4F091EA8">
      <w:pPr>
        <w:spacing w:line="480" w:lineRule="exact"/>
        <w:outlineLvl w:val="2"/>
      </w:pPr>
      <w:bookmarkStart w:id="208" w:name="_Toc6324"/>
      <w:bookmarkStart w:id="209" w:name="_Toc10701"/>
      <w:bookmarkStart w:id="210" w:name="_Toc22790"/>
      <w:bookmarkStart w:id="211" w:name="_Toc25996"/>
      <w:bookmarkStart w:id="212" w:name="_Toc13057"/>
      <w:bookmarkStart w:id="213" w:name="_Toc18029"/>
      <w:bookmarkStart w:id="214" w:name="_Toc26535"/>
      <w:r>
        <w:rPr>
          <w:rFonts w:hint="eastAsia" w:hAnsi="Cambria Math"/>
          <w:sz w:val="24"/>
        </w:rPr>
        <w:t>决定系数：0.8537。该模型能够解释 85.37% 的数据变异性，在拟合方面表现出色。</w:t>
      </w:r>
      <w:bookmarkEnd w:id="208"/>
      <w:bookmarkEnd w:id="209"/>
      <w:bookmarkEnd w:id="210"/>
      <w:bookmarkEnd w:id="211"/>
      <w:bookmarkEnd w:id="212"/>
      <w:bookmarkEnd w:id="213"/>
      <w:bookmarkEnd w:id="214"/>
    </w:p>
    <w:p w14:paraId="2BEA0539">
      <w:pPr>
        <w:numPr>
          <w:ilvl w:val="0"/>
          <w:numId w:val="37"/>
        </w:numPr>
        <w:spacing w:line="480" w:lineRule="exact"/>
        <w:outlineLvl w:val="2"/>
        <w:rPr>
          <w:sz w:val="24"/>
        </w:rPr>
      </w:pPr>
      <w:bookmarkStart w:id="215" w:name="_Toc20328"/>
      <w:r>
        <w:rPr>
          <w:rFonts w:hint="eastAsia" w:ascii="宋体" w:hAnsi="宋体" w:eastAsia="宋体" w:cs="宋体"/>
          <w:b/>
          <w:bCs/>
          <w:sz w:val="24"/>
          <w:szCs w:val="32"/>
        </w:rPr>
        <w:t>残差分析</w:t>
      </w:r>
      <w:bookmarkEnd w:id="215"/>
    </w:p>
    <w:p w14:paraId="4BD72EA7">
      <w:pPr>
        <w:spacing w:line="480" w:lineRule="exact"/>
        <w:ind w:firstLine="480" w:firstLineChars="200"/>
        <w:rPr>
          <w:sz w:val="24"/>
        </w:rPr>
      </w:pPr>
      <w:r>
        <w:rPr>
          <w:rFonts w:hint="eastAsia" w:ascii="Times New Roman" w:hAnsi="Times New Roman" w:eastAsia="宋体" w:cs="Times New Roman"/>
          <w:sz w:val="24"/>
        </w:rPr>
        <w:t xml:space="preserve">Shapiro-Wilk </w:t>
      </w:r>
      <w:r>
        <w:rPr>
          <w:sz w:val="24"/>
        </w:rPr>
        <w:t>正态性检验</w:t>
      </w:r>
    </w:p>
    <w:p w14:paraId="1925996F">
      <w:pPr>
        <w:spacing w:line="480" w:lineRule="exact"/>
        <w:ind w:firstLine="480" w:firstLineChars="200"/>
        <w:rPr>
          <w:sz w:val="24"/>
        </w:rPr>
      </w:pPr>
      <w:r>
        <w:rPr>
          <w:sz w:val="24"/>
        </w:rPr>
        <w:t>统计量：0.8600</w:t>
      </w:r>
    </w:p>
    <w:p w14:paraId="527BE5DB">
      <w:pPr>
        <w:spacing w:line="480" w:lineRule="exact"/>
        <w:ind w:firstLine="480" w:firstLineChars="200"/>
        <w:rPr>
          <w:sz w:val="24"/>
        </w:rPr>
      </w:pPr>
      <w:r>
        <w:rPr>
          <w:rFonts w:hint="eastAsia" w:ascii="Times New Roman" w:hAnsi="Times New Roman" w:eastAsia="宋体" w:cs="Times New Roman"/>
          <w:sz w:val="24"/>
        </w:rPr>
        <w:t>P-value</w:t>
      </w:r>
      <w:r>
        <w:rPr>
          <w:sz w:val="24"/>
        </w:rPr>
        <w:t>：0.0000</w:t>
      </w:r>
      <w:r>
        <w:rPr>
          <w:sz w:val="24"/>
        </w:rPr>
        <w:br w:type="textWrapping"/>
      </w:r>
      <w:r>
        <w:rPr>
          <w:rFonts w:hint="eastAsia"/>
          <w:sz w:val="24"/>
        </w:rPr>
        <w:tab/>
      </w:r>
      <w:r>
        <w:rPr>
          <w:rFonts w:hint="eastAsia" w:ascii="Times New Roman" w:hAnsi="Times New Roman" w:eastAsia="宋体" w:cs="Times New Roman"/>
          <w:sz w:val="24"/>
        </w:rPr>
        <w:t xml:space="preserve">P </w:t>
      </w:r>
      <w:r>
        <w:rPr>
          <w:sz w:val="24"/>
        </w:rPr>
        <w:t>值为 0.0000 表明残差显著偏离正态分布，意味着模型可能未完全捕捉数据规律或特征，残差的非正态性可能影响模型进一步优化。</w:t>
      </w:r>
    </w:p>
    <w:p w14:paraId="762DD4AD">
      <w:pPr>
        <w:spacing w:line="480" w:lineRule="exact"/>
        <w:ind w:firstLine="480" w:firstLineChars="200"/>
        <w:rPr>
          <w:sz w:val="24"/>
        </w:rPr>
      </w:pPr>
      <w:r>
        <w:rPr>
          <w:sz w:val="24"/>
        </w:rPr>
        <w:t>残差均值：0.1329，残差均值接近零，说明模型不存在显著的系统性偏差，即预测值与实际值的整体差异无明显偏向。</w:t>
      </w:r>
    </w:p>
    <w:p w14:paraId="5744F40C">
      <w:pPr>
        <w:numPr>
          <w:ilvl w:val="0"/>
          <w:numId w:val="37"/>
        </w:numPr>
        <w:spacing w:line="480" w:lineRule="exact"/>
        <w:outlineLvl w:val="2"/>
        <w:rPr>
          <w:rFonts w:hint="eastAsia" w:ascii="宋体" w:hAnsi="宋体" w:eastAsia="宋体" w:cs="宋体"/>
          <w:b/>
          <w:bCs/>
          <w:sz w:val="24"/>
          <w:szCs w:val="32"/>
        </w:rPr>
      </w:pPr>
      <w:bookmarkStart w:id="216" w:name="_Toc22171"/>
      <w:bookmarkStart w:id="217" w:name="_Toc26184"/>
      <w:r>
        <w:rPr>
          <w:rFonts w:hint="eastAsia" w:ascii="宋体" w:hAnsi="宋体" w:eastAsia="宋体" w:cs="宋体"/>
          <w:b/>
          <w:bCs/>
          <w:sz w:val="24"/>
          <w:szCs w:val="32"/>
        </w:rPr>
        <w:t>特征重要性</w:t>
      </w:r>
      <w:bookmarkEnd w:id="216"/>
      <w:bookmarkEnd w:id="217"/>
    </w:p>
    <w:p w14:paraId="0B534C4D">
      <w:pPr>
        <w:jc w:val="center"/>
      </w:pPr>
      <w:r>
        <w:drawing>
          <wp:inline distT="0" distB="0" distL="114300" distR="114300">
            <wp:extent cx="5149850" cy="2574925"/>
            <wp:effectExtent l="0" t="0" r="6350" b="3175"/>
            <wp:docPr id="24"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8"/>
                    <pic:cNvPicPr>
                      <a:picLocks noChangeAspect="1"/>
                    </pic:cNvPicPr>
                  </pic:nvPicPr>
                  <pic:blipFill>
                    <a:blip r:embed="rId176"/>
                    <a:stretch>
                      <a:fillRect/>
                    </a:stretch>
                  </pic:blipFill>
                  <pic:spPr>
                    <a:xfrm>
                      <a:off x="0" y="0"/>
                      <a:ext cx="5149850" cy="2574925"/>
                    </a:xfrm>
                    <a:prstGeom prst="rect">
                      <a:avLst/>
                    </a:prstGeom>
                    <a:noFill/>
                    <a:ln>
                      <a:noFill/>
                    </a:ln>
                  </pic:spPr>
                </pic:pic>
              </a:graphicData>
            </a:graphic>
          </wp:inline>
        </w:drawing>
      </w:r>
    </w:p>
    <w:p w14:paraId="15A2D495">
      <w:pPr>
        <w:pStyle w:val="11"/>
        <w:jc w:val="center"/>
        <w:rPr>
          <w:rFonts w:hAnsi="Cambria Math" w:asciiTheme="minorHAnsi" w:eastAsiaTheme="minorEastAsia"/>
          <w:sz w:val="24"/>
        </w:rPr>
      </w:pPr>
      <w:bookmarkStart w:id="218" w:name="_Toc12354"/>
      <w:bookmarkStart w:id="219" w:name="_Toc1230"/>
      <w:r>
        <w:rPr>
          <w:rFonts w:hint="eastAsia" w:hAnsi="Cambria Math" w:asciiTheme="minorHAnsi" w:eastAsiaTheme="minorEastAsia"/>
          <w:sz w:val="24"/>
        </w:rPr>
        <w:t>图17  特征重要性</w:t>
      </w:r>
      <w:bookmarkEnd w:id="218"/>
      <w:bookmarkEnd w:id="219"/>
    </w:p>
    <w:p w14:paraId="22C20ADC">
      <w:pPr>
        <w:numPr>
          <w:ilvl w:val="0"/>
          <w:numId w:val="39"/>
        </w:numPr>
        <w:spacing w:line="480" w:lineRule="exact"/>
        <w:ind w:firstLine="480" w:firstLineChars="200"/>
        <w:rPr>
          <w:sz w:val="24"/>
        </w:rPr>
      </w:pPr>
      <w:r>
        <w:rPr>
          <w:rFonts w:hint="eastAsia" w:ascii="Times New Roman" w:hAnsi="Times New Roman" w:eastAsia="宋体" w:cs="Times New Roman"/>
          <w:sz w:val="24"/>
        </w:rPr>
        <w:t>rolling_3d_mean</w:t>
      </w:r>
      <w:r>
        <w:rPr>
          <w:sz w:val="24"/>
        </w:rPr>
        <w:t>：0.2804，过去 3 天的滚动均值对模型预测贡献最大，体现历史客流量平均值对未来预测的关键作用。</w:t>
      </w:r>
    </w:p>
    <w:p w14:paraId="09274C47">
      <w:pPr>
        <w:numPr>
          <w:ilvl w:val="0"/>
          <w:numId w:val="39"/>
        </w:numPr>
        <w:spacing w:line="480" w:lineRule="exact"/>
        <w:ind w:firstLine="480" w:firstLineChars="200"/>
        <w:rPr>
          <w:sz w:val="24"/>
        </w:rPr>
      </w:pPr>
      <w:r>
        <w:rPr>
          <w:rFonts w:hint="eastAsia" w:ascii="Times New Roman" w:hAnsi="Times New Roman" w:eastAsia="宋体" w:cs="Times New Roman"/>
          <w:sz w:val="24"/>
        </w:rPr>
        <w:t>passenger_flow_lag_1</w:t>
      </w:r>
      <w:r>
        <w:rPr>
          <w:sz w:val="24"/>
        </w:rPr>
        <w:t>：0.1851，前一天的客流量对模型预测影响较强，体现时间序列的滞后效应。</w:t>
      </w:r>
    </w:p>
    <w:p w14:paraId="43A5F5AB">
      <w:pPr>
        <w:numPr>
          <w:ilvl w:val="0"/>
          <w:numId w:val="39"/>
        </w:numPr>
        <w:spacing w:line="480" w:lineRule="exact"/>
        <w:ind w:firstLine="480" w:firstLineChars="200"/>
        <w:rPr>
          <w:sz w:val="24"/>
        </w:rPr>
      </w:pPr>
      <w:r>
        <w:rPr>
          <w:rFonts w:hint="eastAsia" w:ascii="Times New Roman" w:hAnsi="Times New Roman" w:eastAsia="宋体" w:cs="Times New Roman"/>
          <w:sz w:val="24"/>
        </w:rPr>
        <w:t>week_sin</w:t>
      </w:r>
      <w:r>
        <w:rPr>
          <w:sz w:val="24"/>
        </w:rPr>
        <w:t>：0.1413，星期几的正弦编码特征对模型预测影响较大，反映周期性变化特征。</w:t>
      </w:r>
    </w:p>
    <w:p w14:paraId="50CE6B99">
      <w:pPr>
        <w:numPr>
          <w:ilvl w:val="0"/>
          <w:numId w:val="39"/>
        </w:numPr>
        <w:spacing w:line="480" w:lineRule="exact"/>
        <w:ind w:firstLine="480" w:firstLineChars="200"/>
        <w:rPr>
          <w:sz w:val="24"/>
        </w:rPr>
      </w:pPr>
      <w:r>
        <w:rPr>
          <w:rFonts w:hint="eastAsia" w:ascii="Times New Roman" w:hAnsi="Times New Roman" w:eastAsia="宋体" w:cs="Times New Roman"/>
          <w:sz w:val="24"/>
        </w:rPr>
        <w:t>passenger_flow_lag_7</w:t>
      </w:r>
      <w:r>
        <w:rPr>
          <w:sz w:val="24"/>
        </w:rPr>
        <w:t>：0.1052，过去 7 天的客流量对预测有一定影响，助力模型捕捉更长时间段的周期性变化。</w:t>
      </w:r>
    </w:p>
    <w:p w14:paraId="1A02BB8E">
      <w:pPr>
        <w:numPr>
          <w:ilvl w:val="0"/>
          <w:numId w:val="39"/>
        </w:numPr>
        <w:spacing w:line="480" w:lineRule="exact"/>
        <w:ind w:firstLine="480" w:firstLineChars="200"/>
        <w:rPr>
          <w:sz w:val="24"/>
        </w:rPr>
      </w:pPr>
      <w:r>
        <w:rPr>
          <w:rFonts w:hint="eastAsia" w:ascii="Times New Roman" w:hAnsi="Times New Roman" w:eastAsia="宋体" w:cs="Times New Roman"/>
          <w:sz w:val="24"/>
        </w:rPr>
        <w:t>season_summer</w:t>
      </w:r>
      <w:r>
        <w:rPr>
          <w:sz w:val="24"/>
        </w:rPr>
        <w:t>：0.1018，夏季因假期、旅游等因素，对客流量影响显著。</w:t>
      </w:r>
    </w:p>
    <w:p w14:paraId="75E1EA6F">
      <w:pPr>
        <w:numPr>
          <w:ilvl w:val="0"/>
          <w:numId w:val="39"/>
        </w:numPr>
        <w:spacing w:line="480" w:lineRule="exact"/>
        <w:ind w:firstLine="480" w:firstLineChars="200"/>
        <w:rPr>
          <w:sz w:val="24"/>
        </w:rPr>
      </w:pPr>
      <w:r>
        <w:rPr>
          <w:rFonts w:hint="eastAsia" w:ascii="Times New Roman" w:hAnsi="Times New Roman" w:eastAsia="宋体" w:cs="Times New Roman"/>
          <w:sz w:val="24"/>
        </w:rPr>
        <w:t>passenger_flow_lag_2</w:t>
      </w:r>
      <w:r>
        <w:rPr>
          <w:sz w:val="24"/>
        </w:rPr>
        <w:t>：0.0412，前两天的客流量对模型预测贡献较小，但仍有影响。</w:t>
      </w:r>
    </w:p>
    <w:p w14:paraId="76EB98D6">
      <w:pPr>
        <w:numPr>
          <w:ilvl w:val="0"/>
          <w:numId w:val="39"/>
        </w:numPr>
        <w:spacing w:line="480" w:lineRule="exact"/>
        <w:ind w:firstLine="480" w:firstLineChars="200"/>
        <w:rPr>
          <w:sz w:val="24"/>
        </w:rPr>
      </w:pPr>
      <w:r>
        <w:rPr>
          <w:rFonts w:hint="eastAsia" w:ascii="Times New Roman" w:hAnsi="Times New Roman" w:eastAsia="宋体" w:cs="Times New Roman"/>
          <w:sz w:val="24"/>
        </w:rPr>
        <w:t>passenger_flow_lag_14</w:t>
      </w:r>
      <w:r>
        <w:rPr>
          <w:sz w:val="24"/>
        </w:rPr>
        <w:t>：0.0353，过去 14 天的客流量对预测影响相对较小，有助于捕捉长期趋势。</w:t>
      </w:r>
    </w:p>
    <w:p w14:paraId="475334F7">
      <w:pPr>
        <w:numPr>
          <w:ilvl w:val="0"/>
          <w:numId w:val="39"/>
        </w:numPr>
        <w:spacing w:line="480" w:lineRule="exact"/>
        <w:ind w:firstLine="480" w:firstLineChars="200"/>
        <w:rPr>
          <w:sz w:val="24"/>
        </w:rPr>
      </w:pPr>
      <w:r>
        <w:rPr>
          <w:rFonts w:hint="eastAsia" w:ascii="Times New Roman" w:hAnsi="Times New Roman" w:eastAsia="宋体" w:cs="Times New Roman"/>
          <w:sz w:val="24"/>
        </w:rPr>
        <w:t>week_cos</w:t>
      </w:r>
      <w:r>
        <w:rPr>
          <w:sz w:val="24"/>
        </w:rPr>
        <w:t>：0.0240，星期几的余弦编码特征帮助模型更好理解周期性变化，特别是工作日与周末的差异。</w:t>
      </w:r>
    </w:p>
    <w:p w14:paraId="5E23BEDF">
      <w:pPr>
        <w:numPr>
          <w:ilvl w:val="0"/>
          <w:numId w:val="39"/>
        </w:numPr>
        <w:spacing w:line="480" w:lineRule="exact"/>
        <w:ind w:firstLine="480" w:firstLineChars="200"/>
        <w:rPr>
          <w:sz w:val="24"/>
        </w:rPr>
      </w:pPr>
      <w:r>
        <w:rPr>
          <w:rFonts w:hint="eastAsia" w:ascii="Times New Roman" w:hAnsi="Times New Roman" w:eastAsia="宋体" w:cs="Times New Roman"/>
          <w:sz w:val="24"/>
        </w:rPr>
        <w:t>passenger_flow_lag_3</w:t>
      </w:r>
      <w:r>
        <w:rPr>
          <w:sz w:val="24"/>
        </w:rPr>
        <w:t>：0.0200，前 3 天的客流量对模型预测有一定作用，可捕捉短时间段内的变化。</w:t>
      </w:r>
    </w:p>
    <w:p w14:paraId="1C5E545E">
      <w:pPr>
        <w:numPr>
          <w:ilvl w:val="0"/>
          <w:numId w:val="39"/>
        </w:numPr>
        <w:spacing w:line="480" w:lineRule="exact"/>
        <w:ind w:firstLine="480" w:firstLineChars="200"/>
        <w:rPr>
          <w:sz w:val="24"/>
        </w:rPr>
      </w:pPr>
      <w:r>
        <w:rPr>
          <w:rFonts w:hint="eastAsia" w:ascii="Times New Roman" w:hAnsi="Times New Roman" w:eastAsia="宋体" w:cs="Times New Roman"/>
          <w:sz w:val="24"/>
        </w:rPr>
        <w:t>aqi</w:t>
      </w:r>
      <w:r>
        <w:rPr>
          <w:sz w:val="24"/>
        </w:rPr>
        <w:t>：0.0136，空气质量指数（AQI）对客流量影响较小，但仍是有效特征。</w:t>
      </w:r>
    </w:p>
    <w:p w14:paraId="69D76E71">
      <w:pPr>
        <w:numPr>
          <w:ilvl w:val="0"/>
          <w:numId w:val="37"/>
        </w:numPr>
        <w:spacing w:line="480" w:lineRule="exact"/>
        <w:outlineLvl w:val="2"/>
      </w:pPr>
      <w:bookmarkStart w:id="220" w:name="_Toc20181"/>
      <w:bookmarkStart w:id="221" w:name="_Toc16179"/>
      <w:r>
        <w:rPr>
          <w:rFonts w:hint="eastAsia" w:ascii="宋体" w:hAnsi="宋体" w:eastAsia="宋体" w:cs="宋体"/>
          <w:b/>
          <w:bCs/>
          <w:sz w:val="24"/>
          <w:szCs w:val="32"/>
        </w:rPr>
        <w:t>可视化分析</w:t>
      </w:r>
      <w:bookmarkEnd w:id="220"/>
      <w:bookmarkEnd w:id="221"/>
    </w:p>
    <w:p w14:paraId="08B4CC28">
      <w:pPr>
        <w:numPr>
          <w:ilvl w:val="0"/>
          <w:numId w:val="40"/>
        </w:numPr>
        <w:spacing w:line="480" w:lineRule="exact"/>
        <w:ind w:firstLine="480" w:firstLineChars="200"/>
        <w:rPr>
          <w:rFonts w:ascii="Times New Roman" w:hAnsi="Times New Roman" w:eastAsia="宋体" w:cs="Times New Roman"/>
          <w:sz w:val="24"/>
        </w:rPr>
      </w:pPr>
      <w:r>
        <w:rPr>
          <w:rFonts w:hint="eastAsia" w:ascii="Times New Roman" w:hAnsi="Times New Roman" w:eastAsia="宋体" w:cs="Times New Roman"/>
          <w:sz w:val="24"/>
        </w:rPr>
        <w:t>ACF</w:t>
      </w:r>
    </w:p>
    <w:p w14:paraId="1B08CB9D">
      <w:pPr>
        <w:jc w:val="center"/>
        <w:rPr>
          <w:rFonts w:hint="eastAsia" w:ascii="宋体" w:hAnsi="宋体" w:eastAsia="宋体" w:cs="宋体"/>
          <w:sz w:val="24"/>
          <w:szCs w:val="36"/>
        </w:rPr>
      </w:pPr>
      <w:r>
        <w:drawing>
          <wp:inline distT="0" distB="0" distL="114300" distR="114300">
            <wp:extent cx="4695825" cy="2894330"/>
            <wp:effectExtent l="0" t="0" r="3175" b="1270"/>
            <wp:docPr id="25"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9"/>
                    <pic:cNvPicPr>
                      <a:picLocks noChangeAspect="1"/>
                    </pic:cNvPicPr>
                  </pic:nvPicPr>
                  <pic:blipFill>
                    <a:blip r:embed="rId177"/>
                    <a:stretch>
                      <a:fillRect/>
                    </a:stretch>
                  </pic:blipFill>
                  <pic:spPr>
                    <a:xfrm>
                      <a:off x="0" y="0"/>
                      <a:ext cx="4695825" cy="2894330"/>
                    </a:xfrm>
                    <a:prstGeom prst="rect">
                      <a:avLst/>
                    </a:prstGeom>
                    <a:noFill/>
                    <a:ln>
                      <a:noFill/>
                    </a:ln>
                  </pic:spPr>
                </pic:pic>
              </a:graphicData>
            </a:graphic>
          </wp:inline>
        </w:drawing>
      </w:r>
    </w:p>
    <w:p w14:paraId="3B77F88A">
      <w:pPr>
        <w:pStyle w:val="11"/>
        <w:spacing w:line="480" w:lineRule="exact"/>
        <w:ind w:firstLine="480" w:firstLineChars="200"/>
        <w:jc w:val="center"/>
      </w:pPr>
      <w:bookmarkStart w:id="222" w:name="_Toc10072"/>
      <w:bookmarkStart w:id="223" w:name="_Toc5923"/>
      <w:r>
        <w:rPr>
          <w:rFonts w:hint="eastAsia" w:ascii="宋体" w:hAnsi="宋体" w:eastAsia="宋体" w:cs="宋体"/>
          <w:sz w:val="24"/>
          <w:szCs w:val="36"/>
        </w:rPr>
        <w:t xml:space="preserve">图 18 </w:t>
      </w:r>
      <w:r>
        <w:rPr>
          <w:rFonts w:ascii="Times New Roman" w:hAnsi="Times New Roman" w:eastAsia="宋体" w:cs="Times New Roman"/>
          <w:sz w:val="24"/>
          <w:szCs w:val="36"/>
        </w:rPr>
        <w:t>ACF</w:t>
      </w:r>
      <w:bookmarkEnd w:id="222"/>
      <w:bookmarkEnd w:id="223"/>
    </w:p>
    <w:p w14:paraId="048689F2">
      <w:pPr>
        <w:numPr>
          <w:ilvl w:val="0"/>
          <w:numId w:val="40"/>
        </w:numPr>
        <w:spacing w:line="480" w:lineRule="exact"/>
        <w:ind w:firstLine="480" w:firstLineChars="200"/>
        <w:rPr>
          <w:rFonts w:ascii="Times New Roman" w:hAnsi="Times New Roman" w:eastAsia="宋体" w:cs="Times New Roman"/>
          <w:sz w:val="24"/>
        </w:rPr>
      </w:pPr>
      <w:r>
        <w:rPr>
          <w:rFonts w:hint="eastAsia" w:ascii="Times New Roman" w:hAnsi="Times New Roman" w:eastAsia="宋体" w:cs="Times New Roman"/>
          <w:sz w:val="24"/>
        </w:rPr>
        <w:t xml:space="preserve">Q-Q Plot </w:t>
      </w:r>
    </w:p>
    <w:p w14:paraId="3866CB27">
      <w:pPr>
        <w:numPr>
          <w:ilvl w:val="0"/>
          <w:numId w:val="40"/>
        </w:numPr>
        <w:spacing w:line="480" w:lineRule="exact"/>
        <w:ind w:firstLine="480" w:firstLineChars="200"/>
        <w:rPr>
          <w:sz w:val="24"/>
        </w:rPr>
      </w:pPr>
      <w:r>
        <w:rPr>
          <w:sz w:val="24"/>
        </w:rPr>
        <w:t>残差分布</w:t>
      </w:r>
    </w:p>
    <w:p w14:paraId="5A8C6085">
      <w:pPr>
        <w:jc w:val="center"/>
      </w:pPr>
      <w:r>
        <w:drawing>
          <wp:inline distT="0" distB="0" distL="114300" distR="114300">
            <wp:extent cx="4709795" cy="2355215"/>
            <wp:effectExtent l="0" t="0" r="1905" b="6985"/>
            <wp:docPr id="26"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0"/>
                    <pic:cNvPicPr>
                      <a:picLocks noChangeAspect="1"/>
                    </pic:cNvPicPr>
                  </pic:nvPicPr>
                  <pic:blipFill>
                    <a:blip r:embed="rId178"/>
                    <a:stretch>
                      <a:fillRect/>
                    </a:stretch>
                  </pic:blipFill>
                  <pic:spPr>
                    <a:xfrm>
                      <a:off x="0" y="0"/>
                      <a:ext cx="4709795" cy="2355215"/>
                    </a:xfrm>
                    <a:prstGeom prst="rect">
                      <a:avLst/>
                    </a:prstGeom>
                    <a:noFill/>
                    <a:ln>
                      <a:noFill/>
                    </a:ln>
                  </pic:spPr>
                </pic:pic>
              </a:graphicData>
            </a:graphic>
          </wp:inline>
        </w:drawing>
      </w:r>
    </w:p>
    <w:p w14:paraId="565FC7D9">
      <w:pPr>
        <w:pStyle w:val="11"/>
        <w:spacing w:line="480" w:lineRule="exact"/>
        <w:ind w:firstLine="480" w:firstLineChars="200"/>
        <w:jc w:val="center"/>
        <w:rPr>
          <w:sz w:val="24"/>
        </w:rPr>
      </w:pPr>
      <w:bookmarkStart w:id="224" w:name="_Toc5272"/>
      <w:bookmarkStart w:id="225" w:name="_Toc8434"/>
      <w:r>
        <w:rPr>
          <w:rFonts w:hint="eastAsia" w:ascii="宋体" w:hAnsi="宋体" w:eastAsia="宋体" w:cs="宋体"/>
          <w:sz w:val="24"/>
        </w:rPr>
        <w:t>图 19  残差分布图（左）Q-Q Plot（右）</w:t>
      </w:r>
      <w:bookmarkEnd w:id="224"/>
      <w:bookmarkEnd w:id="225"/>
    </w:p>
    <w:p w14:paraId="3382C180">
      <w:pPr>
        <w:pStyle w:val="4"/>
        <w:numPr>
          <w:ilvl w:val="0"/>
          <w:numId w:val="22"/>
        </w:numPr>
        <w:spacing w:line="480" w:lineRule="exact"/>
        <w:ind w:firstLine="560"/>
        <w:jc w:val="left"/>
        <w:rPr>
          <w:rFonts w:hint="eastAsia" w:ascii="楷体" w:hAnsi="楷体" w:eastAsia="楷体" w:cs="楷体"/>
          <w:b w:val="0"/>
          <w:bCs/>
          <w:sz w:val="28"/>
          <w:szCs w:val="28"/>
        </w:rPr>
      </w:pPr>
      <w:bookmarkStart w:id="226" w:name="_Toc6973"/>
      <w:bookmarkStart w:id="227" w:name="_Toc1022"/>
      <w:r>
        <w:rPr>
          <w:rFonts w:hint="eastAsia" w:ascii="楷体" w:hAnsi="楷体" w:eastAsia="楷体" w:cs="楷体"/>
          <w:b w:val="0"/>
          <w:bCs/>
          <w:sz w:val="28"/>
          <w:szCs w:val="28"/>
        </w:rPr>
        <w:t>六号线</w:t>
      </w:r>
      <w:bookmarkEnd w:id="226"/>
      <w:bookmarkEnd w:id="227"/>
    </w:p>
    <w:p w14:paraId="3A461408">
      <w:pPr>
        <w:numPr>
          <w:ilvl w:val="0"/>
          <w:numId w:val="41"/>
        </w:numPr>
        <w:spacing w:line="480" w:lineRule="exact"/>
        <w:outlineLvl w:val="2"/>
      </w:pPr>
      <w:bookmarkStart w:id="228" w:name="_Toc32370"/>
      <w:bookmarkStart w:id="229" w:name="_Toc3692"/>
      <w:r>
        <w:rPr>
          <w:rFonts w:hint="eastAsia" w:ascii="宋体" w:hAnsi="宋体" w:eastAsia="宋体" w:cs="宋体"/>
          <w:b/>
          <w:bCs/>
          <w:sz w:val="24"/>
          <w:szCs w:val="32"/>
        </w:rPr>
        <w:t>模型性能指标</w:t>
      </w:r>
      <w:bookmarkEnd w:id="228"/>
      <w:bookmarkEnd w:id="229"/>
    </w:p>
    <w:p w14:paraId="2D7B4A27">
      <w:pPr>
        <w:numPr>
          <w:ilvl w:val="0"/>
          <w:numId w:val="42"/>
        </w:numPr>
        <w:spacing w:line="480" w:lineRule="exact"/>
        <w:ind w:firstLine="480" w:firstLineChars="200"/>
      </w:pPr>
      <w:r>
        <w:rPr>
          <w:sz w:val="24"/>
        </w:rPr>
        <w:t>均方误差：4.32。模型预测误差相对较大。</w:t>
      </w:r>
    </w:p>
    <w:p w14:paraId="6DD88C70">
      <w:pPr>
        <w:numPr>
          <w:ilvl w:val="0"/>
          <w:numId w:val="42"/>
        </w:numPr>
        <w:spacing w:line="480" w:lineRule="exact"/>
        <w:ind w:firstLine="480" w:firstLineChars="200"/>
      </w:pPr>
      <w:r>
        <w:rPr>
          <w:sz w:val="24"/>
        </w:rPr>
        <w:t>均方根误差：2.08。模型平均预测误差约为 2.08。</w:t>
      </w:r>
    </w:p>
    <w:p w14:paraId="27908F76">
      <w:pPr>
        <w:numPr>
          <w:ilvl w:val="0"/>
          <w:numId w:val="42"/>
        </w:numPr>
        <w:spacing w:line="480" w:lineRule="exact"/>
        <w:ind w:firstLine="480" w:firstLineChars="200"/>
      </w:pPr>
      <w:r>
        <w:rPr>
          <w:sz w:val="24"/>
        </w:rPr>
        <w:t>平均绝对误差：1.32。模型预测误差较小。</w:t>
      </w:r>
    </w:p>
    <w:p w14:paraId="6FDC758F">
      <w:pPr>
        <w:numPr>
          <w:ilvl w:val="0"/>
          <w:numId w:val="42"/>
        </w:numPr>
        <w:spacing w:line="480" w:lineRule="exact"/>
        <w:ind w:firstLine="480" w:firstLineChars="200"/>
      </w:pPr>
      <w:r>
        <w:rPr>
          <w:sz w:val="24"/>
        </w:rPr>
        <w:t>决定系数（</w:t>
      </w:r>
      <w:r>
        <w:rPr>
          <w:rFonts w:hint="eastAsia" w:ascii="Times New Roman" w:hAnsi="Times New Roman" w:eastAsia="宋体" w:cs="Times New Roman"/>
          <w:sz w:val="24"/>
        </w:rPr>
        <w:t>R²</w:t>
      </w:r>
      <w:r>
        <w:rPr>
          <w:sz w:val="24"/>
        </w:rPr>
        <w:t>）：0.8403。该模型</w:t>
      </w:r>
      <w:r>
        <w:rPr>
          <w:rFonts w:hint="eastAsia" w:ascii="Times New Roman" w:hAnsi="Times New Roman" w:eastAsia="宋体" w:cs="Times New Roman"/>
          <w:sz w:val="24"/>
        </w:rPr>
        <w:t xml:space="preserve"> R² </w:t>
      </w:r>
      <w:r>
        <w:rPr>
          <w:sz w:val="24"/>
        </w:rPr>
        <w:t>为 0.8403，能够解释约 84.03% 的</w:t>
      </w:r>
      <w:r>
        <w:rPr>
          <w:rFonts w:hint="eastAsia"/>
          <w:sz w:val="24"/>
        </w:rPr>
        <w:t>数据变异性，拟合效果较好。</w:t>
      </w:r>
    </w:p>
    <w:p w14:paraId="7796EB07">
      <w:pPr>
        <w:numPr>
          <w:ilvl w:val="0"/>
          <w:numId w:val="41"/>
        </w:numPr>
        <w:spacing w:line="480" w:lineRule="exact"/>
        <w:outlineLvl w:val="2"/>
        <w:rPr>
          <w:rFonts w:hint="eastAsia" w:ascii="宋体" w:hAnsi="宋体" w:eastAsia="宋体" w:cs="宋体"/>
          <w:sz w:val="24"/>
        </w:rPr>
      </w:pPr>
      <w:bookmarkStart w:id="230" w:name="_Toc20068"/>
      <w:r>
        <w:rPr>
          <w:rFonts w:hint="eastAsia" w:ascii="宋体" w:hAnsi="宋体" w:eastAsia="宋体" w:cs="宋体"/>
          <w:b/>
          <w:bCs/>
          <w:sz w:val="24"/>
          <w:szCs w:val="32"/>
        </w:rPr>
        <w:t>残差分</w:t>
      </w:r>
      <w:r>
        <w:rPr>
          <w:rFonts w:hint="eastAsia" w:ascii="宋体" w:hAnsi="宋体" w:eastAsia="宋体" w:cs="宋体"/>
          <w:b/>
          <w:bCs/>
          <w:sz w:val="24"/>
        </w:rPr>
        <w:t>析</w:t>
      </w:r>
      <w:bookmarkEnd w:id="230"/>
    </w:p>
    <w:p w14:paraId="73C363F3">
      <w:p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Shapiro-Wilk</w:t>
      </w:r>
      <w:r>
        <w:rPr>
          <w:rFonts w:hint="eastAsia" w:ascii="宋体" w:hAnsi="宋体" w:eastAsia="宋体" w:cs="宋体"/>
          <w:sz w:val="24"/>
        </w:rPr>
        <w:t xml:space="preserve"> 正态性检验</w:t>
      </w:r>
    </w:p>
    <w:p w14:paraId="29DE5D96">
      <w:pPr>
        <w:spacing w:line="480" w:lineRule="exact"/>
        <w:ind w:firstLine="480" w:firstLineChars="200"/>
        <w:rPr>
          <w:rFonts w:hint="eastAsia" w:ascii="宋体" w:hAnsi="宋体" w:eastAsia="宋体" w:cs="宋体"/>
          <w:sz w:val="24"/>
        </w:rPr>
      </w:pPr>
      <w:r>
        <w:rPr>
          <w:rFonts w:hint="eastAsia" w:ascii="宋体" w:hAnsi="宋体" w:eastAsia="宋体" w:cs="宋体"/>
          <w:sz w:val="24"/>
        </w:rPr>
        <w:t>统计量：0.8520</w:t>
      </w:r>
    </w:p>
    <w:p w14:paraId="52B90428">
      <w:p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P-value</w:t>
      </w:r>
      <w:r>
        <w:rPr>
          <w:rFonts w:hint="eastAsia" w:ascii="宋体" w:hAnsi="宋体" w:eastAsia="宋体" w:cs="宋体"/>
          <w:sz w:val="24"/>
        </w:rPr>
        <w:t>:0.0000</w:t>
      </w:r>
      <w:r>
        <w:rPr>
          <w:rFonts w:hint="eastAsia" w:ascii="宋体" w:hAnsi="宋体" w:eastAsia="宋体" w:cs="宋体"/>
          <w:sz w:val="24"/>
        </w:rPr>
        <w:br w:type="textWrapping"/>
      </w:r>
      <w:r>
        <w:rPr>
          <w:rFonts w:hint="eastAsia" w:ascii="宋体" w:hAnsi="宋体" w:eastAsia="宋体" w:cs="宋体"/>
          <w:sz w:val="24"/>
        </w:rPr>
        <w:tab/>
      </w:r>
      <w:r>
        <w:rPr>
          <w:rFonts w:hint="eastAsia" w:ascii="Times New Roman" w:hAnsi="Times New Roman" w:eastAsia="宋体" w:cs="Times New Roman"/>
          <w:sz w:val="24"/>
        </w:rPr>
        <w:t xml:space="preserve">P </w:t>
      </w:r>
      <w:r>
        <w:rPr>
          <w:rFonts w:hint="eastAsia" w:ascii="宋体" w:hAnsi="宋体" w:eastAsia="宋体" w:cs="宋体"/>
          <w:sz w:val="24"/>
        </w:rPr>
        <w:t xml:space="preserve">值为 0.0000 表明残差显著偏离正态分布。尽管模型的 </w:t>
      </w:r>
      <w:r>
        <w:rPr>
          <w:rFonts w:hint="eastAsia" w:ascii="Times New Roman" w:hAnsi="Times New Roman" w:eastAsia="宋体" w:cs="Times New Roman"/>
          <w:sz w:val="24"/>
        </w:rPr>
        <w:t>MSE</w:t>
      </w:r>
      <w:r>
        <w:rPr>
          <w:rFonts w:hint="eastAsia" w:ascii="宋体" w:hAnsi="宋体" w:eastAsia="宋体" w:cs="宋体"/>
          <w:sz w:val="24"/>
        </w:rPr>
        <w:t xml:space="preserve"> 和 </w:t>
      </w:r>
      <w:r>
        <w:rPr>
          <w:rFonts w:hint="eastAsia" w:ascii="Times New Roman" w:hAnsi="Times New Roman" w:eastAsia="宋体" w:cs="Times New Roman"/>
          <w:sz w:val="24"/>
        </w:rPr>
        <w:t>R²</w:t>
      </w:r>
      <w:r>
        <w:rPr>
          <w:rFonts w:hint="eastAsia" w:ascii="宋体" w:hAnsi="宋体" w:eastAsia="宋体" w:cs="宋体"/>
          <w:sz w:val="24"/>
        </w:rPr>
        <w:t xml:space="preserve"> 表现较好，但残差非正态分布意味着模型仍有改进空间。</w:t>
      </w:r>
    </w:p>
    <w:p w14:paraId="1EE14302">
      <w:pPr>
        <w:spacing w:line="480" w:lineRule="exact"/>
        <w:ind w:firstLine="480" w:firstLineChars="200"/>
        <w:rPr>
          <w:rFonts w:hint="eastAsia" w:ascii="宋体" w:hAnsi="宋体" w:eastAsia="宋体" w:cs="宋体"/>
          <w:sz w:val="24"/>
        </w:rPr>
      </w:pPr>
      <w:r>
        <w:rPr>
          <w:rFonts w:hint="eastAsia" w:ascii="宋体" w:hAnsi="宋体" w:eastAsia="宋体" w:cs="宋体"/>
          <w:sz w:val="24"/>
        </w:rPr>
        <w:t>残差均值：0.2990，残差均值接近零，说明模型无显著系统性偏差，预测值与实际值的整体差异无明显偏向。</w:t>
      </w:r>
    </w:p>
    <w:p w14:paraId="42D45A59">
      <w:pPr>
        <w:numPr>
          <w:ilvl w:val="0"/>
          <w:numId w:val="41"/>
        </w:numPr>
        <w:spacing w:line="480" w:lineRule="exact"/>
        <w:outlineLvl w:val="2"/>
        <w:rPr>
          <w:rFonts w:hint="eastAsia" w:ascii="宋体" w:hAnsi="宋体" w:eastAsia="宋体" w:cs="宋体"/>
          <w:b/>
          <w:bCs/>
          <w:sz w:val="24"/>
          <w:szCs w:val="32"/>
        </w:rPr>
      </w:pPr>
      <w:bookmarkStart w:id="231" w:name="_Toc2207"/>
      <w:bookmarkStart w:id="232" w:name="_Toc29600"/>
      <w:r>
        <w:rPr>
          <w:rFonts w:hint="eastAsia" w:ascii="宋体" w:hAnsi="宋体" w:eastAsia="宋体" w:cs="宋体"/>
          <w:b/>
          <w:bCs/>
          <w:sz w:val="24"/>
          <w:szCs w:val="32"/>
        </w:rPr>
        <w:t>特征重要性</w:t>
      </w:r>
      <w:bookmarkEnd w:id="231"/>
      <w:bookmarkEnd w:id="232"/>
    </w:p>
    <w:p w14:paraId="679AF221">
      <w:pPr>
        <w:jc w:val="center"/>
      </w:pPr>
      <w:r>
        <w:drawing>
          <wp:inline distT="0" distB="0" distL="114300" distR="114300">
            <wp:extent cx="4859020" cy="2430145"/>
            <wp:effectExtent l="0" t="0" r="5080" b="8255"/>
            <wp:docPr id="27"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1"/>
                    <pic:cNvPicPr>
                      <a:picLocks noChangeAspect="1"/>
                    </pic:cNvPicPr>
                  </pic:nvPicPr>
                  <pic:blipFill>
                    <a:blip r:embed="rId179"/>
                    <a:stretch>
                      <a:fillRect/>
                    </a:stretch>
                  </pic:blipFill>
                  <pic:spPr>
                    <a:xfrm>
                      <a:off x="0" y="0"/>
                      <a:ext cx="4859020" cy="2430145"/>
                    </a:xfrm>
                    <a:prstGeom prst="rect">
                      <a:avLst/>
                    </a:prstGeom>
                    <a:noFill/>
                    <a:ln>
                      <a:noFill/>
                    </a:ln>
                  </pic:spPr>
                </pic:pic>
              </a:graphicData>
            </a:graphic>
          </wp:inline>
        </w:drawing>
      </w:r>
    </w:p>
    <w:p w14:paraId="3E47C81C">
      <w:pPr>
        <w:pStyle w:val="11"/>
        <w:jc w:val="center"/>
      </w:pPr>
      <w:bookmarkStart w:id="233" w:name="_Toc1262"/>
      <w:bookmarkStart w:id="234" w:name="_Toc30236"/>
      <w:r>
        <w:rPr>
          <w:rFonts w:hint="eastAsia" w:hAnsi="Cambria Math" w:asciiTheme="minorHAnsi" w:eastAsiaTheme="minorEastAsia"/>
          <w:sz w:val="24"/>
        </w:rPr>
        <w:t>图20  特征</w:t>
      </w:r>
      <w:r>
        <w:rPr>
          <w:rFonts w:hint="eastAsia" w:ascii="宋体" w:hAnsi="宋体" w:eastAsia="宋体" w:cs="宋体"/>
          <w:sz w:val="24"/>
        </w:rPr>
        <w:t>重要</w:t>
      </w:r>
      <w:r>
        <w:rPr>
          <w:rFonts w:hint="eastAsia" w:hAnsi="Cambria Math" w:asciiTheme="minorHAnsi" w:eastAsiaTheme="minorEastAsia"/>
          <w:sz w:val="24"/>
        </w:rPr>
        <w:t>性</w:t>
      </w:r>
      <w:bookmarkEnd w:id="233"/>
      <w:bookmarkEnd w:id="234"/>
    </w:p>
    <w:p w14:paraId="62D4B821">
      <w:pPr>
        <w:numPr>
          <w:ilvl w:val="0"/>
          <w:numId w:val="43"/>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rolling_3d_mean：0.2302</w:t>
      </w:r>
      <w:r>
        <w:rPr>
          <w:rFonts w:hint="eastAsia" w:ascii="宋体" w:hAnsi="宋体" w:eastAsia="宋体" w:cs="宋体"/>
          <w:sz w:val="24"/>
        </w:rPr>
        <w:t>，过去 3 天的滚动均值对模型预测贡献最大，体现历史客流量平均值对未来预测影响显著。</w:t>
      </w:r>
    </w:p>
    <w:p w14:paraId="15A8C1A7">
      <w:pPr>
        <w:numPr>
          <w:ilvl w:val="0"/>
          <w:numId w:val="43"/>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week_sin</w:t>
      </w:r>
      <w:r>
        <w:rPr>
          <w:rFonts w:hint="eastAsia" w:ascii="宋体" w:hAnsi="宋体" w:eastAsia="宋体" w:cs="宋体"/>
          <w:sz w:val="24"/>
        </w:rPr>
        <w:t>：0.1401，星期几的正弦编码特征对模型预测影响较大，反映数据的周期性变化。</w:t>
      </w:r>
    </w:p>
    <w:p w14:paraId="0619DA38">
      <w:pPr>
        <w:numPr>
          <w:ilvl w:val="0"/>
          <w:numId w:val="43"/>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passenger_flow_lag_1</w:t>
      </w:r>
      <w:r>
        <w:rPr>
          <w:rFonts w:hint="eastAsia" w:ascii="宋体" w:hAnsi="宋体" w:eastAsia="宋体" w:cs="宋体"/>
          <w:sz w:val="24"/>
        </w:rPr>
        <w:t>：0.1371，前一天的客流量对模型预测影响较大，体现时间序列的短期依赖性。</w:t>
      </w:r>
    </w:p>
    <w:p w14:paraId="28D552D0">
      <w:pPr>
        <w:numPr>
          <w:ilvl w:val="0"/>
          <w:numId w:val="43"/>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passenger_flow_lag_7</w:t>
      </w:r>
      <w:r>
        <w:rPr>
          <w:rFonts w:hint="eastAsia" w:ascii="宋体" w:hAnsi="宋体" w:eastAsia="宋体" w:cs="宋体"/>
          <w:sz w:val="24"/>
        </w:rPr>
        <w:t>：0.1119，过去 7 天的客流量对预测有贡献，有助于捕捉较长时间段趋势。</w:t>
      </w:r>
    </w:p>
    <w:p w14:paraId="1AD6BF72">
      <w:pPr>
        <w:numPr>
          <w:ilvl w:val="0"/>
          <w:numId w:val="43"/>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season_summer</w:t>
      </w:r>
      <w:r>
        <w:rPr>
          <w:rFonts w:hint="eastAsia" w:ascii="宋体" w:hAnsi="宋体" w:eastAsia="宋体" w:cs="宋体"/>
          <w:sz w:val="24"/>
        </w:rPr>
        <w:t>：0.0595，夏季因暑假、旅游等因素，对客流量影响较大。</w:t>
      </w:r>
    </w:p>
    <w:p w14:paraId="3B7B2FA3">
      <w:pPr>
        <w:numPr>
          <w:ilvl w:val="0"/>
          <w:numId w:val="43"/>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passenger_flow_lag_14</w:t>
      </w:r>
      <w:r>
        <w:rPr>
          <w:rFonts w:hint="eastAsia" w:ascii="宋体" w:hAnsi="宋体" w:eastAsia="宋体" w:cs="宋体"/>
          <w:sz w:val="24"/>
        </w:rPr>
        <w:t>：0.0583，过去 14 天的客流量对模型预测有贡献，可捕捉更长时间跨度变化。</w:t>
      </w:r>
    </w:p>
    <w:p w14:paraId="7FDF5508">
      <w:pPr>
        <w:numPr>
          <w:ilvl w:val="0"/>
          <w:numId w:val="43"/>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season_winter</w:t>
      </w:r>
      <w:r>
        <w:rPr>
          <w:rFonts w:hint="eastAsia" w:ascii="宋体" w:hAnsi="宋体" w:eastAsia="宋体" w:cs="宋体"/>
          <w:sz w:val="24"/>
        </w:rPr>
        <w:t>：0.0520，冬季的季节性特征对客流量有影响，寒冷天气会改变出行人数。</w:t>
      </w:r>
    </w:p>
    <w:p w14:paraId="35CE056C">
      <w:pPr>
        <w:numPr>
          <w:ilvl w:val="0"/>
          <w:numId w:val="43"/>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passenger_flow_lag_2</w:t>
      </w:r>
      <w:r>
        <w:rPr>
          <w:rFonts w:hint="eastAsia" w:ascii="宋体" w:hAnsi="宋体" w:eastAsia="宋体" w:cs="宋体"/>
          <w:sz w:val="24"/>
        </w:rPr>
        <w:t>：0.0487，前两天的客流量对模型影响较小，但仍具价值。</w:t>
      </w:r>
    </w:p>
    <w:p w14:paraId="3BB2E144">
      <w:pPr>
        <w:numPr>
          <w:ilvl w:val="0"/>
          <w:numId w:val="43"/>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week_cos</w:t>
      </w:r>
      <w:r>
        <w:rPr>
          <w:rFonts w:hint="eastAsia" w:ascii="宋体" w:hAnsi="宋体" w:eastAsia="宋体" w:cs="宋体"/>
          <w:sz w:val="24"/>
        </w:rPr>
        <w:t>：0.0351，星期几的余弦编码特征帮助模型理解周期性变化。</w:t>
      </w:r>
    </w:p>
    <w:p w14:paraId="5878D028">
      <w:pPr>
        <w:numPr>
          <w:ilvl w:val="0"/>
          <w:numId w:val="43"/>
        </w:numPr>
        <w:spacing w:line="480" w:lineRule="exact"/>
        <w:ind w:firstLine="480" w:firstLineChars="200"/>
        <w:rPr>
          <w:rFonts w:hint="eastAsia" w:ascii="宋体" w:hAnsi="宋体" w:eastAsia="宋体" w:cs="宋体"/>
          <w:sz w:val="24"/>
        </w:rPr>
      </w:pPr>
      <w:r>
        <w:rPr>
          <w:rFonts w:hint="eastAsia" w:ascii="Times New Roman" w:hAnsi="Times New Roman" w:eastAsia="宋体" w:cs="Times New Roman"/>
          <w:sz w:val="24"/>
        </w:rPr>
        <w:t>aqi</w:t>
      </w:r>
      <w:r>
        <w:rPr>
          <w:rFonts w:hint="eastAsia" w:ascii="宋体" w:hAnsi="宋体" w:eastAsia="宋体" w:cs="宋体"/>
          <w:sz w:val="24"/>
        </w:rPr>
        <w:t>：0.0260，空气质量指数（</w:t>
      </w:r>
      <w:r>
        <w:rPr>
          <w:rFonts w:hint="eastAsia" w:ascii="Times New Roman" w:hAnsi="Times New Roman" w:eastAsia="宋体" w:cs="Times New Roman"/>
          <w:sz w:val="24"/>
        </w:rPr>
        <w:t>AQI</w:t>
      </w:r>
      <w:r>
        <w:rPr>
          <w:rFonts w:hint="eastAsia" w:ascii="宋体" w:hAnsi="宋体" w:eastAsia="宋体" w:cs="宋体"/>
          <w:sz w:val="24"/>
        </w:rPr>
        <w:t>）对客流量影响较小，但在高污染天气下对出行有一定作用 。</w:t>
      </w:r>
    </w:p>
    <w:p w14:paraId="2DD6824C">
      <w:pPr>
        <w:numPr>
          <w:ilvl w:val="0"/>
          <w:numId w:val="41"/>
        </w:numPr>
        <w:spacing w:line="480" w:lineRule="exact"/>
        <w:outlineLvl w:val="2"/>
      </w:pPr>
      <w:bookmarkStart w:id="235" w:name="_Toc2543"/>
      <w:bookmarkStart w:id="236" w:name="_Toc2992"/>
      <w:r>
        <w:rPr>
          <w:rFonts w:hint="eastAsia" w:ascii="宋体" w:hAnsi="宋体" w:eastAsia="宋体" w:cs="宋体"/>
          <w:b/>
          <w:bCs/>
          <w:sz w:val="24"/>
          <w:szCs w:val="32"/>
        </w:rPr>
        <w:t>可视化分析</w:t>
      </w:r>
      <w:bookmarkEnd w:id="235"/>
      <w:bookmarkEnd w:id="236"/>
    </w:p>
    <w:p w14:paraId="19516971">
      <w:pPr>
        <w:numPr>
          <w:ilvl w:val="0"/>
          <w:numId w:val="44"/>
        </w:numPr>
        <w:spacing w:line="480" w:lineRule="exact"/>
        <w:ind w:firstLine="480" w:firstLineChars="200"/>
        <w:rPr>
          <w:rFonts w:ascii="Times New Roman" w:hAnsi="Times New Roman" w:eastAsia="宋体" w:cs="Times New Roman"/>
          <w:sz w:val="24"/>
        </w:rPr>
      </w:pPr>
      <w:r>
        <w:rPr>
          <w:rFonts w:hint="eastAsia" w:ascii="Times New Roman" w:hAnsi="Times New Roman" w:eastAsia="宋体" w:cs="Times New Roman"/>
          <w:sz w:val="24"/>
        </w:rPr>
        <w:t>ACF</w:t>
      </w:r>
    </w:p>
    <w:p w14:paraId="6346C0A2">
      <w:pPr>
        <w:pStyle w:val="11"/>
        <w:jc w:val="center"/>
        <w:rPr>
          <w:rFonts w:hAnsi="Cambria Math" w:asciiTheme="minorHAnsi" w:eastAsiaTheme="minorEastAsia"/>
          <w:sz w:val="24"/>
        </w:rPr>
      </w:pPr>
      <w:bookmarkStart w:id="237" w:name="_Toc10138"/>
      <w:bookmarkStart w:id="238" w:name="_Toc21767"/>
      <w:bookmarkStart w:id="239" w:name="_Toc27419"/>
      <w:r>
        <w:drawing>
          <wp:inline distT="0" distB="0" distL="114300" distR="114300">
            <wp:extent cx="4298950" cy="2554605"/>
            <wp:effectExtent l="0" t="0" r="6350" b="10795"/>
            <wp:docPr id="28"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2"/>
                    <pic:cNvPicPr>
                      <a:picLocks noChangeAspect="1"/>
                    </pic:cNvPicPr>
                  </pic:nvPicPr>
                  <pic:blipFill>
                    <a:blip r:embed="rId180"/>
                    <a:stretch>
                      <a:fillRect/>
                    </a:stretch>
                  </pic:blipFill>
                  <pic:spPr>
                    <a:xfrm>
                      <a:off x="0" y="0"/>
                      <a:ext cx="4298950" cy="2554605"/>
                    </a:xfrm>
                    <a:prstGeom prst="rect">
                      <a:avLst/>
                    </a:prstGeom>
                    <a:noFill/>
                    <a:ln>
                      <a:noFill/>
                    </a:ln>
                  </pic:spPr>
                </pic:pic>
              </a:graphicData>
            </a:graphic>
          </wp:inline>
        </w:drawing>
      </w:r>
      <w:bookmarkEnd w:id="237"/>
      <w:bookmarkEnd w:id="238"/>
      <w:bookmarkEnd w:id="239"/>
    </w:p>
    <w:p w14:paraId="2C58E39D">
      <w:pPr>
        <w:pStyle w:val="11"/>
        <w:jc w:val="center"/>
        <w:rPr>
          <w:rFonts w:hint="eastAsia" w:ascii="宋体" w:hAnsi="宋体" w:eastAsia="宋体" w:cs="宋体"/>
          <w:sz w:val="24"/>
        </w:rPr>
      </w:pPr>
      <w:bookmarkStart w:id="240" w:name="_Toc14973"/>
      <w:bookmarkStart w:id="241" w:name="_Toc20669"/>
      <w:r>
        <w:rPr>
          <w:rFonts w:hint="eastAsia" w:ascii="宋体" w:hAnsi="宋体" w:eastAsia="宋体" w:cs="宋体"/>
          <w:sz w:val="24"/>
        </w:rPr>
        <w:t>图 21 ACF</w:t>
      </w:r>
      <w:bookmarkEnd w:id="240"/>
      <w:bookmarkEnd w:id="241"/>
    </w:p>
    <w:p w14:paraId="6920D2ED">
      <w:pPr>
        <w:numPr>
          <w:ilvl w:val="0"/>
          <w:numId w:val="44"/>
        </w:numPr>
        <w:spacing w:line="480" w:lineRule="exact"/>
        <w:ind w:firstLine="480" w:firstLineChars="200"/>
        <w:rPr>
          <w:rFonts w:ascii="Times New Roman" w:hAnsi="Times New Roman" w:eastAsia="宋体" w:cs="Times New Roman"/>
          <w:sz w:val="24"/>
        </w:rPr>
      </w:pPr>
      <w:r>
        <w:rPr>
          <w:rFonts w:hint="eastAsia" w:ascii="Times New Roman" w:hAnsi="Times New Roman" w:eastAsia="宋体" w:cs="Times New Roman"/>
          <w:sz w:val="24"/>
        </w:rPr>
        <w:t xml:space="preserve">Q-Q Plot </w:t>
      </w:r>
    </w:p>
    <w:p w14:paraId="2B48C695">
      <w:pPr>
        <w:numPr>
          <w:ilvl w:val="0"/>
          <w:numId w:val="44"/>
        </w:numPr>
        <w:spacing w:line="480" w:lineRule="exact"/>
        <w:ind w:firstLine="480" w:firstLineChars="200"/>
        <w:rPr>
          <w:rFonts w:hint="eastAsia" w:ascii="宋体" w:hAnsi="宋体" w:eastAsia="宋体" w:cs="宋体"/>
          <w:sz w:val="24"/>
        </w:rPr>
      </w:pPr>
      <w:r>
        <w:rPr>
          <w:rFonts w:hint="eastAsia" w:ascii="宋体" w:hAnsi="宋体" w:eastAsia="宋体" w:cs="宋体"/>
          <w:sz w:val="24"/>
        </w:rPr>
        <w:t>残差分布</w:t>
      </w:r>
    </w:p>
    <w:p w14:paraId="21F71EF8">
      <w:pPr>
        <w:jc w:val="center"/>
        <w:rPr>
          <w:rFonts w:hAnsi="Cambria Math"/>
          <w:sz w:val="24"/>
        </w:rPr>
      </w:pPr>
      <w:r>
        <w:drawing>
          <wp:inline distT="0" distB="0" distL="114300" distR="114300">
            <wp:extent cx="4924425" cy="2462530"/>
            <wp:effectExtent l="0" t="0" r="3175" b="1270"/>
            <wp:docPr id="29"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3"/>
                    <pic:cNvPicPr>
                      <a:picLocks noChangeAspect="1"/>
                    </pic:cNvPicPr>
                  </pic:nvPicPr>
                  <pic:blipFill>
                    <a:blip r:embed="rId181"/>
                    <a:stretch>
                      <a:fillRect/>
                    </a:stretch>
                  </pic:blipFill>
                  <pic:spPr>
                    <a:xfrm>
                      <a:off x="0" y="0"/>
                      <a:ext cx="4924425" cy="2462530"/>
                    </a:xfrm>
                    <a:prstGeom prst="rect">
                      <a:avLst/>
                    </a:prstGeom>
                    <a:noFill/>
                    <a:ln>
                      <a:noFill/>
                    </a:ln>
                  </pic:spPr>
                </pic:pic>
              </a:graphicData>
            </a:graphic>
          </wp:inline>
        </w:drawing>
      </w:r>
    </w:p>
    <w:p w14:paraId="206BC598">
      <w:pPr>
        <w:pStyle w:val="11"/>
        <w:spacing w:line="480" w:lineRule="exact"/>
        <w:ind w:firstLine="480" w:firstLineChars="200"/>
        <w:jc w:val="center"/>
        <w:rPr>
          <w:sz w:val="24"/>
        </w:rPr>
      </w:pPr>
      <w:bookmarkStart w:id="242" w:name="_Toc7501"/>
      <w:bookmarkStart w:id="243" w:name="_Toc27434"/>
      <w:r>
        <w:rPr>
          <w:rFonts w:hint="eastAsia" w:ascii="宋体" w:hAnsi="宋体" w:eastAsia="宋体" w:cs="宋体"/>
          <w:sz w:val="24"/>
        </w:rPr>
        <w:t xml:space="preserve">图 </w:t>
      </w:r>
      <w:r>
        <w:rPr>
          <w:rFonts w:hint="eastAsia" w:ascii="宋体" w:hAnsi="宋体" w:eastAsia="宋体" w:cs="宋体"/>
          <w:sz w:val="24"/>
        </w:rPr>
        <w:fldChar w:fldCharType="begin"/>
      </w:r>
      <w:r>
        <w:rPr>
          <w:rFonts w:hint="eastAsia" w:ascii="宋体" w:hAnsi="宋体" w:eastAsia="宋体" w:cs="宋体"/>
          <w:sz w:val="24"/>
        </w:rPr>
        <w:instrText xml:space="preserve"> SEQ 图 \* ARABIC </w:instrText>
      </w:r>
      <w:r>
        <w:rPr>
          <w:rFonts w:hint="eastAsia" w:ascii="宋体" w:hAnsi="宋体" w:eastAsia="宋体" w:cs="宋体"/>
          <w:sz w:val="24"/>
        </w:rPr>
        <w:fldChar w:fldCharType="separate"/>
      </w:r>
      <w:r>
        <w:rPr>
          <w:rFonts w:hint="eastAsia" w:ascii="宋体" w:hAnsi="宋体" w:eastAsia="宋体" w:cs="宋体"/>
          <w:sz w:val="24"/>
        </w:rPr>
        <w:t>2</w:t>
      </w:r>
      <w:r>
        <w:rPr>
          <w:rFonts w:hint="eastAsia" w:ascii="宋体" w:hAnsi="宋体" w:eastAsia="宋体" w:cs="宋体"/>
          <w:sz w:val="24"/>
        </w:rPr>
        <w:fldChar w:fldCharType="end"/>
      </w:r>
      <w:r>
        <w:rPr>
          <w:rFonts w:hint="eastAsia" w:ascii="宋体" w:hAnsi="宋体" w:eastAsia="宋体" w:cs="宋体"/>
          <w:sz w:val="24"/>
        </w:rPr>
        <w:t>2 残差分布图（左）Q-Q Plot（右）</w:t>
      </w:r>
      <w:bookmarkEnd w:id="242"/>
      <w:bookmarkEnd w:id="243"/>
    </w:p>
    <w:p w14:paraId="61882638">
      <w:pPr>
        <w:pStyle w:val="2"/>
        <w:numPr>
          <w:ilvl w:val="0"/>
          <w:numId w:val="1"/>
        </w:numPr>
        <w:spacing w:line="480" w:lineRule="exact"/>
        <w:ind w:firstLine="600"/>
        <w:jc w:val="left"/>
        <w:rPr>
          <w:rFonts w:hint="eastAsia" w:ascii="黑体" w:hAnsi="黑体" w:eastAsia="黑体" w:cs="黑体"/>
          <w:b w:val="0"/>
          <w:bCs/>
          <w:sz w:val="30"/>
          <w:szCs w:val="30"/>
        </w:rPr>
      </w:pPr>
      <w:bookmarkStart w:id="244" w:name="_Toc11109"/>
      <w:bookmarkStart w:id="245" w:name="_Toc18085"/>
      <w:r>
        <w:rPr>
          <w:rFonts w:hint="eastAsia" w:ascii="黑体" w:hAnsi="黑体" w:eastAsia="黑体" w:cs="黑体"/>
          <w:b w:val="0"/>
          <w:bCs/>
          <w:sz w:val="30"/>
          <w:szCs w:val="30"/>
        </w:rPr>
        <w:t>结论与建议</w:t>
      </w:r>
      <w:bookmarkEnd w:id="244"/>
      <w:bookmarkEnd w:id="245"/>
    </w:p>
    <w:p w14:paraId="3F2F0F8E">
      <w:pPr>
        <w:pStyle w:val="4"/>
        <w:numPr>
          <w:ilvl w:val="0"/>
          <w:numId w:val="45"/>
        </w:numPr>
        <w:spacing w:line="480" w:lineRule="exact"/>
        <w:jc w:val="left"/>
        <w:rPr>
          <w:rFonts w:hint="eastAsia" w:ascii="楷体" w:hAnsi="楷体" w:eastAsia="楷体" w:cs="楷体"/>
          <w:b w:val="0"/>
          <w:bCs/>
          <w:sz w:val="28"/>
          <w:szCs w:val="28"/>
        </w:rPr>
      </w:pPr>
      <w:bookmarkStart w:id="246" w:name="_Toc10949"/>
      <w:bookmarkStart w:id="247" w:name="_Toc32009"/>
      <w:r>
        <w:rPr>
          <w:rFonts w:hint="eastAsia" w:ascii="楷体" w:hAnsi="楷体" w:eastAsia="楷体" w:cs="楷体"/>
          <w:b w:val="0"/>
          <w:bCs/>
          <w:sz w:val="28"/>
          <w:szCs w:val="28"/>
        </w:rPr>
        <w:t>结论</w:t>
      </w:r>
      <w:bookmarkEnd w:id="246"/>
      <w:bookmarkEnd w:id="247"/>
    </w:p>
    <w:p w14:paraId="0B7492EE">
      <w:pPr>
        <w:pStyle w:val="25"/>
        <w:widowControl/>
        <w:numPr>
          <w:ilvl w:val="3"/>
          <w:numId w:val="46"/>
        </w:numPr>
        <w:tabs>
          <w:tab w:val="left" w:pos="1680"/>
        </w:tabs>
        <w:spacing w:beforeAutospacing="0" w:afterAutospacing="0" w:line="480" w:lineRule="exact"/>
        <w:ind w:left="902" w:hanging="482"/>
        <w:outlineLvl w:val="2"/>
      </w:pPr>
      <w:bookmarkStart w:id="248" w:name="_Toc17804"/>
      <w:bookmarkStart w:id="249" w:name="_Toc4614"/>
      <w:r>
        <w:rPr>
          <w:rFonts w:hint="eastAsia" w:ascii="宋体" w:hAnsi="宋体" w:eastAsia="宋体" w:cs="宋体"/>
          <w:b/>
          <w:bCs/>
          <w:kern w:val="2"/>
          <w:szCs w:val="32"/>
        </w:rPr>
        <w:t>模型性能与有效性</w:t>
      </w:r>
      <w:bookmarkEnd w:id="248"/>
      <w:bookmarkEnd w:id="249"/>
    </w:p>
    <w:p w14:paraId="12356DDC">
      <w:pPr>
        <w:pStyle w:val="25"/>
        <w:widowControl/>
        <w:spacing w:beforeAutospacing="0" w:afterAutospacing="0" w:line="480" w:lineRule="exact"/>
        <w:ind w:firstLine="420"/>
      </w:pPr>
      <w:r>
        <w:t>本研究通过基于</w:t>
      </w:r>
      <w:r>
        <w:rPr>
          <w:rFonts w:hint="eastAsia" w:ascii="Times New Roman" w:hAnsi="Times New Roman" w:eastAsia="宋体"/>
          <w:kern w:val="2"/>
        </w:rPr>
        <w:t>XGBoost</w:t>
      </w:r>
      <w:r>
        <w:t>算法的模型，成功结合了多个影响地铁客流量的因素，包括时间特征、环境特征（如天气、气温、风力）和空间特征（如地铁线路拓扑、换乘站位置等）。通过对2023至2024年间西安地铁1-6号线的客流数据进行训练和验证，模型能够较为准确地预测短期内的客流量。与传统的时间序列分析和回归模型相比，</w:t>
      </w:r>
      <w:r>
        <w:rPr>
          <w:rFonts w:hint="eastAsia" w:ascii="Times New Roman" w:hAnsi="Times New Roman" w:eastAsia="宋体"/>
          <w:kern w:val="2"/>
        </w:rPr>
        <w:t>XGBoost</w:t>
      </w:r>
      <w:r>
        <w:t>的集成学习方法展现出了更强的非线性建模能力和抗过拟合能力，特别是在处理大规模、多维度特征数据时，能够更好地捕捉到数据中的复杂规律。</w:t>
      </w:r>
    </w:p>
    <w:p w14:paraId="26C449A5">
      <w:pPr>
        <w:pStyle w:val="25"/>
        <w:widowControl/>
        <w:numPr>
          <w:ilvl w:val="3"/>
          <w:numId w:val="46"/>
        </w:numPr>
        <w:spacing w:beforeAutospacing="0" w:afterAutospacing="0" w:line="480" w:lineRule="exact"/>
        <w:outlineLvl w:val="2"/>
      </w:pPr>
      <w:bookmarkStart w:id="250" w:name="_Toc7667"/>
      <w:bookmarkStart w:id="251" w:name="_Toc8390"/>
      <w:r>
        <w:rPr>
          <w:rStyle w:val="29"/>
        </w:rPr>
        <w:t>特征重要性分析</w:t>
      </w:r>
      <w:bookmarkEnd w:id="250"/>
      <w:bookmarkEnd w:id="251"/>
      <w:r>
        <w:t xml:space="preserve"> </w:t>
      </w:r>
    </w:p>
    <w:p w14:paraId="534A05AC">
      <w:pPr>
        <w:pStyle w:val="25"/>
        <w:widowControl/>
        <w:spacing w:beforeAutospacing="0" w:afterAutospacing="0" w:line="480" w:lineRule="exact"/>
        <w:ind w:firstLine="420"/>
      </w:pPr>
      <w:r>
        <w:t>从特征重要性分析结果来看，历史客流量（滞后特征）对预测结果的贡献最大。具体而言，过去3天、7天的客流量数据对未来预测有较强的影响。此外，天气类型（如小雨、大雨等）和气温特征也对客流量的波动产生显著影响，尤其在极端天气条件下，地铁客流量变化更加明显。地铁线路的拓扑结构特征（例如换乘站的数量和位置、站点之间的连接性等）在空间上起到了决定性作用，影响了客流的分布模式。</w:t>
      </w:r>
    </w:p>
    <w:p w14:paraId="59C8834E">
      <w:pPr>
        <w:pStyle w:val="25"/>
        <w:widowControl/>
        <w:numPr>
          <w:ilvl w:val="3"/>
          <w:numId w:val="46"/>
        </w:numPr>
        <w:spacing w:beforeAutospacing="0" w:afterAutospacing="0" w:line="480" w:lineRule="exact"/>
        <w:outlineLvl w:val="2"/>
      </w:pPr>
      <w:bookmarkStart w:id="252" w:name="_Toc55"/>
      <w:bookmarkStart w:id="253" w:name="_Toc26828"/>
      <w:r>
        <w:rPr>
          <w:rStyle w:val="29"/>
        </w:rPr>
        <w:t>模型评估与残差分析</w:t>
      </w:r>
      <w:bookmarkEnd w:id="252"/>
      <w:bookmarkEnd w:id="253"/>
      <w:r>
        <w:t xml:space="preserve"> </w:t>
      </w:r>
    </w:p>
    <w:p w14:paraId="7C622FC8">
      <w:pPr>
        <w:pStyle w:val="25"/>
        <w:widowControl/>
        <w:spacing w:beforeAutospacing="0" w:afterAutospacing="0" w:line="480" w:lineRule="exact"/>
        <w:ind w:firstLine="420"/>
      </w:pPr>
      <w:r>
        <w:t>通过均方误差（</w:t>
      </w:r>
      <w:r>
        <w:rPr>
          <w:rFonts w:hint="eastAsia" w:ascii="Times New Roman" w:hAnsi="Times New Roman" w:eastAsia="宋体"/>
          <w:kern w:val="2"/>
        </w:rPr>
        <w:t>MSE</w:t>
      </w:r>
      <w:r>
        <w:t>）、均方根误差（</w:t>
      </w:r>
      <w:r>
        <w:rPr>
          <w:rFonts w:hint="eastAsia" w:ascii="Times New Roman" w:hAnsi="Times New Roman" w:eastAsia="宋体"/>
          <w:kern w:val="2"/>
        </w:rPr>
        <w:t>RMSE</w:t>
      </w:r>
      <w:r>
        <w:t>）和决定系数（</w:t>
      </w:r>
      <w:r>
        <w:rPr>
          <w:rFonts w:hint="eastAsia" w:ascii="Times New Roman" w:hAnsi="Times New Roman" w:eastAsia="宋体"/>
          <w:kern w:val="2"/>
        </w:rPr>
        <w:t>R²</w:t>
      </w:r>
      <w:r>
        <w:t>）等多个评价指标，模型表现出较高的预测精度。在所有线路上，</w:t>
      </w:r>
      <w:r>
        <w:rPr>
          <w:rFonts w:hint="eastAsia" w:ascii="Times New Roman" w:hAnsi="Times New Roman" w:eastAsia="宋体"/>
          <w:kern w:val="2"/>
        </w:rPr>
        <w:t>R²</w:t>
      </w:r>
      <w:r>
        <w:t>值普遍超过0.8，表明模型能够解释大部分数据的变异性，预测效果较好。尽管如此，模型在部分数据集上仍表现出残差的非正态分布，特别是在大客流量变化的极端情况下，说明模型在这些情况下的拟合效果仍可优化。</w:t>
      </w:r>
    </w:p>
    <w:p w14:paraId="5DD013CD">
      <w:pPr>
        <w:pStyle w:val="25"/>
        <w:widowControl/>
        <w:numPr>
          <w:ilvl w:val="3"/>
          <w:numId w:val="46"/>
        </w:numPr>
        <w:spacing w:beforeAutospacing="0" w:afterAutospacing="0" w:line="480" w:lineRule="exact"/>
        <w:outlineLvl w:val="2"/>
      </w:pPr>
      <w:bookmarkStart w:id="254" w:name="_Toc9716"/>
      <w:bookmarkStart w:id="255" w:name="_Toc23448"/>
      <w:r>
        <w:rPr>
          <w:rStyle w:val="29"/>
        </w:rPr>
        <w:t>模型的实际应用价值</w:t>
      </w:r>
      <w:bookmarkEnd w:id="254"/>
      <w:bookmarkEnd w:id="255"/>
      <w:r>
        <w:t xml:space="preserve"> </w:t>
      </w:r>
    </w:p>
    <w:p w14:paraId="12947AF7">
      <w:pPr>
        <w:pStyle w:val="25"/>
        <w:widowControl/>
        <w:spacing w:beforeAutospacing="0" w:afterAutospacing="0" w:line="480" w:lineRule="exact"/>
        <w:ind w:firstLine="420"/>
      </w:pPr>
      <w:r>
        <w:t>本研究提出的基于</w:t>
      </w:r>
      <w:r>
        <w:rPr>
          <w:rFonts w:hint="eastAsia" w:ascii="Times New Roman" w:hAnsi="Times New Roman" w:eastAsia="宋体"/>
          <w:kern w:val="2"/>
        </w:rPr>
        <w:t>XGBoost</w:t>
      </w:r>
      <w:r>
        <w:t>的客流量预测模型，对于地铁运营调度、资源配置具有重要的实际意义。特别是在预测高峰期的客流量时，模型能够为运营部门提供科学的决策依据，帮助其合理安排列车班次、调整运力，提高整体运营效率。此外，模型的预测结果还可为城市交通规划和新线路的建设提供支持，确保地铁网络与城市空间布局的协调性，缓解交通拥堵。</w:t>
      </w:r>
    </w:p>
    <w:p w14:paraId="653E00E3">
      <w:pPr>
        <w:pStyle w:val="4"/>
        <w:numPr>
          <w:ilvl w:val="0"/>
          <w:numId w:val="45"/>
        </w:numPr>
        <w:spacing w:line="480" w:lineRule="exact"/>
        <w:jc w:val="left"/>
        <w:rPr>
          <w:rFonts w:hint="eastAsia" w:ascii="楷体" w:hAnsi="楷体" w:eastAsia="楷体" w:cs="楷体"/>
          <w:b w:val="0"/>
          <w:bCs/>
          <w:sz w:val="28"/>
          <w:szCs w:val="28"/>
        </w:rPr>
      </w:pPr>
      <w:bookmarkStart w:id="256" w:name="_Toc25164"/>
      <w:bookmarkStart w:id="257" w:name="_Toc27531"/>
      <w:r>
        <w:rPr>
          <w:rFonts w:hint="eastAsia" w:ascii="楷体" w:hAnsi="楷体" w:eastAsia="楷体" w:cs="楷体"/>
          <w:b w:val="0"/>
          <w:bCs/>
          <w:sz w:val="28"/>
          <w:szCs w:val="28"/>
        </w:rPr>
        <w:t>建议</w:t>
      </w:r>
      <w:bookmarkEnd w:id="256"/>
      <w:bookmarkEnd w:id="257"/>
    </w:p>
    <w:p w14:paraId="16B4F649">
      <w:pPr>
        <w:pStyle w:val="25"/>
        <w:widowControl/>
        <w:numPr>
          <w:ilvl w:val="6"/>
          <w:numId w:val="46"/>
        </w:numPr>
        <w:spacing w:beforeAutospacing="0" w:afterAutospacing="0" w:line="480" w:lineRule="exact"/>
        <w:outlineLvl w:val="2"/>
      </w:pPr>
      <w:bookmarkStart w:id="258" w:name="_Toc11016"/>
      <w:bookmarkStart w:id="259" w:name="_Toc26588"/>
      <w:r>
        <w:rPr>
          <w:rStyle w:val="29"/>
        </w:rPr>
        <w:t>进一步优化特征工程</w:t>
      </w:r>
      <w:bookmarkEnd w:id="258"/>
      <w:bookmarkEnd w:id="259"/>
    </w:p>
    <w:p w14:paraId="3758FEA0">
      <w:pPr>
        <w:pStyle w:val="25"/>
        <w:widowControl/>
        <w:spacing w:beforeAutospacing="0" w:afterAutospacing="0" w:line="480" w:lineRule="exact"/>
        <w:ind w:firstLine="420"/>
      </w:pPr>
      <w:r>
        <w:t>尽管当前模型已能够较好地捕捉地铁客流量的变化规律，但未来可以进一步增强空间特征的挖掘，尤其是在站点层面。通过更多维度的数据（如地铁站点周边的商业化程度、住宅区密度、交通接驳设施等）来增强空间特征的表达，可能会进一步提升模型的预测精度。</w:t>
      </w:r>
    </w:p>
    <w:p w14:paraId="6C2D0B20">
      <w:pPr>
        <w:pStyle w:val="25"/>
        <w:widowControl/>
        <w:numPr>
          <w:ilvl w:val="6"/>
          <w:numId w:val="46"/>
        </w:numPr>
        <w:spacing w:beforeAutospacing="0" w:afterAutospacing="0" w:line="480" w:lineRule="exact"/>
        <w:outlineLvl w:val="2"/>
      </w:pPr>
      <w:bookmarkStart w:id="260" w:name="_Toc1082"/>
      <w:bookmarkStart w:id="261" w:name="_Toc32478"/>
      <w:r>
        <w:rPr>
          <w:rStyle w:val="29"/>
        </w:rPr>
        <w:t>数据增强与外部数据融合</w:t>
      </w:r>
      <w:bookmarkEnd w:id="260"/>
      <w:bookmarkEnd w:id="261"/>
    </w:p>
    <w:p w14:paraId="1710C403">
      <w:pPr>
        <w:pStyle w:val="25"/>
        <w:widowControl/>
        <w:spacing w:beforeAutospacing="0" w:afterAutospacing="0" w:line="480" w:lineRule="exact"/>
        <w:ind w:firstLine="420"/>
      </w:pPr>
      <w:r>
        <w:t>在未来的研究中，可以考虑引入更多外部数据源，如实时交通流量数据、社交媒体上的用户行为数据等，进行数据增强。通过多源数据融合，不仅能够提高模型的鲁棒性，还能为地铁运营管理提供更加实时和全面的决策支持。</w:t>
      </w:r>
    </w:p>
    <w:p w14:paraId="793C6474">
      <w:pPr>
        <w:pStyle w:val="25"/>
        <w:widowControl/>
        <w:numPr>
          <w:ilvl w:val="6"/>
          <w:numId w:val="46"/>
        </w:numPr>
        <w:spacing w:beforeAutospacing="0" w:afterAutospacing="0" w:line="480" w:lineRule="exact"/>
        <w:outlineLvl w:val="2"/>
      </w:pPr>
      <w:bookmarkStart w:id="262" w:name="_Toc6242"/>
      <w:bookmarkStart w:id="263" w:name="_Toc9388"/>
      <w:r>
        <w:rPr>
          <w:rStyle w:val="29"/>
        </w:rPr>
        <w:t>尝试其他算法的集成</w:t>
      </w:r>
      <w:bookmarkEnd w:id="262"/>
      <w:bookmarkEnd w:id="263"/>
    </w:p>
    <w:p w14:paraId="1CE6AD47">
      <w:pPr>
        <w:pStyle w:val="25"/>
        <w:widowControl/>
        <w:spacing w:beforeAutospacing="0" w:afterAutospacing="0" w:line="480" w:lineRule="exact"/>
        <w:ind w:firstLine="420"/>
      </w:pPr>
      <w:r>
        <w:rPr>
          <w:rFonts w:hint="eastAsia" w:ascii="Times New Roman" w:hAnsi="Times New Roman" w:eastAsia="宋体"/>
          <w:kern w:val="2"/>
        </w:rPr>
        <w:t>XGBoost</w:t>
      </w:r>
      <w:r>
        <w:t>虽然在本研究中表现良好，但考虑到不同算法的优劣，未来可以尝试将</w:t>
      </w:r>
      <w:r>
        <w:rPr>
          <w:rFonts w:hint="eastAsia" w:ascii="Times New Roman" w:hAnsi="Times New Roman" w:eastAsia="宋体"/>
          <w:kern w:val="2"/>
        </w:rPr>
        <w:t>XGBoost</w:t>
      </w:r>
      <w:r>
        <w:t>与其他算法（如神经网络、支持向量机等）进行集成。通过构建混合模型，可以进一步提高预测准确性，并减少单一算法可能存在的过拟合问题。</w:t>
      </w:r>
    </w:p>
    <w:p w14:paraId="58924F70">
      <w:pPr>
        <w:pStyle w:val="25"/>
        <w:widowControl/>
        <w:numPr>
          <w:ilvl w:val="6"/>
          <w:numId w:val="46"/>
        </w:numPr>
        <w:spacing w:beforeAutospacing="0" w:afterAutospacing="0" w:line="480" w:lineRule="exact"/>
        <w:outlineLvl w:val="2"/>
        <w:rPr>
          <w:rStyle w:val="29"/>
        </w:rPr>
      </w:pPr>
      <w:bookmarkStart w:id="264" w:name="_Toc3807"/>
      <w:bookmarkStart w:id="265" w:name="_Toc1715"/>
      <w:r>
        <w:rPr>
          <w:rStyle w:val="29"/>
        </w:rPr>
        <w:t>加强模型的可解释性</w:t>
      </w:r>
      <w:bookmarkEnd w:id="264"/>
      <w:bookmarkEnd w:id="265"/>
    </w:p>
    <w:p w14:paraId="7FFE62EF">
      <w:pPr>
        <w:pStyle w:val="25"/>
        <w:widowControl/>
        <w:spacing w:beforeAutospacing="0" w:afterAutospacing="0" w:line="480" w:lineRule="exact"/>
        <w:ind w:firstLine="420"/>
      </w:pPr>
      <w:r>
        <w:t>尽管</w:t>
      </w:r>
      <w:r>
        <w:rPr>
          <w:rFonts w:ascii="Times New Roman" w:hAnsi="Times New Roman"/>
        </w:rPr>
        <w:t>XGBoost</w:t>
      </w:r>
      <w:r>
        <w:t>模型表现优异，但作为集成学习方法，其黑盒性质较强。在实际应用中，运营管理人员可能难以理解模型的具体决策过程。未来可以通过采用SHAP值等技术，提升模型的可解释性，帮助运营人员更好地理解各特征对客流量预测的影响，并根据这些信息优化运营策略。</w:t>
      </w:r>
    </w:p>
    <w:p w14:paraId="5D267690">
      <w:pPr>
        <w:pStyle w:val="25"/>
        <w:widowControl/>
        <w:numPr>
          <w:ilvl w:val="6"/>
          <w:numId w:val="46"/>
        </w:numPr>
        <w:spacing w:beforeAutospacing="0" w:afterAutospacing="0" w:line="480" w:lineRule="exact"/>
        <w:outlineLvl w:val="2"/>
        <w:rPr>
          <w:rStyle w:val="29"/>
        </w:rPr>
      </w:pPr>
      <w:bookmarkStart w:id="266" w:name="_Toc7165"/>
      <w:bookmarkStart w:id="267" w:name="_Toc27253"/>
      <w:r>
        <w:rPr>
          <w:rStyle w:val="29"/>
        </w:rPr>
        <w:t>结合智能调度系统优化运营</w:t>
      </w:r>
      <w:bookmarkEnd w:id="266"/>
      <w:bookmarkEnd w:id="267"/>
    </w:p>
    <w:p w14:paraId="279F6960">
      <w:pPr>
        <w:pStyle w:val="25"/>
        <w:widowControl/>
        <w:spacing w:beforeAutospacing="0" w:afterAutospacing="0" w:line="480" w:lineRule="exact"/>
        <w:ind w:firstLine="420"/>
      </w:pPr>
      <w:r>
        <w:t>将此模型与地铁智能调度系统进行深度结合，可以实现自动化、智能化的运营管理。例如，在客流量预测的基础上，系统可以自动调整列车间隔、动态调整运力，并在特殊情况下（如突发事件或极端天气）自动调度资源，提高地铁运营的灵活性和响应速度。</w:t>
      </w:r>
    </w:p>
    <w:p w14:paraId="299A5368">
      <w:pPr>
        <w:pStyle w:val="3"/>
        <w:spacing w:line="480" w:lineRule="exact"/>
        <w:jc w:val="left"/>
        <w:outlineLvl w:val="9"/>
      </w:pPr>
    </w:p>
    <w:p w14:paraId="32DD8F84">
      <w:pPr>
        <w:pStyle w:val="3"/>
        <w:spacing w:line="480" w:lineRule="exact"/>
        <w:jc w:val="left"/>
        <w:outlineLvl w:val="9"/>
      </w:pPr>
    </w:p>
    <w:p w14:paraId="78D78102">
      <w:pPr>
        <w:pStyle w:val="2"/>
        <w:numPr>
          <w:ilvl w:val="0"/>
          <w:numId w:val="1"/>
        </w:numPr>
        <w:spacing w:line="480" w:lineRule="exact"/>
        <w:ind w:firstLine="600"/>
        <w:jc w:val="left"/>
        <w:rPr>
          <w:rFonts w:hint="eastAsia" w:ascii="黑体" w:hAnsi="黑体" w:eastAsia="黑体" w:cs="黑体"/>
          <w:b w:val="0"/>
          <w:bCs/>
          <w:sz w:val="30"/>
          <w:szCs w:val="30"/>
        </w:rPr>
      </w:pPr>
      <w:bookmarkStart w:id="268" w:name="_Toc21790"/>
      <w:r>
        <w:rPr>
          <w:rFonts w:hint="eastAsia" w:ascii="黑体" w:hAnsi="黑体" w:eastAsia="黑体" w:cs="黑体"/>
          <w:b w:val="0"/>
          <w:bCs/>
          <w:sz w:val="30"/>
          <w:szCs w:val="30"/>
        </w:rPr>
        <w:t>参考文献</w:t>
      </w:r>
      <w:bookmarkEnd w:id="268"/>
    </w:p>
    <w:p w14:paraId="7E7D238E">
      <w:pPr>
        <w:pStyle w:val="25"/>
        <w:numPr>
          <w:ilvl w:val="0"/>
          <w:numId w:val="47"/>
        </w:numPr>
      </w:pPr>
      <w:bookmarkStart w:id="269" w:name="_Toc18066"/>
      <w:bookmarkStart w:id="270" w:name="_Ref13219"/>
      <w:r>
        <w:rPr>
          <w:rFonts w:hint="eastAsia"/>
        </w:rPr>
        <w:t>张思瑶, 杜晨阳, 张懿槾, 等. 基于BP神经网络模型的客流预测研究——以西安地铁小寨站为例[J]. 河南科技, 2025, 52(03):59-64.</w:t>
      </w:r>
      <w:bookmarkEnd w:id="269"/>
      <w:bookmarkEnd w:id="270"/>
    </w:p>
    <w:p w14:paraId="21CA0C47">
      <w:pPr>
        <w:pStyle w:val="25"/>
        <w:numPr>
          <w:ilvl w:val="0"/>
          <w:numId w:val="47"/>
        </w:numPr>
      </w:pPr>
      <w:bookmarkStart w:id="271" w:name="_Toc9713"/>
      <w:bookmarkStart w:id="272" w:name="_Toc32137"/>
      <w:r>
        <w:rPr>
          <w:rFonts w:hint="eastAsia"/>
        </w:rPr>
        <w:t>方昇越.基于XGBoost的地铁短时客流量预测研究[D]. 大连海事大学, 2022. DOI:10.26989/d.cnki.gdlhu.2022.001171.</w:t>
      </w:r>
      <w:bookmarkEnd w:id="271"/>
      <w:bookmarkEnd w:id="272"/>
    </w:p>
    <w:p w14:paraId="5F45C5D9">
      <w:pPr>
        <w:pStyle w:val="25"/>
        <w:numPr>
          <w:ilvl w:val="0"/>
          <w:numId w:val="47"/>
        </w:numPr>
      </w:pPr>
      <w:bookmarkStart w:id="273" w:name="_Ref8004"/>
      <w:r>
        <w:rPr>
          <w:rFonts w:hint="eastAsia"/>
        </w:rPr>
        <w:t>饶媛.基于机器学习的地铁客流量预测模型研究[D].西安建筑科技大学,2022.DOI:10.27393/d.cnki.gxazu.2022.001229.</w:t>
      </w:r>
      <w:bookmarkEnd w:id="273"/>
    </w:p>
    <w:p w14:paraId="12C40FAB">
      <w:pPr>
        <w:pStyle w:val="25"/>
        <w:numPr>
          <w:ilvl w:val="0"/>
          <w:numId w:val="47"/>
        </w:numPr>
      </w:pPr>
      <w:bookmarkStart w:id="274" w:name="_Ref11988"/>
      <w:r>
        <w:rPr>
          <w:rFonts w:hint="eastAsia"/>
        </w:rPr>
        <w:t>刘霞.基于深度学习的轨道交通站点客流数据预测[D].北京邮电大学,2023.DOI:10.26969/d.cnki.gbydu.2023.000012.</w:t>
      </w:r>
      <w:bookmarkEnd w:id="274"/>
    </w:p>
    <w:p w14:paraId="0699D3F0">
      <w:pPr>
        <w:pStyle w:val="25"/>
        <w:numPr>
          <w:ilvl w:val="0"/>
          <w:numId w:val="47"/>
        </w:numPr>
      </w:pPr>
      <w:r>
        <w:rPr>
          <w:rFonts w:hint="eastAsia"/>
        </w:rPr>
        <w:t>左景龙.基于大数据的西安地铁客流网络结构与脆弱性研究[D].西安理工大学,2021.DOI:10.27398/d.cnki.gxalu.2021.001916.</w:t>
      </w:r>
    </w:p>
    <w:p w14:paraId="5664563C">
      <w:pPr>
        <w:pStyle w:val="25"/>
        <w:numPr>
          <w:ilvl w:val="0"/>
          <w:numId w:val="47"/>
        </w:numPr>
      </w:pPr>
      <w:r>
        <w:rPr>
          <w:rFonts w:hint="eastAsia"/>
        </w:rPr>
        <w:t>王玉萍.城市轨道交通客流预测与分析方法[D].长安大学,2011.</w:t>
      </w:r>
    </w:p>
    <w:p w14:paraId="624D108A">
      <w:pPr>
        <w:pStyle w:val="25"/>
        <w:numPr>
          <w:ilvl w:val="0"/>
          <w:numId w:val="47"/>
        </w:numPr>
      </w:pPr>
      <w:bookmarkStart w:id="275" w:name="_Ref16380"/>
      <w:r>
        <w:rPr>
          <w:rFonts w:hint="eastAsia"/>
        </w:rPr>
        <w:t>白俊峰,庞瑾.西安地铁3号线客流趋势预测研究[J].都市快轨交通,2021,34(01):74-79.</w:t>
      </w:r>
      <w:bookmarkEnd w:id="275"/>
    </w:p>
    <w:p w14:paraId="418068AE">
      <w:pPr>
        <w:pStyle w:val="25"/>
        <w:numPr>
          <w:ilvl w:val="0"/>
          <w:numId w:val="47"/>
        </w:numPr>
      </w:pPr>
      <w:bookmarkStart w:id="276" w:name="_Ref16841"/>
      <w:r>
        <w:rPr>
          <w:rFonts w:hint="eastAsia"/>
        </w:rPr>
        <w:t>王莹,韩宝明,张琦,等.基于SARIMA模型的北京地铁进站客流量预测[J].交通运输系统工程与信息,2015,15(06):205-211.DOI:10.16097/j.cnki.1009-6744.2015.06.031.</w:t>
      </w:r>
      <w:bookmarkEnd w:id="276"/>
    </w:p>
    <w:p w14:paraId="763CC049">
      <w:pPr>
        <w:pStyle w:val="25"/>
        <w:numPr>
          <w:ilvl w:val="0"/>
          <w:numId w:val="47"/>
        </w:numPr>
      </w:pPr>
    </w:p>
    <w:p w14:paraId="13A9B200">
      <w:pPr>
        <w:pStyle w:val="3"/>
        <w:spacing w:line="480" w:lineRule="exact"/>
        <w:jc w:val="left"/>
        <w:outlineLvl w:val="9"/>
      </w:pPr>
    </w:p>
    <w:p w14:paraId="701E58AD">
      <w:pPr>
        <w:pStyle w:val="3"/>
        <w:spacing w:line="480" w:lineRule="exact"/>
        <w:jc w:val="left"/>
        <w:outlineLvl w:val="9"/>
      </w:pPr>
    </w:p>
    <w:p w14:paraId="573CEB45">
      <w:pPr>
        <w:pStyle w:val="3"/>
        <w:spacing w:line="480" w:lineRule="exact"/>
        <w:jc w:val="left"/>
        <w:outlineLvl w:val="9"/>
      </w:pPr>
    </w:p>
    <w:p w14:paraId="571A8ACF">
      <w:pPr>
        <w:pStyle w:val="3"/>
        <w:spacing w:line="480" w:lineRule="exact"/>
        <w:jc w:val="left"/>
        <w:outlineLvl w:val="9"/>
      </w:pPr>
    </w:p>
    <w:p w14:paraId="304C11C0">
      <w:pPr>
        <w:pStyle w:val="3"/>
        <w:spacing w:line="480" w:lineRule="exact"/>
        <w:jc w:val="left"/>
        <w:outlineLvl w:val="9"/>
      </w:pPr>
    </w:p>
    <w:p w14:paraId="7151B176">
      <w:pPr>
        <w:pStyle w:val="3"/>
        <w:spacing w:line="480" w:lineRule="exact"/>
        <w:jc w:val="left"/>
        <w:outlineLvl w:val="9"/>
      </w:pPr>
    </w:p>
    <w:p w14:paraId="6611FD57">
      <w:pPr>
        <w:pStyle w:val="3"/>
        <w:spacing w:line="480" w:lineRule="exact"/>
        <w:jc w:val="left"/>
        <w:outlineLvl w:val="9"/>
      </w:pPr>
    </w:p>
    <w:p w14:paraId="5B30EE03">
      <w:pPr>
        <w:pStyle w:val="3"/>
        <w:spacing w:line="480" w:lineRule="exact"/>
        <w:jc w:val="left"/>
        <w:outlineLvl w:val="9"/>
      </w:pPr>
    </w:p>
    <w:p w14:paraId="7F27C925">
      <w:pPr>
        <w:pStyle w:val="3"/>
        <w:spacing w:line="480" w:lineRule="exact"/>
        <w:jc w:val="left"/>
        <w:outlineLvl w:val="9"/>
      </w:pPr>
    </w:p>
    <w:p w14:paraId="28647286">
      <w:pPr>
        <w:pStyle w:val="3"/>
        <w:spacing w:line="480" w:lineRule="exact"/>
        <w:jc w:val="left"/>
        <w:outlineLvl w:val="9"/>
      </w:pPr>
    </w:p>
    <w:p w14:paraId="0D49F633">
      <w:pPr>
        <w:pStyle w:val="3"/>
        <w:spacing w:line="480" w:lineRule="exact"/>
        <w:jc w:val="left"/>
        <w:rPr>
          <w:rFonts w:hint="eastAsia"/>
        </w:rPr>
      </w:pPr>
      <w:bookmarkStart w:id="277" w:name="_Toc11177"/>
      <w:bookmarkStart w:id="278" w:name="_Toc30985"/>
      <w:r>
        <w:rPr>
          <w:rFonts w:hint="eastAsia"/>
        </w:rPr>
        <w:t>附录</w:t>
      </w:r>
      <w:bookmarkEnd w:id="277"/>
      <w:bookmarkEnd w:id="278"/>
    </w:p>
    <w:p w14:paraId="099E24F6">
      <w:pPr>
        <w:pStyle w:val="5"/>
        <w:bidi w:val="0"/>
        <w:rPr>
          <w:rFonts w:hint="eastAsia"/>
          <w:sz w:val="24"/>
          <w:szCs w:val="24"/>
          <w:lang w:val="en-US" w:eastAsia="zh-CN"/>
        </w:rPr>
      </w:pPr>
      <w:bookmarkStart w:id="279" w:name="_Toc12420"/>
      <w:r>
        <w:rPr>
          <w:rFonts w:hint="eastAsia"/>
          <w:sz w:val="24"/>
          <w:szCs w:val="24"/>
          <w:lang w:val="en-US" w:eastAsia="zh-CN"/>
        </w:rPr>
        <w:t>附录1 23-24西安气温</w:t>
      </w:r>
      <w:bookmarkEnd w:id="279"/>
    </w:p>
    <w:p w14:paraId="512661CB">
      <w:pPr>
        <w:bidi w:val="0"/>
        <w:ind w:firstLine="420" w:firstLineChars="0"/>
        <w:rPr>
          <w:rFonts w:hint="default"/>
          <w:lang w:val="en-US" w:eastAsia="zh-CN"/>
        </w:rPr>
      </w:pPr>
      <w:r>
        <w:rPr>
          <w:rFonts w:hint="eastAsia"/>
          <w:lang w:val="en-US" w:eastAsia="zh-CN"/>
        </w:rPr>
        <w:t>见附件“23-24西安温度统计.xlsx”</w:t>
      </w:r>
    </w:p>
    <w:p w14:paraId="6E685287">
      <w:pPr>
        <w:pStyle w:val="5"/>
        <w:bidi w:val="0"/>
        <w:rPr>
          <w:rFonts w:hint="eastAsia"/>
          <w:sz w:val="24"/>
          <w:szCs w:val="24"/>
          <w:lang w:val="en-US" w:eastAsia="zh-CN"/>
        </w:rPr>
      </w:pPr>
      <w:bookmarkStart w:id="280" w:name="_Toc29585"/>
      <w:r>
        <w:rPr>
          <w:rFonts w:hint="eastAsia"/>
          <w:sz w:val="24"/>
          <w:szCs w:val="24"/>
          <w:lang w:val="en-US" w:eastAsia="zh-CN"/>
        </w:rPr>
        <w:t>附录2 23-24西安风速</w:t>
      </w:r>
      <w:bookmarkEnd w:id="280"/>
    </w:p>
    <w:p w14:paraId="2EF4B83F">
      <w:pPr>
        <w:bidi w:val="0"/>
        <w:ind w:firstLine="420" w:firstLineChars="0"/>
        <w:rPr>
          <w:rFonts w:hint="default"/>
          <w:lang w:val="en-US" w:eastAsia="zh-CN"/>
        </w:rPr>
      </w:pPr>
      <w:r>
        <w:rPr>
          <w:rFonts w:hint="eastAsia"/>
          <w:lang w:val="en-US" w:eastAsia="zh-CN"/>
        </w:rPr>
        <w:t>见附件“23-24西安风力统计.xlsx”</w:t>
      </w:r>
    </w:p>
    <w:p w14:paraId="06629ACE">
      <w:pPr>
        <w:pStyle w:val="5"/>
        <w:bidi w:val="0"/>
        <w:rPr>
          <w:rFonts w:hint="eastAsia"/>
          <w:sz w:val="24"/>
          <w:szCs w:val="24"/>
          <w:lang w:val="en-US" w:eastAsia="zh-CN"/>
        </w:rPr>
      </w:pPr>
      <w:bookmarkStart w:id="281" w:name="_Toc13405"/>
      <w:r>
        <w:rPr>
          <w:rFonts w:hint="eastAsia"/>
          <w:sz w:val="24"/>
          <w:szCs w:val="24"/>
          <w:lang w:val="en-US" w:eastAsia="zh-CN"/>
        </w:rPr>
        <w:t>附录3 23-24西安天气</w:t>
      </w:r>
      <w:bookmarkEnd w:id="281"/>
    </w:p>
    <w:p w14:paraId="31C493E1">
      <w:pPr>
        <w:bidi w:val="0"/>
        <w:ind w:firstLine="420" w:firstLineChars="0"/>
        <w:rPr>
          <w:rFonts w:hint="default"/>
          <w:lang w:val="en-US" w:eastAsia="zh-CN"/>
        </w:rPr>
      </w:pPr>
      <w:r>
        <w:rPr>
          <w:rFonts w:hint="eastAsia"/>
          <w:lang w:val="en-US" w:eastAsia="zh-CN"/>
        </w:rPr>
        <w:t>见附件“23-24西安天气数据.xlsx”</w:t>
      </w:r>
    </w:p>
    <w:p w14:paraId="0901718E">
      <w:pPr>
        <w:pStyle w:val="5"/>
        <w:bidi w:val="0"/>
        <w:rPr>
          <w:rFonts w:hint="eastAsia"/>
          <w:sz w:val="24"/>
          <w:szCs w:val="24"/>
          <w:lang w:val="en-US" w:eastAsia="zh-CN"/>
        </w:rPr>
      </w:pPr>
      <w:bookmarkStart w:id="282" w:name="_Toc16591"/>
      <w:r>
        <w:rPr>
          <w:rFonts w:hint="eastAsia"/>
          <w:sz w:val="24"/>
          <w:szCs w:val="24"/>
          <w:lang w:val="en-US" w:eastAsia="zh-CN"/>
        </w:rPr>
        <w:t>附录4 23-24西安空气质量指数</w:t>
      </w:r>
      <w:bookmarkEnd w:id="282"/>
    </w:p>
    <w:p w14:paraId="4DC7088F">
      <w:pPr>
        <w:bidi w:val="0"/>
        <w:ind w:firstLine="420" w:firstLineChars="0"/>
        <w:rPr>
          <w:rFonts w:hint="default"/>
          <w:lang w:val="en-US" w:eastAsia="zh-CN"/>
        </w:rPr>
      </w:pPr>
      <w:r>
        <w:rPr>
          <w:rFonts w:hint="eastAsia"/>
          <w:lang w:val="en-US" w:eastAsia="zh-CN"/>
        </w:rPr>
        <w:t>见附件“23-24西安AQI.xlsx”</w:t>
      </w:r>
    </w:p>
    <w:p w14:paraId="321B3315">
      <w:pPr>
        <w:pStyle w:val="5"/>
        <w:bidi w:val="0"/>
        <w:rPr>
          <w:rFonts w:hint="eastAsia"/>
          <w:sz w:val="24"/>
          <w:szCs w:val="24"/>
          <w:lang w:val="en-US" w:eastAsia="zh-CN"/>
        </w:rPr>
      </w:pPr>
      <w:bookmarkStart w:id="283" w:name="_Toc10472"/>
      <w:r>
        <w:rPr>
          <w:rFonts w:hint="eastAsia"/>
          <w:sz w:val="24"/>
          <w:szCs w:val="24"/>
          <w:lang w:val="en-US" w:eastAsia="zh-CN"/>
        </w:rPr>
        <w:t>附录5 23-24西安1-6号西安地铁单日客流量</w:t>
      </w:r>
      <w:bookmarkEnd w:id="283"/>
    </w:p>
    <w:p w14:paraId="7704A0C8">
      <w:pPr>
        <w:bidi w:val="0"/>
        <w:ind w:firstLine="420" w:firstLineChars="0"/>
        <w:rPr>
          <w:rFonts w:hint="eastAsia"/>
          <w:lang w:val="en-US" w:eastAsia="zh-CN"/>
        </w:rPr>
      </w:pPr>
      <w:r>
        <w:rPr>
          <w:rFonts w:hint="eastAsia"/>
          <w:lang w:val="en-US" w:eastAsia="zh-CN"/>
        </w:rPr>
        <w:t>见附件“地铁1-6号线路23-24统计.xlsx”</w:t>
      </w:r>
    </w:p>
    <w:p w14:paraId="3160E352">
      <w:pPr>
        <w:pStyle w:val="5"/>
        <w:bidi w:val="0"/>
        <w:rPr>
          <w:rFonts w:hint="eastAsia"/>
          <w:sz w:val="24"/>
          <w:szCs w:val="24"/>
          <w:lang w:val="en-US" w:eastAsia="zh-CN"/>
        </w:rPr>
      </w:pPr>
      <w:bookmarkStart w:id="284" w:name="_Toc6786"/>
      <w:r>
        <w:rPr>
          <w:rFonts w:hint="eastAsia"/>
          <w:sz w:val="24"/>
          <w:szCs w:val="24"/>
          <w:lang w:val="en-US" w:eastAsia="zh-CN"/>
        </w:rPr>
        <w:t>附录6 AQI与时间序列箱线图处理</w:t>
      </w:r>
      <w:bookmarkEnd w:id="284"/>
    </w:p>
    <w:p w14:paraId="10BBBF16">
      <w:pPr>
        <w:bidi w:val="0"/>
        <w:ind w:firstLine="420" w:firstLineChars="0"/>
        <w:rPr>
          <w:rFonts w:hint="eastAsia"/>
          <w:lang w:val="en-US" w:eastAsia="zh-CN"/>
        </w:rPr>
      </w:pPr>
      <w:r>
        <w:rPr>
          <w:rFonts w:hint="eastAsia"/>
          <w:lang w:val="en-US" w:eastAsia="zh-CN"/>
        </w:rPr>
        <w:t>见附件“AQI&amp;&amp;T.py”</w:t>
      </w:r>
    </w:p>
    <w:p w14:paraId="17A51572">
      <w:pPr>
        <w:pStyle w:val="5"/>
        <w:bidi w:val="0"/>
        <w:rPr>
          <w:rFonts w:hint="eastAsia"/>
          <w:sz w:val="24"/>
          <w:szCs w:val="24"/>
          <w:lang w:val="en-US" w:eastAsia="zh-CN"/>
        </w:rPr>
      </w:pPr>
      <w:bookmarkStart w:id="285" w:name="_Toc4473"/>
      <w:r>
        <w:rPr>
          <w:rFonts w:hint="eastAsia"/>
          <w:sz w:val="24"/>
          <w:szCs w:val="24"/>
          <w:lang w:val="en-US" w:eastAsia="zh-CN"/>
        </w:rPr>
        <w:t>附录7 地铁客流量与时间序列箱线图处理</w:t>
      </w:r>
      <w:bookmarkEnd w:id="285"/>
    </w:p>
    <w:p w14:paraId="7B0CBE42">
      <w:pPr>
        <w:bidi w:val="0"/>
        <w:ind w:firstLine="420" w:firstLineChars="0"/>
        <w:rPr>
          <w:rFonts w:hint="eastAsia"/>
          <w:lang w:val="en-US" w:eastAsia="zh-CN"/>
        </w:rPr>
      </w:pPr>
      <w:r>
        <w:rPr>
          <w:rFonts w:hint="eastAsia"/>
          <w:lang w:val="en-US" w:eastAsia="zh-CN"/>
        </w:rPr>
        <w:t>见附件“23-24-1&amp;&amp;T.py”</w:t>
      </w:r>
    </w:p>
    <w:p w14:paraId="116E9C24">
      <w:pPr>
        <w:bidi w:val="0"/>
        <w:ind w:firstLine="420" w:firstLineChars="0"/>
        <w:rPr>
          <w:rFonts w:hint="eastAsia"/>
          <w:lang w:val="en-US" w:eastAsia="zh-CN"/>
        </w:rPr>
      </w:pPr>
      <w:r>
        <w:rPr>
          <w:rFonts w:hint="eastAsia"/>
          <w:lang w:val="en-US" w:eastAsia="zh-CN"/>
        </w:rPr>
        <w:t>见附件“23-24-2&amp;&amp;T.py”</w:t>
      </w:r>
    </w:p>
    <w:p w14:paraId="0568F7F3">
      <w:pPr>
        <w:bidi w:val="0"/>
        <w:ind w:firstLine="420" w:firstLineChars="0"/>
        <w:rPr>
          <w:rFonts w:hint="eastAsia"/>
          <w:lang w:val="en-US" w:eastAsia="zh-CN"/>
        </w:rPr>
      </w:pPr>
      <w:r>
        <w:rPr>
          <w:rFonts w:hint="eastAsia"/>
          <w:lang w:val="en-US" w:eastAsia="zh-CN"/>
        </w:rPr>
        <w:t>见附件“23-24-3&amp;&amp;T.py”</w:t>
      </w:r>
    </w:p>
    <w:p w14:paraId="12598140">
      <w:pPr>
        <w:bidi w:val="0"/>
        <w:ind w:firstLine="420" w:firstLineChars="0"/>
        <w:rPr>
          <w:rFonts w:hint="eastAsia"/>
          <w:lang w:val="en-US" w:eastAsia="zh-CN"/>
        </w:rPr>
      </w:pPr>
      <w:r>
        <w:rPr>
          <w:rFonts w:hint="eastAsia"/>
          <w:lang w:val="en-US" w:eastAsia="zh-CN"/>
        </w:rPr>
        <w:t>见附件“23-24-4&amp;&amp;T.py”</w:t>
      </w:r>
    </w:p>
    <w:p w14:paraId="74985C9E">
      <w:pPr>
        <w:bidi w:val="0"/>
        <w:ind w:firstLine="420" w:firstLineChars="0"/>
        <w:rPr>
          <w:rFonts w:hint="eastAsia"/>
          <w:lang w:val="en-US" w:eastAsia="zh-CN"/>
        </w:rPr>
      </w:pPr>
      <w:r>
        <w:rPr>
          <w:rFonts w:hint="eastAsia"/>
          <w:lang w:val="en-US" w:eastAsia="zh-CN"/>
        </w:rPr>
        <w:t>见附件“23-24-5&amp;&amp;T.py”</w:t>
      </w:r>
    </w:p>
    <w:p w14:paraId="5E459977">
      <w:pPr>
        <w:bidi w:val="0"/>
        <w:ind w:firstLine="420" w:firstLineChars="0"/>
        <w:rPr>
          <w:rFonts w:hint="eastAsia"/>
          <w:lang w:val="en-US" w:eastAsia="zh-CN"/>
        </w:rPr>
      </w:pPr>
      <w:r>
        <w:rPr>
          <w:rFonts w:hint="eastAsia"/>
          <w:lang w:val="en-US" w:eastAsia="zh-CN"/>
        </w:rPr>
        <w:t>见附件“23-24-6&amp;&amp;T.py”</w:t>
      </w:r>
    </w:p>
    <w:p w14:paraId="5873D4D7">
      <w:pPr>
        <w:pStyle w:val="5"/>
        <w:bidi w:val="0"/>
        <w:rPr>
          <w:rFonts w:hint="eastAsia"/>
          <w:sz w:val="24"/>
          <w:szCs w:val="24"/>
          <w:lang w:val="en-US" w:eastAsia="zh-CN"/>
        </w:rPr>
      </w:pPr>
      <w:bookmarkStart w:id="286" w:name="_Toc11508"/>
      <w:r>
        <w:rPr>
          <w:rFonts w:hint="eastAsia"/>
          <w:sz w:val="24"/>
          <w:szCs w:val="24"/>
          <w:lang w:val="en-US" w:eastAsia="zh-CN"/>
        </w:rPr>
        <w:t>附录8 天气赋分权重</w:t>
      </w:r>
      <w:bookmarkEnd w:id="286"/>
    </w:p>
    <w:p w14:paraId="44372886">
      <w:pPr>
        <w:bidi w:val="0"/>
        <w:ind w:firstLine="420" w:firstLineChars="0"/>
        <w:rPr>
          <w:rFonts w:hint="eastAsia"/>
          <w:lang w:val="en-US" w:eastAsia="zh-CN"/>
        </w:rPr>
      </w:pPr>
      <w:r>
        <w:rPr>
          <w:rFonts w:hint="eastAsia"/>
          <w:lang w:val="en-US" w:eastAsia="zh-CN"/>
        </w:rPr>
        <w:t>见附件“天气赋分权重.py”</w:t>
      </w:r>
    </w:p>
    <w:p w14:paraId="147ED105">
      <w:pPr>
        <w:bidi w:val="0"/>
        <w:ind w:firstLine="420" w:firstLineChars="0"/>
        <w:rPr>
          <w:rFonts w:hint="default"/>
          <w:lang w:val="en-US" w:eastAsia="zh-CN"/>
        </w:rPr>
      </w:pPr>
      <w:r>
        <w:rPr>
          <w:rFonts w:hint="eastAsia"/>
          <w:lang w:val="en-US" w:eastAsia="zh-CN"/>
        </w:rPr>
        <w:t>见附件“weather_score_result.xlsx”</w:t>
      </w:r>
    </w:p>
    <w:p w14:paraId="113B9106">
      <w:pPr>
        <w:pStyle w:val="5"/>
        <w:bidi w:val="0"/>
        <w:rPr>
          <w:rFonts w:hint="eastAsia"/>
          <w:sz w:val="24"/>
          <w:szCs w:val="24"/>
          <w:lang w:val="en-US" w:eastAsia="zh-CN"/>
        </w:rPr>
      </w:pPr>
      <w:bookmarkStart w:id="287" w:name="_Toc28242"/>
      <w:r>
        <w:rPr>
          <w:rFonts w:hint="eastAsia"/>
          <w:sz w:val="24"/>
          <w:szCs w:val="24"/>
          <w:lang w:val="en-US" w:eastAsia="zh-CN"/>
        </w:rPr>
        <w:t>附录9 风力赋分权重</w:t>
      </w:r>
      <w:bookmarkEnd w:id="287"/>
    </w:p>
    <w:p w14:paraId="1F161CF4">
      <w:pPr>
        <w:bidi w:val="0"/>
        <w:ind w:firstLine="420" w:firstLineChars="0"/>
        <w:rPr>
          <w:rFonts w:hint="eastAsia"/>
          <w:lang w:val="en-US" w:eastAsia="zh-CN"/>
        </w:rPr>
      </w:pPr>
      <w:r>
        <w:rPr>
          <w:rFonts w:hint="eastAsia"/>
          <w:lang w:val="en-US" w:eastAsia="zh-CN"/>
        </w:rPr>
        <w:t>见附件“风力赋分权重.py”</w:t>
      </w:r>
    </w:p>
    <w:p w14:paraId="7DA72A6E">
      <w:pPr>
        <w:bidi w:val="0"/>
        <w:ind w:firstLine="420" w:firstLineChars="0"/>
        <w:rPr>
          <w:rFonts w:hint="eastAsia"/>
          <w:lang w:val="en-US" w:eastAsia="zh-CN"/>
        </w:rPr>
      </w:pPr>
      <w:r>
        <w:rPr>
          <w:rFonts w:hint="eastAsia"/>
          <w:lang w:val="en-US" w:eastAsia="zh-CN"/>
        </w:rPr>
        <w:t>见附件“wind_score_result.xlsx”</w:t>
      </w:r>
    </w:p>
    <w:p w14:paraId="0F692E0F">
      <w:pPr>
        <w:pStyle w:val="5"/>
        <w:bidi w:val="0"/>
        <w:rPr>
          <w:rFonts w:hint="eastAsia"/>
          <w:sz w:val="24"/>
          <w:szCs w:val="24"/>
          <w:lang w:val="en-US" w:eastAsia="zh-CN"/>
        </w:rPr>
      </w:pPr>
      <w:bookmarkStart w:id="288" w:name="_Toc28667"/>
      <w:r>
        <w:rPr>
          <w:rFonts w:hint="eastAsia"/>
          <w:sz w:val="24"/>
          <w:szCs w:val="24"/>
          <w:lang w:val="en-US" w:eastAsia="zh-CN"/>
        </w:rPr>
        <w:t>附录10 温度赋分权重</w:t>
      </w:r>
      <w:bookmarkEnd w:id="288"/>
    </w:p>
    <w:p w14:paraId="140E59D5">
      <w:pPr>
        <w:bidi w:val="0"/>
        <w:ind w:firstLine="420" w:firstLineChars="0"/>
        <w:rPr>
          <w:rFonts w:hint="eastAsia"/>
          <w:lang w:val="en-US" w:eastAsia="zh-CN"/>
        </w:rPr>
      </w:pPr>
      <w:r>
        <w:rPr>
          <w:rFonts w:hint="eastAsia"/>
          <w:lang w:val="en-US" w:eastAsia="zh-CN"/>
        </w:rPr>
        <w:t>见附件“温度赋分权重.py”</w:t>
      </w:r>
    </w:p>
    <w:p w14:paraId="2CFCB554">
      <w:pPr>
        <w:bidi w:val="0"/>
        <w:ind w:firstLine="420" w:firstLineChars="0"/>
        <w:rPr>
          <w:rFonts w:hint="eastAsia"/>
          <w:lang w:val="en-US" w:eastAsia="zh-CN"/>
        </w:rPr>
      </w:pPr>
      <w:r>
        <w:rPr>
          <w:rFonts w:hint="eastAsia"/>
          <w:lang w:val="en-US" w:eastAsia="zh-CN"/>
        </w:rPr>
        <w:t>见附件“temperature_score_result.xlsx”</w:t>
      </w:r>
    </w:p>
    <w:p w14:paraId="2C0EEF49">
      <w:pPr>
        <w:pStyle w:val="5"/>
        <w:bidi w:val="0"/>
        <w:rPr>
          <w:rFonts w:hint="eastAsia"/>
          <w:sz w:val="24"/>
          <w:szCs w:val="24"/>
          <w:lang w:val="en-US" w:eastAsia="zh-CN"/>
        </w:rPr>
      </w:pPr>
      <w:bookmarkStart w:id="289" w:name="_Toc22052"/>
      <w:r>
        <w:rPr>
          <w:rFonts w:hint="eastAsia"/>
          <w:sz w:val="24"/>
          <w:szCs w:val="24"/>
          <w:lang w:val="en-US" w:eastAsia="zh-CN"/>
        </w:rPr>
        <w:t>附录11 地铁拓扑结构</w:t>
      </w:r>
      <w:bookmarkEnd w:id="289"/>
    </w:p>
    <w:p w14:paraId="7FEA8520">
      <w:pPr>
        <w:bidi w:val="0"/>
        <w:ind w:firstLine="420" w:firstLineChars="0"/>
        <w:rPr>
          <w:rFonts w:hint="eastAsia"/>
          <w:lang w:val="en-US" w:eastAsia="zh-CN"/>
        </w:rPr>
      </w:pPr>
      <w:r>
        <w:rPr>
          <w:rFonts w:hint="eastAsia"/>
          <w:lang w:val="en-US" w:eastAsia="zh-CN"/>
        </w:rPr>
        <w:t>见附件“地铁拓扑图.py”</w:t>
      </w:r>
    </w:p>
    <w:p w14:paraId="45A6827E">
      <w:pPr>
        <w:bidi w:val="0"/>
        <w:ind w:firstLine="420" w:firstLineChars="0"/>
        <w:rPr>
          <w:rFonts w:hint="default"/>
          <w:lang w:val="en-US" w:eastAsia="zh-CN"/>
        </w:rPr>
      </w:pPr>
      <w:r>
        <w:rPr>
          <w:rFonts w:hint="eastAsia"/>
          <w:lang w:val="en-US" w:eastAsia="zh-CN"/>
        </w:rPr>
        <w:t>见附件“西安地铁线路图_编号版.png”</w:t>
      </w:r>
    </w:p>
    <w:p w14:paraId="5B772682">
      <w:pPr>
        <w:pStyle w:val="5"/>
        <w:bidi w:val="0"/>
        <w:rPr>
          <w:rFonts w:hint="eastAsia"/>
          <w:sz w:val="24"/>
          <w:szCs w:val="24"/>
          <w:lang w:val="en-US" w:eastAsia="zh-CN"/>
        </w:rPr>
      </w:pPr>
      <w:bookmarkStart w:id="290" w:name="_Toc27888"/>
      <w:r>
        <w:rPr>
          <w:rFonts w:hint="eastAsia"/>
          <w:sz w:val="24"/>
          <w:szCs w:val="24"/>
          <w:lang w:val="en-US" w:eastAsia="zh-CN"/>
        </w:rPr>
        <w:t>附录12 XGBoost解决源码</w:t>
      </w:r>
      <w:bookmarkEnd w:id="290"/>
    </w:p>
    <w:p w14:paraId="37E17772">
      <w:pPr>
        <w:bidi w:val="0"/>
        <w:ind w:firstLine="420" w:firstLineChars="0"/>
        <w:rPr>
          <w:rFonts w:hint="eastAsia"/>
          <w:lang w:val="en-US" w:eastAsia="zh-CN"/>
        </w:rPr>
      </w:pPr>
      <w:r>
        <w:rPr>
          <w:rFonts w:hint="eastAsia"/>
          <w:lang w:val="en-US" w:eastAsia="zh-CN"/>
        </w:rPr>
        <w:t>见附件“xgboost112.py”</w:t>
      </w:r>
    </w:p>
    <w:p w14:paraId="3CD655F2">
      <w:pPr>
        <w:bidi w:val="0"/>
        <w:ind w:firstLine="420" w:firstLineChars="0"/>
        <w:rPr>
          <w:rFonts w:hint="default"/>
          <w:lang w:val="en-US" w:eastAsia="zh-CN"/>
        </w:rPr>
      </w:pPr>
      <w:r>
        <w:rPr>
          <w:rFonts w:hint="eastAsia"/>
          <w:lang w:val="en-US" w:eastAsia="zh-CN"/>
        </w:rPr>
        <w:t>见附件“processed_metro_data.xlsx”</w:t>
      </w:r>
    </w:p>
    <w:p w14:paraId="765CF4E8">
      <w:pPr>
        <w:pStyle w:val="5"/>
        <w:bidi w:val="0"/>
        <w:rPr>
          <w:rFonts w:hint="eastAsia"/>
          <w:sz w:val="24"/>
          <w:szCs w:val="24"/>
          <w:lang w:val="en-US" w:eastAsia="zh-CN"/>
        </w:rPr>
      </w:pPr>
      <w:bookmarkStart w:id="291" w:name="_Toc27812"/>
      <w:r>
        <w:rPr>
          <w:rFonts w:hint="eastAsia"/>
          <w:sz w:val="24"/>
          <w:szCs w:val="24"/>
          <w:lang w:val="en-US" w:eastAsia="zh-CN"/>
        </w:rPr>
        <w:t>附录13 时间序列处理</w:t>
      </w:r>
      <w:bookmarkEnd w:id="291"/>
    </w:p>
    <w:p w14:paraId="26A621EB">
      <w:pPr>
        <w:bidi w:val="0"/>
        <w:ind w:firstLine="420" w:firstLineChars="0"/>
        <w:rPr>
          <w:rFonts w:hint="default"/>
          <w:lang w:val="en-US" w:eastAsia="zh-CN"/>
        </w:rPr>
      </w:pPr>
      <w:r>
        <w:rPr>
          <w:rFonts w:hint="eastAsia"/>
          <w:lang w:val="en-US" w:eastAsia="zh-CN"/>
        </w:rPr>
        <w:t>见附件“time_features_2023-2024.xlsx”</w:t>
      </w:r>
    </w:p>
    <w:p w14:paraId="47598C93">
      <w:pPr>
        <w:pStyle w:val="5"/>
        <w:bidi w:val="0"/>
        <w:rPr>
          <w:rFonts w:hint="default"/>
          <w:sz w:val="24"/>
          <w:szCs w:val="24"/>
          <w:lang w:val="en-US" w:eastAsia="zh-CN"/>
        </w:rPr>
      </w:pPr>
      <w:bookmarkStart w:id="292" w:name="_Toc362"/>
      <w:r>
        <w:rPr>
          <w:rFonts w:hint="eastAsia"/>
          <w:sz w:val="24"/>
          <w:szCs w:val="24"/>
          <w:lang w:val="en-US" w:eastAsia="zh-CN"/>
        </w:rPr>
        <w:t>附录14 1-4号线异常值处理</w:t>
      </w:r>
      <w:bookmarkEnd w:id="292"/>
    </w:p>
    <w:p w14:paraId="411795AD">
      <w:pPr>
        <w:bidi w:val="0"/>
        <w:ind w:firstLine="420" w:firstLineChars="0"/>
        <w:rPr>
          <w:rFonts w:hint="eastAsia"/>
          <w:lang w:val="en-US" w:eastAsia="zh-CN"/>
        </w:rPr>
      </w:pPr>
      <w:bookmarkStart w:id="293" w:name="_Toc27923"/>
      <w:bookmarkStart w:id="294" w:name="_Toc11124"/>
      <w:r>
        <w:rPr>
          <w:rFonts w:hint="eastAsia"/>
          <w:lang w:val="en-US" w:eastAsia="zh-CN"/>
        </w:rPr>
        <w:t>1号线处理</w:t>
      </w:r>
      <w:bookmarkEnd w:id="293"/>
      <w:bookmarkEnd w:id="294"/>
    </w:p>
    <w:tbl>
      <w:tblPr>
        <w:tblStyle w:val="2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2192"/>
        <w:gridCol w:w="2323"/>
        <w:gridCol w:w="2323"/>
      </w:tblGrid>
      <w:tr w14:paraId="74B0B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single" w:color="000000" w:sz="12" w:space="0"/>
              <w:left w:val="nil"/>
              <w:bottom w:val="single" w:color="000000" w:sz="4" w:space="0"/>
              <w:right w:val="nil"/>
              <w:tl2br w:val="nil"/>
            </w:tcBorders>
            <w:shd w:val="clear" w:color="auto" w:fill="FFFFFF"/>
            <w:vAlign w:val="center"/>
          </w:tcPr>
          <w:p w14:paraId="40D5F074">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月份</w:t>
            </w:r>
          </w:p>
        </w:tc>
        <w:tc>
          <w:tcPr>
            <w:tcW w:w="1286" w:type="pct"/>
            <w:tcBorders>
              <w:top w:val="single" w:color="000000" w:sz="12" w:space="0"/>
              <w:left w:val="nil"/>
              <w:bottom w:val="single" w:color="000000" w:sz="4" w:space="0"/>
              <w:right w:val="nil"/>
            </w:tcBorders>
            <w:shd w:val="clear" w:color="auto" w:fill="FFFFFF"/>
            <w:vAlign w:val="center"/>
          </w:tcPr>
          <w:p w14:paraId="6A766D7A">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异常值</w:t>
            </w:r>
          </w:p>
        </w:tc>
        <w:tc>
          <w:tcPr>
            <w:tcW w:w="1363" w:type="pct"/>
            <w:tcBorders>
              <w:top w:val="single" w:color="000000" w:sz="12" w:space="0"/>
              <w:left w:val="nil"/>
              <w:bottom w:val="single" w:color="000000" w:sz="4" w:space="0"/>
              <w:right w:val="nil"/>
            </w:tcBorders>
            <w:shd w:val="clear" w:color="auto" w:fill="FFFFFF"/>
            <w:vAlign w:val="center"/>
          </w:tcPr>
          <w:p w14:paraId="5C52CB44">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处理方式</w:t>
            </w:r>
          </w:p>
        </w:tc>
        <w:tc>
          <w:tcPr>
            <w:tcW w:w="1363" w:type="pct"/>
            <w:tcBorders>
              <w:top w:val="single" w:color="000000" w:sz="12" w:space="0"/>
              <w:left w:val="nil"/>
              <w:bottom w:val="single" w:color="000000" w:sz="4" w:space="0"/>
              <w:right w:val="nil"/>
            </w:tcBorders>
            <w:shd w:val="clear" w:color="auto" w:fill="FFFFFF"/>
            <w:vAlign w:val="center"/>
          </w:tcPr>
          <w:p w14:paraId="6F4CE9C2">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处理后数据</w:t>
            </w:r>
          </w:p>
        </w:tc>
      </w:tr>
      <w:tr w14:paraId="2771B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single" w:color="000000" w:sz="4" w:space="0"/>
              <w:left w:val="nil"/>
              <w:bottom w:val="nil"/>
              <w:right w:val="nil"/>
            </w:tcBorders>
            <w:shd w:val="clear" w:color="auto" w:fill="FFFFFF"/>
            <w:vAlign w:val="center"/>
          </w:tcPr>
          <w:p w14:paraId="39E546FF">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2023年1月</w:t>
            </w:r>
          </w:p>
        </w:tc>
        <w:tc>
          <w:tcPr>
            <w:tcW w:w="1286" w:type="pct"/>
            <w:tcBorders>
              <w:top w:val="single" w:color="000000" w:sz="4" w:space="0"/>
              <w:left w:val="nil"/>
              <w:bottom w:val="nil"/>
              <w:right w:val="nil"/>
            </w:tcBorders>
            <w:shd w:val="clear" w:color="auto" w:fill="FFFFFF"/>
            <w:vAlign w:val="center"/>
          </w:tcPr>
          <w:p w14:paraId="2BE17A9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[12.75, 19.51, 56.31]</w:t>
            </w:r>
          </w:p>
        </w:tc>
        <w:tc>
          <w:tcPr>
            <w:tcW w:w="1363" w:type="pct"/>
            <w:tcBorders>
              <w:top w:val="single" w:color="000000" w:sz="4" w:space="0"/>
              <w:left w:val="nil"/>
              <w:bottom w:val="nil"/>
              <w:right w:val="nil"/>
            </w:tcBorders>
            <w:shd w:val="clear" w:color="auto" w:fill="FFFFFF"/>
            <w:vAlign w:val="center"/>
          </w:tcPr>
          <w:p w14:paraId="042866B9">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中位数代替</w:t>
            </w:r>
          </w:p>
        </w:tc>
        <w:tc>
          <w:tcPr>
            <w:tcW w:w="1363" w:type="pct"/>
            <w:tcBorders>
              <w:top w:val="single" w:color="000000" w:sz="4" w:space="0"/>
              <w:left w:val="nil"/>
              <w:bottom w:val="nil"/>
              <w:right w:val="nil"/>
            </w:tcBorders>
            <w:shd w:val="clear" w:color="auto" w:fill="FFFFFF"/>
            <w:vAlign w:val="center"/>
          </w:tcPr>
          <w:p w14:paraId="1CF96A5A">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[37.4,37.4,56.31]</w:t>
            </w:r>
          </w:p>
        </w:tc>
      </w:tr>
      <w:tr w14:paraId="151D9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50E3E71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2023年2月</w:t>
            </w:r>
          </w:p>
        </w:tc>
        <w:tc>
          <w:tcPr>
            <w:tcW w:w="1286" w:type="pct"/>
            <w:tcBorders>
              <w:top w:val="nil"/>
              <w:left w:val="nil"/>
              <w:bottom w:val="nil"/>
              <w:right w:val="nil"/>
            </w:tcBorders>
            <w:shd w:val="clear" w:color="auto" w:fill="FFFFFF"/>
            <w:vAlign w:val="center"/>
          </w:tcPr>
          <w:p w14:paraId="52260CD0">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[44.94, 63.34]</w:t>
            </w:r>
          </w:p>
        </w:tc>
        <w:tc>
          <w:tcPr>
            <w:tcW w:w="1363" w:type="pct"/>
            <w:tcBorders>
              <w:top w:val="nil"/>
              <w:left w:val="nil"/>
              <w:bottom w:val="nil"/>
              <w:right w:val="nil"/>
            </w:tcBorders>
            <w:shd w:val="clear" w:color="auto" w:fill="FFFFFF"/>
            <w:vAlign w:val="center"/>
          </w:tcPr>
          <w:p w14:paraId="18C67A21">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均值代替</w:t>
            </w:r>
          </w:p>
        </w:tc>
        <w:tc>
          <w:tcPr>
            <w:tcW w:w="1363" w:type="pct"/>
            <w:tcBorders>
              <w:top w:val="nil"/>
              <w:left w:val="nil"/>
              <w:bottom w:val="nil"/>
              <w:right w:val="nil"/>
            </w:tcBorders>
            <w:shd w:val="clear" w:color="auto" w:fill="FFFFFF"/>
            <w:vAlign w:val="center"/>
          </w:tcPr>
          <w:p w14:paraId="1148136A">
            <w:pPr>
              <w:widowControl/>
              <w:jc w:val="center"/>
              <w:textAlignment w:val="center"/>
              <w:rPr>
                <w:rFonts w:ascii="Segoe UI" w:hAnsi="Segoe UI" w:eastAsia="宋体" w:cs="Segoe UI"/>
                <w:color w:val="000000"/>
                <w:kern w:val="0"/>
                <w:sz w:val="24"/>
                <w:lang w:bidi="ar"/>
              </w:rPr>
            </w:pPr>
            <w:r>
              <w:rPr>
                <w:rFonts w:hint="eastAsia" w:ascii="Segoe UI" w:hAnsi="Segoe UI" w:eastAsia="Segoe UI" w:cs="Segoe UI"/>
                <w:color w:val="000000"/>
                <w:kern w:val="0"/>
                <w:sz w:val="24"/>
                <w:lang w:bidi="ar"/>
              </w:rPr>
              <w:t>[</w:t>
            </w:r>
            <w:r>
              <w:rPr>
                <w:rFonts w:ascii="Segoe UI" w:hAnsi="Segoe UI" w:eastAsia="Segoe UI" w:cs="Segoe UI"/>
                <w:color w:val="000000"/>
                <w:sz w:val="24"/>
                <w:shd w:val="clear" w:color="auto" w:fill="FFFFFF"/>
              </w:rPr>
              <w:t>55.025</w:t>
            </w:r>
            <w:r>
              <w:rPr>
                <w:rFonts w:hint="eastAsia" w:ascii="Segoe UI" w:hAnsi="Segoe UI" w:eastAsia="宋体" w:cs="Segoe UI"/>
                <w:color w:val="000000"/>
                <w:sz w:val="24"/>
                <w:shd w:val="clear" w:color="auto" w:fill="FFFFFF"/>
              </w:rPr>
              <w:t>]</w:t>
            </w:r>
          </w:p>
        </w:tc>
      </w:tr>
      <w:tr w14:paraId="0EF9D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2A69FD87">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2023年3月</w:t>
            </w:r>
          </w:p>
        </w:tc>
        <w:tc>
          <w:tcPr>
            <w:tcW w:w="1286" w:type="pct"/>
            <w:tcBorders>
              <w:top w:val="nil"/>
              <w:left w:val="nil"/>
              <w:bottom w:val="nil"/>
              <w:right w:val="nil"/>
            </w:tcBorders>
            <w:shd w:val="clear" w:color="auto" w:fill="FFFFFF"/>
            <w:vAlign w:val="center"/>
          </w:tcPr>
          <w:p w14:paraId="3F2FE48E">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[61.17, 62.83]</w:t>
            </w:r>
          </w:p>
        </w:tc>
        <w:tc>
          <w:tcPr>
            <w:tcW w:w="1363" w:type="pct"/>
            <w:tcBorders>
              <w:top w:val="nil"/>
              <w:left w:val="nil"/>
              <w:bottom w:val="nil"/>
              <w:right w:val="nil"/>
            </w:tcBorders>
            <w:shd w:val="clear" w:color="auto" w:fill="FFFFFF"/>
            <w:vAlign w:val="center"/>
          </w:tcPr>
          <w:p w14:paraId="2B60047D">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中位数代替</w:t>
            </w:r>
          </w:p>
        </w:tc>
        <w:tc>
          <w:tcPr>
            <w:tcW w:w="1363" w:type="pct"/>
            <w:tcBorders>
              <w:top w:val="nil"/>
              <w:left w:val="nil"/>
              <w:bottom w:val="nil"/>
              <w:right w:val="nil"/>
            </w:tcBorders>
            <w:shd w:val="clear" w:color="auto" w:fill="FFFFFF"/>
            <w:vAlign w:val="center"/>
          </w:tcPr>
          <w:p w14:paraId="1D98EE47">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[52.76]</w:t>
            </w:r>
          </w:p>
        </w:tc>
      </w:tr>
      <w:tr w14:paraId="205D9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228C277D">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2023年4月</w:t>
            </w:r>
          </w:p>
        </w:tc>
        <w:tc>
          <w:tcPr>
            <w:tcW w:w="1286" w:type="pct"/>
            <w:tcBorders>
              <w:top w:val="nil"/>
              <w:left w:val="nil"/>
              <w:bottom w:val="nil"/>
              <w:right w:val="nil"/>
            </w:tcBorders>
            <w:shd w:val="clear" w:color="auto" w:fill="FFFFFF"/>
            <w:vAlign w:val="center"/>
          </w:tcPr>
          <w:p w14:paraId="75D3A0DA">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[76.8]</w:t>
            </w:r>
          </w:p>
        </w:tc>
        <w:tc>
          <w:tcPr>
            <w:tcW w:w="1363" w:type="pct"/>
            <w:tcBorders>
              <w:top w:val="nil"/>
              <w:left w:val="nil"/>
              <w:bottom w:val="nil"/>
              <w:right w:val="nil"/>
            </w:tcBorders>
            <w:shd w:val="clear" w:color="auto" w:fill="FFFFFF"/>
            <w:vAlign w:val="center"/>
          </w:tcPr>
          <w:p w14:paraId="52CEBF1C">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363" w:type="pct"/>
            <w:tcBorders>
              <w:top w:val="nil"/>
              <w:left w:val="nil"/>
              <w:bottom w:val="nil"/>
              <w:right w:val="nil"/>
            </w:tcBorders>
            <w:shd w:val="clear" w:color="auto" w:fill="FFFFFF"/>
            <w:vAlign w:val="center"/>
          </w:tcPr>
          <w:p w14:paraId="60866F02">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63B54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4193ED3B">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2023年5月</w:t>
            </w:r>
          </w:p>
        </w:tc>
        <w:tc>
          <w:tcPr>
            <w:tcW w:w="1286" w:type="pct"/>
            <w:tcBorders>
              <w:top w:val="nil"/>
              <w:left w:val="nil"/>
              <w:bottom w:val="nil"/>
              <w:right w:val="nil"/>
            </w:tcBorders>
            <w:shd w:val="clear" w:color="auto" w:fill="FFFFFF"/>
            <w:vAlign w:val="center"/>
          </w:tcPr>
          <w:p w14:paraId="6300BEA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[62.17]</w:t>
            </w:r>
          </w:p>
        </w:tc>
        <w:tc>
          <w:tcPr>
            <w:tcW w:w="1363" w:type="pct"/>
            <w:tcBorders>
              <w:top w:val="nil"/>
              <w:left w:val="nil"/>
              <w:bottom w:val="nil"/>
              <w:right w:val="nil"/>
            </w:tcBorders>
            <w:shd w:val="clear" w:color="auto" w:fill="FFFFFF"/>
            <w:vAlign w:val="center"/>
          </w:tcPr>
          <w:p w14:paraId="2E9F2526">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中位数代替</w:t>
            </w:r>
          </w:p>
        </w:tc>
        <w:tc>
          <w:tcPr>
            <w:tcW w:w="1363" w:type="pct"/>
            <w:tcBorders>
              <w:top w:val="nil"/>
              <w:left w:val="nil"/>
              <w:bottom w:val="nil"/>
              <w:right w:val="nil"/>
            </w:tcBorders>
            <w:shd w:val="clear" w:color="auto" w:fill="FFFFFF"/>
            <w:vAlign w:val="center"/>
          </w:tcPr>
          <w:p w14:paraId="2A60EEC9">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[51.3]</w:t>
            </w:r>
          </w:p>
        </w:tc>
      </w:tr>
      <w:tr w14:paraId="684BE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986" w:type="pct"/>
            <w:tcBorders>
              <w:top w:val="nil"/>
              <w:left w:val="nil"/>
              <w:bottom w:val="nil"/>
              <w:right w:val="nil"/>
            </w:tcBorders>
            <w:shd w:val="clear" w:color="auto" w:fill="FFFFFF"/>
            <w:vAlign w:val="center"/>
          </w:tcPr>
          <w:p w14:paraId="3DB935A7">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2023年6月</w:t>
            </w:r>
          </w:p>
        </w:tc>
        <w:tc>
          <w:tcPr>
            <w:tcW w:w="1286" w:type="pct"/>
            <w:tcBorders>
              <w:top w:val="nil"/>
              <w:left w:val="nil"/>
              <w:bottom w:val="nil"/>
              <w:right w:val="nil"/>
            </w:tcBorders>
            <w:shd w:val="clear" w:color="auto" w:fill="FFFFFF"/>
            <w:vAlign w:val="center"/>
          </w:tcPr>
          <w:p w14:paraId="054C1D5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[41.85, 42.62, 66.0]</w:t>
            </w:r>
          </w:p>
        </w:tc>
        <w:tc>
          <w:tcPr>
            <w:tcW w:w="1363" w:type="pct"/>
            <w:tcBorders>
              <w:top w:val="nil"/>
              <w:left w:val="nil"/>
              <w:bottom w:val="nil"/>
              <w:right w:val="nil"/>
            </w:tcBorders>
            <w:shd w:val="clear" w:color="auto" w:fill="FFFFFF"/>
            <w:vAlign w:val="center"/>
          </w:tcPr>
          <w:p w14:paraId="540D5124">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保留，放假</w:t>
            </w:r>
          </w:p>
        </w:tc>
        <w:tc>
          <w:tcPr>
            <w:tcW w:w="1363" w:type="pct"/>
            <w:tcBorders>
              <w:top w:val="nil"/>
              <w:left w:val="nil"/>
              <w:bottom w:val="nil"/>
              <w:right w:val="nil"/>
            </w:tcBorders>
            <w:shd w:val="clear" w:color="auto" w:fill="FFFFFF"/>
            <w:vAlign w:val="center"/>
          </w:tcPr>
          <w:p w14:paraId="1DEEAC12">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0F114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4307DB2B">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2023年7月</w:t>
            </w:r>
          </w:p>
        </w:tc>
        <w:tc>
          <w:tcPr>
            <w:tcW w:w="1286" w:type="pct"/>
            <w:tcBorders>
              <w:top w:val="nil"/>
              <w:left w:val="nil"/>
              <w:bottom w:val="nil"/>
              <w:right w:val="nil"/>
            </w:tcBorders>
            <w:shd w:val="clear" w:color="auto" w:fill="FFFFFF"/>
            <w:vAlign w:val="center"/>
          </w:tcPr>
          <w:p w14:paraId="1F6FCF99">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[47.45]</w:t>
            </w:r>
          </w:p>
        </w:tc>
        <w:tc>
          <w:tcPr>
            <w:tcW w:w="1363" w:type="pct"/>
            <w:tcBorders>
              <w:top w:val="nil"/>
              <w:left w:val="nil"/>
              <w:bottom w:val="nil"/>
              <w:right w:val="nil"/>
            </w:tcBorders>
            <w:shd w:val="clear" w:color="auto" w:fill="FFFFFF"/>
            <w:vAlign w:val="center"/>
          </w:tcPr>
          <w:p w14:paraId="1F7BE54B">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363" w:type="pct"/>
            <w:tcBorders>
              <w:top w:val="nil"/>
              <w:left w:val="nil"/>
              <w:bottom w:val="nil"/>
              <w:right w:val="nil"/>
            </w:tcBorders>
            <w:shd w:val="clear" w:color="auto" w:fill="FFFFFF"/>
            <w:vAlign w:val="center"/>
          </w:tcPr>
          <w:p w14:paraId="6F18376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0ABF6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2431269B">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2023年8月</w:t>
            </w:r>
          </w:p>
        </w:tc>
        <w:tc>
          <w:tcPr>
            <w:tcW w:w="1286" w:type="pct"/>
            <w:tcBorders>
              <w:top w:val="nil"/>
              <w:left w:val="nil"/>
              <w:bottom w:val="nil"/>
              <w:right w:val="nil"/>
            </w:tcBorders>
            <w:shd w:val="clear" w:color="auto" w:fill="FFFFFF"/>
            <w:vAlign w:val="center"/>
          </w:tcPr>
          <w:p w14:paraId="0CA2D6B0">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[46.53, 44.4]</w:t>
            </w:r>
          </w:p>
        </w:tc>
        <w:tc>
          <w:tcPr>
            <w:tcW w:w="1363" w:type="pct"/>
            <w:tcBorders>
              <w:top w:val="nil"/>
              <w:left w:val="nil"/>
              <w:bottom w:val="nil"/>
              <w:right w:val="nil"/>
            </w:tcBorders>
            <w:shd w:val="clear" w:color="auto" w:fill="FFFFFF"/>
            <w:vAlign w:val="center"/>
          </w:tcPr>
          <w:p w14:paraId="5E12D143">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363" w:type="pct"/>
            <w:tcBorders>
              <w:top w:val="nil"/>
              <w:left w:val="nil"/>
              <w:bottom w:val="nil"/>
              <w:right w:val="nil"/>
            </w:tcBorders>
            <w:shd w:val="clear" w:color="auto" w:fill="FFFFFF"/>
            <w:vAlign w:val="center"/>
          </w:tcPr>
          <w:p w14:paraId="12F2E171">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[56.395]</w:t>
            </w:r>
          </w:p>
        </w:tc>
      </w:tr>
      <w:tr w14:paraId="67422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6BEB8243">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2023年9月</w:t>
            </w:r>
          </w:p>
        </w:tc>
        <w:tc>
          <w:tcPr>
            <w:tcW w:w="1286" w:type="pct"/>
            <w:tcBorders>
              <w:top w:val="nil"/>
              <w:left w:val="nil"/>
              <w:bottom w:val="nil"/>
              <w:right w:val="nil"/>
            </w:tcBorders>
            <w:shd w:val="clear" w:color="auto" w:fill="FFFFFF"/>
            <w:vAlign w:val="center"/>
          </w:tcPr>
          <w:p w14:paraId="44F13D80">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[75.3, 71.48]</w:t>
            </w:r>
          </w:p>
        </w:tc>
        <w:tc>
          <w:tcPr>
            <w:tcW w:w="1363" w:type="pct"/>
            <w:tcBorders>
              <w:top w:val="nil"/>
              <w:left w:val="nil"/>
              <w:bottom w:val="nil"/>
              <w:right w:val="nil"/>
            </w:tcBorders>
            <w:shd w:val="clear" w:color="auto" w:fill="FFFFFF"/>
            <w:vAlign w:val="center"/>
          </w:tcPr>
          <w:p w14:paraId="75D12666">
            <w:pPr>
              <w:widowControl/>
              <w:tabs>
                <w:tab w:val="center" w:pos="1053"/>
              </w:tabs>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363" w:type="pct"/>
            <w:tcBorders>
              <w:top w:val="nil"/>
              <w:left w:val="nil"/>
              <w:bottom w:val="nil"/>
              <w:right w:val="nil"/>
            </w:tcBorders>
            <w:shd w:val="clear" w:color="auto" w:fill="FFFFFF"/>
            <w:vAlign w:val="center"/>
          </w:tcPr>
          <w:p w14:paraId="73BAFB28">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41101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6EFE6CC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2023年11月</w:t>
            </w:r>
          </w:p>
        </w:tc>
        <w:tc>
          <w:tcPr>
            <w:tcW w:w="1286" w:type="pct"/>
            <w:tcBorders>
              <w:top w:val="nil"/>
              <w:left w:val="nil"/>
              <w:bottom w:val="nil"/>
              <w:right w:val="nil"/>
            </w:tcBorders>
            <w:shd w:val="clear" w:color="auto" w:fill="FFFFFF"/>
            <w:vAlign w:val="center"/>
          </w:tcPr>
          <w:p w14:paraId="319FA3B9">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[67.83]</w:t>
            </w:r>
          </w:p>
        </w:tc>
        <w:tc>
          <w:tcPr>
            <w:tcW w:w="1363" w:type="pct"/>
            <w:tcBorders>
              <w:top w:val="nil"/>
              <w:left w:val="nil"/>
              <w:bottom w:val="nil"/>
              <w:right w:val="nil"/>
            </w:tcBorders>
            <w:shd w:val="clear" w:color="auto" w:fill="FFFFFF"/>
            <w:vAlign w:val="center"/>
          </w:tcPr>
          <w:p w14:paraId="5458C83F">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363" w:type="pct"/>
            <w:tcBorders>
              <w:top w:val="nil"/>
              <w:left w:val="nil"/>
              <w:bottom w:val="nil"/>
              <w:right w:val="nil"/>
            </w:tcBorders>
            <w:shd w:val="clear" w:color="auto" w:fill="FFFFFF"/>
            <w:vAlign w:val="center"/>
          </w:tcPr>
          <w:p w14:paraId="6D070322">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[59.716]</w:t>
            </w:r>
          </w:p>
        </w:tc>
      </w:tr>
      <w:tr w14:paraId="1ABDF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227F090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2023年12月</w:t>
            </w:r>
          </w:p>
        </w:tc>
        <w:tc>
          <w:tcPr>
            <w:tcW w:w="1286" w:type="pct"/>
            <w:tcBorders>
              <w:top w:val="nil"/>
              <w:left w:val="nil"/>
              <w:bottom w:val="nil"/>
              <w:right w:val="nil"/>
            </w:tcBorders>
            <w:shd w:val="clear" w:color="auto" w:fill="FFFFFF"/>
            <w:vAlign w:val="center"/>
          </w:tcPr>
          <w:p w14:paraId="7E8AC582">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[72.0, 75.0]</w:t>
            </w:r>
          </w:p>
        </w:tc>
        <w:tc>
          <w:tcPr>
            <w:tcW w:w="1363" w:type="pct"/>
            <w:tcBorders>
              <w:top w:val="nil"/>
              <w:left w:val="nil"/>
              <w:bottom w:val="nil"/>
              <w:right w:val="nil"/>
            </w:tcBorders>
            <w:shd w:val="clear" w:color="auto" w:fill="FFFFFF"/>
            <w:vAlign w:val="center"/>
          </w:tcPr>
          <w:p w14:paraId="2CC7F64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保留，元旦期间</w:t>
            </w:r>
          </w:p>
        </w:tc>
        <w:tc>
          <w:tcPr>
            <w:tcW w:w="1363" w:type="pct"/>
            <w:tcBorders>
              <w:top w:val="nil"/>
              <w:left w:val="nil"/>
              <w:bottom w:val="nil"/>
              <w:right w:val="nil"/>
            </w:tcBorders>
            <w:shd w:val="clear" w:color="auto" w:fill="FFFFFF"/>
            <w:vAlign w:val="center"/>
          </w:tcPr>
          <w:p w14:paraId="0E3ECFFE">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4823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047F17A0">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2024年2月</w:t>
            </w:r>
          </w:p>
        </w:tc>
        <w:tc>
          <w:tcPr>
            <w:tcW w:w="1286" w:type="pct"/>
            <w:tcBorders>
              <w:top w:val="nil"/>
              <w:left w:val="nil"/>
              <w:bottom w:val="nil"/>
              <w:right w:val="nil"/>
            </w:tcBorders>
            <w:shd w:val="clear" w:color="auto" w:fill="FFFFFF"/>
            <w:vAlign w:val="center"/>
          </w:tcPr>
          <w:p w14:paraId="1ABA017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[23.2, 32.1, 38.3]</w:t>
            </w:r>
          </w:p>
        </w:tc>
        <w:tc>
          <w:tcPr>
            <w:tcW w:w="1363" w:type="pct"/>
            <w:tcBorders>
              <w:top w:val="nil"/>
              <w:left w:val="nil"/>
              <w:bottom w:val="nil"/>
              <w:right w:val="nil"/>
            </w:tcBorders>
            <w:shd w:val="clear" w:color="auto" w:fill="FFFFFF"/>
            <w:vAlign w:val="center"/>
          </w:tcPr>
          <w:p w14:paraId="6CD7B9E7">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保留，春节</w:t>
            </w:r>
          </w:p>
        </w:tc>
        <w:tc>
          <w:tcPr>
            <w:tcW w:w="1363" w:type="pct"/>
            <w:tcBorders>
              <w:top w:val="nil"/>
              <w:left w:val="nil"/>
              <w:bottom w:val="nil"/>
              <w:right w:val="nil"/>
            </w:tcBorders>
            <w:shd w:val="clear" w:color="auto" w:fill="FFFFFF"/>
            <w:vAlign w:val="center"/>
          </w:tcPr>
          <w:p w14:paraId="2B03B42D">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5E295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26411E1D">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2024年4月</w:t>
            </w:r>
          </w:p>
        </w:tc>
        <w:tc>
          <w:tcPr>
            <w:tcW w:w="1286" w:type="pct"/>
            <w:tcBorders>
              <w:top w:val="nil"/>
              <w:left w:val="nil"/>
              <w:bottom w:val="nil"/>
              <w:right w:val="nil"/>
            </w:tcBorders>
            <w:shd w:val="clear" w:color="auto" w:fill="FFFFFF"/>
            <w:vAlign w:val="center"/>
          </w:tcPr>
          <w:p w14:paraId="2B2D033F">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[78.4, 79.8]</w:t>
            </w:r>
          </w:p>
        </w:tc>
        <w:tc>
          <w:tcPr>
            <w:tcW w:w="1363" w:type="pct"/>
            <w:tcBorders>
              <w:top w:val="nil"/>
              <w:left w:val="nil"/>
              <w:bottom w:val="nil"/>
              <w:right w:val="nil"/>
            </w:tcBorders>
            <w:shd w:val="clear" w:color="auto" w:fill="FFFFFF"/>
            <w:vAlign w:val="center"/>
          </w:tcPr>
          <w:p w14:paraId="78E25103">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保留，开学</w:t>
            </w:r>
          </w:p>
        </w:tc>
        <w:tc>
          <w:tcPr>
            <w:tcW w:w="1363" w:type="pct"/>
            <w:tcBorders>
              <w:top w:val="nil"/>
              <w:left w:val="nil"/>
              <w:bottom w:val="nil"/>
              <w:right w:val="nil"/>
            </w:tcBorders>
            <w:shd w:val="clear" w:color="auto" w:fill="FFFFFF"/>
            <w:vAlign w:val="center"/>
          </w:tcPr>
          <w:p w14:paraId="1D4AEB16">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1BAFA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73C976E2">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2024年5月</w:t>
            </w:r>
          </w:p>
        </w:tc>
        <w:tc>
          <w:tcPr>
            <w:tcW w:w="1286" w:type="pct"/>
            <w:tcBorders>
              <w:top w:val="nil"/>
              <w:left w:val="nil"/>
              <w:bottom w:val="nil"/>
              <w:right w:val="nil"/>
            </w:tcBorders>
            <w:shd w:val="clear" w:color="auto" w:fill="FFFFFF"/>
            <w:vAlign w:val="center"/>
          </w:tcPr>
          <w:p w14:paraId="12E2BC2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[78.4, 73.5]</w:t>
            </w:r>
          </w:p>
        </w:tc>
        <w:tc>
          <w:tcPr>
            <w:tcW w:w="1363" w:type="pct"/>
            <w:tcBorders>
              <w:top w:val="nil"/>
              <w:left w:val="nil"/>
              <w:bottom w:val="nil"/>
              <w:right w:val="nil"/>
            </w:tcBorders>
            <w:shd w:val="clear" w:color="auto" w:fill="FFFFFF"/>
            <w:vAlign w:val="center"/>
          </w:tcPr>
          <w:p w14:paraId="1F590E58">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363" w:type="pct"/>
            <w:tcBorders>
              <w:top w:val="nil"/>
              <w:left w:val="nil"/>
              <w:bottom w:val="nil"/>
              <w:right w:val="nil"/>
            </w:tcBorders>
            <w:shd w:val="clear" w:color="auto" w:fill="FFFFFF"/>
            <w:vAlign w:val="center"/>
          </w:tcPr>
          <w:p w14:paraId="36880835">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[60.7]</w:t>
            </w:r>
          </w:p>
        </w:tc>
      </w:tr>
      <w:tr w14:paraId="20F8E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3BFE0DD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2024年6月</w:t>
            </w:r>
          </w:p>
        </w:tc>
        <w:tc>
          <w:tcPr>
            <w:tcW w:w="1286" w:type="pct"/>
            <w:tcBorders>
              <w:top w:val="nil"/>
              <w:left w:val="nil"/>
              <w:bottom w:val="nil"/>
              <w:right w:val="nil"/>
            </w:tcBorders>
            <w:shd w:val="clear" w:color="auto" w:fill="FFFFFF"/>
            <w:vAlign w:val="center"/>
          </w:tcPr>
          <w:p w14:paraId="1C65E2C6">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[72.0, 67.7, 67.3]</w:t>
            </w:r>
          </w:p>
        </w:tc>
        <w:tc>
          <w:tcPr>
            <w:tcW w:w="1363" w:type="pct"/>
            <w:tcBorders>
              <w:top w:val="nil"/>
              <w:left w:val="nil"/>
              <w:bottom w:val="nil"/>
              <w:right w:val="nil"/>
            </w:tcBorders>
            <w:shd w:val="clear" w:color="auto" w:fill="FFFFFF"/>
            <w:vAlign w:val="center"/>
          </w:tcPr>
          <w:p w14:paraId="0BB98E77">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363" w:type="pct"/>
            <w:tcBorders>
              <w:top w:val="nil"/>
              <w:left w:val="nil"/>
              <w:bottom w:val="nil"/>
              <w:right w:val="nil"/>
            </w:tcBorders>
            <w:shd w:val="clear" w:color="auto" w:fill="FFFFFF"/>
            <w:vAlign w:val="center"/>
          </w:tcPr>
          <w:p w14:paraId="689B181C">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[59.1375]</w:t>
            </w:r>
          </w:p>
        </w:tc>
      </w:tr>
      <w:tr w14:paraId="4CD30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0721E39D">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2024年7月</w:t>
            </w:r>
          </w:p>
        </w:tc>
        <w:tc>
          <w:tcPr>
            <w:tcW w:w="1286" w:type="pct"/>
            <w:tcBorders>
              <w:top w:val="nil"/>
              <w:left w:val="nil"/>
              <w:bottom w:val="nil"/>
              <w:right w:val="nil"/>
            </w:tcBorders>
            <w:shd w:val="clear" w:color="auto" w:fill="FFFFFF"/>
            <w:vAlign w:val="center"/>
          </w:tcPr>
          <w:p w14:paraId="3A25AB4B">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[49.0, 58.1, 57.7, 57.0]</w:t>
            </w:r>
          </w:p>
        </w:tc>
        <w:tc>
          <w:tcPr>
            <w:tcW w:w="1363" w:type="pct"/>
            <w:tcBorders>
              <w:top w:val="nil"/>
              <w:left w:val="nil"/>
              <w:bottom w:val="nil"/>
              <w:right w:val="nil"/>
            </w:tcBorders>
            <w:shd w:val="clear" w:color="auto" w:fill="FFFFFF"/>
            <w:vAlign w:val="center"/>
          </w:tcPr>
          <w:p w14:paraId="52292AFF">
            <w:pPr>
              <w:widowControl/>
              <w:jc w:val="center"/>
              <w:textAlignment w:val="center"/>
              <w:rPr>
                <w:rFonts w:ascii="Segoe UI" w:hAnsi="Segoe UI" w:eastAsia="Segoe UI" w:cs="Segoe UI"/>
                <w:color w:val="000000"/>
                <w:kern w:val="0"/>
                <w:sz w:val="24"/>
                <w:lang w:bidi="ar"/>
              </w:rPr>
            </w:pPr>
            <w:r>
              <w:rPr>
                <w:rFonts w:ascii="Segoe UI" w:hAnsi="Segoe UI" w:eastAsia="Segoe UI" w:cs="Segoe UI"/>
                <w:color w:val="000000"/>
                <w:sz w:val="24"/>
                <w:shd w:val="clear" w:color="auto" w:fill="FFFFFF"/>
              </w:rPr>
              <w:t>偏态分布（低端异常）</w:t>
            </w:r>
          </w:p>
        </w:tc>
        <w:tc>
          <w:tcPr>
            <w:tcW w:w="1363" w:type="pct"/>
            <w:tcBorders>
              <w:top w:val="nil"/>
              <w:left w:val="nil"/>
              <w:bottom w:val="nil"/>
              <w:right w:val="nil"/>
            </w:tcBorders>
            <w:shd w:val="clear" w:color="auto" w:fill="FFFFFF"/>
            <w:vAlign w:val="center"/>
          </w:tcPr>
          <w:p w14:paraId="10634ECF">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[64.726]</w:t>
            </w:r>
          </w:p>
        </w:tc>
      </w:tr>
      <w:tr w14:paraId="7AF26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57401C0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2024年9月</w:t>
            </w:r>
          </w:p>
        </w:tc>
        <w:tc>
          <w:tcPr>
            <w:tcW w:w="1286" w:type="pct"/>
            <w:tcBorders>
              <w:top w:val="nil"/>
              <w:left w:val="nil"/>
              <w:bottom w:val="nil"/>
              <w:right w:val="nil"/>
            </w:tcBorders>
            <w:shd w:val="clear" w:color="auto" w:fill="FFFFFF"/>
            <w:vAlign w:val="center"/>
          </w:tcPr>
          <w:p w14:paraId="517FCE0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[65.6, 73.9]</w:t>
            </w:r>
          </w:p>
        </w:tc>
        <w:tc>
          <w:tcPr>
            <w:tcW w:w="1363" w:type="pct"/>
            <w:tcBorders>
              <w:top w:val="nil"/>
              <w:left w:val="nil"/>
              <w:bottom w:val="nil"/>
              <w:right w:val="nil"/>
            </w:tcBorders>
            <w:shd w:val="clear" w:color="auto" w:fill="FFFFFF"/>
            <w:vAlign w:val="center"/>
          </w:tcPr>
          <w:p w14:paraId="2F108138">
            <w:pPr>
              <w:widowControl/>
              <w:jc w:val="center"/>
              <w:textAlignment w:val="center"/>
              <w:rPr>
                <w:rFonts w:ascii="Segoe UI" w:hAnsi="Segoe UI" w:eastAsia="宋体" w:cs="Segoe UI"/>
                <w:color w:val="000000"/>
                <w:kern w:val="0"/>
                <w:sz w:val="24"/>
                <w:lang w:bidi="ar"/>
              </w:rPr>
            </w:pPr>
            <w:r>
              <w:rPr>
                <w:rFonts w:hint="eastAsia" w:ascii="Segoe UI" w:hAnsi="Segoe UI" w:eastAsia="宋体" w:cs="Segoe UI"/>
                <w:color w:val="000000"/>
                <w:kern w:val="0"/>
                <w:sz w:val="24"/>
                <w:lang w:bidi="ar"/>
              </w:rPr>
              <w:t>保留</w:t>
            </w:r>
          </w:p>
        </w:tc>
        <w:tc>
          <w:tcPr>
            <w:tcW w:w="1363" w:type="pct"/>
            <w:tcBorders>
              <w:top w:val="nil"/>
              <w:left w:val="nil"/>
              <w:bottom w:val="nil"/>
              <w:right w:val="nil"/>
            </w:tcBorders>
            <w:shd w:val="clear" w:color="auto" w:fill="FFFFFF"/>
            <w:vAlign w:val="center"/>
          </w:tcPr>
          <w:p w14:paraId="273A1989">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3984A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single" w:color="000000" w:sz="12" w:space="0"/>
              <w:right w:val="nil"/>
            </w:tcBorders>
            <w:shd w:val="clear" w:color="auto" w:fill="FFFFFF"/>
            <w:vAlign w:val="center"/>
          </w:tcPr>
          <w:p w14:paraId="41897E2F">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w:t>
            </w:r>
            <w:r>
              <w:rPr>
                <w:rFonts w:hint="eastAsia" w:ascii="Segoe UI" w:hAnsi="Segoe UI" w:eastAsia="Segoe UI" w:cs="Segoe UI"/>
                <w:color w:val="000000"/>
                <w:kern w:val="0"/>
                <w:sz w:val="24"/>
                <w:lang w:bidi="ar"/>
              </w:rPr>
              <w:t>4</w:t>
            </w:r>
            <w:r>
              <w:rPr>
                <w:rFonts w:ascii="Segoe UI" w:hAnsi="Segoe UI" w:eastAsia="Segoe UI" w:cs="Segoe UI"/>
                <w:color w:val="000000"/>
                <w:kern w:val="0"/>
                <w:sz w:val="24"/>
                <w:lang w:bidi="ar"/>
              </w:rPr>
              <w:t>年1</w:t>
            </w:r>
            <w:r>
              <w:rPr>
                <w:rFonts w:hint="eastAsia" w:ascii="Segoe UI" w:hAnsi="Segoe UI" w:eastAsia="Segoe UI" w:cs="Segoe UI"/>
                <w:color w:val="000000"/>
                <w:kern w:val="0"/>
                <w:sz w:val="24"/>
                <w:lang w:bidi="ar"/>
              </w:rPr>
              <w:t>2</w:t>
            </w:r>
            <w:r>
              <w:rPr>
                <w:rFonts w:ascii="Segoe UI" w:hAnsi="Segoe UI" w:eastAsia="Segoe UI" w:cs="Segoe UI"/>
                <w:color w:val="000000"/>
                <w:kern w:val="0"/>
                <w:sz w:val="24"/>
                <w:lang w:bidi="ar"/>
              </w:rPr>
              <w:t>月</w:t>
            </w:r>
          </w:p>
        </w:tc>
        <w:tc>
          <w:tcPr>
            <w:tcW w:w="1286" w:type="pct"/>
            <w:tcBorders>
              <w:top w:val="nil"/>
              <w:left w:val="nil"/>
              <w:bottom w:val="single" w:color="000000" w:sz="12" w:space="0"/>
              <w:right w:val="nil"/>
            </w:tcBorders>
            <w:shd w:val="clear" w:color="auto" w:fill="FFFFFF"/>
            <w:vAlign w:val="center"/>
          </w:tcPr>
          <w:p w14:paraId="52BA9722">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[75.5]</w:t>
            </w:r>
          </w:p>
        </w:tc>
        <w:tc>
          <w:tcPr>
            <w:tcW w:w="1363" w:type="pct"/>
            <w:tcBorders>
              <w:top w:val="nil"/>
              <w:left w:val="nil"/>
              <w:bottom w:val="single" w:color="000000" w:sz="12" w:space="0"/>
              <w:right w:val="nil"/>
            </w:tcBorders>
            <w:shd w:val="clear" w:color="auto" w:fill="FFFFFF"/>
            <w:vAlign w:val="center"/>
          </w:tcPr>
          <w:p w14:paraId="5B44C6D2">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363" w:type="pct"/>
            <w:tcBorders>
              <w:top w:val="nil"/>
              <w:left w:val="nil"/>
              <w:bottom w:val="single" w:color="000000" w:sz="12" w:space="0"/>
              <w:right w:val="nil"/>
            </w:tcBorders>
            <w:shd w:val="clear" w:color="auto" w:fill="FFFFFF"/>
            <w:vAlign w:val="center"/>
          </w:tcPr>
          <w:p w14:paraId="788C4D76">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bl>
    <w:p w14:paraId="31DFE453">
      <w:pPr>
        <w:bidi w:val="0"/>
        <w:rPr>
          <w:rFonts w:hint="eastAsia"/>
          <w:lang w:val="en-US" w:eastAsia="zh-CN"/>
        </w:rPr>
      </w:pPr>
      <w:r>
        <w:rPr>
          <w:rFonts w:hint="eastAsia"/>
          <w:lang w:val="en-US" w:eastAsia="zh-CN"/>
        </w:rPr>
        <w:t>2号线的处理</w:t>
      </w:r>
    </w:p>
    <w:tbl>
      <w:tblPr>
        <w:tblStyle w:val="26"/>
        <w:tblW w:w="4998" w:type="pct"/>
        <w:jc w:val="center"/>
        <w:tblLayout w:type="autofit"/>
        <w:tblCellMar>
          <w:top w:w="0" w:type="dxa"/>
          <w:left w:w="108" w:type="dxa"/>
          <w:bottom w:w="0" w:type="dxa"/>
          <w:right w:w="108" w:type="dxa"/>
        </w:tblCellMar>
      </w:tblPr>
      <w:tblGrid>
        <w:gridCol w:w="1570"/>
        <w:gridCol w:w="2772"/>
        <w:gridCol w:w="1776"/>
        <w:gridCol w:w="2401"/>
      </w:tblGrid>
      <w:tr w14:paraId="7DE84550">
        <w:tblPrEx>
          <w:tblCellMar>
            <w:top w:w="0" w:type="dxa"/>
            <w:left w:w="108" w:type="dxa"/>
            <w:bottom w:w="0" w:type="dxa"/>
            <w:right w:w="108" w:type="dxa"/>
          </w:tblCellMar>
        </w:tblPrEx>
        <w:trPr>
          <w:trHeight w:val="624" w:hRule="atLeast"/>
          <w:jc w:val="center"/>
        </w:trPr>
        <w:tc>
          <w:tcPr>
            <w:tcW w:w="921" w:type="pct"/>
            <w:tcBorders>
              <w:top w:val="single" w:color="000000" w:sz="12" w:space="0"/>
              <w:left w:val="nil"/>
              <w:bottom w:val="single" w:color="000000" w:sz="4" w:space="0"/>
              <w:right w:val="nil"/>
              <w:tl2br w:val="nil"/>
            </w:tcBorders>
            <w:shd w:val="clear" w:color="auto" w:fill="FFFFFF"/>
            <w:vAlign w:val="center"/>
          </w:tcPr>
          <w:p w14:paraId="75470856">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月份</w:t>
            </w:r>
          </w:p>
        </w:tc>
        <w:tc>
          <w:tcPr>
            <w:tcW w:w="1626" w:type="pct"/>
            <w:tcBorders>
              <w:top w:val="single" w:color="000000" w:sz="12" w:space="0"/>
              <w:left w:val="nil"/>
              <w:bottom w:val="single" w:color="000000" w:sz="4" w:space="0"/>
              <w:right w:val="nil"/>
            </w:tcBorders>
            <w:shd w:val="clear" w:color="auto" w:fill="FFFFFF"/>
            <w:vAlign w:val="center"/>
          </w:tcPr>
          <w:p w14:paraId="4117B052">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异常值</w:t>
            </w:r>
          </w:p>
        </w:tc>
        <w:tc>
          <w:tcPr>
            <w:tcW w:w="1042" w:type="pct"/>
            <w:tcBorders>
              <w:top w:val="single" w:color="000000" w:sz="12" w:space="0"/>
              <w:left w:val="nil"/>
              <w:bottom w:val="single" w:color="000000" w:sz="4" w:space="0"/>
              <w:right w:val="nil"/>
            </w:tcBorders>
            <w:shd w:val="clear" w:color="auto" w:fill="FFFFFF"/>
            <w:vAlign w:val="center"/>
          </w:tcPr>
          <w:p w14:paraId="44D414FA">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处理方式</w:t>
            </w:r>
          </w:p>
        </w:tc>
        <w:tc>
          <w:tcPr>
            <w:tcW w:w="1408" w:type="pct"/>
            <w:tcBorders>
              <w:top w:val="single" w:color="000000" w:sz="12" w:space="0"/>
              <w:left w:val="nil"/>
              <w:bottom w:val="single" w:color="000000" w:sz="4" w:space="0"/>
              <w:right w:val="nil"/>
            </w:tcBorders>
            <w:shd w:val="clear" w:color="auto" w:fill="FFFFFF"/>
            <w:vAlign w:val="center"/>
          </w:tcPr>
          <w:p w14:paraId="173596D6">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处理后数据</w:t>
            </w:r>
          </w:p>
        </w:tc>
      </w:tr>
      <w:tr w14:paraId="589D0160">
        <w:tblPrEx>
          <w:tblCellMar>
            <w:top w:w="0" w:type="dxa"/>
            <w:left w:w="108" w:type="dxa"/>
            <w:bottom w:w="0" w:type="dxa"/>
            <w:right w:w="108" w:type="dxa"/>
          </w:tblCellMar>
        </w:tblPrEx>
        <w:trPr>
          <w:trHeight w:val="624" w:hRule="atLeast"/>
          <w:jc w:val="center"/>
        </w:trPr>
        <w:tc>
          <w:tcPr>
            <w:tcW w:w="921" w:type="pct"/>
            <w:tcBorders>
              <w:top w:val="single" w:color="000000" w:sz="4" w:space="0"/>
              <w:left w:val="nil"/>
              <w:bottom w:val="nil"/>
              <w:right w:val="nil"/>
            </w:tcBorders>
            <w:shd w:val="clear" w:color="auto" w:fill="FFFFFF"/>
            <w:vAlign w:val="center"/>
          </w:tcPr>
          <w:p w14:paraId="52B8096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2023年1月</w:t>
            </w:r>
          </w:p>
        </w:tc>
        <w:tc>
          <w:tcPr>
            <w:tcW w:w="1626" w:type="pct"/>
            <w:tcBorders>
              <w:top w:val="single" w:color="000000" w:sz="4" w:space="0"/>
              <w:left w:val="nil"/>
              <w:bottom w:val="nil"/>
              <w:right w:val="nil"/>
            </w:tcBorders>
            <w:shd w:val="clear" w:color="auto" w:fill="FFFFFF"/>
            <w:vAlign w:val="center"/>
          </w:tcPr>
          <w:p w14:paraId="794D40EE">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[21.15, 86.38, 91.51, 93.24]</w:t>
            </w:r>
          </w:p>
        </w:tc>
        <w:tc>
          <w:tcPr>
            <w:tcW w:w="1042" w:type="pct"/>
            <w:tcBorders>
              <w:top w:val="single" w:color="000000" w:sz="4" w:space="0"/>
              <w:left w:val="nil"/>
              <w:bottom w:val="nil"/>
              <w:right w:val="nil"/>
            </w:tcBorders>
            <w:shd w:val="clear" w:color="auto" w:fill="FFFFFF"/>
            <w:vAlign w:val="center"/>
          </w:tcPr>
          <w:p w14:paraId="23C0D11D">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408" w:type="pct"/>
            <w:tcBorders>
              <w:top w:val="single" w:color="000000" w:sz="4" w:space="0"/>
              <w:left w:val="nil"/>
              <w:bottom w:val="nil"/>
              <w:right w:val="nil"/>
            </w:tcBorders>
            <w:shd w:val="clear" w:color="auto" w:fill="FFFFFF"/>
            <w:vAlign w:val="center"/>
          </w:tcPr>
          <w:p w14:paraId="372319AE">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5A760CE1">
        <w:tblPrEx>
          <w:tblCellMar>
            <w:top w:w="0" w:type="dxa"/>
            <w:left w:w="108" w:type="dxa"/>
            <w:bottom w:w="0" w:type="dxa"/>
            <w:right w:w="108" w:type="dxa"/>
          </w:tblCellMar>
        </w:tblPrEx>
        <w:trPr>
          <w:trHeight w:val="624" w:hRule="atLeast"/>
          <w:jc w:val="center"/>
        </w:trPr>
        <w:tc>
          <w:tcPr>
            <w:tcW w:w="921" w:type="pct"/>
            <w:tcBorders>
              <w:top w:val="nil"/>
              <w:left w:val="nil"/>
              <w:bottom w:val="nil"/>
              <w:right w:val="nil"/>
            </w:tcBorders>
            <w:shd w:val="clear" w:color="auto" w:fill="FFFFFF"/>
            <w:vAlign w:val="center"/>
          </w:tcPr>
          <w:p w14:paraId="1A4A9F90">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2023年6月</w:t>
            </w:r>
          </w:p>
        </w:tc>
        <w:tc>
          <w:tcPr>
            <w:tcW w:w="1626" w:type="pct"/>
            <w:tcBorders>
              <w:top w:val="nil"/>
              <w:left w:val="nil"/>
              <w:bottom w:val="nil"/>
              <w:right w:val="nil"/>
            </w:tcBorders>
            <w:shd w:val="clear" w:color="auto" w:fill="FFFFFF"/>
            <w:vAlign w:val="center"/>
          </w:tcPr>
          <w:p w14:paraId="3BD8091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[110.89, 112.83]</w:t>
            </w:r>
          </w:p>
        </w:tc>
        <w:tc>
          <w:tcPr>
            <w:tcW w:w="1042" w:type="pct"/>
            <w:tcBorders>
              <w:top w:val="nil"/>
              <w:left w:val="nil"/>
              <w:bottom w:val="nil"/>
              <w:right w:val="nil"/>
            </w:tcBorders>
            <w:shd w:val="clear" w:color="auto" w:fill="FFFFFF"/>
            <w:vAlign w:val="center"/>
          </w:tcPr>
          <w:p w14:paraId="69E09C07">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408" w:type="pct"/>
            <w:tcBorders>
              <w:top w:val="nil"/>
              <w:left w:val="nil"/>
              <w:bottom w:val="nil"/>
              <w:right w:val="nil"/>
            </w:tcBorders>
            <w:shd w:val="clear" w:color="auto" w:fill="FFFFFF"/>
            <w:vAlign w:val="center"/>
          </w:tcPr>
          <w:p w14:paraId="68CEA3FD">
            <w:pPr>
              <w:widowControl/>
              <w:jc w:val="center"/>
              <w:textAlignment w:val="center"/>
              <w:rPr>
                <w:rFonts w:ascii="Segoe UI" w:hAnsi="Segoe UI" w:eastAsia="Segoe UI" w:cs="Segoe UI"/>
                <w:color w:val="000000"/>
                <w:kern w:val="0"/>
                <w:sz w:val="24"/>
                <w:lang w:bidi="ar"/>
              </w:rPr>
            </w:pPr>
          </w:p>
        </w:tc>
      </w:tr>
      <w:tr w14:paraId="4E2BC201">
        <w:tblPrEx>
          <w:tblCellMar>
            <w:top w:w="0" w:type="dxa"/>
            <w:left w:w="108" w:type="dxa"/>
            <w:bottom w:w="0" w:type="dxa"/>
            <w:right w:w="108" w:type="dxa"/>
          </w:tblCellMar>
        </w:tblPrEx>
        <w:trPr>
          <w:trHeight w:val="624" w:hRule="atLeast"/>
          <w:jc w:val="center"/>
        </w:trPr>
        <w:tc>
          <w:tcPr>
            <w:tcW w:w="921" w:type="pct"/>
            <w:tcBorders>
              <w:top w:val="nil"/>
              <w:left w:val="nil"/>
              <w:bottom w:val="nil"/>
              <w:right w:val="nil"/>
            </w:tcBorders>
            <w:shd w:val="clear" w:color="auto" w:fill="FFFFFF"/>
            <w:vAlign w:val="center"/>
          </w:tcPr>
          <w:p w14:paraId="7DD90A1F">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2023年7月</w:t>
            </w:r>
          </w:p>
        </w:tc>
        <w:tc>
          <w:tcPr>
            <w:tcW w:w="1626" w:type="pct"/>
            <w:tcBorders>
              <w:top w:val="nil"/>
              <w:left w:val="nil"/>
              <w:bottom w:val="nil"/>
              <w:right w:val="nil"/>
            </w:tcBorders>
            <w:shd w:val="clear" w:color="auto" w:fill="FFFFFF"/>
            <w:vAlign w:val="center"/>
          </w:tcPr>
          <w:p w14:paraId="0A66472B">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[86.0]</w:t>
            </w:r>
          </w:p>
        </w:tc>
        <w:tc>
          <w:tcPr>
            <w:tcW w:w="1042" w:type="pct"/>
            <w:tcBorders>
              <w:top w:val="nil"/>
              <w:left w:val="nil"/>
              <w:bottom w:val="nil"/>
              <w:right w:val="nil"/>
            </w:tcBorders>
            <w:shd w:val="clear" w:color="auto" w:fill="FFFFFF"/>
            <w:vAlign w:val="center"/>
          </w:tcPr>
          <w:p w14:paraId="10C4F27F">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中位数代替</w:t>
            </w:r>
          </w:p>
        </w:tc>
        <w:tc>
          <w:tcPr>
            <w:tcW w:w="1408" w:type="pct"/>
            <w:tcBorders>
              <w:top w:val="nil"/>
              <w:left w:val="nil"/>
              <w:bottom w:val="nil"/>
              <w:right w:val="nil"/>
            </w:tcBorders>
            <w:shd w:val="clear" w:color="auto" w:fill="FFFFFF"/>
            <w:vAlign w:val="center"/>
          </w:tcPr>
          <w:p w14:paraId="6E97BC9D">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[101.34]</w:t>
            </w:r>
          </w:p>
        </w:tc>
      </w:tr>
      <w:tr w14:paraId="76460B5D">
        <w:tblPrEx>
          <w:tblCellMar>
            <w:top w:w="0" w:type="dxa"/>
            <w:left w:w="108" w:type="dxa"/>
            <w:bottom w:w="0" w:type="dxa"/>
            <w:right w:w="108" w:type="dxa"/>
          </w:tblCellMar>
        </w:tblPrEx>
        <w:trPr>
          <w:trHeight w:val="624" w:hRule="atLeast"/>
          <w:jc w:val="center"/>
        </w:trPr>
        <w:tc>
          <w:tcPr>
            <w:tcW w:w="921" w:type="pct"/>
            <w:tcBorders>
              <w:top w:val="nil"/>
              <w:left w:val="nil"/>
              <w:bottom w:val="nil"/>
              <w:right w:val="nil"/>
            </w:tcBorders>
            <w:shd w:val="clear" w:color="auto" w:fill="FFFFFF"/>
            <w:vAlign w:val="center"/>
          </w:tcPr>
          <w:p w14:paraId="7FBE7AA6">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2023年8月</w:t>
            </w:r>
          </w:p>
        </w:tc>
        <w:tc>
          <w:tcPr>
            <w:tcW w:w="1626" w:type="pct"/>
            <w:tcBorders>
              <w:top w:val="nil"/>
              <w:left w:val="nil"/>
              <w:bottom w:val="nil"/>
              <w:right w:val="nil"/>
            </w:tcBorders>
            <w:shd w:val="clear" w:color="auto" w:fill="FFFFFF"/>
            <w:vAlign w:val="center"/>
          </w:tcPr>
          <w:p w14:paraId="49742DC9">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[81.99, 80.74, 84.74]</w:t>
            </w:r>
          </w:p>
        </w:tc>
        <w:tc>
          <w:tcPr>
            <w:tcW w:w="1042" w:type="pct"/>
            <w:tcBorders>
              <w:top w:val="nil"/>
              <w:left w:val="nil"/>
              <w:bottom w:val="nil"/>
              <w:right w:val="nil"/>
            </w:tcBorders>
            <w:shd w:val="clear" w:color="auto" w:fill="FFFFFF"/>
            <w:vAlign w:val="center"/>
          </w:tcPr>
          <w:p w14:paraId="090D5F0D">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中位数代替</w:t>
            </w:r>
          </w:p>
        </w:tc>
        <w:tc>
          <w:tcPr>
            <w:tcW w:w="1408" w:type="pct"/>
            <w:tcBorders>
              <w:top w:val="nil"/>
              <w:left w:val="nil"/>
              <w:bottom w:val="nil"/>
              <w:right w:val="nil"/>
            </w:tcBorders>
            <w:shd w:val="clear" w:color="auto" w:fill="FFFFFF"/>
            <w:vAlign w:val="center"/>
          </w:tcPr>
          <w:p w14:paraId="61041FD5">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[100.34]</w:t>
            </w:r>
          </w:p>
        </w:tc>
      </w:tr>
      <w:tr w14:paraId="675814CF">
        <w:tblPrEx>
          <w:tblCellMar>
            <w:top w:w="0" w:type="dxa"/>
            <w:left w:w="108" w:type="dxa"/>
            <w:bottom w:w="0" w:type="dxa"/>
            <w:right w:w="108" w:type="dxa"/>
          </w:tblCellMar>
        </w:tblPrEx>
        <w:trPr>
          <w:trHeight w:val="624" w:hRule="atLeast"/>
          <w:jc w:val="center"/>
        </w:trPr>
        <w:tc>
          <w:tcPr>
            <w:tcW w:w="921" w:type="pct"/>
            <w:tcBorders>
              <w:top w:val="nil"/>
              <w:left w:val="nil"/>
              <w:bottom w:val="nil"/>
              <w:right w:val="nil"/>
            </w:tcBorders>
            <w:shd w:val="clear" w:color="auto" w:fill="FFFFFF"/>
            <w:vAlign w:val="center"/>
          </w:tcPr>
          <w:p w14:paraId="782ED89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2023年12月</w:t>
            </w:r>
          </w:p>
        </w:tc>
        <w:tc>
          <w:tcPr>
            <w:tcW w:w="1626" w:type="pct"/>
            <w:tcBorders>
              <w:top w:val="nil"/>
              <w:left w:val="nil"/>
              <w:bottom w:val="nil"/>
              <w:right w:val="nil"/>
            </w:tcBorders>
            <w:shd w:val="clear" w:color="auto" w:fill="FFFFFF"/>
            <w:vAlign w:val="center"/>
          </w:tcPr>
          <w:p w14:paraId="3837B840">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[123.7]</w:t>
            </w:r>
          </w:p>
        </w:tc>
        <w:tc>
          <w:tcPr>
            <w:tcW w:w="1042" w:type="pct"/>
            <w:tcBorders>
              <w:top w:val="nil"/>
              <w:left w:val="nil"/>
              <w:bottom w:val="nil"/>
              <w:right w:val="nil"/>
            </w:tcBorders>
            <w:shd w:val="clear" w:color="auto" w:fill="FFFFFF"/>
            <w:vAlign w:val="center"/>
          </w:tcPr>
          <w:p w14:paraId="4CA44D49">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408" w:type="pct"/>
            <w:tcBorders>
              <w:top w:val="nil"/>
              <w:left w:val="nil"/>
              <w:bottom w:val="nil"/>
              <w:right w:val="nil"/>
            </w:tcBorders>
            <w:shd w:val="clear" w:color="auto" w:fill="FFFFFF"/>
            <w:vAlign w:val="center"/>
          </w:tcPr>
          <w:p w14:paraId="5635C1C9">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7BE618FC">
        <w:tblPrEx>
          <w:tblCellMar>
            <w:top w:w="0" w:type="dxa"/>
            <w:left w:w="108" w:type="dxa"/>
            <w:bottom w:w="0" w:type="dxa"/>
            <w:right w:w="108" w:type="dxa"/>
          </w:tblCellMar>
        </w:tblPrEx>
        <w:trPr>
          <w:trHeight w:val="624" w:hRule="atLeast"/>
          <w:jc w:val="center"/>
        </w:trPr>
        <w:tc>
          <w:tcPr>
            <w:tcW w:w="921" w:type="pct"/>
            <w:tcBorders>
              <w:top w:val="nil"/>
              <w:left w:val="nil"/>
              <w:bottom w:val="nil"/>
              <w:right w:val="nil"/>
            </w:tcBorders>
            <w:shd w:val="clear" w:color="auto" w:fill="FFFFFF"/>
            <w:vAlign w:val="center"/>
          </w:tcPr>
          <w:p w14:paraId="39232C6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2024年1月</w:t>
            </w:r>
          </w:p>
        </w:tc>
        <w:tc>
          <w:tcPr>
            <w:tcW w:w="1626" w:type="pct"/>
            <w:tcBorders>
              <w:top w:val="nil"/>
              <w:left w:val="nil"/>
              <w:bottom w:val="nil"/>
              <w:right w:val="nil"/>
            </w:tcBorders>
            <w:shd w:val="clear" w:color="auto" w:fill="FFFFFF"/>
            <w:vAlign w:val="center"/>
          </w:tcPr>
          <w:p w14:paraId="156B5824">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[101.2, 77.0]</w:t>
            </w:r>
          </w:p>
        </w:tc>
        <w:tc>
          <w:tcPr>
            <w:tcW w:w="1042" w:type="pct"/>
            <w:tcBorders>
              <w:top w:val="nil"/>
              <w:left w:val="nil"/>
              <w:bottom w:val="nil"/>
              <w:right w:val="nil"/>
            </w:tcBorders>
            <w:shd w:val="clear" w:color="auto" w:fill="FFFFFF"/>
            <w:vAlign w:val="center"/>
          </w:tcPr>
          <w:p w14:paraId="5221260F">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408" w:type="pct"/>
            <w:tcBorders>
              <w:top w:val="nil"/>
              <w:left w:val="nil"/>
              <w:bottom w:val="nil"/>
              <w:right w:val="nil"/>
            </w:tcBorders>
            <w:shd w:val="clear" w:color="auto" w:fill="FFFFFF"/>
            <w:vAlign w:val="center"/>
          </w:tcPr>
          <w:p w14:paraId="5CBDE424">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79A1882F">
        <w:tblPrEx>
          <w:tblCellMar>
            <w:top w:w="0" w:type="dxa"/>
            <w:left w:w="108" w:type="dxa"/>
            <w:bottom w:w="0" w:type="dxa"/>
            <w:right w:w="108" w:type="dxa"/>
          </w:tblCellMar>
        </w:tblPrEx>
        <w:trPr>
          <w:trHeight w:val="624" w:hRule="atLeast"/>
          <w:jc w:val="center"/>
        </w:trPr>
        <w:tc>
          <w:tcPr>
            <w:tcW w:w="921" w:type="pct"/>
            <w:tcBorders>
              <w:top w:val="nil"/>
              <w:left w:val="nil"/>
              <w:bottom w:val="nil"/>
              <w:right w:val="nil"/>
            </w:tcBorders>
            <w:shd w:val="clear" w:color="auto" w:fill="FFFFFF"/>
            <w:vAlign w:val="center"/>
          </w:tcPr>
          <w:p w14:paraId="4559689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2024年2月</w:t>
            </w:r>
          </w:p>
        </w:tc>
        <w:tc>
          <w:tcPr>
            <w:tcW w:w="1626" w:type="pct"/>
            <w:tcBorders>
              <w:top w:val="nil"/>
              <w:left w:val="nil"/>
              <w:bottom w:val="nil"/>
              <w:right w:val="nil"/>
            </w:tcBorders>
            <w:shd w:val="clear" w:color="auto" w:fill="FFFFFF"/>
            <w:vAlign w:val="center"/>
          </w:tcPr>
          <w:p w14:paraId="120D679B">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[59.5, 35.4, 52.0, 61.3]</w:t>
            </w:r>
          </w:p>
        </w:tc>
        <w:tc>
          <w:tcPr>
            <w:tcW w:w="1042" w:type="pct"/>
            <w:tcBorders>
              <w:top w:val="nil"/>
              <w:left w:val="nil"/>
              <w:bottom w:val="nil"/>
              <w:right w:val="nil"/>
            </w:tcBorders>
            <w:shd w:val="clear" w:color="auto" w:fill="FFFFFF"/>
            <w:vAlign w:val="center"/>
          </w:tcPr>
          <w:p w14:paraId="274C727D">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408" w:type="pct"/>
            <w:tcBorders>
              <w:top w:val="nil"/>
              <w:left w:val="nil"/>
              <w:bottom w:val="nil"/>
              <w:right w:val="nil"/>
            </w:tcBorders>
            <w:shd w:val="clear" w:color="auto" w:fill="FFFFFF"/>
            <w:vAlign w:val="center"/>
          </w:tcPr>
          <w:p w14:paraId="3AD0DC55">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4D667DB9">
        <w:tblPrEx>
          <w:tblCellMar>
            <w:top w:w="0" w:type="dxa"/>
            <w:left w:w="108" w:type="dxa"/>
            <w:bottom w:w="0" w:type="dxa"/>
            <w:right w:w="108" w:type="dxa"/>
          </w:tblCellMar>
        </w:tblPrEx>
        <w:trPr>
          <w:trHeight w:val="624" w:hRule="atLeast"/>
          <w:jc w:val="center"/>
        </w:trPr>
        <w:tc>
          <w:tcPr>
            <w:tcW w:w="921" w:type="pct"/>
            <w:tcBorders>
              <w:top w:val="nil"/>
              <w:left w:val="nil"/>
              <w:bottom w:val="nil"/>
              <w:right w:val="nil"/>
            </w:tcBorders>
            <w:shd w:val="clear" w:color="auto" w:fill="FFFFFF"/>
            <w:vAlign w:val="center"/>
          </w:tcPr>
          <w:p w14:paraId="44F27513">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2024年5月</w:t>
            </w:r>
          </w:p>
        </w:tc>
        <w:tc>
          <w:tcPr>
            <w:tcW w:w="1626" w:type="pct"/>
            <w:tcBorders>
              <w:top w:val="nil"/>
              <w:left w:val="nil"/>
              <w:bottom w:val="nil"/>
              <w:right w:val="nil"/>
            </w:tcBorders>
            <w:shd w:val="clear" w:color="auto" w:fill="FFFFFF"/>
            <w:vAlign w:val="center"/>
          </w:tcPr>
          <w:p w14:paraId="24823970">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[120.6]</w:t>
            </w:r>
          </w:p>
        </w:tc>
        <w:tc>
          <w:tcPr>
            <w:tcW w:w="1042" w:type="pct"/>
            <w:tcBorders>
              <w:top w:val="nil"/>
              <w:left w:val="nil"/>
              <w:bottom w:val="nil"/>
              <w:right w:val="nil"/>
            </w:tcBorders>
            <w:shd w:val="clear" w:color="auto" w:fill="FFFFFF"/>
            <w:vAlign w:val="center"/>
          </w:tcPr>
          <w:p w14:paraId="32E247DE">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中位数代替</w:t>
            </w:r>
          </w:p>
        </w:tc>
        <w:tc>
          <w:tcPr>
            <w:tcW w:w="1408" w:type="pct"/>
            <w:tcBorders>
              <w:top w:val="nil"/>
              <w:left w:val="nil"/>
              <w:bottom w:val="nil"/>
              <w:right w:val="nil"/>
            </w:tcBorders>
            <w:shd w:val="clear" w:color="auto" w:fill="FFFFFF"/>
            <w:vAlign w:val="center"/>
          </w:tcPr>
          <w:p w14:paraId="2DEBE2BF">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[92.7]</w:t>
            </w:r>
          </w:p>
        </w:tc>
      </w:tr>
      <w:tr w14:paraId="56C4AB55">
        <w:tblPrEx>
          <w:tblCellMar>
            <w:top w:w="0" w:type="dxa"/>
            <w:left w:w="108" w:type="dxa"/>
            <w:bottom w:w="0" w:type="dxa"/>
            <w:right w:w="108" w:type="dxa"/>
          </w:tblCellMar>
        </w:tblPrEx>
        <w:trPr>
          <w:trHeight w:val="624" w:hRule="atLeast"/>
          <w:jc w:val="center"/>
        </w:trPr>
        <w:tc>
          <w:tcPr>
            <w:tcW w:w="921" w:type="pct"/>
            <w:tcBorders>
              <w:top w:val="nil"/>
              <w:left w:val="nil"/>
              <w:bottom w:val="nil"/>
              <w:right w:val="nil"/>
            </w:tcBorders>
            <w:shd w:val="clear" w:color="auto" w:fill="FFFFFF"/>
            <w:vAlign w:val="center"/>
          </w:tcPr>
          <w:p w14:paraId="6FF1EEDB">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2024年6月</w:t>
            </w:r>
          </w:p>
        </w:tc>
        <w:tc>
          <w:tcPr>
            <w:tcW w:w="1626" w:type="pct"/>
            <w:tcBorders>
              <w:top w:val="nil"/>
              <w:left w:val="nil"/>
              <w:bottom w:val="nil"/>
              <w:right w:val="nil"/>
            </w:tcBorders>
            <w:shd w:val="clear" w:color="auto" w:fill="FFFFFF"/>
            <w:vAlign w:val="center"/>
          </w:tcPr>
          <w:p w14:paraId="2F6540CB">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[116.3]</w:t>
            </w:r>
          </w:p>
        </w:tc>
        <w:tc>
          <w:tcPr>
            <w:tcW w:w="1042" w:type="pct"/>
            <w:tcBorders>
              <w:top w:val="nil"/>
              <w:left w:val="nil"/>
              <w:bottom w:val="nil"/>
              <w:right w:val="nil"/>
            </w:tcBorders>
            <w:shd w:val="clear" w:color="auto" w:fill="FFFFFF"/>
            <w:vAlign w:val="center"/>
          </w:tcPr>
          <w:p w14:paraId="5A7381B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中位数代替</w:t>
            </w:r>
          </w:p>
        </w:tc>
        <w:tc>
          <w:tcPr>
            <w:tcW w:w="1408" w:type="pct"/>
            <w:tcBorders>
              <w:top w:val="nil"/>
              <w:left w:val="nil"/>
              <w:bottom w:val="nil"/>
              <w:right w:val="nil"/>
            </w:tcBorders>
            <w:shd w:val="clear" w:color="auto" w:fill="FFFFFF"/>
            <w:vAlign w:val="center"/>
          </w:tcPr>
          <w:p w14:paraId="1C4323E4">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[92.15]</w:t>
            </w:r>
          </w:p>
        </w:tc>
      </w:tr>
      <w:tr w14:paraId="7D744CB5">
        <w:tblPrEx>
          <w:tblCellMar>
            <w:top w:w="0" w:type="dxa"/>
            <w:left w:w="108" w:type="dxa"/>
            <w:bottom w:w="0" w:type="dxa"/>
            <w:right w:w="108" w:type="dxa"/>
          </w:tblCellMar>
        </w:tblPrEx>
        <w:trPr>
          <w:trHeight w:val="624" w:hRule="atLeast"/>
          <w:jc w:val="center"/>
        </w:trPr>
        <w:tc>
          <w:tcPr>
            <w:tcW w:w="921" w:type="pct"/>
            <w:tcBorders>
              <w:top w:val="nil"/>
              <w:left w:val="nil"/>
              <w:bottom w:val="nil"/>
              <w:right w:val="nil"/>
            </w:tcBorders>
            <w:shd w:val="clear" w:color="auto" w:fill="FFFFFF"/>
            <w:vAlign w:val="center"/>
          </w:tcPr>
          <w:p w14:paraId="51EDBCF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2024年7月</w:t>
            </w:r>
          </w:p>
        </w:tc>
        <w:tc>
          <w:tcPr>
            <w:tcW w:w="1626" w:type="pct"/>
            <w:tcBorders>
              <w:top w:val="nil"/>
              <w:left w:val="nil"/>
              <w:bottom w:val="nil"/>
              <w:right w:val="nil"/>
            </w:tcBorders>
            <w:shd w:val="clear" w:color="auto" w:fill="FFFFFF"/>
            <w:vAlign w:val="center"/>
          </w:tcPr>
          <w:p w14:paraId="2877F8F9">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[78.0, 91.2, 89.7, 91.5]</w:t>
            </w:r>
          </w:p>
        </w:tc>
        <w:tc>
          <w:tcPr>
            <w:tcW w:w="1042" w:type="pct"/>
            <w:tcBorders>
              <w:top w:val="nil"/>
              <w:left w:val="nil"/>
              <w:bottom w:val="nil"/>
              <w:right w:val="nil"/>
            </w:tcBorders>
            <w:shd w:val="clear" w:color="auto" w:fill="FFFFFF"/>
            <w:vAlign w:val="center"/>
          </w:tcPr>
          <w:p w14:paraId="1D9731BD">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408" w:type="pct"/>
            <w:tcBorders>
              <w:top w:val="nil"/>
              <w:left w:val="nil"/>
              <w:bottom w:val="nil"/>
              <w:right w:val="nil"/>
            </w:tcBorders>
            <w:shd w:val="clear" w:color="auto" w:fill="FFFFFF"/>
            <w:vAlign w:val="center"/>
          </w:tcPr>
          <w:p w14:paraId="4C5BEBDD">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6BDB6399">
        <w:tblPrEx>
          <w:tblCellMar>
            <w:top w:w="0" w:type="dxa"/>
            <w:left w:w="108" w:type="dxa"/>
            <w:bottom w:w="0" w:type="dxa"/>
            <w:right w:w="108" w:type="dxa"/>
          </w:tblCellMar>
        </w:tblPrEx>
        <w:trPr>
          <w:trHeight w:val="574" w:hRule="atLeast"/>
          <w:jc w:val="center"/>
        </w:trPr>
        <w:tc>
          <w:tcPr>
            <w:tcW w:w="921" w:type="pct"/>
            <w:tcBorders>
              <w:top w:val="nil"/>
              <w:left w:val="nil"/>
              <w:bottom w:val="nil"/>
              <w:right w:val="nil"/>
            </w:tcBorders>
            <w:shd w:val="clear" w:color="auto" w:fill="FFFFFF"/>
            <w:vAlign w:val="center"/>
          </w:tcPr>
          <w:p w14:paraId="71AFAA4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2024年9月</w:t>
            </w:r>
          </w:p>
        </w:tc>
        <w:tc>
          <w:tcPr>
            <w:tcW w:w="1626" w:type="pct"/>
            <w:tcBorders>
              <w:top w:val="nil"/>
              <w:left w:val="nil"/>
              <w:bottom w:val="nil"/>
              <w:right w:val="nil"/>
            </w:tcBorders>
            <w:shd w:val="clear" w:color="auto" w:fill="FFFFFF"/>
            <w:vAlign w:val="center"/>
          </w:tcPr>
          <w:p w14:paraId="7B24164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[122.3]</w:t>
            </w:r>
          </w:p>
        </w:tc>
        <w:tc>
          <w:tcPr>
            <w:tcW w:w="1042" w:type="pct"/>
            <w:tcBorders>
              <w:top w:val="nil"/>
              <w:left w:val="nil"/>
              <w:bottom w:val="nil"/>
              <w:right w:val="nil"/>
            </w:tcBorders>
            <w:shd w:val="clear" w:color="auto" w:fill="FFFFFF"/>
            <w:vAlign w:val="center"/>
          </w:tcPr>
          <w:p w14:paraId="327742FD">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中位数代替</w:t>
            </w:r>
          </w:p>
        </w:tc>
        <w:tc>
          <w:tcPr>
            <w:tcW w:w="1408" w:type="pct"/>
            <w:tcBorders>
              <w:top w:val="nil"/>
              <w:left w:val="nil"/>
              <w:bottom w:val="nil"/>
              <w:right w:val="nil"/>
            </w:tcBorders>
            <w:shd w:val="clear" w:color="auto" w:fill="FFFFFF"/>
            <w:vAlign w:val="center"/>
          </w:tcPr>
          <w:p w14:paraId="2451A95F">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[86.63]</w:t>
            </w:r>
          </w:p>
        </w:tc>
      </w:tr>
      <w:tr w14:paraId="73FAB62F">
        <w:tblPrEx>
          <w:tblCellMar>
            <w:top w:w="0" w:type="dxa"/>
            <w:left w:w="108" w:type="dxa"/>
            <w:bottom w:w="0" w:type="dxa"/>
            <w:right w:w="108" w:type="dxa"/>
          </w:tblCellMar>
        </w:tblPrEx>
        <w:trPr>
          <w:trHeight w:val="624" w:hRule="atLeast"/>
          <w:jc w:val="center"/>
        </w:trPr>
        <w:tc>
          <w:tcPr>
            <w:tcW w:w="921" w:type="pct"/>
            <w:tcBorders>
              <w:top w:val="nil"/>
              <w:left w:val="nil"/>
              <w:bottom w:val="single" w:color="000000" w:sz="12" w:space="0"/>
              <w:right w:val="nil"/>
            </w:tcBorders>
            <w:shd w:val="clear" w:color="auto" w:fill="FFFFFF"/>
            <w:vAlign w:val="center"/>
          </w:tcPr>
          <w:p w14:paraId="5A88C65D">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2024年12月</w:t>
            </w:r>
          </w:p>
        </w:tc>
        <w:tc>
          <w:tcPr>
            <w:tcW w:w="1626" w:type="pct"/>
            <w:tcBorders>
              <w:top w:val="nil"/>
              <w:left w:val="nil"/>
              <w:bottom w:val="single" w:color="000000" w:sz="12" w:space="0"/>
              <w:right w:val="nil"/>
            </w:tcBorders>
            <w:shd w:val="clear" w:color="auto" w:fill="FFFFFF"/>
            <w:vAlign w:val="center"/>
          </w:tcPr>
          <w:p w14:paraId="4C2EB946">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[121.9]</w:t>
            </w:r>
          </w:p>
        </w:tc>
        <w:tc>
          <w:tcPr>
            <w:tcW w:w="1042" w:type="pct"/>
            <w:tcBorders>
              <w:top w:val="nil"/>
              <w:left w:val="nil"/>
              <w:bottom w:val="single" w:color="000000" w:sz="12" w:space="0"/>
              <w:right w:val="nil"/>
            </w:tcBorders>
            <w:shd w:val="clear" w:color="auto" w:fill="FFFFFF"/>
            <w:vAlign w:val="center"/>
          </w:tcPr>
          <w:p w14:paraId="378683F4">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408" w:type="pct"/>
            <w:tcBorders>
              <w:top w:val="nil"/>
              <w:left w:val="nil"/>
              <w:bottom w:val="single" w:color="000000" w:sz="12" w:space="0"/>
              <w:right w:val="nil"/>
            </w:tcBorders>
            <w:shd w:val="clear" w:color="auto" w:fill="FFFFFF"/>
            <w:vAlign w:val="center"/>
          </w:tcPr>
          <w:p w14:paraId="3E80F318">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bl>
    <w:p w14:paraId="742C1A70">
      <w:pPr>
        <w:bidi w:val="0"/>
        <w:ind w:firstLine="420" w:firstLineChars="0"/>
        <w:rPr>
          <w:rFonts w:hint="eastAsia"/>
          <w:lang w:val="en-US" w:eastAsia="zh-CN"/>
        </w:rPr>
      </w:pPr>
      <w:r>
        <w:rPr>
          <w:rFonts w:hint="eastAsia"/>
          <w:lang w:val="en-US" w:eastAsia="zh-CN"/>
        </w:rPr>
        <w:t>3号线的处理</w:t>
      </w:r>
    </w:p>
    <w:tbl>
      <w:tblPr>
        <w:tblStyle w:val="26"/>
        <w:tblW w:w="0" w:type="auto"/>
        <w:tblInd w:w="0" w:type="dxa"/>
        <w:tblLayout w:type="autofit"/>
        <w:tblCellMar>
          <w:top w:w="0" w:type="dxa"/>
          <w:left w:w="108" w:type="dxa"/>
          <w:bottom w:w="0" w:type="dxa"/>
          <w:right w:w="108" w:type="dxa"/>
        </w:tblCellMar>
      </w:tblPr>
      <w:tblGrid>
        <w:gridCol w:w="1541"/>
        <w:gridCol w:w="3558"/>
        <w:gridCol w:w="2288"/>
        <w:gridCol w:w="1133"/>
      </w:tblGrid>
      <w:tr w14:paraId="78A5B7D4">
        <w:tblPrEx>
          <w:tblCellMar>
            <w:top w:w="0" w:type="dxa"/>
            <w:left w:w="108" w:type="dxa"/>
            <w:bottom w:w="0" w:type="dxa"/>
            <w:right w:w="108" w:type="dxa"/>
          </w:tblCellMar>
        </w:tblPrEx>
        <w:trPr>
          <w:trHeight w:val="624" w:hRule="atLeast"/>
        </w:trPr>
        <w:tc>
          <w:tcPr>
            <w:tcW w:w="1541" w:type="dxa"/>
            <w:tcBorders>
              <w:top w:val="single" w:color="000000" w:sz="12" w:space="0"/>
              <w:left w:val="nil"/>
              <w:bottom w:val="single" w:color="000000" w:sz="4" w:space="0"/>
              <w:right w:val="nil"/>
              <w:tl2br w:val="nil"/>
            </w:tcBorders>
            <w:shd w:val="clear" w:color="auto" w:fill="FFFFFF"/>
            <w:vAlign w:val="center"/>
          </w:tcPr>
          <w:p w14:paraId="5AFF342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月份</w:t>
            </w:r>
          </w:p>
        </w:tc>
        <w:tc>
          <w:tcPr>
            <w:tcW w:w="3558" w:type="dxa"/>
            <w:tcBorders>
              <w:top w:val="single" w:color="000000" w:sz="12" w:space="0"/>
              <w:left w:val="nil"/>
              <w:bottom w:val="single" w:color="000000" w:sz="4" w:space="0"/>
              <w:right w:val="nil"/>
            </w:tcBorders>
            <w:shd w:val="clear" w:color="auto" w:fill="FFFFFF"/>
            <w:vAlign w:val="center"/>
          </w:tcPr>
          <w:p w14:paraId="0B805A3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异常值</w:t>
            </w:r>
          </w:p>
        </w:tc>
        <w:tc>
          <w:tcPr>
            <w:tcW w:w="2288" w:type="dxa"/>
            <w:tcBorders>
              <w:top w:val="single" w:color="000000" w:sz="12" w:space="0"/>
              <w:left w:val="nil"/>
              <w:bottom w:val="single" w:color="000000" w:sz="4" w:space="0"/>
              <w:right w:val="nil"/>
            </w:tcBorders>
            <w:shd w:val="clear" w:color="auto" w:fill="FFFFFF"/>
            <w:vAlign w:val="center"/>
          </w:tcPr>
          <w:p w14:paraId="5611C399">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处理方式</w:t>
            </w:r>
          </w:p>
        </w:tc>
        <w:tc>
          <w:tcPr>
            <w:tcW w:w="1133" w:type="dxa"/>
            <w:tcBorders>
              <w:top w:val="single" w:color="000000" w:sz="12" w:space="0"/>
              <w:left w:val="nil"/>
              <w:bottom w:val="single" w:color="000000" w:sz="4" w:space="0"/>
              <w:right w:val="nil"/>
            </w:tcBorders>
            <w:shd w:val="clear" w:color="auto" w:fill="FFFFFF"/>
            <w:vAlign w:val="center"/>
          </w:tcPr>
          <w:p w14:paraId="0289B9B3">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处理后数据</w:t>
            </w:r>
          </w:p>
        </w:tc>
      </w:tr>
      <w:tr w14:paraId="101CA744">
        <w:tblPrEx>
          <w:tblCellMar>
            <w:top w:w="0" w:type="dxa"/>
            <w:left w:w="108" w:type="dxa"/>
            <w:bottom w:w="0" w:type="dxa"/>
            <w:right w:w="108" w:type="dxa"/>
          </w:tblCellMar>
        </w:tblPrEx>
        <w:trPr>
          <w:trHeight w:val="624" w:hRule="atLeast"/>
        </w:trPr>
        <w:tc>
          <w:tcPr>
            <w:tcW w:w="1541" w:type="dxa"/>
            <w:tcBorders>
              <w:top w:val="single" w:color="000000" w:sz="4" w:space="0"/>
              <w:left w:val="nil"/>
              <w:bottom w:val="nil"/>
              <w:right w:val="nil"/>
            </w:tcBorders>
            <w:shd w:val="clear" w:color="auto" w:fill="FFFFFF"/>
            <w:vAlign w:val="center"/>
          </w:tcPr>
          <w:p w14:paraId="088A3BE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2023年1月</w:t>
            </w:r>
          </w:p>
        </w:tc>
        <w:tc>
          <w:tcPr>
            <w:tcW w:w="3558" w:type="dxa"/>
            <w:tcBorders>
              <w:top w:val="single" w:color="000000" w:sz="4" w:space="0"/>
              <w:left w:val="nil"/>
              <w:bottom w:val="nil"/>
              <w:right w:val="nil"/>
            </w:tcBorders>
            <w:shd w:val="clear" w:color="auto" w:fill="FFFFFF"/>
            <w:vAlign w:val="center"/>
          </w:tcPr>
          <w:p w14:paraId="3A27D48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[15.75, 63.65]</w:t>
            </w:r>
          </w:p>
        </w:tc>
        <w:tc>
          <w:tcPr>
            <w:tcW w:w="2288" w:type="dxa"/>
            <w:tcBorders>
              <w:top w:val="single" w:color="000000" w:sz="4" w:space="0"/>
              <w:left w:val="nil"/>
              <w:bottom w:val="nil"/>
              <w:right w:val="nil"/>
            </w:tcBorders>
            <w:shd w:val="clear" w:color="auto" w:fill="FFFFFF"/>
            <w:vAlign w:val="center"/>
          </w:tcPr>
          <w:p w14:paraId="2510CB7C">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133" w:type="dxa"/>
            <w:tcBorders>
              <w:top w:val="single" w:color="000000" w:sz="4" w:space="0"/>
              <w:left w:val="nil"/>
              <w:bottom w:val="nil"/>
              <w:right w:val="nil"/>
            </w:tcBorders>
            <w:shd w:val="clear" w:color="auto" w:fill="FFFFFF"/>
            <w:vAlign w:val="center"/>
          </w:tcPr>
          <w:p w14:paraId="105B0D5F">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6BC43060">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3649A68F">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2023年2月</w:t>
            </w:r>
          </w:p>
        </w:tc>
        <w:tc>
          <w:tcPr>
            <w:tcW w:w="3558" w:type="dxa"/>
            <w:tcBorders>
              <w:top w:val="nil"/>
              <w:left w:val="nil"/>
              <w:bottom w:val="nil"/>
              <w:right w:val="nil"/>
            </w:tcBorders>
            <w:shd w:val="clear" w:color="auto" w:fill="FFFFFF"/>
            <w:vAlign w:val="center"/>
          </w:tcPr>
          <w:p w14:paraId="42878109">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[46.14]</w:t>
            </w:r>
          </w:p>
        </w:tc>
        <w:tc>
          <w:tcPr>
            <w:tcW w:w="2288" w:type="dxa"/>
            <w:tcBorders>
              <w:top w:val="nil"/>
              <w:left w:val="nil"/>
              <w:bottom w:val="nil"/>
              <w:right w:val="nil"/>
            </w:tcBorders>
            <w:shd w:val="clear" w:color="auto" w:fill="FFFFFF"/>
            <w:vAlign w:val="center"/>
          </w:tcPr>
          <w:p w14:paraId="636DFBE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133" w:type="dxa"/>
            <w:tcBorders>
              <w:top w:val="nil"/>
              <w:left w:val="nil"/>
              <w:bottom w:val="nil"/>
              <w:right w:val="nil"/>
            </w:tcBorders>
            <w:shd w:val="clear" w:color="auto" w:fill="FFFFFF"/>
            <w:vAlign w:val="center"/>
          </w:tcPr>
          <w:p w14:paraId="0D64B6C4">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[61.8]</w:t>
            </w:r>
          </w:p>
        </w:tc>
      </w:tr>
      <w:tr w14:paraId="5F0062F2">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6080D566">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2023年5月</w:t>
            </w:r>
          </w:p>
        </w:tc>
        <w:tc>
          <w:tcPr>
            <w:tcW w:w="3558" w:type="dxa"/>
            <w:tcBorders>
              <w:top w:val="nil"/>
              <w:left w:val="nil"/>
              <w:bottom w:val="nil"/>
              <w:right w:val="nil"/>
            </w:tcBorders>
            <w:shd w:val="clear" w:color="auto" w:fill="FFFFFF"/>
            <w:vAlign w:val="center"/>
          </w:tcPr>
          <w:p w14:paraId="49879414">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[70.21, 70.09, 46.36]</w:t>
            </w:r>
          </w:p>
        </w:tc>
        <w:tc>
          <w:tcPr>
            <w:tcW w:w="2288" w:type="dxa"/>
            <w:tcBorders>
              <w:top w:val="nil"/>
              <w:left w:val="nil"/>
              <w:bottom w:val="nil"/>
              <w:right w:val="nil"/>
            </w:tcBorders>
            <w:shd w:val="clear" w:color="auto" w:fill="FFFFFF"/>
            <w:vAlign w:val="center"/>
          </w:tcPr>
          <w:p w14:paraId="71489DED">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均值替代</w:t>
            </w:r>
          </w:p>
        </w:tc>
        <w:tc>
          <w:tcPr>
            <w:tcW w:w="1133" w:type="dxa"/>
            <w:tcBorders>
              <w:top w:val="nil"/>
              <w:left w:val="nil"/>
              <w:bottom w:val="nil"/>
              <w:right w:val="nil"/>
            </w:tcBorders>
            <w:shd w:val="clear" w:color="auto" w:fill="FFFFFF"/>
            <w:vAlign w:val="center"/>
          </w:tcPr>
          <w:p w14:paraId="09DF851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[58.3]</w:t>
            </w:r>
          </w:p>
        </w:tc>
      </w:tr>
      <w:tr w14:paraId="6FF316AE">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2CE0B73B">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2023年6月</w:t>
            </w:r>
          </w:p>
        </w:tc>
        <w:tc>
          <w:tcPr>
            <w:tcW w:w="3558" w:type="dxa"/>
            <w:tcBorders>
              <w:top w:val="nil"/>
              <w:left w:val="nil"/>
              <w:bottom w:val="nil"/>
              <w:right w:val="nil"/>
            </w:tcBorders>
            <w:shd w:val="clear" w:color="auto" w:fill="FFFFFF"/>
            <w:vAlign w:val="center"/>
          </w:tcPr>
          <w:p w14:paraId="43E219B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[49.13, 47.6, 52.0, 75.0, 72.99]</w:t>
            </w:r>
          </w:p>
        </w:tc>
        <w:tc>
          <w:tcPr>
            <w:tcW w:w="2288" w:type="dxa"/>
            <w:tcBorders>
              <w:top w:val="nil"/>
              <w:left w:val="nil"/>
              <w:bottom w:val="nil"/>
              <w:right w:val="nil"/>
            </w:tcBorders>
            <w:shd w:val="clear" w:color="auto" w:fill="FFFFFF"/>
            <w:vAlign w:val="center"/>
          </w:tcPr>
          <w:p w14:paraId="54006B2C">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133" w:type="dxa"/>
            <w:tcBorders>
              <w:top w:val="nil"/>
              <w:left w:val="nil"/>
              <w:bottom w:val="nil"/>
              <w:right w:val="nil"/>
            </w:tcBorders>
            <w:shd w:val="clear" w:color="auto" w:fill="FFFFFF"/>
            <w:vAlign w:val="center"/>
          </w:tcPr>
          <w:p w14:paraId="2F1C68F4">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3C475ECA">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5BB9FA5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2023年7月</w:t>
            </w:r>
          </w:p>
        </w:tc>
        <w:tc>
          <w:tcPr>
            <w:tcW w:w="3558" w:type="dxa"/>
            <w:tcBorders>
              <w:top w:val="nil"/>
              <w:left w:val="nil"/>
              <w:bottom w:val="nil"/>
              <w:right w:val="nil"/>
            </w:tcBorders>
            <w:shd w:val="clear" w:color="auto" w:fill="FFFFFF"/>
            <w:vAlign w:val="center"/>
          </w:tcPr>
          <w:p w14:paraId="08C58917">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[55.39, 56.9, 52.94, 56.06]</w:t>
            </w:r>
          </w:p>
        </w:tc>
        <w:tc>
          <w:tcPr>
            <w:tcW w:w="2288" w:type="dxa"/>
            <w:tcBorders>
              <w:top w:val="nil"/>
              <w:left w:val="nil"/>
              <w:bottom w:val="nil"/>
              <w:right w:val="nil"/>
            </w:tcBorders>
            <w:shd w:val="clear" w:color="auto" w:fill="FFFFFF"/>
            <w:vAlign w:val="center"/>
          </w:tcPr>
          <w:p w14:paraId="1D28F4A6">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133" w:type="dxa"/>
            <w:tcBorders>
              <w:top w:val="nil"/>
              <w:left w:val="nil"/>
              <w:bottom w:val="nil"/>
              <w:right w:val="nil"/>
            </w:tcBorders>
            <w:shd w:val="clear" w:color="auto" w:fill="FFFFFF"/>
            <w:vAlign w:val="center"/>
          </w:tcPr>
          <w:p w14:paraId="473E4E1C">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4F48A8CE">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190C4453">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2023年8月</w:t>
            </w:r>
          </w:p>
        </w:tc>
        <w:tc>
          <w:tcPr>
            <w:tcW w:w="3558" w:type="dxa"/>
            <w:tcBorders>
              <w:top w:val="nil"/>
              <w:left w:val="nil"/>
              <w:bottom w:val="nil"/>
              <w:right w:val="nil"/>
            </w:tcBorders>
            <w:shd w:val="clear" w:color="auto" w:fill="FFFFFF"/>
            <w:vAlign w:val="center"/>
          </w:tcPr>
          <w:p w14:paraId="06A5EEEF">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[50.41, 47.01, 51.55]</w:t>
            </w:r>
          </w:p>
        </w:tc>
        <w:tc>
          <w:tcPr>
            <w:tcW w:w="2288" w:type="dxa"/>
            <w:tcBorders>
              <w:top w:val="nil"/>
              <w:left w:val="nil"/>
              <w:bottom w:val="nil"/>
              <w:right w:val="nil"/>
            </w:tcBorders>
            <w:shd w:val="clear" w:color="auto" w:fill="FFFFFF"/>
            <w:vAlign w:val="center"/>
          </w:tcPr>
          <w:p w14:paraId="26CC04F1">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133" w:type="dxa"/>
            <w:tcBorders>
              <w:top w:val="nil"/>
              <w:left w:val="nil"/>
              <w:bottom w:val="nil"/>
              <w:right w:val="nil"/>
            </w:tcBorders>
            <w:shd w:val="clear" w:color="auto" w:fill="FFFFFF"/>
            <w:vAlign w:val="center"/>
          </w:tcPr>
          <w:p w14:paraId="7BE65B47">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[62.21]</w:t>
            </w:r>
          </w:p>
        </w:tc>
      </w:tr>
      <w:tr w14:paraId="1FBC3B2D">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3180C3F9">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2023年12月</w:t>
            </w:r>
          </w:p>
        </w:tc>
        <w:tc>
          <w:tcPr>
            <w:tcW w:w="3558" w:type="dxa"/>
            <w:tcBorders>
              <w:top w:val="nil"/>
              <w:left w:val="nil"/>
              <w:bottom w:val="nil"/>
              <w:right w:val="nil"/>
            </w:tcBorders>
            <w:shd w:val="clear" w:color="auto" w:fill="FFFFFF"/>
            <w:vAlign w:val="center"/>
          </w:tcPr>
          <w:p w14:paraId="33EAF8D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[48.11, 75.1, 78.1]</w:t>
            </w:r>
          </w:p>
        </w:tc>
        <w:tc>
          <w:tcPr>
            <w:tcW w:w="2288" w:type="dxa"/>
            <w:tcBorders>
              <w:top w:val="nil"/>
              <w:left w:val="nil"/>
              <w:bottom w:val="nil"/>
              <w:right w:val="nil"/>
            </w:tcBorders>
            <w:shd w:val="clear" w:color="auto" w:fill="FFFFFF"/>
            <w:vAlign w:val="center"/>
          </w:tcPr>
          <w:p w14:paraId="5858C0E5">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133" w:type="dxa"/>
            <w:tcBorders>
              <w:top w:val="nil"/>
              <w:left w:val="nil"/>
              <w:bottom w:val="nil"/>
              <w:right w:val="nil"/>
            </w:tcBorders>
            <w:shd w:val="clear" w:color="auto" w:fill="FFFFFF"/>
            <w:vAlign w:val="center"/>
          </w:tcPr>
          <w:p w14:paraId="5FECEFE6">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44594611">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1336E10D">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2024年1月</w:t>
            </w:r>
          </w:p>
        </w:tc>
        <w:tc>
          <w:tcPr>
            <w:tcW w:w="3558" w:type="dxa"/>
            <w:tcBorders>
              <w:top w:val="nil"/>
              <w:left w:val="nil"/>
              <w:bottom w:val="nil"/>
              <w:right w:val="nil"/>
            </w:tcBorders>
            <w:shd w:val="clear" w:color="auto" w:fill="FFFFFF"/>
            <w:vAlign w:val="center"/>
          </w:tcPr>
          <w:p w14:paraId="3B646FF0">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[51.5]</w:t>
            </w:r>
          </w:p>
        </w:tc>
        <w:tc>
          <w:tcPr>
            <w:tcW w:w="2288" w:type="dxa"/>
            <w:tcBorders>
              <w:top w:val="nil"/>
              <w:left w:val="nil"/>
              <w:bottom w:val="nil"/>
              <w:right w:val="nil"/>
            </w:tcBorders>
            <w:shd w:val="clear" w:color="auto" w:fill="FFFFFF"/>
            <w:vAlign w:val="center"/>
          </w:tcPr>
          <w:p w14:paraId="17271737">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133" w:type="dxa"/>
            <w:tcBorders>
              <w:top w:val="nil"/>
              <w:left w:val="nil"/>
              <w:bottom w:val="nil"/>
              <w:right w:val="nil"/>
            </w:tcBorders>
            <w:shd w:val="clear" w:color="auto" w:fill="FFFFFF"/>
            <w:vAlign w:val="center"/>
          </w:tcPr>
          <w:p w14:paraId="51B26854">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534BC947">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2FE1D51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2024年2月</w:t>
            </w:r>
          </w:p>
        </w:tc>
        <w:tc>
          <w:tcPr>
            <w:tcW w:w="3558" w:type="dxa"/>
            <w:tcBorders>
              <w:top w:val="nil"/>
              <w:left w:val="nil"/>
              <w:bottom w:val="nil"/>
              <w:right w:val="nil"/>
            </w:tcBorders>
            <w:shd w:val="clear" w:color="auto" w:fill="FFFFFF"/>
            <w:vAlign w:val="center"/>
          </w:tcPr>
          <w:p w14:paraId="05B7AD5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[26.1]</w:t>
            </w:r>
          </w:p>
        </w:tc>
        <w:tc>
          <w:tcPr>
            <w:tcW w:w="2288" w:type="dxa"/>
            <w:tcBorders>
              <w:top w:val="nil"/>
              <w:left w:val="nil"/>
              <w:bottom w:val="nil"/>
              <w:right w:val="nil"/>
            </w:tcBorders>
            <w:shd w:val="clear" w:color="auto" w:fill="FFFFFF"/>
            <w:vAlign w:val="center"/>
          </w:tcPr>
          <w:p w14:paraId="7280C27B">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133" w:type="dxa"/>
            <w:tcBorders>
              <w:top w:val="nil"/>
              <w:left w:val="nil"/>
              <w:bottom w:val="nil"/>
              <w:right w:val="nil"/>
            </w:tcBorders>
            <w:shd w:val="clear" w:color="auto" w:fill="FFFFFF"/>
            <w:vAlign w:val="center"/>
          </w:tcPr>
          <w:p w14:paraId="50B1E284">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2F42EF19">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1D759524">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2024年3月</w:t>
            </w:r>
          </w:p>
        </w:tc>
        <w:tc>
          <w:tcPr>
            <w:tcW w:w="3558" w:type="dxa"/>
            <w:tcBorders>
              <w:top w:val="nil"/>
              <w:left w:val="nil"/>
              <w:bottom w:val="nil"/>
              <w:right w:val="nil"/>
            </w:tcBorders>
            <w:shd w:val="clear" w:color="auto" w:fill="FFFFFF"/>
            <w:vAlign w:val="center"/>
          </w:tcPr>
          <w:p w14:paraId="42E75294">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[52.0]</w:t>
            </w:r>
          </w:p>
        </w:tc>
        <w:tc>
          <w:tcPr>
            <w:tcW w:w="2288" w:type="dxa"/>
            <w:tcBorders>
              <w:top w:val="nil"/>
              <w:left w:val="nil"/>
              <w:bottom w:val="nil"/>
              <w:right w:val="nil"/>
            </w:tcBorders>
            <w:shd w:val="clear" w:color="auto" w:fill="FFFFFF"/>
            <w:vAlign w:val="center"/>
          </w:tcPr>
          <w:p w14:paraId="3F57E31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133" w:type="dxa"/>
            <w:tcBorders>
              <w:top w:val="nil"/>
              <w:left w:val="nil"/>
              <w:bottom w:val="nil"/>
              <w:right w:val="nil"/>
            </w:tcBorders>
            <w:shd w:val="clear" w:color="auto" w:fill="FFFFFF"/>
            <w:vAlign w:val="center"/>
          </w:tcPr>
          <w:p w14:paraId="29AEBAD9">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[68.15]</w:t>
            </w:r>
          </w:p>
        </w:tc>
      </w:tr>
      <w:tr w14:paraId="17979735">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35DB6ADF">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2024年4月</w:t>
            </w:r>
          </w:p>
        </w:tc>
        <w:tc>
          <w:tcPr>
            <w:tcW w:w="3558" w:type="dxa"/>
            <w:tcBorders>
              <w:top w:val="nil"/>
              <w:left w:val="nil"/>
              <w:bottom w:val="nil"/>
              <w:right w:val="nil"/>
            </w:tcBorders>
            <w:shd w:val="clear" w:color="auto" w:fill="FFFFFF"/>
            <w:vAlign w:val="center"/>
          </w:tcPr>
          <w:p w14:paraId="3D9FD03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[80.1]</w:t>
            </w:r>
          </w:p>
        </w:tc>
        <w:tc>
          <w:tcPr>
            <w:tcW w:w="2288" w:type="dxa"/>
            <w:tcBorders>
              <w:top w:val="nil"/>
              <w:left w:val="nil"/>
              <w:bottom w:val="nil"/>
              <w:right w:val="nil"/>
            </w:tcBorders>
            <w:shd w:val="clear" w:color="auto" w:fill="FFFFFF"/>
            <w:vAlign w:val="center"/>
          </w:tcPr>
          <w:p w14:paraId="3703BAB4">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133" w:type="dxa"/>
            <w:tcBorders>
              <w:top w:val="nil"/>
              <w:left w:val="nil"/>
              <w:bottom w:val="nil"/>
              <w:right w:val="nil"/>
            </w:tcBorders>
            <w:shd w:val="clear" w:color="auto" w:fill="FFFFFF"/>
            <w:vAlign w:val="center"/>
          </w:tcPr>
          <w:p w14:paraId="251E545F">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[67.0]</w:t>
            </w:r>
          </w:p>
        </w:tc>
      </w:tr>
      <w:tr w14:paraId="6C74F841">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2D9085CD">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2024年5月</w:t>
            </w:r>
          </w:p>
        </w:tc>
        <w:tc>
          <w:tcPr>
            <w:tcW w:w="3558" w:type="dxa"/>
            <w:tcBorders>
              <w:top w:val="nil"/>
              <w:left w:val="nil"/>
              <w:bottom w:val="nil"/>
              <w:right w:val="nil"/>
            </w:tcBorders>
            <w:shd w:val="clear" w:color="auto" w:fill="FFFFFF"/>
            <w:vAlign w:val="center"/>
          </w:tcPr>
          <w:p w14:paraId="1C69D022">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[79.8, 81.3]</w:t>
            </w:r>
          </w:p>
        </w:tc>
        <w:tc>
          <w:tcPr>
            <w:tcW w:w="2288" w:type="dxa"/>
            <w:tcBorders>
              <w:top w:val="nil"/>
              <w:left w:val="nil"/>
              <w:bottom w:val="nil"/>
              <w:right w:val="nil"/>
            </w:tcBorders>
            <w:shd w:val="clear" w:color="auto" w:fill="FFFFFF"/>
            <w:vAlign w:val="center"/>
          </w:tcPr>
          <w:p w14:paraId="226266D8">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133" w:type="dxa"/>
            <w:tcBorders>
              <w:top w:val="nil"/>
              <w:left w:val="nil"/>
              <w:bottom w:val="nil"/>
              <w:right w:val="nil"/>
            </w:tcBorders>
            <w:shd w:val="clear" w:color="auto" w:fill="FFFFFF"/>
            <w:vAlign w:val="center"/>
          </w:tcPr>
          <w:p w14:paraId="341032AD">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[63.25]</w:t>
            </w:r>
          </w:p>
        </w:tc>
      </w:tr>
      <w:tr w14:paraId="01A4BDB3">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5E64B48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2024年7月</w:t>
            </w:r>
          </w:p>
        </w:tc>
        <w:tc>
          <w:tcPr>
            <w:tcW w:w="3558" w:type="dxa"/>
            <w:tcBorders>
              <w:top w:val="nil"/>
              <w:left w:val="nil"/>
              <w:bottom w:val="nil"/>
              <w:right w:val="nil"/>
            </w:tcBorders>
            <w:shd w:val="clear" w:color="auto" w:fill="FFFFFF"/>
            <w:vAlign w:val="center"/>
          </w:tcPr>
          <w:p w14:paraId="586F3E1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[47.5, 59.7, 59.9, 59.0]</w:t>
            </w:r>
          </w:p>
        </w:tc>
        <w:tc>
          <w:tcPr>
            <w:tcW w:w="2288" w:type="dxa"/>
            <w:tcBorders>
              <w:top w:val="nil"/>
              <w:left w:val="nil"/>
              <w:bottom w:val="nil"/>
              <w:right w:val="nil"/>
            </w:tcBorders>
            <w:shd w:val="clear" w:color="auto" w:fill="FFFFFF"/>
            <w:vAlign w:val="center"/>
          </w:tcPr>
          <w:p w14:paraId="3EADF363">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133" w:type="dxa"/>
            <w:tcBorders>
              <w:top w:val="nil"/>
              <w:left w:val="nil"/>
              <w:bottom w:val="nil"/>
              <w:right w:val="nil"/>
            </w:tcBorders>
            <w:shd w:val="clear" w:color="auto" w:fill="FFFFFF"/>
            <w:vAlign w:val="center"/>
          </w:tcPr>
          <w:p w14:paraId="325F008C">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406A0498">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280E3067">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2024年8月</w:t>
            </w:r>
          </w:p>
        </w:tc>
        <w:tc>
          <w:tcPr>
            <w:tcW w:w="3558" w:type="dxa"/>
            <w:tcBorders>
              <w:top w:val="nil"/>
              <w:left w:val="nil"/>
              <w:bottom w:val="nil"/>
              <w:right w:val="nil"/>
            </w:tcBorders>
            <w:shd w:val="clear" w:color="auto" w:fill="FFFFFF"/>
            <w:vAlign w:val="center"/>
          </w:tcPr>
          <w:p w14:paraId="4363B7F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[53.2]</w:t>
            </w:r>
          </w:p>
        </w:tc>
        <w:tc>
          <w:tcPr>
            <w:tcW w:w="2288" w:type="dxa"/>
            <w:tcBorders>
              <w:top w:val="nil"/>
              <w:left w:val="nil"/>
              <w:bottom w:val="nil"/>
              <w:right w:val="nil"/>
            </w:tcBorders>
            <w:shd w:val="clear" w:color="auto" w:fill="FFFFFF"/>
            <w:vAlign w:val="center"/>
          </w:tcPr>
          <w:p w14:paraId="63961859">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133" w:type="dxa"/>
            <w:tcBorders>
              <w:top w:val="nil"/>
              <w:left w:val="nil"/>
              <w:bottom w:val="nil"/>
              <w:right w:val="nil"/>
            </w:tcBorders>
            <w:shd w:val="clear" w:color="auto" w:fill="FFFFFF"/>
            <w:vAlign w:val="center"/>
          </w:tcPr>
          <w:p w14:paraId="1030EFBE">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[68.0]</w:t>
            </w:r>
          </w:p>
        </w:tc>
      </w:tr>
      <w:tr w14:paraId="3B494425">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3E3F1A6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2024年9月</w:t>
            </w:r>
          </w:p>
        </w:tc>
        <w:tc>
          <w:tcPr>
            <w:tcW w:w="3558" w:type="dxa"/>
            <w:tcBorders>
              <w:top w:val="nil"/>
              <w:left w:val="nil"/>
              <w:bottom w:val="nil"/>
              <w:right w:val="nil"/>
            </w:tcBorders>
            <w:shd w:val="clear" w:color="auto" w:fill="FFFFFF"/>
            <w:vAlign w:val="center"/>
          </w:tcPr>
          <w:p w14:paraId="15E3C8F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[47.3, 79.8]</w:t>
            </w:r>
          </w:p>
        </w:tc>
        <w:tc>
          <w:tcPr>
            <w:tcW w:w="2288" w:type="dxa"/>
            <w:tcBorders>
              <w:top w:val="nil"/>
              <w:left w:val="nil"/>
              <w:bottom w:val="nil"/>
              <w:right w:val="nil"/>
            </w:tcBorders>
            <w:shd w:val="clear" w:color="auto" w:fill="FFFFFF"/>
            <w:vAlign w:val="center"/>
          </w:tcPr>
          <w:p w14:paraId="5EA086E3">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均值替代</w:t>
            </w:r>
          </w:p>
        </w:tc>
        <w:tc>
          <w:tcPr>
            <w:tcW w:w="1133" w:type="dxa"/>
            <w:tcBorders>
              <w:top w:val="nil"/>
              <w:left w:val="nil"/>
              <w:bottom w:val="nil"/>
              <w:right w:val="nil"/>
            </w:tcBorders>
            <w:shd w:val="clear" w:color="auto" w:fill="FFFFFF"/>
            <w:vAlign w:val="center"/>
          </w:tcPr>
          <w:p w14:paraId="4F639B4A">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[60.67]</w:t>
            </w:r>
          </w:p>
        </w:tc>
      </w:tr>
      <w:tr w14:paraId="03473AC2">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04C80641">
            <w:pPr>
              <w:widowControl/>
              <w:jc w:val="center"/>
              <w:textAlignment w:val="center"/>
              <w:rPr>
                <w:rFonts w:ascii="Segoe UI" w:hAnsi="Segoe UI" w:eastAsia="Segoe UI" w:cs="Segoe UI"/>
                <w:color w:val="000000"/>
                <w:sz w:val="24"/>
              </w:rPr>
            </w:pPr>
            <w:r>
              <w:rPr>
                <w:rFonts w:hint="eastAsia" w:ascii="Segoe UI" w:hAnsi="Segoe UI" w:eastAsia="Segoe UI" w:cs="Segoe UI"/>
                <w:color w:val="000000"/>
                <w:kern w:val="0"/>
                <w:sz w:val="24"/>
                <w:lang w:bidi="ar"/>
              </w:rPr>
              <w:t>2</w:t>
            </w:r>
            <w:r>
              <w:rPr>
                <w:rFonts w:ascii="Segoe UI" w:hAnsi="Segoe UI" w:eastAsia="Segoe UI" w:cs="Segoe UI"/>
                <w:color w:val="000000"/>
                <w:kern w:val="0"/>
                <w:sz w:val="24"/>
                <w:lang w:bidi="ar"/>
              </w:rPr>
              <w:t>024年10月</w:t>
            </w:r>
          </w:p>
        </w:tc>
        <w:tc>
          <w:tcPr>
            <w:tcW w:w="3558" w:type="dxa"/>
            <w:tcBorders>
              <w:top w:val="nil"/>
              <w:left w:val="nil"/>
              <w:bottom w:val="nil"/>
              <w:right w:val="nil"/>
            </w:tcBorders>
            <w:shd w:val="clear" w:color="auto" w:fill="FFFFFF"/>
            <w:vAlign w:val="center"/>
          </w:tcPr>
          <w:p w14:paraId="08A491AE">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[77.0, 77.5, 76.7, 53.7]</w:t>
            </w:r>
          </w:p>
        </w:tc>
        <w:tc>
          <w:tcPr>
            <w:tcW w:w="2288" w:type="dxa"/>
            <w:tcBorders>
              <w:top w:val="nil"/>
              <w:left w:val="nil"/>
              <w:bottom w:val="nil"/>
              <w:right w:val="nil"/>
            </w:tcBorders>
            <w:shd w:val="clear" w:color="auto" w:fill="FFFFFF"/>
            <w:vAlign w:val="center"/>
          </w:tcPr>
          <w:p w14:paraId="2C757E2E">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133" w:type="dxa"/>
            <w:tcBorders>
              <w:top w:val="nil"/>
              <w:left w:val="nil"/>
              <w:bottom w:val="nil"/>
              <w:right w:val="nil"/>
            </w:tcBorders>
            <w:shd w:val="clear" w:color="auto" w:fill="FFFFFF"/>
            <w:vAlign w:val="center"/>
          </w:tcPr>
          <w:p w14:paraId="32766681">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11498884">
        <w:tblPrEx>
          <w:tblCellMar>
            <w:top w:w="0" w:type="dxa"/>
            <w:left w:w="108" w:type="dxa"/>
            <w:bottom w:w="0" w:type="dxa"/>
            <w:right w:w="108" w:type="dxa"/>
          </w:tblCellMar>
        </w:tblPrEx>
        <w:trPr>
          <w:trHeight w:val="624" w:hRule="atLeast"/>
        </w:trPr>
        <w:tc>
          <w:tcPr>
            <w:tcW w:w="1541" w:type="dxa"/>
            <w:tcBorders>
              <w:top w:val="nil"/>
              <w:left w:val="nil"/>
              <w:bottom w:val="single" w:color="000000" w:sz="12" w:space="0"/>
              <w:right w:val="nil"/>
            </w:tcBorders>
            <w:shd w:val="clear" w:color="auto" w:fill="FFFFFF"/>
            <w:vAlign w:val="center"/>
          </w:tcPr>
          <w:p w14:paraId="5EA5DA6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2024年11月</w:t>
            </w:r>
          </w:p>
        </w:tc>
        <w:tc>
          <w:tcPr>
            <w:tcW w:w="3558" w:type="dxa"/>
            <w:tcBorders>
              <w:top w:val="nil"/>
              <w:left w:val="nil"/>
              <w:bottom w:val="single" w:color="000000" w:sz="12" w:space="0"/>
              <w:right w:val="nil"/>
            </w:tcBorders>
            <w:shd w:val="clear" w:color="auto" w:fill="FFFFFF"/>
            <w:vAlign w:val="center"/>
          </w:tcPr>
          <w:p w14:paraId="1BB9590D">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[53.6]</w:t>
            </w:r>
          </w:p>
        </w:tc>
        <w:tc>
          <w:tcPr>
            <w:tcW w:w="2288" w:type="dxa"/>
            <w:tcBorders>
              <w:top w:val="nil"/>
              <w:left w:val="nil"/>
              <w:bottom w:val="single" w:color="000000" w:sz="12" w:space="0"/>
              <w:right w:val="nil"/>
            </w:tcBorders>
            <w:shd w:val="clear" w:color="auto" w:fill="FFFFFF"/>
            <w:vAlign w:val="center"/>
          </w:tcPr>
          <w:p w14:paraId="3099FCD9">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133" w:type="dxa"/>
            <w:tcBorders>
              <w:top w:val="nil"/>
              <w:left w:val="nil"/>
              <w:bottom w:val="single" w:color="000000" w:sz="12" w:space="0"/>
              <w:right w:val="nil"/>
            </w:tcBorders>
            <w:shd w:val="clear" w:color="auto" w:fill="FFFFFF"/>
            <w:vAlign w:val="center"/>
          </w:tcPr>
          <w:p w14:paraId="1E85E25B">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[65.2]</w:t>
            </w:r>
          </w:p>
        </w:tc>
      </w:tr>
    </w:tbl>
    <w:p w14:paraId="4D06E00E">
      <w:pPr>
        <w:bidi w:val="0"/>
        <w:ind w:firstLine="420" w:firstLineChars="0"/>
        <w:rPr>
          <w:rFonts w:hint="eastAsia"/>
          <w:lang w:val="en-US" w:eastAsia="zh-CN"/>
        </w:rPr>
      </w:pPr>
      <w:r>
        <w:rPr>
          <w:rFonts w:hint="eastAsia"/>
          <w:lang w:val="en-US" w:eastAsia="zh-CN"/>
        </w:rPr>
        <w:t>4号线的处理</w:t>
      </w:r>
    </w:p>
    <w:tbl>
      <w:tblPr>
        <w:tblStyle w:val="26"/>
        <w:tblW w:w="4998" w:type="pct"/>
        <w:tblInd w:w="0" w:type="dxa"/>
        <w:tblLayout w:type="autofit"/>
        <w:tblCellMar>
          <w:top w:w="0" w:type="dxa"/>
          <w:left w:w="108" w:type="dxa"/>
          <w:bottom w:w="0" w:type="dxa"/>
          <w:right w:w="108" w:type="dxa"/>
        </w:tblCellMar>
      </w:tblPr>
      <w:tblGrid>
        <w:gridCol w:w="1759"/>
        <w:gridCol w:w="3042"/>
        <w:gridCol w:w="1568"/>
        <w:gridCol w:w="2150"/>
      </w:tblGrid>
      <w:tr w14:paraId="048B870E">
        <w:tblPrEx>
          <w:tblCellMar>
            <w:top w:w="0" w:type="dxa"/>
            <w:left w:w="108" w:type="dxa"/>
            <w:bottom w:w="0" w:type="dxa"/>
            <w:right w:w="108" w:type="dxa"/>
          </w:tblCellMar>
        </w:tblPrEx>
        <w:trPr>
          <w:trHeight w:val="624" w:hRule="atLeast"/>
        </w:trPr>
        <w:tc>
          <w:tcPr>
            <w:tcW w:w="1032" w:type="pct"/>
            <w:tcBorders>
              <w:top w:val="single" w:color="000000" w:sz="12" w:space="0"/>
              <w:left w:val="nil"/>
              <w:bottom w:val="single" w:color="000000" w:sz="4" w:space="0"/>
              <w:right w:val="nil"/>
              <w:tl2br w:val="nil"/>
            </w:tcBorders>
            <w:shd w:val="clear" w:color="auto" w:fill="FFFFFF"/>
            <w:vAlign w:val="center"/>
          </w:tcPr>
          <w:p w14:paraId="1BCE6A74">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月份</w:t>
            </w:r>
          </w:p>
        </w:tc>
        <w:tc>
          <w:tcPr>
            <w:tcW w:w="1785" w:type="pct"/>
            <w:tcBorders>
              <w:top w:val="single" w:color="000000" w:sz="12" w:space="0"/>
              <w:left w:val="nil"/>
              <w:bottom w:val="single" w:color="000000" w:sz="4" w:space="0"/>
              <w:right w:val="nil"/>
            </w:tcBorders>
            <w:shd w:val="clear" w:color="auto" w:fill="FFFFFF"/>
            <w:vAlign w:val="center"/>
          </w:tcPr>
          <w:p w14:paraId="58D6B729">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异常值</w:t>
            </w:r>
          </w:p>
        </w:tc>
        <w:tc>
          <w:tcPr>
            <w:tcW w:w="920" w:type="pct"/>
            <w:tcBorders>
              <w:top w:val="single" w:color="000000" w:sz="12" w:space="0"/>
              <w:left w:val="nil"/>
              <w:bottom w:val="single" w:color="000000" w:sz="4" w:space="0"/>
              <w:right w:val="nil"/>
            </w:tcBorders>
            <w:shd w:val="clear" w:color="auto" w:fill="FFFFFF"/>
            <w:vAlign w:val="center"/>
          </w:tcPr>
          <w:p w14:paraId="403D83A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处理方式</w:t>
            </w:r>
          </w:p>
        </w:tc>
        <w:tc>
          <w:tcPr>
            <w:tcW w:w="1261" w:type="pct"/>
            <w:tcBorders>
              <w:top w:val="single" w:color="000000" w:sz="12" w:space="0"/>
              <w:left w:val="nil"/>
              <w:bottom w:val="single" w:color="000000" w:sz="4" w:space="0"/>
              <w:right w:val="nil"/>
            </w:tcBorders>
            <w:shd w:val="clear" w:color="auto" w:fill="FFFFFF"/>
            <w:vAlign w:val="center"/>
          </w:tcPr>
          <w:p w14:paraId="12EF61E7">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处理后结果</w:t>
            </w:r>
          </w:p>
        </w:tc>
      </w:tr>
      <w:tr w14:paraId="33EAA171">
        <w:tblPrEx>
          <w:tblCellMar>
            <w:top w:w="0" w:type="dxa"/>
            <w:left w:w="108" w:type="dxa"/>
            <w:bottom w:w="0" w:type="dxa"/>
            <w:right w:w="108" w:type="dxa"/>
          </w:tblCellMar>
        </w:tblPrEx>
        <w:trPr>
          <w:trHeight w:val="624" w:hRule="atLeast"/>
        </w:trPr>
        <w:tc>
          <w:tcPr>
            <w:tcW w:w="1032" w:type="pct"/>
            <w:tcBorders>
              <w:top w:val="single" w:color="000000" w:sz="4" w:space="0"/>
              <w:left w:val="nil"/>
              <w:bottom w:val="nil"/>
              <w:right w:val="nil"/>
            </w:tcBorders>
            <w:shd w:val="clear" w:color="auto" w:fill="FFFFFF"/>
            <w:vAlign w:val="center"/>
          </w:tcPr>
          <w:p w14:paraId="77C8D709">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2023年1月</w:t>
            </w:r>
          </w:p>
        </w:tc>
        <w:tc>
          <w:tcPr>
            <w:tcW w:w="1785" w:type="pct"/>
            <w:tcBorders>
              <w:top w:val="single" w:color="000000" w:sz="4" w:space="0"/>
              <w:left w:val="nil"/>
              <w:bottom w:val="nil"/>
              <w:right w:val="nil"/>
            </w:tcBorders>
            <w:shd w:val="clear" w:color="auto" w:fill="FFFFFF"/>
            <w:vAlign w:val="center"/>
          </w:tcPr>
          <w:p w14:paraId="6EEE61E3">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[14.57, 55.77, 59.88, 60.93]</w:t>
            </w:r>
          </w:p>
        </w:tc>
        <w:tc>
          <w:tcPr>
            <w:tcW w:w="920" w:type="pct"/>
            <w:tcBorders>
              <w:top w:val="single" w:color="000000" w:sz="4" w:space="0"/>
              <w:left w:val="nil"/>
              <w:bottom w:val="nil"/>
              <w:right w:val="nil"/>
            </w:tcBorders>
            <w:shd w:val="clear" w:color="auto" w:fill="FFFFFF"/>
            <w:vAlign w:val="center"/>
          </w:tcPr>
          <w:p w14:paraId="4A2E37C7">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261" w:type="pct"/>
            <w:tcBorders>
              <w:top w:val="single" w:color="000000" w:sz="4" w:space="0"/>
              <w:left w:val="nil"/>
              <w:bottom w:val="nil"/>
              <w:right w:val="nil"/>
            </w:tcBorders>
            <w:shd w:val="clear" w:color="auto" w:fill="FFFFFF"/>
            <w:vAlign w:val="center"/>
          </w:tcPr>
          <w:p w14:paraId="6A1E9FF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3581CB9C">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4B402B1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2023年2月</w:t>
            </w:r>
          </w:p>
        </w:tc>
        <w:tc>
          <w:tcPr>
            <w:tcW w:w="1785" w:type="pct"/>
            <w:tcBorders>
              <w:top w:val="nil"/>
              <w:left w:val="nil"/>
              <w:bottom w:val="nil"/>
              <w:right w:val="nil"/>
            </w:tcBorders>
            <w:shd w:val="clear" w:color="auto" w:fill="FFFFFF"/>
            <w:vAlign w:val="center"/>
          </w:tcPr>
          <w:p w14:paraId="77C0FBC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[41.9]</w:t>
            </w:r>
          </w:p>
        </w:tc>
        <w:tc>
          <w:tcPr>
            <w:tcW w:w="920" w:type="pct"/>
            <w:tcBorders>
              <w:top w:val="nil"/>
              <w:left w:val="nil"/>
              <w:bottom w:val="nil"/>
              <w:right w:val="nil"/>
            </w:tcBorders>
            <w:shd w:val="clear" w:color="auto" w:fill="FFFFFF"/>
            <w:vAlign w:val="center"/>
          </w:tcPr>
          <w:p w14:paraId="4188AC08">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261" w:type="pct"/>
            <w:tcBorders>
              <w:top w:val="nil"/>
              <w:left w:val="nil"/>
              <w:bottom w:val="nil"/>
              <w:right w:val="nil"/>
            </w:tcBorders>
            <w:shd w:val="clear" w:color="auto" w:fill="FFFFFF"/>
            <w:vAlign w:val="center"/>
          </w:tcPr>
          <w:p w14:paraId="333C908A">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[55.95]</w:t>
            </w:r>
          </w:p>
        </w:tc>
      </w:tr>
      <w:tr w14:paraId="1B80A2F7">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4F6CF27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2023年3月</w:t>
            </w:r>
          </w:p>
        </w:tc>
        <w:tc>
          <w:tcPr>
            <w:tcW w:w="1785" w:type="pct"/>
            <w:tcBorders>
              <w:top w:val="nil"/>
              <w:left w:val="nil"/>
              <w:bottom w:val="nil"/>
              <w:right w:val="nil"/>
            </w:tcBorders>
            <w:shd w:val="clear" w:color="auto" w:fill="FFFFFF"/>
            <w:vAlign w:val="center"/>
          </w:tcPr>
          <w:p w14:paraId="219EB46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[62.48]</w:t>
            </w:r>
          </w:p>
        </w:tc>
        <w:tc>
          <w:tcPr>
            <w:tcW w:w="920" w:type="pct"/>
            <w:tcBorders>
              <w:top w:val="nil"/>
              <w:left w:val="nil"/>
              <w:bottom w:val="nil"/>
              <w:right w:val="nil"/>
            </w:tcBorders>
            <w:shd w:val="clear" w:color="auto" w:fill="FFFFFF"/>
            <w:vAlign w:val="center"/>
          </w:tcPr>
          <w:p w14:paraId="607C4A01">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261" w:type="pct"/>
            <w:tcBorders>
              <w:top w:val="nil"/>
              <w:left w:val="nil"/>
              <w:bottom w:val="nil"/>
              <w:right w:val="nil"/>
            </w:tcBorders>
            <w:shd w:val="clear" w:color="auto" w:fill="FFFFFF"/>
            <w:vAlign w:val="center"/>
          </w:tcPr>
          <w:p w14:paraId="1B30001A">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[52.35]</w:t>
            </w:r>
          </w:p>
        </w:tc>
      </w:tr>
      <w:tr w14:paraId="05A5DCF5">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30F89614">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2023年5月</w:t>
            </w:r>
          </w:p>
        </w:tc>
        <w:tc>
          <w:tcPr>
            <w:tcW w:w="1785" w:type="pct"/>
            <w:tcBorders>
              <w:top w:val="nil"/>
              <w:left w:val="nil"/>
              <w:bottom w:val="nil"/>
              <w:right w:val="nil"/>
            </w:tcBorders>
            <w:shd w:val="clear" w:color="auto" w:fill="FFFFFF"/>
            <w:vAlign w:val="center"/>
          </w:tcPr>
          <w:p w14:paraId="4BA24785">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[69.36]</w:t>
            </w:r>
          </w:p>
        </w:tc>
        <w:tc>
          <w:tcPr>
            <w:tcW w:w="920" w:type="pct"/>
            <w:tcBorders>
              <w:top w:val="nil"/>
              <w:left w:val="nil"/>
              <w:bottom w:val="nil"/>
              <w:right w:val="nil"/>
            </w:tcBorders>
            <w:shd w:val="clear" w:color="auto" w:fill="FFFFFF"/>
            <w:vAlign w:val="center"/>
          </w:tcPr>
          <w:p w14:paraId="2B9E9362">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261" w:type="pct"/>
            <w:tcBorders>
              <w:top w:val="nil"/>
              <w:left w:val="nil"/>
              <w:bottom w:val="nil"/>
              <w:right w:val="nil"/>
            </w:tcBorders>
            <w:shd w:val="clear" w:color="auto" w:fill="FFFFFF"/>
            <w:vAlign w:val="center"/>
          </w:tcPr>
          <w:p w14:paraId="7D88D6D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[53.23]</w:t>
            </w:r>
          </w:p>
        </w:tc>
      </w:tr>
      <w:tr w14:paraId="3A8A9E75">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471A4BFD">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2023年6月</w:t>
            </w:r>
          </w:p>
        </w:tc>
        <w:tc>
          <w:tcPr>
            <w:tcW w:w="1785" w:type="pct"/>
            <w:tcBorders>
              <w:top w:val="nil"/>
              <w:left w:val="nil"/>
              <w:bottom w:val="nil"/>
              <w:right w:val="nil"/>
            </w:tcBorders>
            <w:shd w:val="clear" w:color="auto" w:fill="FFFFFF"/>
            <w:vAlign w:val="center"/>
          </w:tcPr>
          <w:p w14:paraId="56E21076">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[41.49, 41.6, 71.1, 68.5]</w:t>
            </w:r>
          </w:p>
        </w:tc>
        <w:tc>
          <w:tcPr>
            <w:tcW w:w="920" w:type="pct"/>
            <w:tcBorders>
              <w:top w:val="nil"/>
              <w:left w:val="nil"/>
              <w:bottom w:val="nil"/>
              <w:right w:val="nil"/>
            </w:tcBorders>
            <w:shd w:val="clear" w:color="auto" w:fill="FFFFFF"/>
            <w:vAlign w:val="center"/>
          </w:tcPr>
          <w:p w14:paraId="399E59C2">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261" w:type="pct"/>
            <w:tcBorders>
              <w:top w:val="nil"/>
              <w:left w:val="nil"/>
              <w:bottom w:val="nil"/>
              <w:right w:val="nil"/>
            </w:tcBorders>
            <w:shd w:val="clear" w:color="auto" w:fill="FFFFFF"/>
            <w:vAlign w:val="center"/>
          </w:tcPr>
          <w:p w14:paraId="0AE6279E">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51EF2E11">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72EDC1F9">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2023年8月</w:t>
            </w:r>
          </w:p>
        </w:tc>
        <w:tc>
          <w:tcPr>
            <w:tcW w:w="1785" w:type="pct"/>
            <w:tcBorders>
              <w:top w:val="nil"/>
              <w:left w:val="nil"/>
              <w:bottom w:val="nil"/>
              <w:right w:val="nil"/>
            </w:tcBorders>
            <w:shd w:val="clear" w:color="auto" w:fill="FFFFFF"/>
            <w:vAlign w:val="center"/>
          </w:tcPr>
          <w:p w14:paraId="263754A3">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[50.03, 43.41, 48.82]</w:t>
            </w:r>
          </w:p>
        </w:tc>
        <w:tc>
          <w:tcPr>
            <w:tcW w:w="920" w:type="pct"/>
            <w:tcBorders>
              <w:top w:val="nil"/>
              <w:left w:val="nil"/>
              <w:bottom w:val="nil"/>
              <w:right w:val="nil"/>
            </w:tcBorders>
            <w:shd w:val="clear" w:color="auto" w:fill="FFFFFF"/>
            <w:vAlign w:val="center"/>
          </w:tcPr>
          <w:p w14:paraId="33B6A956">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261" w:type="pct"/>
            <w:tcBorders>
              <w:top w:val="nil"/>
              <w:left w:val="nil"/>
              <w:bottom w:val="nil"/>
              <w:right w:val="nil"/>
            </w:tcBorders>
            <w:shd w:val="clear" w:color="auto" w:fill="FFFFFF"/>
            <w:vAlign w:val="center"/>
          </w:tcPr>
          <w:p w14:paraId="018B23F5">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[63.42]</w:t>
            </w:r>
          </w:p>
        </w:tc>
      </w:tr>
      <w:tr w14:paraId="4CA8FF0D">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5FC727A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2023年9月</w:t>
            </w:r>
          </w:p>
        </w:tc>
        <w:tc>
          <w:tcPr>
            <w:tcW w:w="1785" w:type="pct"/>
            <w:tcBorders>
              <w:top w:val="nil"/>
              <w:left w:val="nil"/>
              <w:bottom w:val="nil"/>
              <w:right w:val="nil"/>
            </w:tcBorders>
            <w:shd w:val="clear" w:color="auto" w:fill="FFFFFF"/>
            <w:vAlign w:val="center"/>
          </w:tcPr>
          <w:p w14:paraId="76482E8A">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[44.34, 68.67]</w:t>
            </w:r>
          </w:p>
        </w:tc>
        <w:tc>
          <w:tcPr>
            <w:tcW w:w="920" w:type="pct"/>
            <w:tcBorders>
              <w:top w:val="nil"/>
              <w:left w:val="nil"/>
              <w:bottom w:val="nil"/>
              <w:right w:val="nil"/>
            </w:tcBorders>
            <w:shd w:val="clear" w:color="auto" w:fill="FFFFFF"/>
            <w:vAlign w:val="center"/>
          </w:tcPr>
          <w:p w14:paraId="4A2E6948">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均值替代</w:t>
            </w:r>
          </w:p>
        </w:tc>
        <w:tc>
          <w:tcPr>
            <w:tcW w:w="1261" w:type="pct"/>
            <w:tcBorders>
              <w:top w:val="nil"/>
              <w:left w:val="nil"/>
              <w:bottom w:val="nil"/>
              <w:right w:val="nil"/>
            </w:tcBorders>
            <w:shd w:val="clear" w:color="auto" w:fill="FFFFFF"/>
            <w:vAlign w:val="center"/>
          </w:tcPr>
          <w:p w14:paraId="7189C073">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[53.88]</w:t>
            </w:r>
          </w:p>
        </w:tc>
      </w:tr>
      <w:tr w14:paraId="06D4478B">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0A4D788F">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2023年10月</w:t>
            </w:r>
          </w:p>
        </w:tc>
        <w:tc>
          <w:tcPr>
            <w:tcW w:w="1785" w:type="pct"/>
            <w:tcBorders>
              <w:top w:val="nil"/>
              <w:left w:val="nil"/>
              <w:bottom w:val="nil"/>
              <w:right w:val="nil"/>
            </w:tcBorders>
            <w:shd w:val="clear" w:color="auto" w:fill="FFFFFF"/>
            <w:vAlign w:val="center"/>
          </w:tcPr>
          <w:p w14:paraId="5916A977">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[65.23]</w:t>
            </w:r>
          </w:p>
        </w:tc>
        <w:tc>
          <w:tcPr>
            <w:tcW w:w="920" w:type="pct"/>
            <w:tcBorders>
              <w:top w:val="nil"/>
              <w:left w:val="nil"/>
              <w:bottom w:val="nil"/>
              <w:right w:val="nil"/>
            </w:tcBorders>
            <w:shd w:val="clear" w:color="auto" w:fill="FFFFFF"/>
            <w:vAlign w:val="center"/>
          </w:tcPr>
          <w:p w14:paraId="557017D1">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261" w:type="pct"/>
            <w:tcBorders>
              <w:top w:val="nil"/>
              <w:left w:val="nil"/>
              <w:bottom w:val="nil"/>
              <w:right w:val="nil"/>
            </w:tcBorders>
            <w:shd w:val="clear" w:color="auto" w:fill="FFFFFF"/>
            <w:vAlign w:val="center"/>
          </w:tcPr>
          <w:p w14:paraId="484E81BF">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[53.82]</w:t>
            </w:r>
          </w:p>
        </w:tc>
      </w:tr>
      <w:tr w14:paraId="0663270B">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18C95A1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2023年12月</w:t>
            </w:r>
          </w:p>
        </w:tc>
        <w:tc>
          <w:tcPr>
            <w:tcW w:w="1785" w:type="pct"/>
            <w:tcBorders>
              <w:top w:val="nil"/>
              <w:left w:val="nil"/>
              <w:bottom w:val="nil"/>
              <w:right w:val="nil"/>
            </w:tcBorders>
            <w:shd w:val="clear" w:color="auto" w:fill="FFFFFF"/>
            <w:vAlign w:val="center"/>
          </w:tcPr>
          <w:p w14:paraId="7F91FFD7">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[39.54, 65.1]</w:t>
            </w:r>
          </w:p>
        </w:tc>
        <w:tc>
          <w:tcPr>
            <w:tcW w:w="920" w:type="pct"/>
            <w:tcBorders>
              <w:top w:val="nil"/>
              <w:left w:val="nil"/>
              <w:bottom w:val="nil"/>
              <w:right w:val="nil"/>
            </w:tcBorders>
            <w:shd w:val="clear" w:color="auto" w:fill="FFFFFF"/>
            <w:vAlign w:val="center"/>
          </w:tcPr>
          <w:p w14:paraId="1F10D2FE">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均值替代</w:t>
            </w:r>
          </w:p>
        </w:tc>
        <w:tc>
          <w:tcPr>
            <w:tcW w:w="1261" w:type="pct"/>
            <w:tcBorders>
              <w:top w:val="nil"/>
              <w:left w:val="nil"/>
              <w:bottom w:val="nil"/>
              <w:right w:val="nil"/>
            </w:tcBorders>
            <w:shd w:val="clear" w:color="auto" w:fill="FFFFFF"/>
            <w:vAlign w:val="center"/>
          </w:tcPr>
          <w:p w14:paraId="637B25B9">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[51.65]</w:t>
            </w:r>
          </w:p>
        </w:tc>
      </w:tr>
      <w:tr w14:paraId="5CB3916C">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24DD75A3">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2024年4月</w:t>
            </w:r>
          </w:p>
        </w:tc>
        <w:tc>
          <w:tcPr>
            <w:tcW w:w="1785" w:type="pct"/>
            <w:tcBorders>
              <w:top w:val="nil"/>
              <w:left w:val="nil"/>
              <w:bottom w:val="nil"/>
              <w:right w:val="nil"/>
            </w:tcBorders>
            <w:shd w:val="clear" w:color="auto" w:fill="FFFFFF"/>
            <w:vAlign w:val="center"/>
          </w:tcPr>
          <w:p w14:paraId="5EF6C13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[71.1, 66.1, 64.3, 75.3]</w:t>
            </w:r>
          </w:p>
        </w:tc>
        <w:tc>
          <w:tcPr>
            <w:tcW w:w="920" w:type="pct"/>
            <w:tcBorders>
              <w:top w:val="nil"/>
              <w:left w:val="nil"/>
              <w:bottom w:val="nil"/>
              <w:right w:val="nil"/>
            </w:tcBorders>
            <w:shd w:val="clear" w:color="auto" w:fill="FFFFFF"/>
            <w:vAlign w:val="center"/>
          </w:tcPr>
          <w:p w14:paraId="3B5FFE87">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261" w:type="pct"/>
            <w:tcBorders>
              <w:top w:val="nil"/>
              <w:left w:val="nil"/>
              <w:bottom w:val="nil"/>
              <w:right w:val="nil"/>
            </w:tcBorders>
            <w:shd w:val="clear" w:color="auto" w:fill="FFFFFF"/>
            <w:vAlign w:val="center"/>
          </w:tcPr>
          <w:p w14:paraId="6CB451D0">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7C838CFE">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6FDEB59F">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2024年5月</w:t>
            </w:r>
          </w:p>
        </w:tc>
        <w:tc>
          <w:tcPr>
            <w:tcW w:w="1785" w:type="pct"/>
            <w:tcBorders>
              <w:top w:val="nil"/>
              <w:left w:val="nil"/>
              <w:bottom w:val="nil"/>
              <w:right w:val="nil"/>
            </w:tcBorders>
            <w:shd w:val="clear" w:color="auto" w:fill="FFFFFF"/>
            <w:vAlign w:val="center"/>
          </w:tcPr>
          <w:p w14:paraId="4DEA895A">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[74.4, 73.3]</w:t>
            </w:r>
          </w:p>
        </w:tc>
        <w:tc>
          <w:tcPr>
            <w:tcW w:w="920" w:type="pct"/>
            <w:tcBorders>
              <w:top w:val="nil"/>
              <w:left w:val="nil"/>
              <w:bottom w:val="nil"/>
              <w:right w:val="nil"/>
            </w:tcBorders>
            <w:shd w:val="clear" w:color="auto" w:fill="FFFFFF"/>
            <w:vAlign w:val="center"/>
          </w:tcPr>
          <w:p w14:paraId="39A40D73">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中位数替代</w:t>
            </w:r>
          </w:p>
        </w:tc>
        <w:tc>
          <w:tcPr>
            <w:tcW w:w="1261" w:type="pct"/>
            <w:tcBorders>
              <w:top w:val="nil"/>
              <w:left w:val="nil"/>
              <w:bottom w:val="nil"/>
              <w:right w:val="nil"/>
            </w:tcBorders>
            <w:shd w:val="clear" w:color="auto" w:fill="FFFFFF"/>
            <w:vAlign w:val="center"/>
          </w:tcPr>
          <w:p w14:paraId="65A4C0C1">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[55.7]</w:t>
            </w:r>
          </w:p>
        </w:tc>
      </w:tr>
      <w:tr w14:paraId="4EE2B91A">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5DC4E728">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2024年6月</w:t>
            </w:r>
          </w:p>
        </w:tc>
        <w:tc>
          <w:tcPr>
            <w:tcW w:w="1785" w:type="pct"/>
            <w:tcBorders>
              <w:top w:val="nil"/>
              <w:left w:val="nil"/>
              <w:bottom w:val="nil"/>
              <w:right w:val="nil"/>
            </w:tcBorders>
            <w:shd w:val="clear" w:color="auto" w:fill="FFFFFF"/>
            <w:vAlign w:val="center"/>
          </w:tcPr>
          <w:p w14:paraId="65E4BF2C">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[67.7, 64.6]</w:t>
            </w:r>
          </w:p>
        </w:tc>
        <w:tc>
          <w:tcPr>
            <w:tcW w:w="920" w:type="pct"/>
            <w:tcBorders>
              <w:top w:val="nil"/>
              <w:left w:val="nil"/>
              <w:bottom w:val="nil"/>
              <w:right w:val="nil"/>
            </w:tcBorders>
            <w:shd w:val="clear" w:color="auto" w:fill="FFFFFF"/>
            <w:vAlign w:val="center"/>
          </w:tcPr>
          <w:p w14:paraId="1386EC6E">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261" w:type="pct"/>
            <w:tcBorders>
              <w:top w:val="nil"/>
              <w:left w:val="nil"/>
              <w:bottom w:val="nil"/>
              <w:right w:val="nil"/>
            </w:tcBorders>
            <w:shd w:val="clear" w:color="auto" w:fill="FFFFFF"/>
            <w:vAlign w:val="center"/>
          </w:tcPr>
          <w:p w14:paraId="3A28EB96">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r w14:paraId="7D035A45">
        <w:tblPrEx>
          <w:tblCellMar>
            <w:top w:w="0" w:type="dxa"/>
            <w:left w:w="108" w:type="dxa"/>
            <w:bottom w:w="0" w:type="dxa"/>
            <w:right w:w="108" w:type="dxa"/>
          </w:tblCellMar>
        </w:tblPrEx>
        <w:trPr>
          <w:trHeight w:val="624" w:hRule="atLeast"/>
        </w:trPr>
        <w:tc>
          <w:tcPr>
            <w:tcW w:w="1032" w:type="pct"/>
            <w:tcBorders>
              <w:top w:val="nil"/>
              <w:left w:val="nil"/>
              <w:bottom w:val="single" w:color="000000" w:sz="12" w:space="0"/>
              <w:right w:val="nil"/>
            </w:tcBorders>
            <w:shd w:val="clear" w:color="auto" w:fill="FFFFFF"/>
            <w:vAlign w:val="center"/>
          </w:tcPr>
          <w:p w14:paraId="6AE3EB97">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2024年7月</w:t>
            </w:r>
          </w:p>
        </w:tc>
        <w:tc>
          <w:tcPr>
            <w:tcW w:w="1785" w:type="pct"/>
            <w:tcBorders>
              <w:top w:val="nil"/>
              <w:left w:val="nil"/>
              <w:bottom w:val="single" w:color="000000" w:sz="12" w:space="0"/>
              <w:right w:val="nil"/>
            </w:tcBorders>
            <w:shd w:val="clear" w:color="auto" w:fill="FFFFFF"/>
            <w:vAlign w:val="center"/>
          </w:tcPr>
          <w:p w14:paraId="44D1F531">
            <w:pPr>
              <w:widowControl/>
              <w:jc w:val="center"/>
              <w:textAlignment w:val="center"/>
              <w:rPr>
                <w:rFonts w:ascii="Segoe UI" w:hAnsi="Segoe UI" w:eastAsia="Segoe UI" w:cs="Segoe UI"/>
                <w:color w:val="000000"/>
                <w:sz w:val="24"/>
              </w:rPr>
            </w:pPr>
            <w:r>
              <w:rPr>
                <w:rFonts w:ascii="Segoe UI" w:hAnsi="Segoe UI" w:eastAsia="Segoe UI" w:cs="Segoe UI"/>
                <w:color w:val="000000"/>
                <w:kern w:val="0"/>
                <w:sz w:val="24"/>
                <w:lang w:bidi="ar"/>
              </w:rPr>
              <w:t>[44.1, 53.6, 50.9]</w:t>
            </w:r>
          </w:p>
        </w:tc>
        <w:tc>
          <w:tcPr>
            <w:tcW w:w="920" w:type="pct"/>
            <w:tcBorders>
              <w:top w:val="nil"/>
              <w:left w:val="nil"/>
              <w:bottom w:val="single" w:color="000000" w:sz="12" w:space="0"/>
              <w:right w:val="nil"/>
            </w:tcBorders>
            <w:shd w:val="clear" w:color="auto" w:fill="FFFFFF"/>
            <w:vAlign w:val="center"/>
          </w:tcPr>
          <w:p w14:paraId="45B84406">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保留</w:t>
            </w:r>
          </w:p>
        </w:tc>
        <w:tc>
          <w:tcPr>
            <w:tcW w:w="1261" w:type="pct"/>
            <w:tcBorders>
              <w:top w:val="nil"/>
              <w:left w:val="nil"/>
              <w:bottom w:val="single" w:color="000000" w:sz="12" w:space="0"/>
              <w:right w:val="nil"/>
            </w:tcBorders>
            <w:shd w:val="clear" w:color="auto" w:fill="FFFFFF"/>
            <w:vAlign w:val="center"/>
          </w:tcPr>
          <w:p w14:paraId="4916713F">
            <w:pPr>
              <w:widowControl/>
              <w:jc w:val="center"/>
              <w:textAlignment w:val="center"/>
              <w:rPr>
                <w:rFonts w:ascii="Segoe UI" w:hAnsi="Segoe UI" w:eastAsia="Segoe UI" w:cs="Segoe UI"/>
                <w:color w:val="000000"/>
                <w:kern w:val="0"/>
                <w:sz w:val="24"/>
                <w:lang w:bidi="ar"/>
              </w:rPr>
            </w:pPr>
            <w:r>
              <w:rPr>
                <w:rFonts w:hint="eastAsia" w:ascii="Segoe UI" w:hAnsi="Segoe UI" w:eastAsia="Segoe UI" w:cs="Segoe UI"/>
                <w:color w:val="000000"/>
                <w:kern w:val="0"/>
                <w:sz w:val="24"/>
                <w:lang w:bidi="ar"/>
              </w:rPr>
              <w:t>-</w:t>
            </w:r>
          </w:p>
        </w:tc>
      </w:tr>
    </w:tbl>
    <w:p w14:paraId="04AB07D9">
      <w:pPr>
        <w:spacing w:line="480" w:lineRule="exact"/>
      </w:pPr>
    </w:p>
    <w:p w14:paraId="3058D032">
      <w:pPr>
        <w:spacing w:line="480" w:lineRule="exact"/>
      </w:pPr>
    </w:p>
    <w:p w14:paraId="5A37E920">
      <w:pPr>
        <w:spacing w:line="480" w:lineRule="exact"/>
      </w:pPr>
    </w:p>
    <w:p w14:paraId="2DF75E19">
      <w:pPr>
        <w:spacing w:line="480" w:lineRule="exact"/>
      </w:pPr>
    </w:p>
    <w:sectPr>
      <w:footerReference r:id="rId5" w:type="default"/>
      <w:footnotePr>
        <w:numFmt w:val="decimalEnclosedCircleChinese"/>
      </w:footnotePr>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方正舒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289BE">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FBDE3">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3DB1D7">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623DB1D7">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765B7">
    <w:pPr>
      <w:pStyle w:val="17"/>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8D7061"/>
    <w:multiLevelType w:val="singleLevel"/>
    <w:tmpl w:val="918D7061"/>
    <w:lvl w:ilvl="0" w:tentative="0">
      <w:start w:val="1"/>
      <w:numFmt w:val="decimalEnclosedCircleChinese"/>
      <w:suff w:val="nothing"/>
      <w:lvlText w:val="%1　"/>
      <w:lvlJc w:val="left"/>
      <w:pPr>
        <w:ind w:left="0" w:firstLine="400"/>
      </w:pPr>
      <w:rPr>
        <w:rFonts w:hint="eastAsia"/>
      </w:rPr>
    </w:lvl>
  </w:abstractNum>
  <w:abstractNum w:abstractNumId="1">
    <w:nsid w:val="988E20DE"/>
    <w:multiLevelType w:val="singleLevel"/>
    <w:tmpl w:val="988E20DE"/>
    <w:lvl w:ilvl="0" w:tentative="0">
      <w:start w:val="1"/>
      <w:numFmt w:val="decimalEnclosedCircleChinese"/>
      <w:suff w:val="nothing"/>
      <w:lvlText w:val="%1　"/>
      <w:lvlJc w:val="left"/>
      <w:pPr>
        <w:ind w:left="0" w:firstLine="400"/>
      </w:pPr>
      <w:rPr>
        <w:rFonts w:hint="eastAsia"/>
      </w:rPr>
    </w:lvl>
  </w:abstractNum>
  <w:abstractNum w:abstractNumId="2">
    <w:nsid w:val="9E7ED869"/>
    <w:multiLevelType w:val="singleLevel"/>
    <w:tmpl w:val="9E7ED869"/>
    <w:lvl w:ilvl="0" w:tentative="0">
      <w:start w:val="1"/>
      <w:numFmt w:val="decimalEnclosedCircleChinese"/>
      <w:suff w:val="nothing"/>
      <w:lvlText w:val="%1　"/>
      <w:lvlJc w:val="left"/>
      <w:pPr>
        <w:ind w:left="0" w:firstLine="400"/>
      </w:pPr>
      <w:rPr>
        <w:rFonts w:hint="eastAsia"/>
      </w:rPr>
    </w:lvl>
  </w:abstractNum>
  <w:abstractNum w:abstractNumId="3">
    <w:nsid w:val="A7F9C739"/>
    <w:multiLevelType w:val="singleLevel"/>
    <w:tmpl w:val="A7F9C739"/>
    <w:lvl w:ilvl="0" w:tentative="0">
      <w:start w:val="1"/>
      <w:numFmt w:val="decimalEnclosedCircleChinese"/>
      <w:suff w:val="nothing"/>
      <w:lvlText w:val="%1　"/>
      <w:lvlJc w:val="left"/>
      <w:pPr>
        <w:ind w:left="0" w:firstLine="400"/>
      </w:pPr>
      <w:rPr>
        <w:rFonts w:hint="eastAsia"/>
      </w:rPr>
    </w:lvl>
  </w:abstractNum>
  <w:abstractNum w:abstractNumId="4">
    <w:nsid w:val="AE483399"/>
    <w:multiLevelType w:val="singleLevel"/>
    <w:tmpl w:val="AE483399"/>
    <w:lvl w:ilvl="0" w:tentative="0">
      <w:start w:val="1"/>
      <w:numFmt w:val="chineseCounting"/>
      <w:suff w:val="nothing"/>
      <w:lvlText w:val="（%1）"/>
      <w:lvlJc w:val="left"/>
      <w:pPr>
        <w:ind w:left="70"/>
      </w:pPr>
      <w:rPr>
        <w:rFonts w:hint="eastAsia"/>
      </w:rPr>
    </w:lvl>
  </w:abstractNum>
  <w:abstractNum w:abstractNumId="5">
    <w:nsid w:val="B011DB71"/>
    <w:multiLevelType w:val="singleLevel"/>
    <w:tmpl w:val="B011DB71"/>
    <w:lvl w:ilvl="0" w:tentative="0">
      <w:start w:val="1"/>
      <w:numFmt w:val="decimalEnclosedCircleChinese"/>
      <w:suff w:val="nothing"/>
      <w:lvlText w:val="%1　"/>
      <w:lvlJc w:val="left"/>
      <w:pPr>
        <w:ind w:left="0" w:firstLine="400"/>
      </w:pPr>
      <w:rPr>
        <w:rFonts w:hint="eastAsia"/>
      </w:rPr>
    </w:lvl>
  </w:abstractNum>
  <w:abstractNum w:abstractNumId="6">
    <w:nsid w:val="BFC56E6F"/>
    <w:multiLevelType w:val="singleLevel"/>
    <w:tmpl w:val="BFC56E6F"/>
    <w:lvl w:ilvl="0" w:tentative="0">
      <w:start w:val="1"/>
      <w:numFmt w:val="decimalEnclosedCircleChinese"/>
      <w:suff w:val="nothing"/>
      <w:lvlText w:val="%1　"/>
      <w:lvlJc w:val="left"/>
      <w:pPr>
        <w:ind w:left="0" w:firstLine="400"/>
      </w:pPr>
      <w:rPr>
        <w:rFonts w:hint="eastAsia"/>
      </w:rPr>
    </w:lvl>
  </w:abstractNum>
  <w:abstractNum w:abstractNumId="7">
    <w:nsid w:val="C37AEDAB"/>
    <w:multiLevelType w:val="singleLevel"/>
    <w:tmpl w:val="C37AEDAB"/>
    <w:lvl w:ilvl="0" w:tentative="0">
      <w:start w:val="1"/>
      <w:numFmt w:val="decimal"/>
      <w:lvlText w:val="%1."/>
      <w:lvlJc w:val="left"/>
      <w:pPr>
        <w:ind w:left="845" w:hanging="425"/>
      </w:pPr>
      <w:rPr>
        <w:rFonts w:hint="default"/>
      </w:rPr>
    </w:lvl>
  </w:abstractNum>
  <w:abstractNum w:abstractNumId="8">
    <w:nsid w:val="C8974006"/>
    <w:multiLevelType w:val="singleLevel"/>
    <w:tmpl w:val="C8974006"/>
    <w:lvl w:ilvl="0" w:tentative="0">
      <w:start w:val="1"/>
      <w:numFmt w:val="decimalEnclosedCircleChinese"/>
      <w:suff w:val="nothing"/>
      <w:lvlText w:val="%1　"/>
      <w:lvlJc w:val="left"/>
      <w:pPr>
        <w:ind w:left="0" w:firstLine="400"/>
      </w:pPr>
      <w:rPr>
        <w:rFonts w:hint="eastAsia"/>
      </w:rPr>
    </w:lvl>
  </w:abstractNum>
  <w:abstractNum w:abstractNumId="9">
    <w:nsid w:val="C8C4BCB0"/>
    <w:multiLevelType w:val="singleLevel"/>
    <w:tmpl w:val="C8C4BCB0"/>
    <w:lvl w:ilvl="0" w:tentative="0">
      <w:start w:val="1"/>
      <w:numFmt w:val="decimal"/>
      <w:lvlText w:val="[%1]"/>
      <w:lvlJc w:val="left"/>
      <w:pPr>
        <w:tabs>
          <w:tab w:val="left" w:pos="420"/>
        </w:tabs>
        <w:ind w:left="425" w:hanging="425"/>
      </w:pPr>
      <w:rPr>
        <w:rFonts w:hint="default"/>
      </w:rPr>
    </w:lvl>
  </w:abstractNum>
  <w:abstractNum w:abstractNumId="10">
    <w:nsid w:val="D39FB752"/>
    <w:multiLevelType w:val="singleLevel"/>
    <w:tmpl w:val="D39FB752"/>
    <w:lvl w:ilvl="0" w:tentative="0">
      <w:start w:val="1"/>
      <w:numFmt w:val="decimalEnclosedCircleChinese"/>
      <w:suff w:val="nothing"/>
      <w:lvlText w:val="%1　"/>
      <w:lvlJc w:val="left"/>
      <w:pPr>
        <w:ind w:left="0" w:firstLine="400"/>
      </w:pPr>
      <w:rPr>
        <w:rFonts w:hint="eastAsia"/>
      </w:rPr>
    </w:lvl>
  </w:abstractNum>
  <w:abstractNum w:abstractNumId="11">
    <w:nsid w:val="D982B648"/>
    <w:multiLevelType w:val="multilevel"/>
    <w:tmpl w:val="D982B648"/>
    <w:lvl w:ilvl="0" w:tentative="0">
      <w:start w:val="16"/>
      <w:numFmt w:val="upperLetter"/>
      <w:suff w:val="nothing"/>
      <w:lvlText w:val="%1-"/>
      <w:lvlJc w:val="left"/>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suff w:val="nothing"/>
      <w:lvlText w:val="%4."/>
      <w:lvlJc w:val="left"/>
      <w:pPr>
        <w:ind w:left="84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420"/>
        </w:tabs>
        <w:ind w:left="8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12">
    <w:nsid w:val="E7DF5DA0"/>
    <w:multiLevelType w:val="singleLevel"/>
    <w:tmpl w:val="E7DF5DA0"/>
    <w:lvl w:ilvl="0" w:tentative="0">
      <w:start w:val="1"/>
      <w:numFmt w:val="decimalEnclosedCircleChinese"/>
      <w:suff w:val="nothing"/>
      <w:lvlText w:val="%1　"/>
      <w:lvlJc w:val="left"/>
      <w:pPr>
        <w:ind w:left="0" w:firstLine="400"/>
      </w:pPr>
      <w:rPr>
        <w:rFonts w:hint="eastAsia"/>
      </w:rPr>
    </w:lvl>
  </w:abstractNum>
  <w:abstractNum w:abstractNumId="13">
    <w:nsid w:val="E96405A1"/>
    <w:multiLevelType w:val="singleLevel"/>
    <w:tmpl w:val="E96405A1"/>
    <w:lvl w:ilvl="0" w:tentative="0">
      <w:start w:val="1"/>
      <w:numFmt w:val="chineseCounting"/>
      <w:suff w:val="nothing"/>
      <w:lvlText w:val="（%1）"/>
      <w:lvlJc w:val="left"/>
      <w:pPr>
        <w:ind w:left="70"/>
      </w:pPr>
      <w:rPr>
        <w:rFonts w:hint="eastAsia"/>
      </w:rPr>
    </w:lvl>
  </w:abstractNum>
  <w:abstractNum w:abstractNumId="14">
    <w:nsid w:val="F19C8948"/>
    <w:multiLevelType w:val="singleLevel"/>
    <w:tmpl w:val="F19C8948"/>
    <w:lvl w:ilvl="0" w:tentative="0">
      <w:start w:val="1"/>
      <w:numFmt w:val="decimalEnclosedCircleChinese"/>
      <w:suff w:val="nothing"/>
      <w:lvlText w:val="%1　"/>
      <w:lvlJc w:val="left"/>
      <w:pPr>
        <w:ind w:left="0" w:firstLine="400"/>
      </w:pPr>
      <w:rPr>
        <w:rFonts w:hint="eastAsia"/>
        <w:highlight w:val="none"/>
      </w:rPr>
    </w:lvl>
  </w:abstractNum>
  <w:abstractNum w:abstractNumId="15">
    <w:nsid w:val="F54DE153"/>
    <w:multiLevelType w:val="singleLevel"/>
    <w:tmpl w:val="F54DE153"/>
    <w:lvl w:ilvl="0" w:tentative="0">
      <w:start w:val="1"/>
      <w:numFmt w:val="decimalEnclosedCircleChinese"/>
      <w:suff w:val="nothing"/>
      <w:lvlText w:val="%1　"/>
      <w:lvlJc w:val="left"/>
      <w:pPr>
        <w:ind w:left="0" w:firstLine="400"/>
      </w:pPr>
      <w:rPr>
        <w:rFonts w:hint="eastAsia"/>
      </w:rPr>
    </w:lvl>
  </w:abstractNum>
  <w:abstractNum w:abstractNumId="16">
    <w:nsid w:val="FA38BEAC"/>
    <w:multiLevelType w:val="singleLevel"/>
    <w:tmpl w:val="FA38BEAC"/>
    <w:lvl w:ilvl="0" w:tentative="0">
      <w:start w:val="1"/>
      <w:numFmt w:val="decimalEnclosedCircleChinese"/>
      <w:suff w:val="nothing"/>
      <w:lvlText w:val="%1　"/>
      <w:lvlJc w:val="left"/>
      <w:pPr>
        <w:ind w:left="0" w:firstLine="400"/>
      </w:pPr>
      <w:rPr>
        <w:rFonts w:hint="eastAsia"/>
      </w:rPr>
    </w:lvl>
  </w:abstractNum>
  <w:abstractNum w:abstractNumId="17">
    <w:nsid w:val="FD270FD7"/>
    <w:multiLevelType w:val="singleLevel"/>
    <w:tmpl w:val="FD270FD7"/>
    <w:lvl w:ilvl="0" w:tentative="0">
      <w:start w:val="1"/>
      <w:numFmt w:val="decimalEnclosedCircleChinese"/>
      <w:suff w:val="nothing"/>
      <w:lvlText w:val="%1　"/>
      <w:lvlJc w:val="left"/>
      <w:pPr>
        <w:ind w:left="0" w:firstLine="400"/>
      </w:pPr>
      <w:rPr>
        <w:rFonts w:hint="eastAsia"/>
      </w:rPr>
    </w:lvl>
  </w:abstractNum>
  <w:abstractNum w:abstractNumId="18">
    <w:nsid w:val="FD4426FF"/>
    <w:multiLevelType w:val="multilevel"/>
    <w:tmpl w:val="FD4426FF"/>
    <w:lvl w:ilvl="0" w:tentative="0">
      <w:start w:val="1"/>
      <w:numFmt w:val="decimal"/>
      <w:lvlText w:val="%1."/>
      <w:lvlJc w:val="left"/>
      <w:pPr>
        <w:ind w:left="-354" w:hanging="360"/>
      </w:pPr>
      <w:rPr>
        <w:rFonts w:hint="default"/>
      </w:rPr>
    </w:lvl>
    <w:lvl w:ilvl="1" w:tentative="0">
      <w:start w:val="1"/>
      <w:numFmt w:val="lowerLetter"/>
      <w:lvlText w:val="%2)"/>
      <w:lvlJc w:val="left"/>
      <w:pPr>
        <w:ind w:left="166" w:hanging="440"/>
      </w:pPr>
    </w:lvl>
    <w:lvl w:ilvl="2" w:tentative="0">
      <w:start w:val="1"/>
      <w:numFmt w:val="lowerRoman"/>
      <w:lvlText w:val="%3."/>
      <w:lvlJc w:val="right"/>
      <w:pPr>
        <w:ind w:left="606" w:hanging="440"/>
      </w:pPr>
    </w:lvl>
    <w:lvl w:ilvl="3" w:tentative="0">
      <w:start w:val="1"/>
      <w:numFmt w:val="decimal"/>
      <w:lvlText w:val="%4."/>
      <w:lvlJc w:val="left"/>
      <w:pPr>
        <w:ind w:left="1046" w:hanging="440"/>
      </w:pPr>
    </w:lvl>
    <w:lvl w:ilvl="4" w:tentative="0">
      <w:start w:val="1"/>
      <w:numFmt w:val="lowerLetter"/>
      <w:lvlText w:val="%5)"/>
      <w:lvlJc w:val="left"/>
      <w:pPr>
        <w:ind w:left="1486" w:hanging="440"/>
      </w:pPr>
    </w:lvl>
    <w:lvl w:ilvl="5" w:tentative="0">
      <w:start w:val="1"/>
      <w:numFmt w:val="lowerRoman"/>
      <w:lvlText w:val="%6."/>
      <w:lvlJc w:val="right"/>
      <w:pPr>
        <w:ind w:left="1926" w:hanging="440"/>
      </w:pPr>
    </w:lvl>
    <w:lvl w:ilvl="6" w:tentative="0">
      <w:start w:val="1"/>
      <w:numFmt w:val="decimal"/>
      <w:lvlText w:val="%7."/>
      <w:lvlJc w:val="left"/>
      <w:pPr>
        <w:ind w:left="2366" w:hanging="440"/>
      </w:pPr>
    </w:lvl>
    <w:lvl w:ilvl="7" w:tentative="0">
      <w:start w:val="1"/>
      <w:numFmt w:val="lowerLetter"/>
      <w:lvlText w:val="%8)"/>
      <w:lvlJc w:val="left"/>
      <w:pPr>
        <w:ind w:left="2806" w:hanging="440"/>
      </w:pPr>
    </w:lvl>
    <w:lvl w:ilvl="8" w:tentative="0">
      <w:start w:val="1"/>
      <w:numFmt w:val="lowerRoman"/>
      <w:lvlText w:val="%9."/>
      <w:lvlJc w:val="right"/>
      <w:pPr>
        <w:ind w:left="3246" w:hanging="440"/>
      </w:pPr>
    </w:lvl>
  </w:abstractNum>
  <w:abstractNum w:abstractNumId="19">
    <w:nsid w:val="FDE4C223"/>
    <w:multiLevelType w:val="singleLevel"/>
    <w:tmpl w:val="FDE4C223"/>
    <w:lvl w:ilvl="0" w:tentative="0">
      <w:start w:val="1"/>
      <w:numFmt w:val="decimalEnclosedCircleChinese"/>
      <w:suff w:val="nothing"/>
      <w:lvlText w:val="%1　"/>
      <w:lvlJc w:val="left"/>
      <w:pPr>
        <w:ind w:left="0" w:firstLine="400"/>
      </w:pPr>
      <w:rPr>
        <w:rFonts w:hint="eastAsia"/>
      </w:rPr>
    </w:lvl>
  </w:abstractNum>
  <w:abstractNum w:abstractNumId="20">
    <w:nsid w:val="FFA1D5F0"/>
    <w:multiLevelType w:val="singleLevel"/>
    <w:tmpl w:val="FFA1D5F0"/>
    <w:lvl w:ilvl="0" w:tentative="0">
      <w:start w:val="1"/>
      <w:numFmt w:val="decimalEnclosedCircleChinese"/>
      <w:suff w:val="nothing"/>
      <w:lvlText w:val="%1　"/>
      <w:lvlJc w:val="left"/>
      <w:pPr>
        <w:ind w:left="0" w:firstLine="400"/>
      </w:pPr>
      <w:rPr>
        <w:rFonts w:hint="eastAsia"/>
      </w:rPr>
    </w:lvl>
  </w:abstractNum>
  <w:abstractNum w:abstractNumId="21">
    <w:nsid w:val="04E3A517"/>
    <w:multiLevelType w:val="singleLevel"/>
    <w:tmpl w:val="04E3A517"/>
    <w:lvl w:ilvl="0" w:tentative="0">
      <w:start w:val="1"/>
      <w:numFmt w:val="decimalEnclosedCircleChinese"/>
      <w:suff w:val="nothing"/>
      <w:lvlText w:val="%1　"/>
      <w:lvlJc w:val="left"/>
      <w:pPr>
        <w:ind w:left="0" w:firstLine="400"/>
      </w:pPr>
      <w:rPr>
        <w:rFonts w:hint="eastAsia"/>
      </w:rPr>
    </w:lvl>
  </w:abstractNum>
  <w:abstractNum w:abstractNumId="22">
    <w:nsid w:val="05A368B3"/>
    <w:multiLevelType w:val="singleLevel"/>
    <w:tmpl w:val="05A368B3"/>
    <w:lvl w:ilvl="0" w:tentative="0">
      <w:start w:val="1"/>
      <w:numFmt w:val="chineseCounting"/>
      <w:suff w:val="nothing"/>
      <w:lvlText w:val="（%1）"/>
      <w:lvlJc w:val="left"/>
      <w:pPr>
        <w:ind w:left="840"/>
      </w:pPr>
      <w:rPr>
        <w:rFonts w:hint="eastAsia"/>
      </w:rPr>
    </w:lvl>
  </w:abstractNum>
  <w:abstractNum w:abstractNumId="23">
    <w:nsid w:val="061514AA"/>
    <w:multiLevelType w:val="multilevel"/>
    <w:tmpl w:val="061514AA"/>
    <w:lvl w:ilvl="0" w:tentative="0">
      <w:start w:val="1"/>
      <w:numFmt w:val="decimal"/>
      <w:lvlText w:val="%1."/>
      <w:lvlJc w:val="left"/>
      <w:pPr>
        <w:ind w:left="842" w:hanging="36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24">
    <w:nsid w:val="0AAA480A"/>
    <w:multiLevelType w:val="singleLevel"/>
    <w:tmpl w:val="0AAA480A"/>
    <w:lvl w:ilvl="0" w:tentative="0">
      <w:start w:val="1"/>
      <w:numFmt w:val="chineseCounting"/>
      <w:suff w:val="nothing"/>
      <w:lvlText w:val="（%1）"/>
      <w:lvlJc w:val="left"/>
      <w:pPr>
        <w:ind w:left="630"/>
      </w:pPr>
      <w:rPr>
        <w:rFonts w:hint="eastAsia"/>
      </w:rPr>
    </w:lvl>
  </w:abstractNum>
  <w:abstractNum w:abstractNumId="25">
    <w:nsid w:val="0B67EA35"/>
    <w:multiLevelType w:val="singleLevel"/>
    <w:tmpl w:val="0B67EA35"/>
    <w:lvl w:ilvl="0" w:tentative="0">
      <w:start w:val="1"/>
      <w:numFmt w:val="decimal"/>
      <w:lvlText w:val="%1."/>
      <w:lvlJc w:val="left"/>
      <w:pPr>
        <w:ind w:left="845" w:hanging="425"/>
      </w:pPr>
      <w:rPr>
        <w:rFonts w:hint="default"/>
      </w:rPr>
    </w:lvl>
  </w:abstractNum>
  <w:abstractNum w:abstractNumId="26">
    <w:nsid w:val="0F531192"/>
    <w:multiLevelType w:val="multilevel"/>
    <w:tmpl w:val="0F531192"/>
    <w:lvl w:ilvl="0" w:tentative="0">
      <w:start w:val="1"/>
      <w:numFmt w:val="decimal"/>
      <w:lvlText w:val="%1."/>
      <w:lvlJc w:val="left"/>
      <w:pPr>
        <w:ind w:left="-354" w:hanging="360"/>
      </w:pPr>
      <w:rPr>
        <w:rFonts w:hint="default"/>
      </w:rPr>
    </w:lvl>
    <w:lvl w:ilvl="1" w:tentative="0">
      <w:start w:val="1"/>
      <w:numFmt w:val="lowerLetter"/>
      <w:lvlText w:val="%2)"/>
      <w:lvlJc w:val="left"/>
      <w:pPr>
        <w:ind w:left="166" w:hanging="440"/>
      </w:pPr>
    </w:lvl>
    <w:lvl w:ilvl="2" w:tentative="0">
      <w:start w:val="1"/>
      <w:numFmt w:val="lowerRoman"/>
      <w:lvlText w:val="%3."/>
      <w:lvlJc w:val="right"/>
      <w:pPr>
        <w:ind w:left="606" w:hanging="440"/>
      </w:pPr>
    </w:lvl>
    <w:lvl w:ilvl="3" w:tentative="0">
      <w:start w:val="1"/>
      <w:numFmt w:val="decimal"/>
      <w:lvlText w:val="%4."/>
      <w:lvlJc w:val="left"/>
      <w:pPr>
        <w:ind w:left="1046" w:hanging="440"/>
      </w:pPr>
    </w:lvl>
    <w:lvl w:ilvl="4" w:tentative="0">
      <w:start w:val="1"/>
      <w:numFmt w:val="lowerLetter"/>
      <w:lvlText w:val="%5)"/>
      <w:lvlJc w:val="left"/>
      <w:pPr>
        <w:ind w:left="1486" w:hanging="440"/>
      </w:pPr>
    </w:lvl>
    <w:lvl w:ilvl="5" w:tentative="0">
      <w:start w:val="1"/>
      <w:numFmt w:val="lowerRoman"/>
      <w:lvlText w:val="%6."/>
      <w:lvlJc w:val="right"/>
      <w:pPr>
        <w:ind w:left="1926" w:hanging="440"/>
      </w:pPr>
    </w:lvl>
    <w:lvl w:ilvl="6" w:tentative="0">
      <w:start w:val="1"/>
      <w:numFmt w:val="decimal"/>
      <w:lvlText w:val="%7."/>
      <w:lvlJc w:val="left"/>
      <w:pPr>
        <w:ind w:left="2366" w:hanging="440"/>
      </w:pPr>
    </w:lvl>
    <w:lvl w:ilvl="7" w:tentative="0">
      <w:start w:val="1"/>
      <w:numFmt w:val="lowerLetter"/>
      <w:lvlText w:val="%8)"/>
      <w:lvlJc w:val="left"/>
      <w:pPr>
        <w:ind w:left="2806" w:hanging="440"/>
      </w:pPr>
    </w:lvl>
    <w:lvl w:ilvl="8" w:tentative="0">
      <w:start w:val="1"/>
      <w:numFmt w:val="lowerRoman"/>
      <w:lvlText w:val="%9."/>
      <w:lvlJc w:val="right"/>
      <w:pPr>
        <w:ind w:left="3246" w:hanging="440"/>
      </w:pPr>
    </w:lvl>
  </w:abstractNum>
  <w:abstractNum w:abstractNumId="27">
    <w:nsid w:val="12C3722B"/>
    <w:multiLevelType w:val="multilevel"/>
    <w:tmpl w:val="12C3722B"/>
    <w:lvl w:ilvl="0" w:tentative="0">
      <w:start w:val="1"/>
      <w:numFmt w:val="decimal"/>
      <w:lvlText w:val="%1."/>
      <w:lvlJc w:val="left"/>
      <w:pPr>
        <w:ind w:left="780" w:hanging="360"/>
      </w:pPr>
      <w:rPr>
        <w:rFonts w:hint="default"/>
      </w:rPr>
    </w:lvl>
    <w:lvl w:ilvl="1" w:tentative="0">
      <w:start w:val="1"/>
      <w:numFmt w:val="lowerLetter"/>
      <w:lvlText w:val="%2)"/>
      <w:lvlJc w:val="left"/>
      <w:pPr>
        <w:ind w:left="670" w:hanging="440"/>
      </w:pPr>
    </w:lvl>
    <w:lvl w:ilvl="2" w:tentative="0">
      <w:start w:val="1"/>
      <w:numFmt w:val="lowerRoman"/>
      <w:lvlText w:val="%3."/>
      <w:lvlJc w:val="right"/>
      <w:pPr>
        <w:ind w:left="1110" w:hanging="440"/>
      </w:pPr>
    </w:lvl>
    <w:lvl w:ilvl="3" w:tentative="0">
      <w:start w:val="1"/>
      <w:numFmt w:val="decimal"/>
      <w:lvlText w:val="%4."/>
      <w:lvlJc w:val="left"/>
      <w:pPr>
        <w:ind w:left="1550" w:hanging="440"/>
      </w:pPr>
    </w:lvl>
    <w:lvl w:ilvl="4" w:tentative="0">
      <w:start w:val="1"/>
      <w:numFmt w:val="lowerLetter"/>
      <w:lvlText w:val="%5)"/>
      <w:lvlJc w:val="left"/>
      <w:pPr>
        <w:ind w:left="1990" w:hanging="440"/>
      </w:pPr>
    </w:lvl>
    <w:lvl w:ilvl="5" w:tentative="0">
      <w:start w:val="1"/>
      <w:numFmt w:val="lowerRoman"/>
      <w:lvlText w:val="%6."/>
      <w:lvlJc w:val="right"/>
      <w:pPr>
        <w:ind w:left="2430" w:hanging="440"/>
      </w:pPr>
    </w:lvl>
    <w:lvl w:ilvl="6" w:tentative="0">
      <w:start w:val="1"/>
      <w:numFmt w:val="decimal"/>
      <w:lvlText w:val="%7."/>
      <w:lvlJc w:val="left"/>
      <w:pPr>
        <w:ind w:left="2870" w:hanging="440"/>
      </w:pPr>
    </w:lvl>
    <w:lvl w:ilvl="7" w:tentative="0">
      <w:start w:val="1"/>
      <w:numFmt w:val="lowerLetter"/>
      <w:lvlText w:val="%8)"/>
      <w:lvlJc w:val="left"/>
      <w:pPr>
        <w:ind w:left="3310" w:hanging="440"/>
      </w:pPr>
    </w:lvl>
    <w:lvl w:ilvl="8" w:tentative="0">
      <w:start w:val="1"/>
      <w:numFmt w:val="lowerRoman"/>
      <w:lvlText w:val="%9."/>
      <w:lvlJc w:val="right"/>
      <w:pPr>
        <w:ind w:left="3750" w:hanging="440"/>
      </w:pPr>
    </w:lvl>
  </w:abstractNum>
  <w:abstractNum w:abstractNumId="28">
    <w:nsid w:val="1D5A0206"/>
    <w:multiLevelType w:val="singleLevel"/>
    <w:tmpl w:val="1D5A0206"/>
    <w:lvl w:ilvl="0" w:tentative="0">
      <w:start w:val="1"/>
      <w:numFmt w:val="decimalEnclosedCircleChinese"/>
      <w:suff w:val="nothing"/>
      <w:lvlText w:val="%1　"/>
      <w:lvlJc w:val="left"/>
      <w:pPr>
        <w:ind w:left="0" w:firstLine="400"/>
      </w:pPr>
      <w:rPr>
        <w:rFonts w:hint="eastAsia"/>
      </w:rPr>
    </w:lvl>
  </w:abstractNum>
  <w:abstractNum w:abstractNumId="29">
    <w:nsid w:val="2675178A"/>
    <w:multiLevelType w:val="singleLevel"/>
    <w:tmpl w:val="2675178A"/>
    <w:lvl w:ilvl="0" w:tentative="0">
      <w:start w:val="1"/>
      <w:numFmt w:val="decimalEnclosedCircleChinese"/>
      <w:suff w:val="nothing"/>
      <w:lvlText w:val="%1　"/>
      <w:lvlJc w:val="left"/>
      <w:pPr>
        <w:ind w:left="0" w:firstLine="400"/>
      </w:pPr>
      <w:rPr>
        <w:rFonts w:hint="eastAsia"/>
      </w:rPr>
    </w:lvl>
  </w:abstractNum>
  <w:abstractNum w:abstractNumId="30">
    <w:nsid w:val="2872662B"/>
    <w:multiLevelType w:val="singleLevel"/>
    <w:tmpl w:val="2872662B"/>
    <w:lvl w:ilvl="0" w:tentative="0">
      <w:start w:val="1"/>
      <w:numFmt w:val="chineseCounting"/>
      <w:suff w:val="nothing"/>
      <w:lvlText w:val="（%1）"/>
      <w:lvlJc w:val="left"/>
      <w:pPr>
        <w:ind w:left="420"/>
      </w:pPr>
      <w:rPr>
        <w:rFonts w:hint="eastAsia"/>
      </w:rPr>
    </w:lvl>
  </w:abstractNum>
  <w:abstractNum w:abstractNumId="31">
    <w:nsid w:val="2E3B47F5"/>
    <w:multiLevelType w:val="multilevel"/>
    <w:tmpl w:val="2E3B47F5"/>
    <w:lvl w:ilvl="0" w:tentative="0">
      <w:start w:val="1"/>
      <w:numFmt w:val="decimal"/>
      <w:lvlText w:val="%1."/>
      <w:lvlJc w:val="left"/>
      <w:pPr>
        <w:ind w:left="842" w:hanging="360"/>
      </w:pPr>
      <w:rPr>
        <w:rFonts w:hint="default"/>
        <w:b/>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32">
    <w:nsid w:val="3C8F5898"/>
    <w:multiLevelType w:val="singleLevel"/>
    <w:tmpl w:val="3C8F5898"/>
    <w:lvl w:ilvl="0" w:tentative="0">
      <w:start w:val="1"/>
      <w:numFmt w:val="decimalEnclosedCircleChinese"/>
      <w:suff w:val="nothing"/>
      <w:lvlText w:val="%1　"/>
      <w:lvlJc w:val="left"/>
      <w:pPr>
        <w:ind w:left="0" w:firstLine="400"/>
      </w:pPr>
      <w:rPr>
        <w:rFonts w:hint="eastAsia"/>
      </w:rPr>
    </w:lvl>
  </w:abstractNum>
  <w:abstractNum w:abstractNumId="33">
    <w:nsid w:val="3CE42553"/>
    <w:multiLevelType w:val="multilevel"/>
    <w:tmpl w:val="3CE42553"/>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4">
    <w:nsid w:val="408F6ABB"/>
    <w:multiLevelType w:val="singleLevel"/>
    <w:tmpl w:val="408F6ABB"/>
    <w:lvl w:ilvl="0" w:tentative="0">
      <w:start w:val="1"/>
      <w:numFmt w:val="chineseCounting"/>
      <w:suff w:val="nothing"/>
      <w:lvlText w:val="（%1）"/>
      <w:lvlJc w:val="left"/>
      <w:pPr>
        <w:ind w:left="-140"/>
      </w:pPr>
      <w:rPr>
        <w:rFonts w:hint="eastAsia"/>
      </w:rPr>
    </w:lvl>
  </w:abstractNum>
  <w:abstractNum w:abstractNumId="35">
    <w:nsid w:val="43624FCD"/>
    <w:multiLevelType w:val="multilevel"/>
    <w:tmpl w:val="43624FCD"/>
    <w:lvl w:ilvl="0" w:tentative="0">
      <w:start w:val="1"/>
      <w:numFmt w:val="decimal"/>
      <w:lvlText w:val="%1."/>
      <w:lvlJc w:val="left"/>
      <w:pPr>
        <w:ind w:left="842" w:hanging="36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36">
    <w:nsid w:val="52C22ACC"/>
    <w:multiLevelType w:val="multilevel"/>
    <w:tmpl w:val="52C22ACC"/>
    <w:lvl w:ilvl="0" w:tentative="0">
      <w:start w:val="1"/>
      <w:numFmt w:val="decimal"/>
      <w:lvlText w:val="%1."/>
      <w:lvlJc w:val="left"/>
      <w:pPr>
        <w:ind w:left="842" w:hanging="36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37">
    <w:nsid w:val="560F7701"/>
    <w:multiLevelType w:val="singleLevel"/>
    <w:tmpl w:val="560F7701"/>
    <w:lvl w:ilvl="0" w:tentative="0">
      <w:start w:val="1"/>
      <w:numFmt w:val="chineseCounting"/>
      <w:suff w:val="nothing"/>
      <w:lvlText w:val="%1、"/>
      <w:lvlJc w:val="left"/>
      <w:pPr>
        <w:ind w:left="-600"/>
      </w:pPr>
      <w:rPr>
        <w:rFonts w:hint="eastAsia"/>
      </w:rPr>
    </w:lvl>
  </w:abstractNum>
  <w:abstractNum w:abstractNumId="38">
    <w:nsid w:val="567BCCFE"/>
    <w:multiLevelType w:val="multilevel"/>
    <w:tmpl w:val="567BCCFE"/>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9">
    <w:nsid w:val="5B61AF5E"/>
    <w:multiLevelType w:val="singleLevel"/>
    <w:tmpl w:val="5B61AF5E"/>
    <w:lvl w:ilvl="0" w:tentative="0">
      <w:start w:val="1"/>
      <w:numFmt w:val="decimalEnclosedCircleChinese"/>
      <w:suff w:val="nothing"/>
      <w:lvlText w:val="%1　"/>
      <w:lvlJc w:val="left"/>
      <w:pPr>
        <w:ind w:left="0" w:firstLine="400"/>
      </w:pPr>
      <w:rPr>
        <w:rFonts w:hint="eastAsia"/>
      </w:rPr>
    </w:lvl>
  </w:abstractNum>
  <w:abstractNum w:abstractNumId="40">
    <w:nsid w:val="5D863B91"/>
    <w:multiLevelType w:val="singleLevel"/>
    <w:tmpl w:val="5D863B91"/>
    <w:lvl w:ilvl="0" w:tentative="0">
      <w:start w:val="1"/>
      <w:numFmt w:val="decimal"/>
      <w:lvlText w:val="%1."/>
      <w:lvlJc w:val="left"/>
      <w:pPr>
        <w:ind w:left="845" w:hanging="425"/>
      </w:pPr>
      <w:rPr>
        <w:rFonts w:hint="default"/>
      </w:rPr>
    </w:lvl>
  </w:abstractNum>
  <w:abstractNum w:abstractNumId="41">
    <w:nsid w:val="665E9C49"/>
    <w:multiLevelType w:val="singleLevel"/>
    <w:tmpl w:val="665E9C49"/>
    <w:lvl w:ilvl="0" w:tentative="0">
      <w:start w:val="1"/>
      <w:numFmt w:val="decimalEnclosedCircleChinese"/>
      <w:suff w:val="nothing"/>
      <w:lvlText w:val="%1　"/>
      <w:lvlJc w:val="left"/>
      <w:pPr>
        <w:ind w:left="0" w:firstLine="400"/>
      </w:pPr>
      <w:rPr>
        <w:rFonts w:hint="eastAsia"/>
      </w:rPr>
    </w:lvl>
  </w:abstractNum>
  <w:abstractNum w:abstractNumId="42">
    <w:nsid w:val="6AF9232A"/>
    <w:multiLevelType w:val="singleLevel"/>
    <w:tmpl w:val="6AF9232A"/>
    <w:lvl w:ilvl="0" w:tentative="0">
      <w:start w:val="1"/>
      <w:numFmt w:val="decimal"/>
      <w:lvlText w:val="%1."/>
      <w:lvlJc w:val="left"/>
      <w:pPr>
        <w:tabs>
          <w:tab w:val="left" w:pos="312"/>
        </w:tabs>
        <w:ind w:left="-840"/>
      </w:pPr>
    </w:lvl>
  </w:abstractNum>
  <w:abstractNum w:abstractNumId="43">
    <w:nsid w:val="6FB2FFE1"/>
    <w:multiLevelType w:val="singleLevel"/>
    <w:tmpl w:val="6FB2FFE1"/>
    <w:lvl w:ilvl="0" w:tentative="0">
      <w:start w:val="1"/>
      <w:numFmt w:val="chineseCounting"/>
      <w:suff w:val="nothing"/>
      <w:lvlText w:val="（%1）"/>
      <w:lvlJc w:val="left"/>
      <w:pPr>
        <w:ind w:left="70"/>
      </w:pPr>
      <w:rPr>
        <w:rFonts w:hint="eastAsia"/>
      </w:rPr>
    </w:lvl>
  </w:abstractNum>
  <w:abstractNum w:abstractNumId="44">
    <w:nsid w:val="745318FE"/>
    <w:multiLevelType w:val="singleLevel"/>
    <w:tmpl w:val="745318FE"/>
    <w:lvl w:ilvl="0" w:tentative="0">
      <w:start w:val="1"/>
      <w:numFmt w:val="decimalEnclosedCircleChinese"/>
      <w:suff w:val="nothing"/>
      <w:lvlText w:val="%1　"/>
      <w:lvlJc w:val="left"/>
      <w:pPr>
        <w:ind w:left="0" w:firstLine="400"/>
      </w:pPr>
      <w:rPr>
        <w:rFonts w:hint="eastAsia"/>
      </w:rPr>
    </w:lvl>
  </w:abstractNum>
  <w:abstractNum w:abstractNumId="45">
    <w:nsid w:val="76258093"/>
    <w:multiLevelType w:val="singleLevel"/>
    <w:tmpl w:val="76258093"/>
    <w:lvl w:ilvl="0" w:tentative="0">
      <w:start w:val="1"/>
      <w:numFmt w:val="decimalEnclosedCircleChinese"/>
      <w:suff w:val="nothing"/>
      <w:lvlText w:val="%1　"/>
      <w:lvlJc w:val="left"/>
      <w:pPr>
        <w:ind w:left="0" w:firstLine="400"/>
      </w:pPr>
      <w:rPr>
        <w:rFonts w:hint="eastAsia"/>
      </w:rPr>
    </w:lvl>
  </w:abstractNum>
  <w:abstractNum w:abstractNumId="46">
    <w:nsid w:val="7CA51596"/>
    <w:multiLevelType w:val="multilevel"/>
    <w:tmpl w:val="7CA51596"/>
    <w:lvl w:ilvl="0" w:tentative="0">
      <w:start w:val="1"/>
      <w:numFmt w:val="decimal"/>
      <w:lvlText w:val="%1."/>
      <w:lvlJc w:val="left"/>
      <w:pPr>
        <w:ind w:left="842" w:hanging="360"/>
      </w:pPr>
      <w:rPr>
        <w:rFonts w:hint="default"/>
        <w:b/>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num w:numId="1">
    <w:abstractNumId w:val="37"/>
  </w:num>
  <w:num w:numId="2">
    <w:abstractNumId w:val="4"/>
  </w:num>
  <w:num w:numId="3">
    <w:abstractNumId w:val="35"/>
  </w:num>
  <w:num w:numId="4">
    <w:abstractNumId w:val="41"/>
  </w:num>
  <w:num w:numId="5">
    <w:abstractNumId w:val="36"/>
  </w:num>
  <w:num w:numId="6">
    <w:abstractNumId w:val="29"/>
  </w:num>
  <w:num w:numId="7">
    <w:abstractNumId w:val="46"/>
  </w:num>
  <w:num w:numId="8">
    <w:abstractNumId w:val="43"/>
  </w:num>
  <w:num w:numId="9">
    <w:abstractNumId w:val="31"/>
  </w:num>
  <w:num w:numId="10">
    <w:abstractNumId w:val="32"/>
  </w:num>
  <w:num w:numId="11">
    <w:abstractNumId w:val="12"/>
  </w:num>
  <w:num w:numId="12">
    <w:abstractNumId w:val="44"/>
  </w:num>
  <w:num w:numId="13">
    <w:abstractNumId w:val="22"/>
  </w:num>
  <w:num w:numId="14">
    <w:abstractNumId w:val="23"/>
  </w:num>
  <w:num w:numId="15">
    <w:abstractNumId w:val="24"/>
  </w:num>
  <w:num w:numId="16">
    <w:abstractNumId w:val="27"/>
  </w:num>
  <w:num w:numId="17">
    <w:abstractNumId w:val="39"/>
  </w:num>
  <w:num w:numId="18">
    <w:abstractNumId w:val="2"/>
  </w:num>
  <w:num w:numId="19">
    <w:abstractNumId w:val="13"/>
  </w:num>
  <w:num w:numId="20">
    <w:abstractNumId w:val="38"/>
  </w:num>
  <w:num w:numId="21">
    <w:abstractNumId w:val="42"/>
  </w:num>
  <w:num w:numId="22">
    <w:abstractNumId w:val="34"/>
  </w:num>
  <w:num w:numId="23">
    <w:abstractNumId w:val="26"/>
  </w:num>
  <w:num w:numId="24">
    <w:abstractNumId w:val="15"/>
  </w:num>
  <w:num w:numId="25">
    <w:abstractNumId w:val="19"/>
  </w:num>
  <w:num w:numId="26">
    <w:abstractNumId w:val="18"/>
  </w:num>
  <w:num w:numId="27">
    <w:abstractNumId w:val="8"/>
  </w:num>
  <w:num w:numId="28">
    <w:abstractNumId w:val="16"/>
  </w:num>
  <w:num w:numId="29">
    <w:abstractNumId w:val="33"/>
  </w:num>
  <w:num w:numId="30">
    <w:abstractNumId w:val="21"/>
  </w:num>
  <w:num w:numId="31">
    <w:abstractNumId w:val="28"/>
  </w:num>
  <w:num w:numId="32">
    <w:abstractNumId w:val="14"/>
  </w:num>
  <w:num w:numId="33">
    <w:abstractNumId w:val="25"/>
  </w:num>
  <w:num w:numId="34">
    <w:abstractNumId w:val="1"/>
  </w:num>
  <w:num w:numId="35">
    <w:abstractNumId w:val="6"/>
  </w:num>
  <w:num w:numId="36">
    <w:abstractNumId w:val="20"/>
  </w:num>
  <w:num w:numId="37">
    <w:abstractNumId w:val="7"/>
  </w:num>
  <w:num w:numId="38">
    <w:abstractNumId w:val="10"/>
  </w:num>
  <w:num w:numId="39">
    <w:abstractNumId w:val="3"/>
  </w:num>
  <w:num w:numId="40">
    <w:abstractNumId w:val="5"/>
  </w:num>
  <w:num w:numId="41">
    <w:abstractNumId w:val="40"/>
  </w:num>
  <w:num w:numId="42">
    <w:abstractNumId w:val="45"/>
  </w:num>
  <w:num w:numId="43">
    <w:abstractNumId w:val="0"/>
  </w:num>
  <w:num w:numId="44">
    <w:abstractNumId w:val="17"/>
  </w:num>
  <w:num w:numId="45">
    <w:abstractNumId w:val="30"/>
  </w:num>
  <w:num w:numId="46">
    <w:abstractNumId w:val="11"/>
  </w:num>
  <w:num w:numId="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3ZDE2YWRhZWI3MDc1N2RmMGJhYTM0YTM5OWNjMTYifQ=="/>
  </w:docVars>
  <w:rsids>
    <w:rsidRoot w:val="4EA841A3"/>
    <w:rsid w:val="00052A4F"/>
    <w:rsid w:val="001D4E55"/>
    <w:rsid w:val="001D5DB5"/>
    <w:rsid w:val="003F507C"/>
    <w:rsid w:val="004110AE"/>
    <w:rsid w:val="0055142A"/>
    <w:rsid w:val="00556BE9"/>
    <w:rsid w:val="006502C3"/>
    <w:rsid w:val="006671DE"/>
    <w:rsid w:val="006764E9"/>
    <w:rsid w:val="006E596F"/>
    <w:rsid w:val="00744A88"/>
    <w:rsid w:val="00765A52"/>
    <w:rsid w:val="007C2A35"/>
    <w:rsid w:val="0086177D"/>
    <w:rsid w:val="008D6E56"/>
    <w:rsid w:val="00975097"/>
    <w:rsid w:val="00995F6D"/>
    <w:rsid w:val="00A55B36"/>
    <w:rsid w:val="00B64050"/>
    <w:rsid w:val="00C333F8"/>
    <w:rsid w:val="00C414B1"/>
    <w:rsid w:val="00C94445"/>
    <w:rsid w:val="00CC3963"/>
    <w:rsid w:val="00D55BE7"/>
    <w:rsid w:val="00D86C99"/>
    <w:rsid w:val="00E32D5A"/>
    <w:rsid w:val="00EB733B"/>
    <w:rsid w:val="00EE38F8"/>
    <w:rsid w:val="02EE3C38"/>
    <w:rsid w:val="04A178A0"/>
    <w:rsid w:val="05030478"/>
    <w:rsid w:val="05F509D2"/>
    <w:rsid w:val="074A5EEC"/>
    <w:rsid w:val="08A52FEB"/>
    <w:rsid w:val="08D72F06"/>
    <w:rsid w:val="0A6E312A"/>
    <w:rsid w:val="0D017D83"/>
    <w:rsid w:val="0D162709"/>
    <w:rsid w:val="0D6F5ECC"/>
    <w:rsid w:val="10A6759F"/>
    <w:rsid w:val="114C494B"/>
    <w:rsid w:val="12FF1020"/>
    <w:rsid w:val="131D53FE"/>
    <w:rsid w:val="159A4FC7"/>
    <w:rsid w:val="1663076D"/>
    <w:rsid w:val="16AB3EC2"/>
    <w:rsid w:val="188F2DDB"/>
    <w:rsid w:val="18E43B59"/>
    <w:rsid w:val="196B6F5D"/>
    <w:rsid w:val="19A30E80"/>
    <w:rsid w:val="19F54B1D"/>
    <w:rsid w:val="1AB44D2F"/>
    <w:rsid w:val="1B8151F1"/>
    <w:rsid w:val="1CBE354F"/>
    <w:rsid w:val="1F3A2287"/>
    <w:rsid w:val="1F3E1F6B"/>
    <w:rsid w:val="20136EBF"/>
    <w:rsid w:val="207D067D"/>
    <w:rsid w:val="229A6751"/>
    <w:rsid w:val="244A6AC8"/>
    <w:rsid w:val="249B2D46"/>
    <w:rsid w:val="250D05B7"/>
    <w:rsid w:val="25C74149"/>
    <w:rsid w:val="296049E8"/>
    <w:rsid w:val="2ADB2B70"/>
    <w:rsid w:val="318729C5"/>
    <w:rsid w:val="31CF2D03"/>
    <w:rsid w:val="32410E4D"/>
    <w:rsid w:val="32D3237F"/>
    <w:rsid w:val="358E5AF3"/>
    <w:rsid w:val="35DC11D2"/>
    <w:rsid w:val="373D426B"/>
    <w:rsid w:val="38B72CB1"/>
    <w:rsid w:val="3B121853"/>
    <w:rsid w:val="3C60174F"/>
    <w:rsid w:val="3E5B1576"/>
    <w:rsid w:val="3F301235"/>
    <w:rsid w:val="403501D5"/>
    <w:rsid w:val="438F3327"/>
    <w:rsid w:val="45362927"/>
    <w:rsid w:val="470D4E2D"/>
    <w:rsid w:val="4A104C67"/>
    <w:rsid w:val="4BB7051B"/>
    <w:rsid w:val="4EA841A3"/>
    <w:rsid w:val="4FBF7ABB"/>
    <w:rsid w:val="512E256D"/>
    <w:rsid w:val="54030F86"/>
    <w:rsid w:val="54511F25"/>
    <w:rsid w:val="553A5F29"/>
    <w:rsid w:val="56C231B6"/>
    <w:rsid w:val="57432B3B"/>
    <w:rsid w:val="57DD31D4"/>
    <w:rsid w:val="5ADB48B4"/>
    <w:rsid w:val="5B8441D1"/>
    <w:rsid w:val="5C3E52E3"/>
    <w:rsid w:val="5D596BFD"/>
    <w:rsid w:val="5FEB66AA"/>
    <w:rsid w:val="60CB67FA"/>
    <w:rsid w:val="616C7790"/>
    <w:rsid w:val="6417181C"/>
    <w:rsid w:val="65020980"/>
    <w:rsid w:val="695E1C9B"/>
    <w:rsid w:val="69A168A1"/>
    <w:rsid w:val="6C0611D0"/>
    <w:rsid w:val="6C3D028D"/>
    <w:rsid w:val="6E354C05"/>
    <w:rsid w:val="6E6D5A6F"/>
    <w:rsid w:val="6F6176FA"/>
    <w:rsid w:val="720F7FD6"/>
    <w:rsid w:val="73552AC8"/>
    <w:rsid w:val="743C11AD"/>
    <w:rsid w:val="7548286D"/>
    <w:rsid w:val="765863F0"/>
    <w:rsid w:val="76874EE2"/>
    <w:rsid w:val="79DC5A87"/>
    <w:rsid w:val="7A467FEA"/>
    <w:rsid w:val="7AAD2573"/>
    <w:rsid w:val="7AEE7323"/>
    <w:rsid w:val="7C4656A1"/>
    <w:rsid w:val="7EAC3C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3"/>
    <w:next w:val="1"/>
    <w:qFormat/>
    <w:uiPriority w:val="0"/>
    <w:pPr>
      <w:keepNext/>
      <w:keepLines/>
      <w:spacing w:before="340" w:beforeAutospacing="0" w:after="330" w:afterAutospacing="0" w:line="576" w:lineRule="auto"/>
    </w:pPr>
    <w:rPr>
      <w:kern w:val="44"/>
      <w:sz w:val="44"/>
    </w:rPr>
  </w:style>
  <w:style w:type="paragraph" w:styleId="4">
    <w:name w:val="heading 2"/>
    <w:basedOn w:val="2"/>
    <w:next w:val="3"/>
    <w:unhideWhenUsed/>
    <w:qFormat/>
    <w:uiPriority w:val="0"/>
    <w:pPr>
      <w:spacing w:before="260" w:after="260" w:line="413" w:lineRule="auto"/>
      <w:outlineLvl w:val="1"/>
    </w:pPr>
    <w:rPr>
      <w:rFonts w:eastAsia="黑体"/>
      <w:sz w:val="32"/>
    </w:rPr>
  </w:style>
  <w:style w:type="paragraph" w:styleId="5">
    <w:name w:val="heading 3"/>
    <w:basedOn w:val="1"/>
    <w:next w:val="1"/>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6">
    <w:name w:val="heading 4"/>
    <w:basedOn w:val="4"/>
    <w:next w:val="1"/>
    <w:semiHidden/>
    <w:unhideWhenUsed/>
    <w:qFormat/>
    <w:uiPriority w:val="0"/>
    <w:pPr>
      <w:spacing w:before="0" w:beforeAutospacing="1" w:after="0" w:afterAutospacing="1"/>
      <w:jc w:val="left"/>
      <w:outlineLvl w:val="3"/>
    </w:pPr>
    <w:rPr>
      <w:rFonts w:hint="eastAsia" w:ascii="宋体" w:hAnsi="宋体" w:eastAsia="宋体" w:cs="Times New Roman"/>
      <w:bCs/>
      <w:kern w:val="0"/>
      <w:sz w:val="24"/>
    </w:rPr>
  </w:style>
  <w:style w:type="paragraph" w:styleId="7">
    <w:name w:val="heading 5"/>
    <w:basedOn w:val="1"/>
    <w:next w:val="1"/>
    <w:semiHidden/>
    <w:unhideWhenUsed/>
    <w:qFormat/>
    <w:uiPriority w:val="0"/>
    <w:pPr>
      <w:spacing w:beforeAutospacing="1" w:afterAutospacing="1"/>
      <w:jc w:val="left"/>
      <w:outlineLvl w:val="4"/>
    </w:pPr>
    <w:rPr>
      <w:rFonts w:hint="eastAsia" w:ascii="宋体" w:hAnsi="宋体" w:eastAsia="宋体" w:cs="Times New Roman"/>
      <w:b/>
      <w:bCs/>
      <w:kern w:val="0"/>
      <w:sz w:val="20"/>
      <w:szCs w:val="20"/>
    </w:rPr>
  </w:style>
  <w:style w:type="paragraph" w:styleId="8">
    <w:name w:val="heading 6"/>
    <w:basedOn w:val="6"/>
    <w:next w:val="1"/>
    <w:unhideWhenUsed/>
    <w:qFormat/>
    <w:uiPriority w:val="0"/>
    <w:pPr>
      <w:spacing w:before="100" w:after="100" w:line="560" w:lineRule="exact"/>
      <w:outlineLvl w:val="5"/>
    </w:pPr>
    <w:rPr>
      <w:rFonts w:ascii="Arial" w:hAnsi="Arial"/>
    </w:rPr>
  </w:style>
  <w:style w:type="paragraph" w:styleId="9">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28">
    <w:name w:val="Default Paragraph Font"/>
    <w:semiHidden/>
    <w:unhideWhenUsed/>
    <w:qFormat/>
    <w:uiPriority w:val="1"/>
  </w:style>
  <w:style w:type="table" w:default="1" w:styleId="26">
    <w:name w:val="Normal Table"/>
    <w:semiHidden/>
    <w:unhideWhenUsed/>
    <w:uiPriority w:val="99"/>
    <w:tblPr>
      <w:tblCellMar>
        <w:top w:w="0" w:type="dxa"/>
        <w:left w:w="108" w:type="dxa"/>
        <w:bottom w:w="0" w:type="dxa"/>
        <w:right w:w="108" w:type="dxa"/>
      </w:tblCellMar>
    </w:tblPr>
  </w:style>
  <w:style w:type="paragraph" w:styleId="3">
    <w:name w:val="Title"/>
    <w:basedOn w:val="1"/>
    <w:qFormat/>
    <w:uiPriority w:val="0"/>
    <w:pPr>
      <w:spacing w:before="81" w:beforeAutospacing="1" w:afterAutospacing="1" w:line="600" w:lineRule="exact"/>
      <w:jc w:val="center"/>
      <w:outlineLvl w:val="0"/>
    </w:pPr>
    <w:rPr>
      <w:rFonts w:ascii="Arial" w:hAnsi="Arial"/>
      <w:b/>
      <w:sz w:val="32"/>
    </w:rPr>
  </w:style>
  <w:style w:type="paragraph" w:styleId="10">
    <w:name w:val="toc 7"/>
    <w:basedOn w:val="1"/>
    <w:next w:val="1"/>
    <w:autoRedefine/>
    <w:unhideWhenUsed/>
    <w:qFormat/>
    <w:uiPriority w:val="39"/>
    <w:pPr>
      <w:spacing w:after="160" w:line="278" w:lineRule="auto"/>
      <w:ind w:left="2520" w:leftChars="1200"/>
      <w:jc w:val="left"/>
    </w:pPr>
    <w:rPr>
      <w:sz w:val="22"/>
      <w14:ligatures w14:val="standardContextual"/>
    </w:rPr>
  </w:style>
  <w:style w:type="paragraph" w:styleId="11">
    <w:name w:val="caption"/>
    <w:basedOn w:val="1"/>
    <w:next w:val="1"/>
    <w:semiHidden/>
    <w:unhideWhenUsed/>
    <w:qFormat/>
    <w:uiPriority w:val="0"/>
    <w:rPr>
      <w:rFonts w:ascii="Arial" w:hAnsi="Arial" w:eastAsia="黑体"/>
      <w:sz w:val="20"/>
    </w:rPr>
  </w:style>
  <w:style w:type="paragraph" w:styleId="12">
    <w:name w:val="Body Text"/>
    <w:basedOn w:val="1"/>
    <w:semiHidden/>
    <w:qFormat/>
    <w:uiPriority w:val="0"/>
    <w:rPr>
      <w:rFonts w:ascii="仿宋" w:hAnsi="仿宋" w:eastAsia="仿宋" w:cs="仿宋"/>
      <w:sz w:val="31"/>
      <w:szCs w:val="31"/>
    </w:rPr>
  </w:style>
  <w:style w:type="paragraph" w:styleId="13">
    <w:name w:val="toc 5"/>
    <w:basedOn w:val="1"/>
    <w:next w:val="1"/>
    <w:autoRedefine/>
    <w:unhideWhenUsed/>
    <w:qFormat/>
    <w:uiPriority w:val="39"/>
    <w:pPr>
      <w:spacing w:after="160" w:line="278" w:lineRule="auto"/>
      <w:ind w:left="1680" w:leftChars="800"/>
      <w:jc w:val="left"/>
    </w:pPr>
    <w:rPr>
      <w:sz w:val="22"/>
      <w14:ligatures w14:val="standardContextual"/>
    </w:rPr>
  </w:style>
  <w:style w:type="paragraph" w:styleId="14">
    <w:name w:val="toc 3"/>
    <w:basedOn w:val="1"/>
    <w:next w:val="1"/>
    <w:qFormat/>
    <w:uiPriority w:val="39"/>
    <w:pPr>
      <w:ind w:left="840" w:leftChars="400"/>
    </w:pPr>
  </w:style>
  <w:style w:type="paragraph" w:styleId="15">
    <w:name w:val="toc 8"/>
    <w:basedOn w:val="1"/>
    <w:next w:val="1"/>
    <w:autoRedefine/>
    <w:unhideWhenUsed/>
    <w:qFormat/>
    <w:uiPriority w:val="39"/>
    <w:pPr>
      <w:spacing w:after="160" w:line="278" w:lineRule="auto"/>
      <w:ind w:left="2940" w:leftChars="1400"/>
      <w:jc w:val="left"/>
    </w:pPr>
    <w:rPr>
      <w:sz w:val="22"/>
      <w14:ligatures w14:val="standardContextual"/>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8">
    <w:name w:val="toc 1"/>
    <w:basedOn w:val="1"/>
    <w:next w:val="1"/>
    <w:qFormat/>
    <w:uiPriority w:val="39"/>
  </w:style>
  <w:style w:type="paragraph" w:styleId="19">
    <w:name w:val="toc 4"/>
    <w:basedOn w:val="1"/>
    <w:next w:val="1"/>
    <w:autoRedefine/>
    <w:unhideWhenUsed/>
    <w:qFormat/>
    <w:uiPriority w:val="39"/>
    <w:pPr>
      <w:spacing w:after="160" w:line="278" w:lineRule="auto"/>
      <w:ind w:left="1260" w:leftChars="600"/>
      <w:jc w:val="left"/>
    </w:pPr>
    <w:rPr>
      <w:sz w:val="22"/>
      <w14:ligatures w14:val="standardContextual"/>
    </w:rPr>
  </w:style>
  <w:style w:type="paragraph" w:styleId="20">
    <w:name w:val="footnote text"/>
    <w:basedOn w:val="1"/>
    <w:qFormat/>
    <w:uiPriority w:val="0"/>
    <w:pPr>
      <w:snapToGrid w:val="0"/>
      <w:jc w:val="left"/>
    </w:pPr>
    <w:rPr>
      <w:sz w:val="18"/>
    </w:rPr>
  </w:style>
  <w:style w:type="paragraph" w:styleId="21">
    <w:name w:val="toc 6"/>
    <w:basedOn w:val="1"/>
    <w:next w:val="1"/>
    <w:autoRedefine/>
    <w:unhideWhenUsed/>
    <w:uiPriority w:val="39"/>
    <w:pPr>
      <w:spacing w:after="160" w:line="278" w:lineRule="auto"/>
      <w:ind w:left="2100" w:leftChars="1000"/>
      <w:jc w:val="left"/>
    </w:pPr>
    <w:rPr>
      <w:sz w:val="22"/>
      <w14:ligatures w14:val="standardContextual"/>
    </w:rPr>
  </w:style>
  <w:style w:type="paragraph" w:styleId="22">
    <w:name w:val="table of figures"/>
    <w:basedOn w:val="1"/>
    <w:next w:val="1"/>
    <w:uiPriority w:val="0"/>
    <w:pPr>
      <w:ind w:left="200" w:leftChars="200" w:hanging="200" w:hangingChars="200"/>
    </w:pPr>
  </w:style>
  <w:style w:type="paragraph" w:styleId="23">
    <w:name w:val="toc 2"/>
    <w:basedOn w:val="1"/>
    <w:next w:val="1"/>
    <w:qFormat/>
    <w:uiPriority w:val="39"/>
    <w:pPr>
      <w:ind w:left="420" w:leftChars="200"/>
    </w:pPr>
  </w:style>
  <w:style w:type="paragraph" w:styleId="24">
    <w:name w:val="toc 9"/>
    <w:basedOn w:val="1"/>
    <w:next w:val="1"/>
    <w:autoRedefine/>
    <w:unhideWhenUsed/>
    <w:qFormat/>
    <w:uiPriority w:val="39"/>
    <w:pPr>
      <w:spacing w:after="160" w:line="278" w:lineRule="auto"/>
      <w:ind w:left="3360" w:leftChars="1600"/>
      <w:jc w:val="left"/>
    </w:pPr>
    <w:rPr>
      <w:sz w:val="22"/>
      <w14:ligatures w14:val="standardContextual"/>
    </w:rPr>
  </w:style>
  <w:style w:type="paragraph" w:styleId="25">
    <w:name w:val="Normal (Web)"/>
    <w:basedOn w:val="1"/>
    <w:qFormat/>
    <w:uiPriority w:val="0"/>
    <w:pPr>
      <w:spacing w:beforeAutospacing="1" w:afterAutospacing="1"/>
      <w:jc w:val="left"/>
    </w:pPr>
    <w:rPr>
      <w:rFonts w:cs="Times New Roman"/>
      <w:kern w:val="0"/>
      <w:sz w:val="24"/>
    </w:rPr>
  </w:style>
  <w:style w:type="table" w:styleId="27">
    <w:name w:val="Table Grid"/>
    <w:basedOn w:val="2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0"/>
    <w:rPr>
      <w:b/>
    </w:rPr>
  </w:style>
  <w:style w:type="character" w:styleId="30">
    <w:name w:val="Hyperlink"/>
    <w:basedOn w:val="28"/>
    <w:qFormat/>
    <w:uiPriority w:val="99"/>
    <w:rPr>
      <w:color w:val="0000FF"/>
      <w:u w:val="single"/>
    </w:rPr>
  </w:style>
  <w:style w:type="character" w:styleId="31">
    <w:name w:val="footnote reference"/>
    <w:basedOn w:val="28"/>
    <w:qFormat/>
    <w:uiPriority w:val="0"/>
    <w:rPr>
      <w:vertAlign w:val="superscript"/>
    </w:rPr>
  </w:style>
  <w:style w:type="paragraph" w:customStyle="1" w:styleId="32">
    <w:name w:val="WPSOffice手动目录 1"/>
    <w:qFormat/>
    <w:uiPriority w:val="0"/>
    <w:rPr>
      <w:rFonts w:ascii="Times New Roman" w:hAnsi="Times New Roman" w:eastAsia="宋体" w:cs="Times New Roman"/>
      <w:lang w:val="en-US" w:eastAsia="zh-CN" w:bidi="ar-SA"/>
    </w:rPr>
  </w:style>
  <w:style w:type="paragraph" w:customStyle="1" w:styleId="33">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4">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5">
    <w:name w:val="AMDisplayEquation"/>
    <w:basedOn w:val="1"/>
    <w:next w:val="1"/>
    <w:qFormat/>
    <w:uiPriority w:val="0"/>
    <w:pPr>
      <w:tabs>
        <w:tab w:val="center" w:pos="4160"/>
        <w:tab w:val="right" w:pos="8300"/>
      </w:tabs>
    </w:pPr>
  </w:style>
  <w:style w:type="paragraph" w:styleId="36">
    <w:name w:val="List Paragraph"/>
    <w:basedOn w:val="1"/>
    <w:unhideWhenUsed/>
    <w:qFormat/>
    <w:uiPriority w:val="99"/>
    <w:pPr>
      <w:ind w:firstLine="420" w:firstLineChars="200"/>
    </w:pPr>
  </w:style>
  <w:style w:type="paragraph" w:customStyle="1" w:styleId="37">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color w:val="2E54A1" w:themeColor="accent1" w:themeShade="BF"/>
      <w:kern w:val="0"/>
      <w:sz w:val="32"/>
      <w:szCs w:val="32"/>
    </w:rPr>
  </w:style>
  <w:style w:type="character" w:customStyle="1" w:styleId="38">
    <w:name w:val="Unresolved Mention"/>
    <w:basedOn w:val="2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7.bin"/><Relationship Id="rId98" Type="http://schemas.openxmlformats.org/officeDocument/2006/relationships/image" Target="media/image46.wmf"/><Relationship Id="rId97" Type="http://schemas.openxmlformats.org/officeDocument/2006/relationships/oleObject" Target="embeddings/oleObject46.bin"/><Relationship Id="rId96" Type="http://schemas.openxmlformats.org/officeDocument/2006/relationships/image" Target="media/image45.wmf"/><Relationship Id="rId95" Type="http://schemas.openxmlformats.org/officeDocument/2006/relationships/oleObject" Target="embeddings/oleObject45.bin"/><Relationship Id="rId94" Type="http://schemas.openxmlformats.org/officeDocument/2006/relationships/image" Target="media/image44.wmf"/><Relationship Id="rId93" Type="http://schemas.openxmlformats.org/officeDocument/2006/relationships/oleObject" Target="embeddings/oleObject44.bin"/><Relationship Id="rId92" Type="http://schemas.openxmlformats.org/officeDocument/2006/relationships/image" Target="media/image43.wmf"/><Relationship Id="rId91" Type="http://schemas.openxmlformats.org/officeDocument/2006/relationships/oleObject" Target="embeddings/oleObject43.bin"/><Relationship Id="rId90" Type="http://schemas.openxmlformats.org/officeDocument/2006/relationships/image" Target="media/image42.wmf"/><Relationship Id="rId9" Type="http://schemas.openxmlformats.org/officeDocument/2006/relationships/image" Target="media/image2.wmf"/><Relationship Id="rId89" Type="http://schemas.openxmlformats.org/officeDocument/2006/relationships/oleObject" Target="embeddings/oleObject42.bin"/><Relationship Id="rId88" Type="http://schemas.openxmlformats.org/officeDocument/2006/relationships/oleObject" Target="embeddings/oleObject41.bin"/><Relationship Id="rId87" Type="http://schemas.openxmlformats.org/officeDocument/2006/relationships/image" Target="media/image41.wmf"/><Relationship Id="rId86" Type="http://schemas.openxmlformats.org/officeDocument/2006/relationships/oleObject" Target="embeddings/oleObject40.bin"/><Relationship Id="rId85" Type="http://schemas.openxmlformats.org/officeDocument/2006/relationships/image" Target="media/image40.wmf"/><Relationship Id="rId84" Type="http://schemas.openxmlformats.org/officeDocument/2006/relationships/oleObject" Target="embeddings/oleObject39.bin"/><Relationship Id="rId83" Type="http://schemas.openxmlformats.org/officeDocument/2006/relationships/image" Target="media/image39.wmf"/><Relationship Id="rId82" Type="http://schemas.openxmlformats.org/officeDocument/2006/relationships/oleObject" Target="embeddings/oleObject38.bin"/><Relationship Id="rId81" Type="http://schemas.openxmlformats.org/officeDocument/2006/relationships/image" Target="media/image38.wmf"/><Relationship Id="rId80" Type="http://schemas.openxmlformats.org/officeDocument/2006/relationships/oleObject" Target="embeddings/oleObject37.bin"/><Relationship Id="rId8" Type="http://schemas.openxmlformats.org/officeDocument/2006/relationships/oleObject" Target="embeddings/oleObject1.bin"/><Relationship Id="rId79" Type="http://schemas.openxmlformats.org/officeDocument/2006/relationships/image" Target="media/image37.wmf"/><Relationship Id="rId78" Type="http://schemas.openxmlformats.org/officeDocument/2006/relationships/oleObject" Target="embeddings/oleObject36.bin"/><Relationship Id="rId77" Type="http://schemas.openxmlformats.org/officeDocument/2006/relationships/image" Target="media/image36.wmf"/><Relationship Id="rId76" Type="http://schemas.openxmlformats.org/officeDocument/2006/relationships/oleObject" Target="embeddings/oleObject35.bin"/><Relationship Id="rId75" Type="http://schemas.openxmlformats.org/officeDocument/2006/relationships/oleObject" Target="embeddings/oleObject34.bin"/><Relationship Id="rId74" Type="http://schemas.openxmlformats.org/officeDocument/2006/relationships/image" Target="media/image35.wmf"/><Relationship Id="rId73" Type="http://schemas.openxmlformats.org/officeDocument/2006/relationships/oleObject" Target="embeddings/oleObject33.bin"/><Relationship Id="rId72" Type="http://schemas.openxmlformats.org/officeDocument/2006/relationships/image" Target="media/image34.wmf"/><Relationship Id="rId71" Type="http://schemas.openxmlformats.org/officeDocument/2006/relationships/oleObject" Target="embeddings/oleObject32.bin"/><Relationship Id="rId70" Type="http://schemas.openxmlformats.org/officeDocument/2006/relationships/image" Target="media/image33.wmf"/><Relationship Id="rId7" Type="http://schemas.openxmlformats.org/officeDocument/2006/relationships/image" Target="media/image1.png"/><Relationship Id="rId69" Type="http://schemas.openxmlformats.org/officeDocument/2006/relationships/oleObject" Target="embeddings/oleObject31.bin"/><Relationship Id="rId68" Type="http://schemas.openxmlformats.org/officeDocument/2006/relationships/image" Target="media/image32.wmf"/><Relationship Id="rId67" Type="http://schemas.openxmlformats.org/officeDocument/2006/relationships/oleObject" Target="embeddings/oleObject30.bin"/><Relationship Id="rId66" Type="http://schemas.openxmlformats.org/officeDocument/2006/relationships/image" Target="media/image31.wmf"/><Relationship Id="rId65" Type="http://schemas.openxmlformats.org/officeDocument/2006/relationships/oleObject" Target="embeddings/oleObject29.bin"/><Relationship Id="rId64" Type="http://schemas.openxmlformats.org/officeDocument/2006/relationships/image" Target="media/image30.wmf"/><Relationship Id="rId63" Type="http://schemas.openxmlformats.org/officeDocument/2006/relationships/oleObject" Target="embeddings/oleObject28.bin"/><Relationship Id="rId62" Type="http://schemas.openxmlformats.org/officeDocument/2006/relationships/image" Target="media/image29.wmf"/><Relationship Id="rId61" Type="http://schemas.openxmlformats.org/officeDocument/2006/relationships/oleObject" Target="embeddings/oleObject27.bin"/><Relationship Id="rId60" Type="http://schemas.openxmlformats.org/officeDocument/2006/relationships/oleObject" Target="embeddings/oleObject26.bin"/><Relationship Id="rId6" Type="http://schemas.openxmlformats.org/officeDocument/2006/relationships/theme" Target="theme/theme1.xml"/><Relationship Id="rId59" Type="http://schemas.openxmlformats.org/officeDocument/2006/relationships/oleObject" Target="embeddings/oleObject25.bin"/><Relationship Id="rId58" Type="http://schemas.openxmlformats.org/officeDocument/2006/relationships/oleObject" Target="embeddings/oleObject24.bin"/><Relationship Id="rId57" Type="http://schemas.openxmlformats.org/officeDocument/2006/relationships/oleObject" Target="embeddings/oleObject23.bin"/><Relationship Id="rId56" Type="http://schemas.openxmlformats.org/officeDocument/2006/relationships/oleObject" Target="embeddings/oleObject22.bin"/><Relationship Id="rId55" Type="http://schemas.openxmlformats.org/officeDocument/2006/relationships/oleObject" Target="embeddings/oleObject21.bin"/><Relationship Id="rId54" Type="http://schemas.openxmlformats.org/officeDocument/2006/relationships/oleObject" Target="embeddings/oleObject20.bin"/><Relationship Id="rId53" Type="http://schemas.openxmlformats.org/officeDocument/2006/relationships/image" Target="media/image28.wmf"/><Relationship Id="rId52" Type="http://schemas.openxmlformats.org/officeDocument/2006/relationships/oleObject" Target="embeddings/oleObject19.bin"/><Relationship Id="rId51" Type="http://schemas.openxmlformats.org/officeDocument/2006/relationships/image" Target="media/image27.wmf"/><Relationship Id="rId50" Type="http://schemas.openxmlformats.org/officeDocument/2006/relationships/oleObject" Target="embeddings/oleObject18.bin"/><Relationship Id="rId5" Type="http://schemas.openxmlformats.org/officeDocument/2006/relationships/footer" Target="footer2.xml"/><Relationship Id="rId49" Type="http://schemas.openxmlformats.org/officeDocument/2006/relationships/image" Target="media/image26.wmf"/><Relationship Id="rId48" Type="http://schemas.openxmlformats.org/officeDocument/2006/relationships/oleObject" Target="embeddings/oleObject17.bin"/><Relationship Id="rId47" Type="http://schemas.openxmlformats.org/officeDocument/2006/relationships/image" Target="media/image25.wmf"/><Relationship Id="rId46" Type="http://schemas.openxmlformats.org/officeDocument/2006/relationships/oleObject" Target="embeddings/oleObject16.bin"/><Relationship Id="rId45" Type="http://schemas.openxmlformats.org/officeDocument/2006/relationships/image" Target="media/image24.wmf"/><Relationship Id="rId44" Type="http://schemas.openxmlformats.org/officeDocument/2006/relationships/oleObject" Target="embeddings/oleObject15.bin"/><Relationship Id="rId43" Type="http://schemas.openxmlformats.org/officeDocument/2006/relationships/image" Target="media/image23.wmf"/><Relationship Id="rId42" Type="http://schemas.openxmlformats.org/officeDocument/2006/relationships/oleObject" Target="embeddings/oleObject14.bin"/><Relationship Id="rId41" Type="http://schemas.openxmlformats.org/officeDocument/2006/relationships/image" Target="media/image22.wmf"/><Relationship Id="rId40" Type="http://schemas.openxmlformats.org/officeDocument/2006/relationships/oleObject" Target="embeddings/oleObject13.bin"/><Relationship Id="rId4" Type="http://schemas.openxmlformats.org/officeDocument/2006/relationships/footer" Target="footer1.xml"/><Relationship Id="rId39" Type="http://schemas.openxmlformats.org/officeDocument/2006/relationships/image" Target="media/image21.png"/><Relationship Id="rId38" Type="http://schemas.openxmlformats.org/officeDocument/2006/relationships/image" Target="media/image20.wmf"/><Relationship Id="rId37" Type="http://schemas.openxmlformats.org/officeDocument/2006/relationships/oleObject" Target="embeddings/oleObject12.bin"/><Relationship Id="rId36" Type="http://schemas.openxmlformats.org/officeDocument/2006/relationships/image" Target="media/image19.wmf"/><Relationship Id="rId35" Type="http://schemas.openxmlformats.org/officeDocument/2006/relationships/oleObject" Target="embeddings/oleObject11.bin"/><Relationship Id="rId34" Type="http://schemas.openxmlformats.org/officeDocument/2006/relationships/image" Target="media/image18.wmf"/><Relationship Id="rId33" Type="http://schemas.openxmlformats.org/officeDocument/2006/relationships/oleObject" Target="embeddings/oleObject10.bin"/><Relationship Id="rId32" Type="http://schemas.openxmlformats.org/officeDocument/2006/relationships/image" Target="media/image17.wmf"/><Relationship Id="rId31" Type="http://schemas.openxmlformats.org/officeDocument/2006/relationships/oleObject" Target="embeddings/oleObject9.bin"/><Relationship Id="rId30" Type="http://schemas.openxmlformats.org/officeDocument/2006/relationships/image" Target="media/image16.wmf"/><Relationship Id="rId3" Type="http://schemas.openxmlformats.org/officeDocument/2006/relationships/header" Target="header1.xml"/><Relationship Id="rId29" Type="http://schemas.openxmlformats.org/officeDocument/2006/relationships/oleObject" Target="embeddings/oleObject8.bin"/><Relationship Id="rId28" Type="http://schemas.openxmlformats.org/officeDocument/2006/relationships/image" Target="media/image15.wmf"/><Relationship Id="rId27" Type="http://schemas.openxmlformats.org/officeDocument/2006/relationships/oleObject" Target="embeddings/oleObject7.bin"/><Relationship Id="rId26" Type="http://schemas.openxmlformats.org/officeDocument/2006/relationships/image" Target="media/image14.wmf"/><Relationship Id="rId25" Type="http://schemas.openxmlformats.org/officeDocument/2006/relationships/oleObject" Target="embeddings/oleObject6.bin"/><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4" Type="http://schemas.openxmlformats.org/officeDocument/2006/relationships/fontTable" Target="fontTable.xml"/><Relationship Id="rId183" Type="http://schemas.openxmlformats.org/officeDocument/2006/relationships/numbering" Target="numbering.xml"/><Relationship Id="rId182" Type="http://schemas.openxmlformats.org/officeDocument/2006/relationships/customXml" Target="../customXml/item1.xml"/><Relationship Id="rId181" Type="http://schemas.openxmlformats.org/officeDocument/2006/relationships/image" Target="media/image90.png"/><Relationship Id="rId180" Type="http://schemas.openxmlformats.org/officeDocument/2006/relationships/image" Target="media/image89.png"/><Relationship Id="rId18" Type="http://schemas.openxmlformats.org/officeDocument/2006/relationships/image" Target="media/image7.png"/><Relationship Id="rId179" Type="http://schemas.openxmlformats.org/officeDocument/2006/relationships/image" Target="media/image88.png"/><Relationship Id="rId178" Type="http://schemas.openxmlformats.org/officeDocument/2006/relationships/image" Target="media/image87.png"/><Relationship Id="rId177" Type="http://schemas.openxmlformats.org/officeDocument/2006/relationships/image" Target="media/image86.png"/><Relationship Id="rId176" Type="http://schemas.openxmlformats.org/officeDocument/2006/relationships/image" Target="media/image85.png"/><Relationship Id="rId175" Type="http://schemas.openxmlformats.org/officeDocument/2006/relationships/image" Target="media/image84.png"/><Relationship Id="rId174" Type="http://schemas.openxmlformats.org/officeDocument/2006/relationships/image" Target="media/image83.png"/><Relationship Id="rId173" Type="http://schemas.openxmlformats.org/officeDocument/2006/relationships/image" Target="media/image82.png"/><Relationship Id="rId172" Type="http://schemas.openxmlformats.org/officeDocument/2006/relationships/image" Target="media/image81.png"/><Relationship Id="rId171" Type="http://schemas.openxmlformats.org/officeDocument/2006/relationships/image" Target="media/image80.png"/><Relationship Id="rId170" Type="http://schemas.openxmlformats.org/officeDocument/2006/relationships/image" Target="media/image79.png"/><Relationship Id="rId17" Type="http://schemas.openxmlformats.org/officeDocument/2006/relationships/image" Target="media/image6.wmf"/><Relationship Id="rId169" Type="http://schemas.openxmlformats.org/officeDocument/2006/relationships/image" Target="media/image78.png"/><Relationship Id="rId168" Type="http://schemas.openxmlformats.org/officeDocument/2006/relationships/image" Target="media/image77.png"/><Relationship Id="rId167" Type="http://schemas.openxmlformats.org/officeDocument/2006/relationships/image" Target="media/image76.png"/><Relationship Id="rId166" Type="http://schemas.openxmlformats.org/officeDocument/2006/relationships/image" Target="media/image75.png"/><Relationship Id="rId165" Type="http://schemas.openxmlformats.org/officeDocument/2006/relationships/image" Target="media/image74.png"/><Relationship Id="rId164" Type="http://schemas.openxmlformats.org/officeDocument/2006/relationships/image" Target="media/image73.png"/><Relationship Id="rId163" Type="http://schemas.openxmlformats.org/officeDocument/2006/relationships/image" Target="media/image72.wmf"/><Relationship Id="rId162" Type="http://schemas.openxmlformats.org/officeDocument/2006/relationships/oleObject" Target="embeddings/oleObject85.bin"/><Relationship Id="rId161" Type="http://schemas.openxmlformats.org/officeDocument/2006/relationships/oleObject" Target="embeddings/oleObject84.bin"/><Relationship Id="rId160" Type="http://schemas.openxmlformats.org/officeDocument/2006/relationships/image" Target="media/image71.wmf"/><Relationship Id="rId16" Type="http://schemas.openxmlformats.org/officeDocument/2006/relationships/oleObject" Target="embeddings/oleObject5.bin"/><Relationship Id="rId159" Type="http://schemas.openxmlformats.org/officeDocument/2006/relationships/oleObject" Target="embeddings/oleObject83.bin"/><Relationship Id="rId158" Type="http://schemas.openxmlformats.org/officeDocument/2006/relationships/image" Target="media/image70.wmf"/><Relationship Id="rId157" Type="http://schemas.openxmlformats.org/officeDocument/2006/relationships/oleObject" Target="embeddings/oleObject82.bin"/><Relationship Id="rId156" Type="http://schemas.openxmlformats.org/officeDocument/2006/relationships/image" Target="media/image69.wmf"/><Relationship Id="rId155" Type="http://schemas.openxmlformats.org/officeDocument/2006/relationships/oleObject" Target="embeddings/oleObject81.bin"/><Relationship Id="rId154" Type="http://schemas.openxmlformats.org/officeDocument/2006/relationships/image" Target="media/image68.wmf"/><Relationship Id="rId153" Type="http://schemas.openxmlformats.org/officeDocument/2006/relationships/oleObject" Target="embeddings/oleObject80.bin"/><Relationship Id="rId152" Type="http://schemas.openxmlformats.org/officeDocument/2006/relationships/image" Target="media/image67.wmf"/><Relationship Id="rId151" Type="http://schemas.openxmlformats.org/officeDocument/2006/relationships/oleObject" Target="embeddings/oleObject79.bin"/><Relationship Id="rId150" Type="http://schemas.openxmlformats.org/officeDocument/2006/relationships/oleObject" Target="embeddings/oleObject78.bin"/><Relationship Id="rId15" Type="http://schemas.openxmlformats.org/officeDocument/2006/relationships/image" Target="media/image5.wmf"/><Relationship Id="rId149" Type="http://schemas.openxmlformats.org/officeDocument/2006/relationships/oleObject" Target="embeddings/oleObject77.bin"/><Relationship Id="rId148" Type="http://schemas.openxmlformats.org/officeDocument/2006/relationships/oleObject" Target="embeddings/oleObject76.bin"/><Relationship Id="rId147" Type="http://schemas.openxmlformats.org/officeDocument/2006/relationships/oleObject" Target="embeddings/oleObject75.bin"/><Relationship Id="rId146" Type="http://schemas.openxmlformats.org/officeDocument/2006/relationships/oleObject" Target="embeddings/oleObject74.bin"/><Relationship Id="rId145" Type="http://schemas.openxmlformats.org/officeDocument/2006/relationships/image" Target="media/image66.wmf"/><Relationship Id="rId144" Type="http://schemas.openxmlformats.org/officeDocument/2006/relationships/oleObject" Target="embeddings/oleObject73.bin"/><Relationship Id="rId143" Type="http://schemas.openxmlformats.org/officeDocument/2006/relationships/image" Target="media/image65.wmf"/><Relationship Id="rId142" Type="http://schemas.openxmlformats.org/officeDocument/2006/relationships/oleObject" Target="embeddings/oleObject72.bin"/><Relationship Id="rId141" Type="http://schemas.openxmlformats.org/officeDocument/2006/relationships/image" Target="media/image64.wmf"/><Relationship Id="rId140" Type="http://schemas.openxmlformats.org/officeDocument/2006/relationships/oleObject" Target="embeddings/oleObject71.bin"/><Relationship Id="rId14" Type="http://schemas.openxmlformats.org/officeDocument/2006/relationships/oleObject" Target="embeddings/oleObject4.bin"/><Relationship Id="rId139" Type="http://schemas.openxmlformats.org/officeDocument/2006/relationships/image" Target="media/image63.wmf"/><Relationship Id="rId138" Type="http://schemas.openxmlformats.org/officeDocument/2006/relationships/oleObject" Target="embeddings/oleObject70.bin"/><Relationship Id="rId137" Type="http://schemas.openxmlformats.org/officeDocument/2006/relationships/image" Target="media/image62.wmf"/><Relationship Id="rId136" Type="http://schemas.openxmlformats.org/officeDocument/2006/relationships/oleObject" Target="embeddings/oleObject69.bin"/><Relationship Id="rId135" Type="http://schemas.openxmlformats.org/officeDocument/2006/relationships/image" Target="media/image61.wmf"/><Relationship Id="rId134" Type="http://schemas.openxmlformats.org/officeDocument/2006/relationships/oleObject" Target="embeddings/oleObject68.bin"/><Relationship Id="rId133" Type="http://schemas.openxmlformats.org/officeDocument/2006/relationships/image" Target="media/image60.wmf"/><Relationship Id="rId132" Type="http://schemas.openxmlformats.org/officeDocument/2006/relationships/oleObject" Target="embeddings/oleObject67.bin"/><Relationship Id="rId131" Type="http://schemas.openxmlformats.org/officeDocument/2006/relationships/image" Target="media/image59.wmf"/><Relationship Id="rId130" Type="http://schemas.openxmlformats.org/officeDocument/2006/relationships/oleObject" Target="embeddings/oleObject66.bin"/><Relationship Id="rId13" Type="http://schemas.openxmlformats.org/officeDocument/2006/relationships/image" Target="media/image4.wmf"/><Relationship Id="rId129" Type="http://schemas.openxmlformats.org/officeDocument/2006/relationships/image" Target="media/image58.wmf"/><Relationship Id="rId128" Type="http://schemas.openxmlformats.org/officeDocument/2006/relationships/oleObject" Target="embeddings/oleObject65.bin"/><Relationship Id="rId127" Type="http://schemas.openxmlformats.org/officeDocument/2006/relationships/oleObject" Target="embeddings/oleObject64.bin"/><Relationship Id="rId126" Type="http://schemas.openxmlformats.org/officeDocument/2006/relationships/oleObject" Target="embeddings/oleObject63.bin"/><Relationship Id="rId125" Type="http://schemas.openxmlformats.org/officeDocument/2006/relationships/oleObject" Target="embeddings/oleObject62.bin"/><Relationship Id="rId124" Type="http://schemas.openxmlformats.org/officeDocument/2006/relationships/oleObject" Target="embeddings/oleObject61.bin"/><Relationship Id="rId123" Type="http://schemas.openxmlformats.org/officeDocument/2006/relationships/image" Target="media/image57.wmf"/><Relationship Id="rId122" Type="http://schemas.openxmlformats.org/officeDocument/2006/relationships/oleObject" Target="embeddings/oleObject60.bin"/><Relationship Id="rId121" Type="http://schemas.openxmlformats.org/officeDocument/2006/relationships/image" Target="media/image56.wmf"/><Relationship Id="rId120" Type="http://schemas.openxmlformats.org/officeDocument/2006/relationships/oleObject" Target="embeddings/oleObject59.bin"/><Relationship Id="rId12" Type="http://schemas.openxmlformats.org/officeDocument/2006/relationships/oleObject" Target="embeddings/oleObject3.bin"/><Relationship Id="rId119" Type="http://schemas.openxmlformats.org/officeDocument/2006/relationships/image" Target="media/image55.wmf"/><Relationship Id="rId118" Type="http://schemas.openxmlformats.org/officeDocument/2006/relationships/oleObject" Target="embeddings/oleObject58.bin"/><Relationship Id="rId117" Type="http://schemas.openxmlformats.org/officeDocument/2006/relationships/image" Target="media/image54.wmf"/><Relationship Id="rId116" Type="http://schemas.openxmlformats.org/officeDocument/2006/relationships/oleObject" Target="embeddings/oleObject57.bin"/><Relationship Id="rId115" Type="http://schemas.openxmlformats.org/officeDocument/2006/relationships/oleObject" Target="embeddings/oleObject56.bin"/><Relationship Id="rId114" Type="http://schemas.openxmlformats.org/officeDocument/2006/relationships/image" Target="media/image53.wmf"/><Relationship Id="rId113" Type="http://schemas.openxmlformats.org/officeDocument/2006/relationships/oleObject" Target="embeddings/oleObject55.bin"/><Relationship Id="rId112" Type="http://schemas.openxmlformats.org/officeDocument/2006/relationships/image" Target="media/image52.wmf"/><Relationship Id="rId111" Type="http://schemas.openxmlformats.org/officeDocument/2006/relationships/oleObject" Target="embeddings/oleObject54.bin"/><Relationship Id="rId110" Type="http://schemas.openxmlformats.org/officeDocument/2006/relationships/image" Target="media/image51.wmf"/><Relationship Id="rId11" Type="http://schemas.openxmlformats.org/officeDocument/2006/relationships/image" Target="media/image3.wmf"/><Relationship Id="rId109" Type="http://schemas.openxmlformats.org/officeDocument/2006/relationships/oleObject" Target="embeddings/oleObject53.bin"/><Relationship Id="rId108" Type="http://schemas.openxmlformats.org/officeDocument/2006/relationships/oleObject" Target="embeddings/oleObject52.bin"/><Relationship Id="rId107" Type="http://schemas.openxmlformats.org/officeDocument/2006/relationships/image" Target="media/image50.wmf"/><Relationship Id="rId106" Type="http://schemas.openxmlformats.org/officeDocument/2006/relationships/oleObject" Target="embeddings/oleObject51.bin"/><Relationship Id="rId105" Type="http://schemas.openxmlformats.org/officeDocument/2006/relationships/image" Target="media/image49.wmf"/><Relationship Id="rId104" Type="http://schemas.openxmlformats.org/officeDocument/2006/relationships/oleObject" Target="embeddings/oleObject50.bin"/><Relationship Id="rId103" Type="http://schemas.openxmlformats.org/officeDocument/2006/relationships/image" Target="media/image48.wmf"/><Relationship Id="rId102" Type="http://schemas.openxmlformats.org/officeDocument/2006/relationships/oleObject" Target="embeddings/oleObject49.bin"/><Relationship Id="rId101" Type="http://schemas.openxmlformats.org/officeDocument/2006/relationships/image" Target="media/image47.wmf"/><Relationship Id="rId100" Type="http://schemas.openxmlformats.org/officeDocument/2006/relationships/oleObject" Target="embeddings/oleObject48.bin"/><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50</Pages>
  <Words>8186</Words>
  <Characters>9089</Characters>
  <Lines>1297</Lines>
  <Paragraphs>1522</Paragraphs>
  <TotalTime>0</TotalTime>
  <ScaleCrop>false</ScaleCrop>
  <LinksUpToDate>false</LinksUpToDate>
  <CharactersWithSpaces>9973</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2025-04-18T09:55:00Z</dcterms:created>
  <dc:creator>高明杰</dc:creator>
  <cp:lastModifiedBy>高明杰</cp:lastModifiedBy>
  <dcterms:modified xsi:type="dcterms:W3CDTF">2025-04-23T16:22:54Z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8905CD28A8754E89A4CCE071BD894790_13</vt:lpwstr>
  </property>
</Properties>
</file>