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28726">
      <w:pPr>
        <w:spacing w:before="216" w:line="226" w:lineRule="auto"/>
        <w:ind w:left="202"/>
        <w:rPr>
          <w:rFonts w:eastAsia="宋体"/>
        </w:rPr>
      </w:pPr>
      <w:bookmarkStart w:id="0" w:name="_Toc16529"/>
      <w:bookmarkStart w:id="1" w:name="_Toc10"/>
      <w:bookmarkStart w:id="2" w:name="_Toc9755"/>
      <w:bookmarkStart w:id="3" w:name="_Toc13554"/>
      <w:r>
        <w:rPr>
          <w:rFonts w:ascii="黑体" w:hAnsi="黑体" w:eastAsia="黑体" w:cs="黑体"/>
          <w:spacing w:val="10"/>
          <w:sz w:val="32"/>
          <w:szCs w:val="32"/>
        </w:rPr>
        <w:t>作品编号</w:t>
      </w:r>
      <w:r>
        <w:rPr>
          <w:rFonts w:hint="eastAsia" w:ascii="黑体" w:hAnsi="黑体" w:eastAsia="黑体" w:cs="黑体"/>
          <w:spacing w:val="10"/>
          <w:sz w:val="32"/>
          <w:szCs w:val="32"/>
        </w:rPr>
        <w:t>：TJJM20250310040256</w:t>
      </w:r>
    </w:p>
    <w:p w14:paraId="63077AC5">
      <w:pPr>
        <w:spacing w:line="243" w:lineRule="auto"/>
      </w:pPr>
    </w:p>
    <w:p w14:paraId="30FDB9B9">
      <w:pPr>
        <w:spacing w:line="244" w:lineRule="auto"/>
      </w:pPr>
    </w:p>
    <w:p w14:paraId="10CAC61A">
      <w:pPr>
        <w:spacing w:line="244" w:lineRule="auto"/>
      </w:pPr>
    </w:p>
    <w:p w14:paraId="4E1E8965">
      <w:pPr>
        <w:spacing w:line="244" w:lineRule="auto"/>
      </w:pPr>
    </w:p>
    <w:p w14:paraId="0489B924">
      <w:pPr>
        <w:spacing w:line="244" w:lineRule="auto"/>
      </w:pPr>
    </w:p>
    <w:p w14:paraId="32905E90">
      <w:pPr>
        <w:spacing w:line="244" w:lineRule="auto"/>
      </w:pPr>
    </w:p>
    <w:p w14:paraId="678894E6">
      <w:pPr>
        <w:spacing w:line="244" w:lineRule="auto"/>
      </w:pPr>
    </w:p>
    <w:p w14:paraId="7DC52C8B">
      <w:pPr>
        <w:spacing w:line="244" w:lineRule="auto"/>
      </w:pPr>
    </w:p>
    <w:p w14:paraId="104ACD68">
      <w:pPr>
        <w:spacing w:line="244" w:lineRule="auto"/>
      </w:pPr>
    </w:p>
    <w:p w14:paraId="20B6BA77">
      <w:pPr>
        <w:spacing w:line="244" w:lineRule="auto"/>
      </w:pPr>
    </w:p>
    <w:p w14:paraId="1D1C3D1A">
      <w:pPr>
        <w:spacing w:before="140" w:line="900" w:lineRule="exact"/>
        <w:ind w:left="2982" w:hanging="2982"/>
        <w:outlineLvl w:val="0"/>
        <w:rPr>
          <w:rFonts w:hint="eastAsia" w:ascii="宋体" w:hAnsi="宋体" w:eastAsia="宋体" w:cs="宋体"/>
          <w:sz w:val="52"/>
          <w:szCs w:val="52"/>
        </w:rPr>
      </w:pPr>
      <w:bookmarkStart w:id="4" w:name="_Toc19514"/>
      <w:bookmarkStart w:id="5" w:name="_Toc22147"/>
      <w:bookmarkStart w:id="6" w:name="_Toc12093"/>
      <w:bookmarkStart w:id="7" w:name="_Toc31137"/>
      <w:bookmarkStart w:id="8" w:name="_Toc13346"/>
      <w:bookmarkStart w:id="9" w:name="_Toc23428"/>
      <w:bookmarkStart w:id="10" w:name="_Toc29040"/>
      <w:bookmarkStart w:id="11" w:name="_Toc10558"/>
      <w:bookmarkStart w:id="12" w:name="_Toc27055"/>
      <w:r>
        <w:rPr>
          <w:rFonts w:ascii="宋体" w:hAnsi="宋体" w:eastAsia="宋体" w:cs="宋体"/>
          <w:b/>
          <w:bCs/>
          <w:spacing w:val="-1"/>
          <w:sz w:val="43"/>
          <w:szCs w:val="43"/>
        </w:rPr>
        <w:t>2025</w:t>
      </w:r>
      <w:r>
        <w:rPr>
          <w:rFonts w:ascii="宋体" w:hAnsi="宋体" w:eastAsia="宋体" w:cs="宋体"/>
          <w:spacing w:val="-85"/>
          <w:sz w:val="43"/>
          <w:szCs w:val="43"/>
        </w:rPr>
        <w:t xml:space="preserve"> </w:t>
      </w:r>
      <w:r>
        <w:rPr>
          <w:rFonts w:ascii="宋体" w:hAnsi="宋体" w:eastAsia="宋体" w:cs="宋体"/>
          <w:b/>
          <w:bCs/>
          <w:spacing w:val="-1"/>
          <w:sz w:val="43"/>
          <w:szCs w:val="43"/>
        </w:rPr>
        <w:t>年</w:t>
      </w:r>
      <w:r>
        <w:rPr>
          <w:rFonts w:hint="eastAsia" w:ascii="宋体" w:hAnsi="宋体" w:eastAsia="宋体" w:cs="宋体"/>
          <w:b/>
          <w:bCs/>
          <w:spacing w:val="-1"/>
          <w:sz w:val="43"/>
          <w:szCs w:val="43"/>
        </w:rPr>
        <w:t>(</w:t>
      </w:r>
      <w:r>
        <w:rPr>
          <w:rFonts w:ascii="宋体" w:hAnsi="宋体" w:eastAsia="宋体" w:cs="宋体"/>
          <w:b/>
          <w:bCs/>
          <w:spacing w:val="-1"/>
          <w:sz w:val="43"/>
          <w:szCs w:val="43"/>
        </w:rPr>
        <w:t>第十一届</w:t>
      </w:r>
      <w:r>
        <w:rPr>
          <w:rFonts w:hint="eastAsia" w:ascii="宋体" w:hAnsi="宋体" w:eastAsia="宋体" w:cs="宋体"/>
          <w:b/>
          <w:bCs/>
          <w:spacing w:val="-1"/>
          <w:sz w:val="43"/>
          <w:szCs w:val="43"/>
        </w:rPr>
        <w:t>)</w:t>
      </w:r>
      <w:r>
        <w:rPr>
          <w:rFonts w:ascii="宋体" w:hAnsi="宋体" w:eastAsia="宋体" w:cs="宋体"/>
          <w:b/>
          <w:bCs/>
          <w:spacing w:val="-1"/>
          <w:sz w:val="43"/>
          <w:szCs w:val="43"/>
        </w:rPr>
        <w:t>全国大学生统计建模</w:t>
      </w:r>
      <w:r>
        <w:rPr>
          <w:rFonts w:hint="eastAsia" w:ascii="宋体" w:hAnsi="宋体" w:eastAsia="宋体" w:cs="宋体"/>
          <w:b/>
          <w:bCs/>
          <w:spacing w:val="-1"/>
          <w:sz w:val="43"/>
          <w:szCs w:val="43"/>
        </w:rPr>
        <w:t>大</w:t>
      </w:r>
      <w:r>
        <w:rPr>
          <w:rFonts w:ascii="宋体" w:hAnsi="宋体" w:eastAsia="宋体" w:cs="宋体"/>
          <w:b/>
          <w:bCs/>
          <w:spacing w:val="-1"/>
          <w:sz w:val="43"/>
          <w:szCs w:val="43"/>
        </w:rPr>
        <w:t>赛</w:t>
      </w:r>
      <w:r>
        <w:rPr>
          <w:rFonts w:ascii="宋体" w:hAnsi="宋体" w:eastAsia="宋体" w:cs="宋体"/>
          <w:spacing w:val="41"/>
          <w:sz w:val="52"/>
          <w:szCs w:val="52"/>
        </w:rPr>
        <w:t xml:space="preserve"> </w:t>
      </w:r>
      <w:r>
        <w:rPr>
          <w:rFonts w:hint="eastAsia" w:ascii="宋体" w:hAnsi="宋体" w:eastAsia="宋体" w:cs="宋体"/>
          <w:b/>
          <w:bCs/>
          <w:spacing w:val="-6"/>
          <w:sz w:val="52"/>
          <w:szCs w:val="52"/>
        </w:rPr>
        <w:t xml:space="preserve">参 赛 </w:t>
      </w:r>
      <w:r>
        <w:rPr>
          <w:rFonts w:ascii="宋体" w:hAnsi="宋体" w:eastAsia="宋体" w:cs="宋体"/>
          <w:b/>
          <w:bCs/>
          <w:spacing w:val="-6"/>
          <w:sz w:val="52"/>
          <w:szCs w:val="52"/>
        </w:rPr>
        <w:t>作</w:t>
      </w:r>
      <w:r>
        <w:rPr>
          <w:rFonts w:ascii="宋体" w:hAnsi="宋体" w:eastAsia="宋体" w:cs="宋体"/>
          <w:spacing w:val="41"/>
          <w:sz w:val="52"/>
          <w:szCs w:val="52"/>
        </w:rPr>
        <w:t xml:space="preserve"> </w:t>
      </w:r>
      <w:r>
        <w:rPr>
          <w:rFonts w:ascii="宋体" w:hAnsi="宋体" w:eastAsia="宋体" w:cs="宋体"/>
          <w:b/>
          <w:bCs/>
          <w:spacing w:val="-6"/>
          <w:sz w:val="52"/>
          <w:szCs w:val="52"/>
        </w:rPr>
        <w:t>品</w:t>
      </w:r>
      <w:bookmarkEnd w:id="4"/>
      <w:bookmarkEnd w:id="5"/>
      <w:bookmarkEnd w:id="6"/>
      <w:bookmarkEnd w:id="7"/>
      <w:bookmarkEnd w:id="8"/>
      <w:bookmarkEnd w:id="9"/>
      <w:bookmarkEnd w:id="10"/>
      <w:bookmarkEnd w:id="11"/>
      <w:bookmarkEnd w:id="12"/>
    </w:p>
    <w:p w14:paraId="5F60C810">
      <w:pPr>
        <w:spacing w:line="254" w:lineRule="auto"/>
      </w:pPr>
    </w:p>
    <w:p w14:paraId="1EE801CE">
      <w:pPr>
        <w:spacing w:line="254" w:lineRule="auto"/>
      </w:pPr>
    </w:p>
    <w:p w14:paraId="4599F634">
      <w:pPr>
        <w:spacing w:line="254" w:lineRule="auto"/>
      </w:pPr>
    </w:p>
    <w:p w14:paraId="3E8715D6">
      <w:pPr>
        <w:spacing w:line="254" w:lineRule="auto"/>
      </w:pPr>
    </w:p>
    <w:p w14:paraId="5F5D90A0">
      <w:pPr>
        <w:spacing w:line="254" w:lineRule="auto"/>
      </w:pPr>
    </w:p>
    <w:p w14:paraId="23823AD2">
      <w:pPr>
        <w:spacing w:line="254" w:lineRule="auto"/>
      </w:pPr>
    </w:p>
    <w:p w14:paraId="561744F5">
      <w:pPr>
        <w:spacing w:line="255" w:lineRule="auto"/>
      </w:pPr>
    </w:p>
    <w:p w14:paraId="55BD4D75">
      <w:pPr>
        <w:spacing w:line="255" w:lineRule="auto"/>
      </w:pPr>
    </w:p>
    <w:p w14:paraId="5A517544">
      <w:pPr>
        <w:spacing w:line="255" w:lineRule="auto"/>
      </w:pPr>
    </w:p>
    <w:p w14:paraId="020CA3E6">
      <w:pPr>
        <w:spacing w:line="480" w:lineRule="exact"/>
        <w:jc w:val="left"/>
        <w:outlineLvl w:val="0"/>
        <w:rPr>
          <w:spacing w:val="-2"/>
          <w:sz w:val="35"/>
          <w:szCs w:val="35"/>
        </w:rPr>
      </w:pPr>
      <w:bookmarkStart w:id="13" w:name="_Toc12431"/>
      <w:bookmarkStart w:id="14" w:name="_Toc196304461"/>
    </w:p>
    <w:p w14:paraId="39F85B23">
      <w:pPr>
        <w:spacing w:line="480" w:lineRule="exact"/>
        <w:jc w:val="left"/>
        <w:outlineLvl w:val="0"/>
        <w:rPr>
          <w:sz w:val="35"/>
          <w:szCs w:val="35"/>
        </w:rPr>
      </w:pPr>
      <w:bookmarkStart w:id="15" w:name="_Toc10091"/>
      <w:bookmarkStart w:id="16" w:name="_Toc4477"/>
      <w:bookmarkStart w:id="17" w:name="_Toc21233"/>
      <w:bookmarkStart w:id="18" w:name="_Toc20143"/>
      <w:bookmarkStart w:id="19" w:name="_Toc9111"/>
      <w:bookmarkStart w:id="20" w:name="_Toc21668"/>
      <w:bookmarkStart w:id="21" w:name="_Toc28756"/>
      <w:bookmarkStart w:id="22" w:name="_Toc26891"/>
      <w:r>
        <w:rPr>
          <w:spacing w:val="-2"/>
          <w:sz w:val="35"/>
          <w:szCs w:val="35"/>
        </w:rPr>
        <w:t>参赛学校：</w:t>
      </w:r>
      <w:r>
        <w:rPr>
          <w:spacing w:val="-2"/>
          <w:sz w:val="35"/>
          <w:szCs w:val="35"/>
          <w:u w:val="single"/>
        </w:rPr>
        <w:t xml:space="preserve">  </w:t>
      </w:r>
      <w:r>
        <w:rPr>
          <w:rFonts w:hint="eastAsia"/>
          <w:spacing w:val="-2"/>
          <w:sz w:val="35"/>
          <w:szCs w:val="35"/>
          <w:u w:val="single"/>
        </w:rPr>
        <w:t xml:space="preserve">         </w:t>
      </w:r>
      <w:r>
        <w:rPr>
          <w:spacing w:val="-2"/>
          <w:sz w:val="35"/>
          <w:szCs w:val="35"/>
          <w:u w:val="single"/>
        </w:rPr>
        <w:t xml:space="preserve"> </w:t>
      </w:r>
      <w:r>
        <w:rPr>
          <w:rFonts w:hint="eastAsia"/>
          <w:spacing w:val="-2"/>
          <w:sz w:val="35"/>
          <w:szCs w:val="35"/>
          <w:u w:val="single"/>
        </w:rPr>
        <w:t xml:space="preserve">西安工业大学             </w:t>
      </w:r>
      <w:r>
        <w:rPr>
          <w:spacing w:val="-2"/>
          <w:sz w:val="35"/>
          <w:szCs w:val="35"/>
          <w:u w:val="single"/>
        </w:rPr>
        <w:t xml:space="preserve">         </w:t>
      </w:r>
      <w:r>
        <w:rPr>
          <w:spacing w:val="-2"/>
          <w:sz w:val="36"/>
          <w:szCs w:val="36"/>
          <w:u w:val="single"/>
        </w:rPr>
        <w:t xml:space="preserve"> </w:t>
      </w:r>
      <w:r>
        <w:rPr>
          <w:rFonts w:hint="eastAsia"/>
          <w:spacing w:val="-2"/>
          <w:sz w:val="36"/>
          <w:szCs w:val="36"/>
          <w:u w:val="single"/>
        </w:rPr>
        <w:t xml:space="preserve"> </w:t>
      </w:r>
      <w:r>
        <w:rPr>
          <w:spacing w:val="-2"/>
          <w:sz w:val="35"/>
          <w:szCs w:val="35"/>
          <w:u w:val="single"/>
        </w:rPr>
        <w:t xml:space="preserve">  </w:t>
      </w:r>
      <w:r>
        <w:rPr>
          <w:spacing w:val="-3"/>
          <w:sz w:val="35"/>
          <w:szCs w:val="35"/>
          <w:u w:val="single"/>
        </w:rPr>
        <w:t xml:space="preserve">                       </w:t>
      </w:r>
      <w:r>
        <w:rPr>
          <w:sz w:val="35"/>
          <w:szCs w:val="35"/>
        </w:rPr>
        <w:t xml:space="preserve"> </w:t>
      </w:r>
      <w:r>
        <w:rPr>
          <w:spacing w:val="-6"/>
          <w:sz w:val="35"/>
          <w:szCs w:val="35"/>
        </w:rPr>
        <w:t>论文题目：</w:t>
      </w:r>
      <w:r>
        <w:rPr>
          <w:sz w:val="36"/>
          <w:szCs w:val="36"/>
          <w:u w:val="single"/>
        </w:rPr>
        <w:t>基于</w:t>
      </w:r>
      <w:r>
        <w:rPr>
          <w:rFonts w:ascii="Times New Roman" w:hAnsi="Times New Roman" w:cs="Times New Roman"/>
          <w:sz w:val="36"/>
          <w:szCs w:val="36"/>
          <w:u w:val="single"/>
        </w:rPr>
        <w:t>XGBoost</w:t>
      </w:r>
      <w:r>
        <w:rPr>
          <w:sz w:val="36"/>
          <w:szCs w:val="36"/>
          <w:u w:val="single"/>
        </w:rPr>
        <w:t>与空间特征融合的地铁线路</w:t>
      </w:r>
      <w:r>
        <w:rPr>
          <w:rFonts w:hint="eastAsia"/>
          <w:sz w:val="36"/>
          <w:szCs w:val="36"/>
          <w:u w:val="single"/>
        </w:rPr>
        <w:t xml:space="preserve"> </w:t>
      </w:r>
      <w:r>
        <w:rPr>
          <w:sz w:val="36"/>
          <w:szCs w:val="36"/>
          <w:u w:val="single"/>
        </w:rPr>
        <w:t>客流量预测研究</w:t>
      </w:r>
      <w:bookmarkEnd w:id="15"/>
      <w:bookmarkEnd w:id="16"/>
      <w:bookmarkEnd w:id="17"/>
      <w:bookmarkEnd w:id="18"/>
      <w:bookmarkEnd w:id="19"/>
      <w:bookmarkEnd w:id="20"/>
      <w:bookmarkEnd w:id="21"/>
      <w:bookmarkEnd w:id="22"/>
      <w:r>
        <w:rPr>
          <w:rFonts w:hint="eastAsia"/>
          <w:spacing w:val="-2"/>
          <w:sz w:val="35"/>
          <w:szCs w:val="35"/>
          <w:u w:val="single"/>
        </w:rPr>
        <w:t xml:space="preserve"> </w:t>
      </w:r>
      <w:bookmarkEnd w:id="13"/>
      <w:bookmarkEnd w:id="14"/>
    </w:p>
    <w:p w14:paraId="07CD2A7B">
      <w:pPr>
        <w:pStyle w:val="12"/>
        <w:widowControl/>
        <w:kinsoku w:val="0"/>
        <w:autoSpaceDE w:val="0"/>
        <w:autoSpaceDN w:val="0"/>
        <w:adjustRightInd w:val="0"/>
        <w:snapToGrid w:val="0"/>
        <w:spacing w:before="203"/>
        <w:textAlignment w:val="baseline"/>
        <w:rPr>
          <w:rFonts w:asciiTheme="minorHAnsi" w:hAnsiTheme="minorHAnsi" w:eastAsiaTheme="minorEastAsia" w:cstheme="minorBidi"/>
          <w:sz w:val="36"/>
          <w:szCs w:val="36"/>
          <w:u w:val="single"/>
        </w:rPr>
      </w:pPr>
      <w:r>
        <w:rPr>
          <w:rFonts w:asciiTheme="minorHAnsi" w:hAnsiTheme="minorHAnsi" w:eastAsiaTheme="minorEastAsia" w:cstheme="minorBidi"/>
          <w:spacing w:val="-2"/>
          <w:sz w:val="35"/>
          <w:szCs w:val="35"/>
        </w:rPr>
        <w:t>参赛队员：</w:t>
      </w:r>
      <w:r>
        <w:rPr>
          <w:rFonts w:hint="eastAsia" w:asciiTheme="minorHAnsi" w:hAnsiTheme="minorHAnsi" w:eastAsiaTheme="minorEastAsia" w:cstheme="minorBidi"/>
          <w:sz w:val="36"/>
          <w:szCs w:val="36"/>
          <w:u w:val="single"/>
        </w:rPr>
        <w:t xml:space="preserve">       王思圆 刘登超 薛鹏欣                                   </w:t>
      </w:r>
    </w:p>
    <w:p w14:paraId="2C41F517">
      <w:pPr>
        <w:spacing w:line="480" w:lineRule="exact"/>
        <w:outlineLvl w:val="0"/>
        <w:rPr>
          <w:rFonts w:hint="eastAsia" w:ascii="Arial" w:hAnsi="Arial" w:eastAsia="宋体" w:cs="Arial"/>
          <w:szCs w:val="21"/>
          <w:u w:val="single"/>
        </w:rPr>
        <w:sectPr>
          <w:headerReference r:id="rId3" w:type="default"/>
          <w:footerReference r:id="rId4" w:type="default"/>
          <w:pgSz w:w="11906" w:h="16838"/>
          <w:pgMar w:top="1440" w:right="1800" w:bottom="1440" w:left="1800" w:header="851" w:footer="992" w:gutter="0"/>
          <w:pgNumType w:fmt="upperRoman"/>
          <w:cols w:space="425" w:num="1"/>
          <w:docGrid w:type="lines" w:linePitch="312" w:charSpace="0"/>
        </w:sectPr>
      </w:pPr>
      <w:bookmarkStart w:id="23" w:name="_Toc25030"/>
      <w:r>
        <w:rPr>
          <w:spacing w:val="4"/>
          <w:sz w:val="35"/>
          <w:szCs w:val="35"/>
        </w:rPr>
        <w:t>指导老师：</w:t>
      </w:r>
      <w:r>
        <w:rPr>
          <w:rFonts w:hint="eastAsia"/>
          <w:sz w:val="36"/>
          <w:szCs w:val="36"/>
          <w:u w:val="single"/>
        </w:rPr>
        <w:tab/>
      </w:r>
      <w:r>
        <w:rPr>
          <w:rFonts w:hint="eastAsia"/>
          <w:sz w:val="36"/>
          <w:szCs w:val="36"/>
          <w:u w:val="single"/>
        </w:rPr>
        <w:t xml:space="preserve">            陈映瞳                         </w:t>
      </w:r>
      <w:bookmarkEnd w:id="23"/>
      <w:bookmarkStart w:id="24" w:name="_Toc28123"/>
      <w:bookmarkStart w:id="25" w:name="_Toc27967"/>
      <w:bookmarkStart w:id="26" w:name="_Toc4481"/>
      <w:bookmarkStart w:id="27" w:name="_Toc11390"/>
      <w:bookmarkStart w:id="28" w:name="_Toc196304462"/>
      <w:bookmarkStart w:id="29" w:name="_Toc17303"/>
      <w:bookmarkStart w:id="30" w:name="_Toc6693"/>
      <w:bookmarkStart w:id="31" w:name="_Toc24429"/>
      <w:bookmarkStart w:id="32" w:name="_Toc26262"/>
    </w:p>
    <w:p w14:paraId="053B0B67">
      <w:pPr>
        <w:spacing w:line="480" w:lineRule="exact"/>
        <w:outlineLvl w:val="0"/>
        <w:rPr>
          <w:rFonts w:ascii="Arial" w:hAnsi="Arial" w:eastAsia="宋体"/>
          <w:b/>
          <w:sz w:val="32"/>
        </w:rPr>
      </w:pPr>
      <w:bookmarkStart w:id="33" w:name="_Toc25279"/>
      <w:r>
        <w:rPr>
          <w:rFonts w:ascii="Arial" w:hAnsi="Arial" w:eastAsia="宋体"/>
          <w:b/>
          <w:sz w:val="32"/>
        </w:rPr>
        <w:t>基于</w:t>
      </w:r>
      <w:r>
        <w:rPr>
          <w:rFonts w:ascii="Times New Roman" w:hAnsi="Times New Roman" w:cs="Times New Roman"/>
          <w:b/>
          <w:sz w:val="32"/>
        </w:rPr>
        <w:t>XGBoost</w:t>
      </w:r>
      <w:r>
        <w:rPr>
          <w:rFonts w:ascii="Arial" w:hAnsi="Arial" w:eastAsia="宋体"/>
          <w:b/>
          <w:sz w:val="32"/>
        </w:rPr>
        <w:t>与空间特征融合的地铁线路客流量预测研究</w:t>
      </w:r>
      <w:bookmarkEnd w:id="0"/>
      <w:bookmarkEnd w:id="1"/>
      <w:bookmarkEnd w:id="2"/>
      <w:bookmarkEnd w:id="3"/>
      <w:bookmarkEnd w:id="24"/>
      <w:bookmarkEnd w:id="25"/>
      <w:bookmarkEnd w:id="26"/>
      <w:bookmarkEnd w:id="27"/>
      <w:bookmarkEnd w:id="28"/>
      <w:bookmarkEnd w:id="29"/>
      <w:bookmarkEnd w:id="30"/>
      <w:bookmarkEnd w:id="31"/>
      <w:bookmarkEnd w:id="32"/>
      <w:bookmarkEnd w:id="33"/>
    </w:p>
    <w:p w14:paraId="453125B7">
      <w:pPr>
        <w:pStyle w:val="4"/>
        <w:spacing w:line="480" w:lineRule="exact"/>
        <w:rPr>
          <w:sz w:val="28"/>
          <w:szCs w:val="28"/>
        </w:rPr>
      </w:pPr>
      <w:bookmarkStart w:id="34" w:name="_Toc7288"/>
      <w:bookmarkStart w:id="35" w:name="_Toc14813"/>
      <w:bookmarkStart w:id="36" w:name="_Toc26884"/>
      <w:bookmarkStart w:id="37" w:name="_Toc9978"/>
      <w:bookmarkStart w:id="38" w:name="_Toc196304463"/>
      <w:bookmarkStart w:id="39" w:name="_Toc21657"/>
      <w:bookmarkStart w:id="40" w:name="_Toc4468"/>
      <w:bookmarkStart w:id="41" w:name="_Toc17798"/>
      <w:bookmarkStart w:id="42" w:name="_Toc8753"/>
      <w:bookmarkStart w:id="43" w:name="_Toc8080"/>
      <w:r>
        <w:rPr>
          <w:rFonts w:hint="eastAsia"/>
          <w:sz w:val="28"/>
          <w:szCs w:val="28"/>
        </w:rPr>
        <w:t>摘要</w:t>
      </w:r>
      <w:bookmarkEnd w:id="34"/>
      <w:bookmarkEnd w:id="35"/>
      <w:bookmarkEnd w:id="36"/>
      <w:bookmarkEnd w:id="37"/>
      <w:bookmarkEnd w:id="38"/>
      <w:bookmarkEnd w:id="39"/>
      <w:bookmarkEnd w:id="40"/>
      <w:bookmarkEnd w:id="41"/>
      <w:bookmarkEnd w:id="42"/>
      <w:bookmarkEnd w:id="43"/>
    </w:p>
    <w:p w14:paraId="0980B945">
      <w:pPr>
        <w:spacing w:line="480" w:lineRule="exact"/>
        <w:ind w:firstLine="420"/>
        <w:rPr>
          <w:rFonts w:hint="eastAsia" w:ascii="宋体" w:hAnsi="宋体" w:eastAsia="宋体" w:cs="宋体"/>
          <w:sz w:val="24"/>
        </w:rPr>
      </w:pPr>
      <w:r>
        <w:rPr>
          <w:rFonts w:hint="eastAsia" w:ascii="宋体" w:hAnsi="宋体" w:eastAsia="宋体" w:cs="宋体"/>
          <w:sz w:val="24"/>
        </w:rPr>
        <w:t>随着城市化进程的加速，地铁作为城市公共交通的骨干网络，其客流量的精准预测对运营调度、资源配置及乘客体验提升至关重要。然而，传统预测方法受限于线性假设和单一数据维度，难以捕捉客流量复杂的时空依赖性与非线性特征。本研究基于2023年1月至2024年12月西安地铁1-6号线的多源数据（客流量、气象数据、空气质量及地铁拓扑结构），提出一种融合</w:t>
      </w:r>
      <w:r>
        <w:rPr>
          <w:rFonts w:ascii="Times New Roman" w:hAnsi="Times New Roman" w:eastAsia="宋体" w:cs="Times New Roman"/>
          <w:b w:val="0"/>
          <w:bCs w:val="0"/>
          <w:sz w:val="24"/>
        </w:rPr>
        <w:t>XGBoost</w:t>
      </w:r>
      <w:r>
        <w:rPr>
          <w:rFonts w:hint="eastAsia" w:ascii="宋体" w:hAnsi="宋体" w:eastAsia="宋体" w:cs="宋体"/>
          <w:sz w:val="24"/>
        </w:rPr>
        <w:t>算法与空间特征的地铁线路客流量预测模型。</w:t>
      </w:r>
    </w:p>
    <w:p w14:paraId="2A50531A">
      <w:pPr>
        <w:spacing w:line="480" w:lineRule="exact"/>
        <w:ind w:firstLine="420"/>
        <w:rPr>
          <w:rFonts w:hint="eastAsia" w:ascii="宋体" w:hAnsi="宋体" w:eastAsia="宋体" w:cs="宋体"/>
          <w:sz w:val="24"/>
        </w:rPr>
      </w:pPr>
      <w:r>
        <w:rPr>
          <w:rFonts w:hint="eastAsia" w:ascii="宋体" w:hAnsi="宋体" w:eastAsia="宋体" w:cs="宋体"/>
          <w:sz w:val="24"/>
        </w:rPr>
        <w:t>通过特征工程，从时间、环境和空间三个维度提取关键特征：时间特征采用周期性编码捕捉周次、月份及季节规律；环境特征通过动态评分量化天气、风力及气温影响；空间特征结合地铁拓扑网络，定义换乘站权重，揭示线路间的空间关联性。在此基础上，构建</w:t>
      </w:r>
      <w:r>
        <w:rPr>
          <w:rFonts w:ascii="Times New Roman" w:hAnsi="Times New Roman" w:eastAsia="宋体" w:cs="Times New Roman"/>
          <w:b w:val="0"/>
          <w:bCs w:val="0"/>
          <w:sz w:val="24"/>
        </w:rPr>
        <w:t>XGBoost</w:t>
      </w:r>
      <w:r>
        <w:rPr>
          <w:rFonts w:hint="eastAsia" w:ascii="宋体" w:hAnsi="宋体" w:eastAsia="宋体" w:cs="宋体"/>
          <w:sz w:val="24"/>
        </w:rPr>
        <w:t>回归模型，并利用</w:t>
      </w:r>
      <w:r>
        <w:rPr>
          <w:rFonts w:hint="eastAsia" w:ascii="宋体" w:hAnsi="宋体" w:eastAsia="宋体" w:cs="宋体"/>
          <w:b w:val="0"/>
          <w:bCs w:val="0"/>
          <w:sz w:val="24"/>
        </w:rPr>
        <w:t>贝叶斯优化与早停策略调优超参数，显著提升模</w:t>
      </w:r>
      <w:r>
        <w:rPr>
          <w:rFonts w:hint="eastAsia" w:ascii="宋体" w:hAnsi="宋体" w:eastAsia="宋体" w:cs="宋体"/>
          <w:sz w:val="24"/>
        </w:rPr>
        <w:t>型泛化能力。</w:t>
      </w:r>
    </w:p>
    <w:p w14:paraId="1BC1D63D">
      <w:pPr>
        <w:spacing w:line="480" w:lineRule="exact"/>
        <w:ind w:firstLine="420"/>
        <w:rPr>
          <w:rFonts w:hint="eastAsia" w:ascii="宋体" w:hAnsi="宋体" w:eastAsia="宋体" w:cs="宋体"/>
          <w:kern w:val="44"/>
          <w:sz w:val="24"/>
        </w:rPr>
      </w:pPr>
      <w:r>
        <w:rPr>
          <w:rFonts w:hint="eastAsia" w:ascii="宋体" w:hAnsi="宋体" w:eastAsia="宋体" w:cs="宋体"/>
          <w:sz w:val="24"/>
        </w:rPr>
        <w:t>实验结果表明，模型在西安地铁各线路的短期预</w:t>
      </w:r>
      <w:r>
        <w:rPr>
          <w:rFonts w:hint="eastAsia" w:ascii="宋体" w:hAnsi="宋体" w:eastAsia="宋体" w:cs="宋体"/>
          <w:b w:val="0"/>
          <w:bCs w:val="0"/>
          <w:sz w:val="24"/>
        </w:rPr>
        <w:t>测中表现优异，均方误差（</w:t>
      </w:r>
      <w:r>
        <w:rPr>
          <w:rFonts w:hint="default" w:ascii="Times New Roman" w:hAnsi="Times New Roman" w:eastAsia="宋体" w:cs="Times New Roman"/>
          <w:b w:val="0"/>
          <w:bCs w:val="0"/>
          <w:sz w:val="24"/>
        </w:rPr>
        <w:t>MSE</w:t>
      </w:r>
      <w:r>
        <w:rPr>
          <w:rFonts w:hint="eastAsia" w:ascii="宋体" w:hAnsi="宋体" w:eastAsia="宋体" w:cs="宋体"/>
          <w:b w:val="0"/>
          <w:bCs w:val="0"/>
          <w:sz w:val="24"/>
        </w:rPr>
        <w:t>）范围为1.17-4.32，决定系数（</w:t>
      </w:r>
      <w:r>
        <w:rPr>
          <w:rFonts w:hint="default" w:ascii="Times New Roman" w:hAnsi="Times New Roman" w:eastAsia="宋体" w:cs="Times New Roman"/>
          <w:b w:val="0"/>
          <w:bCs w:val="0"/>
          <w:sz w:val="24"/>
        </w:rPr>
        <w:t>R²</w:t>
      </w:r>
      <w:r>
        <w:rPr>
          <w:rFonts w:hint="eastAsia" w:ascii="宋体" w:hAnsi="宋体" w:eastAsia="宋体" w:cs="宋体"/>
          <w:b w:val="0"/>
          <w:bCs w:val="0"/>
          <w:sz w:val="24"/>
        </w:rPr>
        <w:t>）均高于0.84，验证了多源数据融合与空间特征的有效性。相比传统方法，本研究创新性地解决了线</w:t>
      </w:r>
      <w:r>
        <w:rPr>
          <w:rFonts w:hint="eastAsia" w:ascii="宋体" w:hAnsi="宋体" w:eastAsia="宋体" w:cs="宋体"/>
          <w:sz w:val="24"/>
        </w:rPr>
        <w:t>路整体数据下空间特征建模的难题，为地铁运营部门提供了科学的决策支持工具。研究不仅拓展了地铁客流量预测的理论框架，也为城市交通规划与智能调度系统的优化提供了实践依</w:t>
      </w:r>
      <w:r>
        <w:rPr>
          <w:rFonts w:hint="eastAsia" w:ascii="宋体" w:hAnsi="宋体" w:eastAsia="宋体" w:cs="宋体"/>
          <w:color w:val="404040"/>
          <w:sz w:val="24"/>
          <w:shd w:val="clear" w:color="auto" w:fill="FFFFFF"/>
        </w:rPr>
        <w:t>据。</w:t>
      </w:r>
    </w:p>
    <w:p w14:paraId="7644AF7C">
      <w:pPr>
        <w:spacing w:line="480" w:lineRule="exact"/>
        <w:ind w:firstLine="480" w:firstLineChars="200"/>
        <w:rPr>
          <w:rFonts w:ascii="Arial" w:hAnsi="Arial" w:eastAsia="宋体"/>
          <w:b/>
          <w:sz w:val="32"/>
        </w:rPr>
      </w:pPr>
      <w:bookmarkStart w:id="44" w:name="_Toc30361"/>
      <w:bookmarkStart w:id="45" w:name="_Toc9964"/>
      <w:bookmarkStart w:id="46" w:name="_Toc13786"/>
      <w:bookmarkStart w:id="47" w:name="_Toc7249"/>
      <w:r>
        <w:rPr>
          <w:rFonts w:hint="eastAsia" w:ascii="黑体" w:hAnsi="黑体" w:eastAsia="黑体" w:cs="黑体"/>
          <w:kern w:val="44"/>
          <w:sz w:val="24"/>
        </w:rPr>
        <w:t>关键词</w:t>
      </w:r>
      <w:r>
        <w:rPr>
          <w:rFonts w:hint="eastAsia" w:ascii="宋体" w:hAnsi="宋体" w:eastAsia="宋体" w:cs="宋体"/>
          <w:kern w:val="44"/>
          <w:sz w:val="24"/>
        </w:rPr>
        <w:t>：交通拓扑网络；</w:t>
      </w:r>
      <w:r>
        <w:rPr>
          <w:rFonts w:hint="eastAsia" w:ascii="Times New Roman" w:hAnsi="Times New Roman" w:eastAsia="宋体" w:cs="Times New Roman"/>
          <w:b w:val="0"/>
          <w:bCs w:val="0"/>
          <w:sz w:val="24"/>
        </w:rPr>
        <w:t>XGBoost</w:t>
      </w:r>
      <w:r>
        <w:rPr>
          <w:rFonts w:hint="eastAsia" w:ascii="宋体" w:hAnsi="宋体" w:eastAsia="宋体" w:cs="宋体"/>
          <w:kern w:val="44"/>
          <w:sz w:val="24"/>
        </w:rPr>
        <w:t>算法；地铁线路客流量；</w:t>
      </w:r>
      <w:bookmarkEnd w:id="44"/>
      <w:r>
        <w:rPr>
          <w:rFonts w:hint="eastAsia" w:ascii="宋体" w:hAnsi="宋体" w:eastAsia="宋体" w:cs="宋体"/>
          <w:kern w:val="44"/>
          <w:sz w:val="24"/>
        </w:rPr>
        <w:t>特征工程；</w:t>
      </w:r>
      <w:bookmarkEnd w:id="45"/>
      <w:bookmarkEnd w:id="46"/>
      <w:bookmarkEnd w:id="47"/>
      <w:r>
        <w:rPr>
          <w:rFonts w:hint="eastAsia" w:ascii="宋体" w:hAnsi="宋体" w:eastAsia="宋体" w:cs="宋体"/>
          <w:kern w:val="44"/>
          <w:sz w:val="24"/>
        </w:rPr>
        <w:t>多源数据融合</w:t>
      </w:r>
    </w:p>
    <w:p w14:paraId="440D1345">
      <w:pPr>
        <w:spacing w:line="480" w:lineRule="exact"/>
        <w:rPr>
          <w:rFonts w:ascii="Arial" w:hAnsi="Arial" w:eastAsia="宋体"/>
          <w:b/>
          <w:sz w:val="32"/>
        </w:rPr>
      </w:pPr>
    </w:p>
    <w:p w14:paraId="44A91535">
      <w:pPr>
        <w:spacing w:line="480" w:lineRule="exact"/>
        <w:rPr>
          <w:rFonts w:ascii="Arial" w:hAnsi="Arial" w:eastAsia="宋体"/>
          <w:b/>
          <w:sz w:val="32"/>
        </w:rPr>
      </w:pPr>
    </w:p>
    <w:p w14:paraId="259F759C">
      <w:pPr>
        <w:spacing w:line="480" w:lineRule="exact"/>
        <w:rPr>
          <w:rFonts w:ascii="Arial" w:hAnsi="Arial" w:eastAsia="宋体"/>
          <w:b/>
          <w:sz w:val="32"/>
        </w:rPr>
      </w:pPr>
    </w:p>
    <w:p w14:paraId="716FB5F7">
      <w:pPr>
        <w:spacing w:line="480" w:lineRule="exact"/>
        <w:rPr>
          <w:rFonts w:ascii="Arial" w:hAnsi="Arial" w:eastAsia="宋体"/>
          <w:b/>
          <w:sz w:val="32"/>
        </w:rPr>
      </w:pPr>
    </w:p>
    <w:p w14:paraId="77009E49">
      <w:pPr>
        <w:spacing w:line="480" w:lineRule="exact"/>
        <w:rPr>
          <w:rFonts w:hint="eastAsia" w:ascii="宋体" w:hAnsi="宋体" w:eastAsia="黑体"/>
          <w:sz w:val="28"/>
        </w:rPr>
        <w:sectPr>
          <w:footerReference r:id="rId5" w:type="default"/>
          <w:pgSz w:w="11906" w:h="16838"/>
          <w:pgMar w:top="1440" w:right="1800" w:bottom="1440" w:left="1800" w:header="851" w:footer="992" w:gutter="0"/>
          <w:pgNumType w:fmt="upperRoman" w:start="1"/>
          <w:cols w:space="425" w:num="1"/>
          <w:docGrid w:type="lines" w:linePitch="312" w:charSpace="0"/>
        </w:sectPr>
      </w:pPr>
    </w:p>
    <w:sdt>
      <w:sdtPr>
        <w:rPr>
          <w:rFonts w:ascii="宋体" w:hAnsi="宋体" w:eastAsia="宋体"/>
        </w:rPr>
        <w:id w:val="147462250"/>
        <w15:color w:val="DBDBDB"/>
        <w:docPartObj>
          <w:docPartGallery w:val="Table of Contents"/>
          <w:docPartUnique/>
        </w:docPartObj>
      </w:sdtPr>
      <w:sdtEndPr>
        <w:rPr>
          <w:rFonts w:hint="eastAsia" w:ascii="黑体" w:hAnsi="黑体" w:eastAsia="黑体" w:cs="黑体"/>
          <w:b/>
          <w:kern w:val="44"/>
          <w:sz w:val="44"/>
          <w:szCs w:val="28"/>
        </w:rPr>
      </w:sdtEndPr>
      <w:sdtContent>
        <w:p w14:paraId="7960E1D1">
          <w:pPr>
            <w:jc w:val="center"/>
            <w:rPr>
              <w:rFonts w:hint="eastAsia" w:ascii="黑体" w:hAnsi="黑体" w:eastAsia="黑体" w:cs="黑体"/>
              <w:sz w:val="28"/>
              <w:szCs w:val="28"/>
            </w:rPr>
          </w:pPr>
          <w:r>
            <w:rPr>
              <w:rFonts w:hint="eastAsia" w:ascii="黑体" w:hAnsi="黑体" w:eastAsia="黑体" w:cs="黑体"/>
              <w:sz w:val="28"/>
              <w:szCs w:val="28"/>
            </w:rPr>
            <w:t>目录</w:t>
          </w:r>
        </w:p>
        <w:p w14:paraId="0F9377B1">
          <w:pPr>
            <w:pStyle w:val="18"/>
            <w:tabs>
              <w:tab w:val="right" w:pos="3600"/>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p>
        <w:p w14:paraId="718431BA">
          <w:pPr>
            <w:pStyle w:val="23"/>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_Toc17798 </w:instrText>
          </w:r>
          <w:r>
            <w:rPr>
              <w:rFonts w:hint="eastAsia" w:ascii="宋体" w:hAnsi="宋体" w:eastAsia="宋体" w:cs="宋体"/>
              <w:szCs w:val="24"/>
            </w:rPr>
            <w:fldChar w:fldCharType="separate"/>
          </w:r>
          <w:r>
            <w:rPr>
              <w:rFonts w:hint="eastAsia"/>
              <w:szCs w:val="28"/>
            </w:rPr>
            <w:t>摘要</w:t>
          </w:r>
          <w:r>
            <w:tab/>
          </w:r>
          <w:r>
            <w:fldChar w:fldCharType="begin"/>
          </w:r>
          <w:r>
            <w:instrText xml:space="preserve"> PAGEREF _Toc17798 \h </w:instrText>
          </w:r>
          <w:r>
            <w:fldChar w:fldCharType="separate"/>
          </w:r>
          <w:r>
            <w:t>I</w:t>
          </w:r>
          <w:r>
            <w:fldChar w:fldCharType="end"/>
          </w:r>
          <w:r>
            <w:rPr>
              <w:rFonts w:hint="eastAsia" w:ascii="宋体" w:hAnsi="宋体" w:eastAsia="宋体" w:cs="宋体"/>
              <w:szCs w:val="24"/>
            </w:rPr>
            <w:fldChar w:fldCharType="end"/>
          </w:r>
        </w:p>
        <w:p w14:paraId="3FDBFBA5">
          <w:pPr>
            <w:pStyle w:val="23"/>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_Toc31374 </w:instrText>
          </w:r>
          <w:r>
            <w:rPr>
              <w:rFonts w:hint="eastAsia" w:ascii="宋体" w:hAnsi="宋体" w:eastAsia="宋体" w:cs="宋体"/>
              <w:szCs w:val="24"/>
            </w:rPr>
            <w:fldChar w:fldCharType="separate"/>
          </w:r>
          <w:r>
            <w:rPr>
              <w:rFonts w:hint="eastAsia"/>
              <w:szCs w:val="28"/>
            </w:rPr>
            <w:t>表格与插图清单</w:t>
          </w:r>
          <w:r>
            <w:tab/>
          </w:r>
          <w:r>
            <w:fldChar w:fldCharType="begin"/>
          </w:r>
          <w:r>
            <w:instrText xml:space="preserve"> PAGEREF _Toc31374 \h </w:instrText>
          </w:r>
          <w:r>
            <w:fldChar w:fldCharType="separate"/>
          </w:r>
          <w:r>
            <w:t>VI</w:t>
          </w:r>
          <w:r>
            <w:fldChar w:fldCharType="end"/>
          </w:r>
          <w:r>
            <w:rPr>
              <w:rFonts w:hint="eastAsia" w:ascii="宋体" w:hAnsi="宋体" w:eastAsia="宋体" w:cs="宋体"/>
              <w:szCs w:val="24"/>
            </w:rPr>
            <w:fldChar w:fldCharType="end"/>
          </w:r>
        </w:p>
        <w:p w14:paraId="145AAC2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_Toc19386 </w:instrText>
          </w:r>
          <w:r>
            <w:rPr>
              <w:rFonts w:hint="eastAsia" w:ascii="宋体" w:hAnsi="宋体" w:eastAsia="宋体" w:cs="宋体"/>
              <w:szCs w:val="24"/>
            </w:rPr>
            <w:fldChar w:fldCharType="separate"/>
          </w:r>
          <w:r>
            <w:rPr>
              <w:rFonts w:hint="eastAsia" w:ascii="黑体" w:hAnsi="黑体" w:eastAsia="黑体" w:cs="黑体"/>
              <w:bCs/>
              <w:szCs w:val="32"/>
            </w:rPr>
            <w:t>一、 绪论</w:t>
          </w:r>
          <w:r>
            <w:tab/>
          </w:r>
          <w:r>
            <w:fldChar w:fldCharType="begin"/>
          </w:r>
          <w:r>
            <w:instrText xml:space="preserve"> PAGEREF _Toc19386 \h </w:instrText>
          </w:r>
          <w:r>
            <w:fldChar w:fldCharType="separate"/>
          </w:r>
          <w:r>
            <w:t>1</w:t>
          </w:r>
          <w:r>
            <w:fldChar w:fldCharType="end"/>
          </w:r>
          <w:r>
            <w:rPr>
              <w:rFonts w:hint="eastAsia" w:ascii="宋体" w:hAnsi="宋体" w:eastAsia="宋体" w:cs="宋体"/>
              <w:szCs w:val="24"/>
            </w:rPr>
            <w:fldChar w:fldCharType="end"/>
          </w:r>
        </w:p>
        <w:p w14:paraId="67241AC2">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_Toc1640 </w:instrText>
          </w:r>
          <w:r>
            <w:rPr>
              <w:rFonts w:hint="eastAsia" w:ascii="宋体" w:hAnsi="宋体" w:eastAsia="宋体" w:cs="宋体"/>
              <w:szCs w:val="24"/>
            </w:rPr>
            <w:fldChar w:fldCharType="separate"/>
          </w:r>
          <w:r>
            <w:rPr>
              <w:rFonts w:hint="eastAsia" w:ascii="楷体" w:hAnsi="楷体" w:eastAsia="楷体" w:cs="楷体"/>
              <w:bCs/>
              <w:kern w:val="44"/>
              <w:szCs w:val="28"/>
            </w:rPr>
            <w:t>（一） 研究背景及意义</w:t>
          </w:r>
          <w:r>
            <w:tab/>
          </w:r>
          <w:r>
            <w:fldChar w:fldCharType="begin"/>
          </w:r>
          <w:r>
            <w:instrText xml:space="preserve"> PAGEREF _Toc1640 \h </w:instrText>
          </w:r>
          <w:r>
            <w:fldChar w:fldCharType="separate"/>
          </w:r>
          <w:r>
            <w:t>1</w:t>
          </w:r>
          <w:r>
            <w:fldChar w:fldCharType="end"/>
          </w:r>
          <w:r>
            <w:rPr>
              <w:rFonts w:hint="eastAsia" w:ascii="宋体" w:hAnsi="宋体" w:eastAsia="宋体" w:cs="宋体"/>
              <w:szCs w:val="24"/>
            </w:rPr>
            <w:fldChar w:fldCharType="end"/>
          </w:r>
        </w:p>
        <w:p w14:paraId="5D0EDF7D">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_Toc9902 </w:instrText>
          </w:r>
          <w:r>
            <w:rPr>
              <w:rFonts w:hint="eastAsia" w:ascii="宋体" w:hAnsi="宋体" w:eastAsia="宋体" w:cs="宋体"/>
              <w:szCs w:val="24"/>
            </w:rPr>
            <w:fldChar w:fldCharType="separate"/>
          </w:r>
          <w:r>
            <w:rPr>
              <w:rFonts w:hint="default" w:ascii="宋体" w:hAnsi="宋体" w:eastAsia="宋体" w:cs="宋体"/>
              <w:bCs/>
              <w:kern w:val="0"/>
              <w:lang w:bidi="ar"/>
            </w:rPr>
            <w:t xml:space="preserve">1. </w:t>
          </w:r>
          <w:r>
            <w:rPr>
              <w:rFonts w:hint="eastAsia" w:ascii="宋体" w:hAnsi="宋体" w:eastAsia="宋体" w:cs="宋体"/>
              <w:bCs/>
              <w:kern w:val="0"/>
              <w:lang w:bidi="ar"/>
            </w:rPr>
            <w:t>研究背景</w:t>
          </w:r>
          <w:r>
            <w:tab/>
          </w:r>
          <w:r>
            <w:fldChar w:fldCharType="begin"/>
          </w:r>
          <w:r>
            <w:instrText xml:space="preserve"> PAGEREF _Toc9902 \h </w:instrText>
          </w:r>
          <w:r>
            <w:fldChar w:fldCharType="separate"/>
          </w:r>
          <w:r>
            <w:t>1</w:t>
          </w:r>
          <w:r>
            <w:fldChar w:fldCharType="end"/>
          </w:r>
          <w:r>
            <w:rPr>
              <w:rFonts w:hint="eastAsia" w:ascii="宋体" w:hAnsi="宋体" w:eastAsia="宋体" w:cs="宋体"/>
              <w:szCs w:val="24"/>
            </w:rPr>
            <w:fldChar w:fldCharType="end"/>
          </w:r>
        </w:p>
        <w:p w14:paraId="1882424C">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_Toc24733 </w:instrText>
          </w:r>
          <w:r>
            <w:rPr>
              <w:rFonts w:hint="eastAsia" w:ascii="宋体" w:hAnsi="宋体" w:eastAsia="宋体" w:cs="宋体"/>
              <w:szCs w:val="24"/>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研究意义</w:t>
          </w:r>
          <w:r>
            <w:tab/>
          </w:r>
          <w:r>
            <w:fldChar w:fldCharType="begin"/>
          </w:r>
          <w:r>
            <w:instrText xml:space="preserve"> PAGEREF _Toc24733 \h </w:instrText>
          </w:r>
          <w:r>
            <w:fldChar w:fldCharType="separate"/>
          </w:r>
          <w:r>
            <w:t>2</w:t>
          </w:r>
          <w:r>
            <w:fldChar w:fldCharType="end"/>
          </w:r>
          <w:r>
            <w:rPr>
              <w:rFonts w:hint="eastAsia" w:ascii="宋体" w:hAnsi="宋体" w:eastAsia="宋体" w:cs="宋体"/>
              <w:szCs w:val="24"/>
            </w:rPr>
            <w:fldChar w:fldCharType="end"/>
          </w:r>
        </w:p>
        <w:p w14:paraId="2C8F3DF7">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_Toc32633 </w:instrText>
          </w:r>
          <w:r>
            <w:rPr>
              <w:rFonts w:hint="eastAsia" w:ascii="宋体" w:hAnsi="宋体" w:eastAsia="宋体" w:cs="宋体"/>
              <w:szCs w:val="24"/>
            </w:rPr>
            <w:fldChar w:fldCharType="separate"/>
          </w:r>
          <w:r>
            <w:rPr>
              <w:rFonts w:hint="eastAsia" w:ascii="楷体" w:hAnsi="楷体" w:eastAsia="楷体" w:cs="楷体"/>
              <w:bCs/>
              <w:kern w:val="44"/>
              <w:szCs w:val="28"/>
            </w:rPr>
            <w:t>（二） 研究内容与方法</w:t>
          </w:r>
          <w:r>
            <w:tab/>
          </w:r>
          <w:r>
            <w:fldChar w:fldCharType="begin"/>
          </w:r>
          <w:r>
            <w:instrText xml:space="preserve"> PAGEREF _Toc32633 \h </w:instrText>
          </w:r>
          <w:r>
            <w:fldChar w:fldCharType="separate"/>
          </w:r>
          <w:r>
            <w:t>3</w:t>
          </w:r>
          <w:r>
            <w:fldChar w:fldCharType="end"/>
          </w:r>
          <w:r>
            <w:rPr>
              <w:rFonts w:hint="eastAsia" w:ascii="宋体" w:hAnsi="宋体" w:eastAsia="宋体" w:cs="宋体"/>
              <w:szCs w:val="24"/>
            </w:rPr>
            <w:fldChar w:fldCharType="end"/>
          </w:r>
        </w:p>
        <w:p w14:paraId="4706EA7B">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_Toc9757 </w:instrText>
          </w:r>
          <w:r>
            <w:rPr>
              <w:rFonts w:hint="eastAsia" w:ascii="宋体" w:hAnsi="宋体" w:eastAsia="宋体" w:cs="宋体"/>
              <w:szCs w:val="24"/>
            </w:rPr>
            <w:fldChar w:fldCharType="separate"/>
          </w:r>
          <w:r>
            <w:rPr>
              <w:rFonts w:hint="default" w:ascii="宋体" w:hAnsi="宋体" w:eastAsia="宋体" w:cs="宋体"/>
              <w:bCs/>
              <w:kern w:val="0"/>
              <w:lang w:bidi="ar"/>
            </w:rPr>
            <w:t xml:space="preserve">1. </w:t>
          </w:r>
          <w:r>
            <w:rPr>
              <w:rFonts w:hint="eastAsia" w:ascii="宋体" w:hAnsi="宋体" w:eastAsia="宋体" w:cs="宋体"/>
              <w:bCs/>
              <w:kern w:val="0"/>
              <w:lang w:bidi="ar"/>
            </w:rPr>
            <w:t>研究内容</w:t>
          </w:r>
          <w:r>
            <w:tab/>
          </w:r>
          <w:r>
            <w:fldChar w:fldCharType="begin"/>
          </w:r>
          <w:r>
            <w:instrText xml:space="preserve"> PAGEREF _Toc9757 \h </w:instrText>
          </w:r>
          <w:r>
            <w:fldChar w:fldCharType="separate"/>
          </w:r>
          <w:r>
            <w:t>3</w:t>
          </w:r>
          <w:r>
            <w:fldChar w:fldCharType="end"/>
          </w:r>
          <w:r>
            <w:rPr>
              <w:rFonts w:hint="eastAsia" w:ascii="宋体" w:hAnsi="宋体" w:eastAsia="宋体" w:cs="宋体"/>
              <w:szCs w:val="24"/>
            </w:rPr>
            <w:fldChar w:fldCharType="end"/>
          </w:r>
        </w:p>
        <w:p w14:paraId="3A35581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_Toc11516 </w:instrText>
          </w:r>
          <w:r>
            <w:rPr>
              <w:rFonts w:hint="eastAsia" w:ascii="宋体" w:hAnsi="宋体" w:eastAsia="宋体" w:cs="宋体"/>
              <w:szCs w:val="24"/>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研究方法</w:t>
          </w:r>
          <w:r>
            <w:tab/>
          </w:r>
          <w:r>
            <w:fldChar w:fldCharType="begin"/>
          </w:r>
          <w:r>
            <w:instrText xml:space="preserve"> PAGEREF _Toc11516 \h </w:instrText>
          </w:r>
          <w:r>
            <w:fldChar w:fldCharType="separate"/>
          </w:r>
          <w:r>
            <w:t>3</w:t>
          </w:r>
          <w:r>
            <w:fldChar w:fldCharType="end"/>
          </w:r>
          <w:r>
            <w:rPr>
              <w:rFonts w:hint="eastAsia" w:ascii="宋体" w:hAnsi="宋体" w:eastAsia="宋体" w:cs="宋体"/>
              <w:szCs w:val="24"/>
            </w:rPr>
            <w:fldChar w:fldCharType="end"/>
          </w:r>
        </w:p>
        <w:p w14:paraId="3E2B063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_Toc23208 </w:instrText>
          </w:r>
          <w:r>
            <w:rPr>
              <w:rFonts w:hint="eastAsia" w:ascii="宋体" w:hAnsi="宋体" w:eastAsia="宋体" w:cs="宋体"/>
              <w:szCs w:val="24"/>
            </w:rPr>
            <w:fldChar w:fldCharType="separate"/>
          </w:r>
          <w:r>
            <w:rPr>
              <w:rFonts w:hint="default" w:ascii="宋体" w:hAnsi="宋体" w:eastAsia="宋体" w:cs="宋体"/>
              <w:bCs/>
              <w:kern w:val="0"/>
              <w:lang w:bidi="ar"/>
            </w:rPr>
            <w:t xml:space="preserve">3. </w:t>
          </w:r>
          <w:r>
            <w:rPr>
              <w:rFonts w:hint="eastAsia" w:ascii="宋体" w:hAnsi="宋体" w:eastAsia="宋体" w:cs="宋体"/>
              <w:bCs/>
              <w:kern w:val="0"/>
              <w:lang w:bidi="ar"/>
            </w:rPr>
            <w:t>技术路线</w:t>
          </w:r>
          <w:r>
            <w:tab/>
          </w:r>
          <w:r>
            <w:fldChar w:fldCharType="begin"/>
          </w:r>
          <w:r>
            <w:instrText xml:space="preserve"> PAGEREF _Toc23208 \h </w:instrText>
          </w:r>
          <w:r>
            <w:fldChar w:fldCharType="separate"/>
          </w:r>
          <w:r>
            <w:t>4</w:t>
          </w:r>
          <w:r>
            <w:fldChar w:fldCharType="end"/>
          </w:r>
          <w:r>
            <w:rPr>
              <w:rFonts w:hint="eastAsia" w:ascii="宋体" w:hAnsi="宋体" w:eastAsia="宋体" w:cs="宋体"/>
              <w:szCs w:val="24"/>
            </w:rPr>
            <w:fldChar w:fldCharType="end"/>
          </w:r>
        </w:p>
        <w:p w14:paraId="475F05E4">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_Toc12985 </w:instrText>
          </w:r>
          <w:r>
            <w:rPr>
              <w:rFonts w:hint="eastAsia" w:ascii="宋体" w:hAnsi="宋体" w:eastAsia="宋体" w:cs="宋体"/>
              <w:szCs w:val="24"/>
            </w:rPr>
            <w:fldChar w:fldCharType="separate"/>
          </w:r>
          <w:r>
            <w:rPr>
              <w:rFonts w:hint="eastAsia" w:ascii="楷体" w:hAnsi="楷体" w:eastAsia="楷体" w:cs="楷体"/>
              <w:bCs/>
              <w:kern w:val="44"/>
              <w:szCs w:val="28"/>
            </w:rPr>
            <w:t>（三） 文献综述</w:t>
          </w:r>
          <w:r>
            <w:tab/>
          </w:r>
          <w:r>
            <w:fldChar w:fldCharType="begin"/>
          </w:r>
          <w:r>
            <w:instrText xml:space="preserve"> PAGEREF _Toc12985 \h </w:instrText>
          </w:r>
          <w:r>
            <w:fldChar w:fldCharType="separate"/>
          </w:r>
          <w:r>
            <w:t>5</w:t>
          </w:r>
          <w:r>
            <w:fldChar w:fldCharType="end"/>
          </w:r>
          <w:r>
            <w:rPr>
              <w:rFonts w:hint="eastAsia" w:ascii="宋体" w:hAnsi="宋体" w:eastAsia="宋体" w:cs="宋体"/>
              <w:szCs w:val="24"/>
            </w:rPr>
            <w:fldChar w:fldCharType="end"/>
          </w:r>
        </w:p>
        <w:p w14:paraId="298C4A94">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_Toc20345 </w:instrText>
          </w:r>
          <w:r>
            <w:rPr>
              <w:rFonts w:hint="eastAsia" w:ascii="宋体" w:hAnsi="宋体" w:eastAsia="宋体" w:cs="宋体"/>
              <w:szCs w:val="24"/>
            </w:rPr>
            <w:fldChar w:fldCharType="separate"/>
          </w:r>
          <w:r>
            <w:rPr>
              <w:rFonts w:hint="eastAsia" w:ascii="楷体" w:hAnsi="楷体" w:eastAsia="楷体" w:cs="楷体"/>
              <w:bCs/>
              <w:kern w:val="44"/>
              <w:szCs w:val="28"/>
            </w:rPr>
            <w:t>（四） 创新点</w:t>
          </w:r>
          <w:r>
            <w:tab/>
          </w:r>
          <w:r>
            <w:fldChar w:fldCharType="begin"/>
          </w:r>
          <w:r>
            <w:instrText xml:space="preserve"> PAGEREF _Toc20345 \h </w:instrText>
          </w:r>
          <w:r>
            <w:fldChar w:fldCharType="separate"/>
          </w:r>
          <w:r>
            <w:t>6</w:t>
          </w:r>
          <w:r>
            <w:fldChar w:fldCharType="end"/>
          </w:r>
          <w:r>
            <w:rPr>
              <w:rFonts w:hint="eastAsia" w:ascii="宋体" w:hAnsi="宋体" w:eastAsia="宋体" w:cs="宋体"/>
              <w:szCs w:val="24"/>
            </w:rPr>
            <w:fldChar w:fldCharType="end"/>
          </w:r>
        </w:p>
        <w:p w14:paraId="1F5B5A8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_Toc29136 </w:instrText>
          </w:r>
          <w:r>
            <w:rPr>
              <w:rFonts w:hint="eastAsia" w:ascii="宋体" w:hAnsi="宋体" w:eastAsia="宋体" w:cs="宋体"/>
              <w:szCs w:val="24"/>
            </w:rPr>
            <w:fldChar w:fldCharType="separate"/>
          </w:r>
          <w:r>
            <w:rPr>
              <w:rFonts w:hint="default" w:ascii="宋体" w:hAnsi="宋体" w:eastAsia="宋体" w:cs="宋体"/>
              <w:bCs/>
              <w:kern w:val="44"/>
            </w:rPr>
            <w:t xml:space="preserve">1. </w:t>
          </w:r>
          <w:r>
            <w:rPr>
              <w:rFonts w:ascii="宋体" w:hAnsi="宋体" w:eastAsia="宋体" w:cs="宋体"/>
              <w:kern w:val="44"/>
            </w:rPr>
            <w:t>多源数据融合创新</w:t>
          </w:r>
          <w:r>
            <w:tab/>
          </w:r>
          <w:r>
            <w:fldChar w:fldCharType="begin"/>
          </w:r>
          <w:r>
            <w:instrText xml:space="preserve"> PAGEREF _Toc29136 \h </w:instrText>
          </w:r>
          <w:r>
            <w:fldChar w:fldCharType="separate"/>
          </w:r>
          <w:r>
            <w:t>6</w:t>
          </w:r>
          <w:r>
            <w:fldChar w:fldCharType="end"/>
          </w:r>
          <w:r>
            <w:rPr>
              <w:rFonts w:hint="eastAsia" w:ascii="宋体" w:hAnsi="宋体" w:eastAsia="宋体" w:cs="宋体"/>
              <w:szCs w:val="24"/>
            </w:rPr>
            <w:fldChar w:fldCharType="end"/>
          </w:r>
        </w:p>
        <w:p w14:paraId="440711D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_Toc10936 </w:instrText>
          </w:r>
          <w:r>
            <w:rPr>
              <w:rFonts w:hint="eastAsia" w:ascii="宋体" w:hAnsi="宋体" w:eastAsia="宋体" w:cs="宋体"/>
              <w:szCs w:val="24"/>
            </w:rPr>
            <w:fldChar w:fldCharType="separate"/>
          </w:r>
          <w:r>
            <w:rPr>
              <w:rFonts w:hint="default" w:ascii="宋体" w:hAnsi="宋体" w:eastAsia="宋体" w:cs="宋体"/>
              <w:kern w:val="44"/>
            </w:rPr>
            <w:t xml:space="preserve">2. </w:t>
          </w:r>
          <w:r>
            <w:rPr>
              <w:rFonts w:ascii="宋体" w:hAnsi="宋体" w:eastAsia="宋体" w:cs="宋体"/>
              <w:kern w:val="44"/>
            </w:rPr>
            <w:t>特征工程深度挖掘</w:t>
          </w:r>
          <w:r>
            <w:tab/>
          </w:r>
          <w:r>
            <w:fldChar w:fldCharType="begin"/>
          </w:r>
          <w:r>
            <w:instrText xml:space="preserve"> PAGEREF _Toc10936 \h </w:instrText>
          </w:r>
          <w:r>
            <w:fldChar w:fldCharType="separate"/>
          </w:r>
          <w:r>
            <w:t>6</w:t>
          </w:r>
          <w:r>
            <w:fldChar w:fldCharType="end"/>
          </w:r>
          <w:r>
            <w:rPr>
              <w:rFonts w:hint="eastAsia" w:ascii="宋体" w:hAnsi="宋体" w:eastAsia="宋体" w:cs="宋体"/>
              <w:szCs w:val="24"/>
            </w:rPr>
            <w:fldChar w:fldCharType="end"/>
          </w:r>
        </w:p>
        <w:p w14:paraId="62B05EB2">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_Toc17196 </w:instrText>
          </w:r>
          <w:r>
            <w:rPr>
              <w:rFonts w:hint="eastAsia" w:ascii="宋体" w:hAnsi="宋体" w:eastAsia="宋体" w:cs="宋体"/>
              <w:szCs w:val="24"/>
            </w:rPr>
            <w:fldChar w:fldCharType="separate"/>
          </w:r>
          <w:r>
            <w:rPr>
              <w:rFonts w:hint="default" w:ascii="宋体" w:hAnsi="宋体" w:eastAsia="宋体" w:cs="宋体"/>
              <w:kern w:val="44"/>
            </w:rPr>
            <w:t xml:space="preserve">3. </w:t>
          </w:r>
          <w:r>
            <w:rPr>
              <w:rFonts w:ascii="宋体" w:hAnsi="宋体" w:eastAsia="宋体" w:cs="宋体"/>
              <w:kern w:val="44"/>
            </w:rPr>
            <w:t>算法应用优化创新</w:t>
          </w:r>
          <w:r>
            <w:tab/>
          </w:r>
          <w:r>
            <w:fldChar w:fldCharType="begin"/>
          </w:r>
          <w:r>
            <w:instrText xml:space="preserve"> PAGEREF _Toc17196 \h </w:instrText>
          </w:r>
          <w:r>
            <w:fldChar w:fldCharType="separate"/>
          </w:r>
          <w:r>
            <w:t>7</w:t>
          </w:r>
          <w:r>
            <w:fldChar w:fldCharType="end"/>
          </w:r>
          <w:r>
            <w:rPr>
              <w:rFonts w:hint="eastAsia" w:ascii="宋体" w:hAnsi="宋体" w:eastAsia="宋体" w:cs="宋体"/>
              <w:szCs w:val="24"/>
            </w:rPr>
            <w:fldChar w:fldCharType="end"/>
          </w:r>
        </w:p>
        <w:p w14:paraId="52B68F32">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_Toc1915 </w:instrText>
          </w:r>
          <w:r>
            <w:rPr>
              <w:rFonts w:hint="eastAsia" w:ascii="宋体" w:hAnsi="宋体" w:eastAsia="宋体" w:cs="宋体"/>
              <w:szCs w:val="24"/>
            </w:rPr>
            <w:fldChar w:fldCharType="separate"/>
          </w:r>
          <w:r>
            <w:rPr>
              <w:rFonts w:hint="default" w:ascii="宋体" w:hAnsi="宋体" w:eastAsia="宋体" w:cs="宋体"/>
              <w:kern w:val="44"/>
            </w:rPr>
            <w:t xml:space="preserve">4. </w:t>
          </w:r>
          <w:r>
            <w:rPr>
              <w:rFonts w:ascii="宋体" w:hAnsi="宋体" w:eastAsia="宋体" w:cs="宋体"/>
              <w:kern w:val="44"/>
            </w:rPr>
            <w:t>模型构建视角创新</w:t>
          </w:r>
          <w:r>
            <w:tab/>
          </w:r>
          <w:r>
            <w:fldChar w:fldCharType="begin"/>
          </w:r>
          <w:r>
            <w:instrText xml:space="preserve"> PAGEREF _Toc1915 \h </w:instrText>
          </w:r>
          <w:r>
            <w:fldChar w:fldCharType="separate"/>
          </w:r>
          <w:r>
            <w:t>7</w:t>
          </w:r>
          <w:r>
            <w:fldChar w:fldCharType="end"/>
          </w:r>
          <w:r>
            <w:rPr>
              <w:rFonts w:hint="eastAsia" w:ascii="宋体" w:hAnsi="宋体" w:eastAsia="宋体" w:cs="宋体"/>
              <w:szCs w:val="24"/>
            </w:rPr>
            <w:fldChar w:fldCharType="end"/>
          </w:r>
        </w:p>
        <w:p w14:paraId="572BE721">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_Toc19451 </w:instrText>
          </w:r>
          <w:r>
            <w:rPr>
              <w:rFonts w:hint="eastAsia" w:ascii="宋体" w:hAnsi="宋体" w:eastAsia="宋体" w:cs="宋体"/>
              <w:szCs w:val="24"/>
            </w:rPr>
            <w:fldChar w:fldCharType="separate"/>
          </w:r>
          <w:r>
            <w:rPr>
              <w:rFonts w:hint="eastAsia" w:ascii="黑体" w:hAnsi="黑体" w:eastAsia="黑体" w:cs="黑体"/>
              <w:bCs/>
              <w:szCs w:val="30"/>
            </w:rPr>
            <w:t>二、 数据收集与处理</w:t>
          </w:r>
          <w:r>
            <w:tab/>
          </w:r>
          <w:r>
            <w:fldChar w:fldCharType="begin"/>
          </w:r>
          <w:r>
            <w:instrText xml:space="preserve"> PAGEREF _Toc19451 \h </w:instrText>
          </w:r>
          <w:r>
            <w:fldChar w:fldCharType="separate"/>
          </w:r>
          <w:r>
            <w:t>7</w:t>
          </w:r>
          <w:r>
            <w:fldChar w:fldCharType="end"/>
          </w:r>
          <w:r>
            <w:rPr>
              <w:rFonts w:hint="eastAsia" w:ascii="宋体" w:hAnsi="宋体" w:eastAsia="宋体" w:cs="宋体"/>
              <w:szCs w:val="24"/>
            </w:rPr>
            <w:fldChar w:fldCharType="end"/>
          </w:r>
        </w:p>
        <w:p w14:paraId="6C8651BB">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_Toc23269 </w:instrText>
          </w:r>
          <w:r>
            <w:rPr>
              <w:rFonts w:hint="eastAsia" w:ascii="宋体" w:hAnsi="宋体" w:eastAsia="宋体" w:cs="宋体"/>
              <w:szCs w:val="24"/>
            </w:rPr>
            <w:fldChar w:fldCharType="separate"/>
          </w:r>
          <w:r>
            <w:rPr>
              <w:rFonts w:hint="eastAsia" w:ascii="楷体" w:hAnsi="楷体" w:eastAsia="楷体" w:cs="楷体"/>
              <w:bCs/>
              <w:szCs w:val="28"/>
            </w:rPr>
            <w:t>（一） 数据收集</w:t>
          </w:r>
          <w:r>
            <w:tab/>
          </w:r>
          <w:r>
            <w:fldChar w:fldCharType="begin"/>
          </w:r>
          <w:r>
            <w:instrText xml:space="preserve"> PAGEREF _Toc23269 \h </w:instrText>
          </w:r>
          <w:r>
            <w:fldChar w:fldCharType="separate"/>
          </w:r>
          <w:r>
            <w:t>7</w:t>
          </w:r>
          <w:r>
            <w:fldChar w:fldCharType="end"/>
          </w:r>
          <w:r>
            <w:rPr>
              <w:rFonts w:hint="eastAsia" w:ascii="宋体" w:hAnsi="宋体" w:eastAsia="宋体" w:cs="宋体"/>
              <w:szCs w:val="24"/>
            </w:rPr>
            <w:fldChar w:fldCharType="end"/>
          </w:r>
        </w:p>
        <w:p w14:paraId="4E4966D6">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_Toc9943 </w:instrText>
          </w:r>
          <w:r>
            <w:rPr>
              <w:rFonts w:hint="eastAsia" w:ascii="宋体" w:hAnsi="宋体" w:eastAsia="宋体" w:cs="宋体"/>
              <w:szCs w:val="24"/>
            </w:rPr>
            <w:fldChar w:fldCharType="separate"/>
          </w:r>
          <w:r>
            <w:rPr>
              <w:rFonts w:hint="eastAsia" w:ascii="楷体" w:hAnsi="楷体" w:eastAsia="楷体" w:cs="楷体"/>
              <w:bCs/>
              <w:szCs w:val="28"/>
            </w:rPr>
            <w:t>（二） AQI数据清洗与处理</w:t>
          </w:r>
          <w:r>
            <w:tab/>
          </w:r>
          <w:r>
            <w:fldChar w:fldCharType="begin"/>
          </w:r>
          <w:r>
            <w:instrText xml:space="preserve"> PAGEREF _Toc9943 \h </w:instrText>
          </w:r>
          <w:r>
            <w:fldChar w:fldCharType="separate"/>
          </w:r>
          <w:r>
            <w:t>8</w:t>
          </w:r>
          <w:r>
            <w:fldChar w:fldCharType="end"/>
          </w:r>
          <w:r>
            <w:rPr>
              <w:rFonts w:hint="eastAsia" w:ascii="宋体" w:hAnsi="宋体" w:eastAsia="宋体" w:cs="宋体"/>
              <w:szCs w:val="24"/>
            </w:rPr>
            <w:fldChar w:fldCharType="end"/>
          </w:r>
        </w:p>
        <w:p w14:paraId="154A4C9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_Toc28450 </w:instrText>
          </w:r>
          <w:r>
            <w:rPr>
              <w:rFonts w:hint="eastAsia" w:ascii="宋体" w:hAnsi="宋体" w:eastAsia="宋体" w:cs="宋体"/>
              <w:szCs w:val="24"/>
            </w:rPr>
            <w:fldChar w:fldCharType="separate"/>
          </w:r>
          <w:r>
            <w:rPr>
              <w:rFonts w:hint="default" w:ascii="宋体" w:hAnsi="宋体" w:eastAsia="宋体" w:cs="宋体"/>
              <w:bCs/>
              <w:kern w:val="44"/>
            </w:rPr>
            <w:t xml:space="preserve">1. </w:t>
          </w:r>
          <w:r>
            <w:rPr>
              <w:rFonts w:hint="eastAsia" w:ascii="宋体" w:hAnsi="宋体" w:eastAsia="宋体" w:cs="宋体"/>
              <w:bCs/>
              <w:kern w:val="0"/>
              <w:lang w:bidi="ar"/>
            </w:rPr>
            <w:t>检测原理</w:t>
          </w:r>
          <w:r>
            <w:tab/>
          </w:r>
          <w:r>
            <w:fldChar w:fldCharType="begin"/>
          </w:r>
          <w:r>
            <w:instrText xml:space="preserve"> PAGEREF _Toc28450 \h </w:instrText>
          </w:r>
          <w:r>
            <w:fldChar w:fldCharType="separate"/>
          </w:r>
          <w:r>
            <w:t>8</w:t>
          </w:r>
          <w:r>
            <w:fldChar w:fldCharType="end"/>
          </w:r>
          <w:r>
            <w:rPr>
              <w:rFonts w:hint="eastAsia" w:ascii="宋体" w:hAnsi="宋体" w:eastAsia="宋体" w:cs="宋体"/>
              <w:szCs w:val="24"/>
            </w:rPr>
            <w:fldChar w:fldCharType="end"/>
          </w:r>
        </w:p>
        <w:p w14:paraId="0DF9E9EF">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_Toc3920 </w:instrText>
          </w:r>
          <w:r>
            <w:rPr>
              <w:rFonts w:hint="eastAsia" w:ascii="宋体" w:hAnsi="宋体" w:eastAsia="宋体" w:cs="宋体"/>
              <w:szCs w:val="24"/>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异常值处理</w:t>
          </w:r>
          <w:r>
            <w:tab/>
          </w:r>
          <w:r>
            <w:fldChar w:fldCharType="begin"/>
          </w:r>
          <w:r>
            <w:instrText xml:space="preserve"> PAGEREF _Toc3920 \h </w:instrText>
          </w:r>
          <w:r>
            <w:fldChar w:fldCharType="separate"/>
          </w:r>
          <w:r>
            <w:t>8</w:t>
          </w:r>
          <w:r>
            <w:fldChar w:fldCharType="end"/>
          </w:r>
          <w:r>
            <w:rPr>
              <w:rFonts w:hint="eastAsia" w:ascii="宋体" w:hAnsi="宋体" w:eastAsia="宋体" w:cs="宋体"/>
              <w:szCs w:val="24"/>
            </w:rPr>
            <w:fldChar w:fldCharType="end"/>
          </w:r>
        </w:p>
        <w:p w14:paraId="6C41A2EF">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_Toc2891 </w:instrText>
          </w:r>
          <w:r>
            <w:rPr>
              <w:rFonts w:hint="eastAsia" w:ascii="宋体" w:hAnsi="宋体" w:eastAsia="宋体" w:cs="宋体"/>
              <w:szCs w:val="24"/>
            </w:rPr>
            <w:fldChar w:fldCharType="separate"/>
          </w:r>
          <w:r>
            <w:rPr>
              <w:rFonts w:hint="eastAsia" w:ascii="楷体" w:hAnsi="楷体" w:eastAsia="楷体" w:cs="楷体"/>
              <w:bCs/>
              <w:szCs w:val="28"/>
            </w:rPr>
            <w:t>（三） 客流量数据检测与处理</w:t>
          </w:r>
          <w:r>
            <w:tab/>
          </w:r>
          <w:r>
            <w:fldChar w:fldCharType="begin"/>
          </w:r>
          <w:r>
            <w:instrText xml:space="preserve"> PAGEREF _Toc2891 \h </w:instrText>
          </w:r>
          <w:r>
            <w:fldChar w:fldCharType="separate"/>
          </w:r>
          <w:r>
            <w:t>10</w:t>
          </w:r>
          <w:r>
            <w:fldChar w:fldCharType="end"/>
          </w:r>
          <w:r>
            <w:rPr>
              <w:rFonts w:hint="eastAsia" w:ascii="宋体" w:hAnsi="宋体" w:eastAsia="宋体" w:cs="宋体"/>
              <w:szCs w:val="24"/>
            </w:rPr>
            <w:fldChar w:fldCharType="end"/>
          </w:r>
        </w:p>
        <w:p w14:paraId="36B9C26F">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_Toc23574 </w:instrText>
          </w:r>
          <w:r>
            <w:rPr>
              <w:rFonts w:hint="eastAsia" w:ascii="宋体" w:hAnsi="宋体" w:eastAsia="宋体" w:cs="宋体"/>
              <w:szCs w:val="24"/>
            </w:rPr>
            <w:fldChar w:fldCharType="separate"/>
          </w:r>
          <w:r>
            <w:rPr>
              <w:rFonts w:hint="eastAsia" w:ascii="黑体" w:hAnsi="黑体" w:eastAsia="黑体" w:cs="黑体"/>
              <w:bCs/>
              <w:szCs w:val="32"/>
            </w:rPr>
            <w:t xml:space="preserve">三、 </w:t>
          </w:r>
          <w:r>
            <w:rPr>
              <w:rFonts w:hint="eastAsia" w:ascii="黑体" w:hAnsi="黑体" w:eastAsia="黑体" w:cs="黑体"/>
              <w:bCs/>
              <w:szCs w:val="30"/>
            </w:rPr>
            <w:t>环境特征地铁拓扑图</w:t>
          </w:r>
          <w:r>
            <w:tab/>
          </w:r>
          <w:r>
            <w:fldChar w:fldCharType="begin"/>
          </w:r>
          <w:r>
            <w:instrText xml:space="preserve"> PAGEREF _Toc23574 \h </w:instrText>
          </w:r>
          <w:r>
            <w:fldChar w:fldCharType="separate"/>
          </w:r>
          <w:r>
            <w:t>12</w:t>
          </w:r>
          <w:r>
            <w:fldChar w:fldCharType="end"/>
          </w:r>
          <w:r>
            <w:rPr>
              <w:rFonts w:hint="eastAsia" w:ascii="宋体" w:hAnsi="宋体" w:eastAsia="宋体" w:cs="宋体"/>
              <w:szCs w:val="24"/>
            </w:rPr>
            <w:fldChar w:fldCharType="end"/>
          </w:r>
        </w:p>
        <w:p w14:paraId="73D36ECF">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_Toc30096 </w:instrText>
          </w:r>
          <w:r>
            <w:rPr>
              <w:rFonts w:hint="eastAsia" w:ascii="宋体" w:hAnsi="宋体" w:eastAsia="宋体" w:cs="宋体"/>
              <w:szCs w:val="24"/>
            </w:rPr>
            <w:fldChar w:fldCharType="separate"/>
          </w:r>
          <w:r>
            <w:rPr>
              <w:rFonts w:hint="eastAsia" w:ascii="楷体" w:hAnsi="楷体" w:eastAsia="楷体" w:cs="楷体"/>
              <w:bCs/>
              <w:szCs w:val="28"/>
            </w:rPr>
            <w:t>（一） 天气影响因素评分</w:t>
          </w:r>
          <w:r>
            <w:tab/>
          </w:r>
          <w:r>
            <w:fldChar w:fldCharType="begin"/>
          </w:r>
          <w:r>
            <w:instrText xml:space="preserve"> PAGEREF _Toc30096 \h </w:instrText>
          </w:r>
          <w:r>
            <w:fldChar w:fldCharType="separate"/>
          </w:r>
          <w:r>
            <w:t>12</w:t>
          </w:r>
          <w:r>
            <w:fldChar w:fldCharType="end"/>
          </w:r>
          <w:r>
            <w:rPr>
              <w:rFonts w:hint="eastAsia" w:ascii="宋体" w:hAnsi="宋体" w:eastAsia="宋体" w:cs="宋体"/>
              <w:szCs w:val="24"/>
            </w:rPr>
            <w:fldChar w:fldCharType="end"/>
          </w:r>
        </w:p>
        <w:p w14:paraId="0876554B">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_Toc4017 </w:instrText>
          </w:r>
          <w:r>
            <w:rPr>
              <w:rFonts w:hint="eastAsia" w:ascii="宋体" w:hAnsi="宋体" w:eastAsia="宋体" w:cs="宋体"/>
              <w:szCs w:val="24"/>
            </w:rPr>
            <w:fldChar w:fldCharType="separate"/>
          </w:r>
          <w:r>
            <w:rPr>
              <w:rFonts w:hint="eastAsia" w:ascii="楷体" w:hAnsi="楷体" w:eastAsia="楷体" w:cs="楷体"/>
              <w:bCs/>
              <w:szCs w:val="28"/>
            </w:rPr>
            <w:t>（二） 风力特征</w:t>
          </w:r>
          <w:r>
            <w:tab/>
          </w:r>
          <w:r>
            <w:fldChar w:fldCharType="begin"/>
          </w:r>
          <w:r>
            <w:instrText xml:space="preserve"> PAGEREF _Toc4017 \h </w:instrText>
          </w:r>
          <w:r>
            <w:fldChar w:fldCharType="separate"/>
          </w:r>
          <w:r>
            <w:t>13</w:t>
          </w:r>
          <w:r>
            <w:fldChar w:fldCharType="end"/>
          </w:r>
          <w:r>
            <w:rPr>
              <w:rFonts w:hint="eastAsia" w:ascii="宋体" w:hAnsi="宋体" w:eastAsia="宋体" w:cs="宋体"/>
              <w:szCs w:val="24"/>
            </w:rPr>
            <w:fldChar w:fldCharType="end"/>
          </w:r>
        </w:p>
        <w:p w14:paraId="69AFE78F">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_Toc31889 </w:instrText>
          </w:r>
          <w:r>
            <w:rPr>
              <w:rFonts w:hint="eastAsia" w:ascii="宋体" w:hAnsi="宋体" w:eastAsia="宋体" w:cs="宋体"/>
              <w:szCs w:val="24"/>
            </w:rPr>
            <w:fldChar w:fldCharType="separate"/>
          </w:r>
          <w:r>
            <w:rPr>
              <w:rFonts w:hint="eastAsia" w:ascii="楷体" w:hAnsi="楷体" w:eastAsia="楷体" w:cs="楷体"/>
              <w:bCs/>
              <w:szCs w:val="28"/>
            </w:rPr>
            <w:t>（三） 气温特征</w:t>
          </w:r>
          <w:r>
            <w:tab/>
          </w:r>
          <w:r>
            <w:fldChar w:fldCharType="begin"/>
          </w:r>
          <w:r>
            <w:instrText xml:space="preserve"> PAGEREF _Toc31889 \h </w:instrText>
          </w:r>
          <w:r>
            <w:fldChar w:fldCharType="separate"/>
          </w:r>
          <w:r>
            <w:t>13</w:t>
          </w:r>
          <w:r>
            <w:fldChar w:fldCharType="end"/>
          </w:r>
          <w:r>
            <w:rPr>
              <w:rFonts w:hint="eastAsia" w:ascii="宋体" w:hAnsi="宋体" w:eastAsia="宋体" w:cs="宋体"/>
              <w:szCs w:val="24"/>
            </w:rPr>
            <w:fldChar w:fldCharType="end"/>
          </w:r>
        </w:p>
        <w:p w14:paraId="2D5316B1">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_Toc30552 </w:instrText>
          </w:r>
          <w:r>
            <w:rPr>
              <w:rFonts w:hint="eastAsia" w:ascii="宋体" w:hAnsi="宋体" w:eastAsia="宋体" w:cs="宋体"/>
              <w:szCs w:val="24"/>
            </w:rPr>
            <w:fldChar w:fldCharType="separate"/>
          </w:r>
          <w:r>
            <w:rPr>
              <w:rFonts w:hint="eastAsia" w:ascii="楷体" w:hAnsi="楷体" w:eastAsia="楷体" w:cs="楷体"/>
              <w:bCs/>
              <w:szCs w:val="28"/>
            </w:rPr>
            <w:t>（四） 西安地铁拓扑图</w:t>
          </w:r>
          <w:r>
            <w:tab/>
          </w:r>
          <w:r>
            <w:fldChar w:fldCharType="begin"/>
          </w:r>
          <w:r>
            <w:instrText xml:space="preserve"> PAGEREF _Toc30552 \h </w:instrText>
          </w:r>
          <w:r>
            <w:fldChar w:fldCharType="separate"/>
          </w:r>
          <w:r>
            <w:t>14</w:t>
          </w:r>
          <w:r>
            <w:fldChar w:fldCharType="end"/>
          </w:r>
          <w:r>
            <w:rPr>
              <w:rFonts w:hint="eastAsia" w:ascii="宋体" w:hAnsi="宋体" w:eastAsia="宋体" w:cs="宋体"/>
              <w:szCs w:val="24"/>
            </w:rPr>
            <w:fldChar w:fldCharType="end"/>
          </w:r>
        </w:p>
        <w:p w14:paraId="7082224B">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_Toc10559 </w:instrText>
          </w:r>
          <w:r>
            <w:rPr>
              <w:rFonts w:hint="eastAsia" w:ascii="宋体" w:hAnsi="宋体" w:eastAsia="宋体" w:cs="宋体"/>
              <w:szCs w:val="24"/>
            </w:rPr>
            <w:fldChar w:fldCharType="separate"/>
          </w:r>
          <w:r>
            <w:rPr>
              <w:rFonts w:hint="default" w:ascii="宋体" w:hAnsi="宋体" w:eastAsia="宋体" w:cs="宋体"/>
              <w:kern w:val="44"/>
            </w:rPr>
            <w:t xml:space="preserve">1. </w:t>
          </w:r>
          <w:r>
            <w:rPr>
              <w:rFonts w:hint="eastAsia" w:ascii="宋体" w:hAnsi="宋体" w:eastAsia="宋体" w:cs="宋体"/>
              <w:kern w:val="44"/>
            </w:rPr>
            <w:t>节点定义</w:t>
          </w:r>
          <w:r>
            <w:tab/>
          </w:r>
          <w:r>
            <w:fldChar w:fldCharType="begin"/>
          </w:r>
          <w:r>
            <w:instrText xml:space="preserve"> PAGEREF _Toc10559 \h </w:instrText>
          </w:r>
          <w:r>
            <w:fldChar w:fldCharType="separate"/>
          </w:r>
          <w:r>
            <w:t>14</w:t>
          </w:r>
          <w:r>
            <w:fldChar w:fldCharType="end"/>
          </w:r>
          <w:r>
            <w:rPr>
              <w:rFonts w:hint="eastAsia" w:ascii="宋体" w:hAnsi="宋体" w:eastAsia="宋体" w:cs="宋体"/>
              <w:szCs w:val="24"/>
            </w:rPr>
            <w:fldChar w:fldCharType="end"/>
          </w:r>
        </w:p>
        <w:p w14:paraId="39FD5D1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_Toc14726 </w:instrText>
          </w:r>
          <w:r>
            <w:rPr>
              <w:rFonts w:hint="eastAsia" w:ascii="宋体" w:hAnsi="宋体" w:eastAsia="宋体" w:cs="宋体"/>
              <w:szCs w:val="24"/>
            </w:rPr>
            <w:fldChar w:fldCharType="separate"/>
          </w:r>
          <w:r>
            <w:rPr>
              <w:rFonts w:hint="default" w:ascii="宋体" w:hAnsi="宋体" w:eastAsia="宋体" w:cs="宋体"/>
              <w:kern w:val="44"/>
            </w:rPr>
            <w:t xml:space="preserve">2. </w:t>
          </w:r>
          <w:r>
            <w:rPr>
              <w:rFonts w:hint="eastAsia" w:ascii="宋体" w:hAnsi="宋体" w:eastAsia="宋体" w:cs="宋体"/>
              <w:kern w:val="44"/>
            </w:rPr>
            <w:t>边的定义</w:t>
          </w:r>
          <w:r>
            <w:tab/>
          </w:r>
          <w:r>
            <w:fldChar w:fldCharType="begin"/>
          </w:r>
          <w:r>
            <w:instrText xml:space="preserve"> PAGEREF _Toc14726 \h </w:instrText>
          </w:r>
          <w:r>
            <w:fldChar w:fldCharType="separate"/>
          </w:r>
          <w:r>
            <w:t>14</w:t>
          </w:r>
          <w:r>
            <w:fldChar w:fldCharType="end"/>
          </w:r>
          <w:r>
            <w:rPr>
              <w:rFonts w:hint="eastAsia" w:ascii="宋体" w:hAnsi="宋体" w:eastAsia="宋体" w:cs="宋体"/>
              <w:szCs w:val="24"/>
            </w:rPr>
            <w:fldChar w:fldCharType="end"/>
          </w:r>
        </w:p>
        <w:p w14:paraId="795E11EC">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_Toc12456 </w:instrText>
          </w:r>
          <w:r>
            <w:rPr>
              <w:rFonts w:hint="eastAsia" w:ascii="宋体" w:hAnsi="宋体" w:eastAsia="宋体" w:cs="宋体"/>
              <w:szCs w:val="24"/>
            </w:rPr>
            <w:fldChar w:fldCharType="separate"/>
          </w:r>
          <w:r>
            <w:rPr>
              <w:rFonts w:hint="default" w:ascii="宋体" w:hAnsi="宋体" w:eastAsia="宋体" w:cs="宋体"/>
              <w:kern w:val="44"/>
            </w:rPr>
            <w:t xml:space="preserve">3. </w:t>
          </w:r>
          <w:r>
            <w:rPr>
              <w:rFonts w:hint="eastAsia" w:ascii="宋体" w:hAnsi="宋体" w:eastAsia="宋体" w:cs="宋体"/>
              <w:kern w:val="44"/>
            </w:rPr>
            <w:t>权重的计算与分配</w:t>
          </w:r>
          <w:r>
            <w:tab/>
          </w:r>
          <w:r>
            <w:fldChar w:fldCharType="begin"/>
          </w:r>
          <w:r>
            <w:instrText xml:space="preserve"> PAGEREF _Toc12456 \h </w:instrText>
          </w:r>
          <w:r>
            <w:fldChar w:fldCharType="separate"/>
          </w:r>
          <w:r>
            <w:t>14</w:t>
          </w:r>
          <w:r>
            <w:fldChar w:fldCharType="end"/>
          </w:r>
          <w:r>
            <w:rPr>
              <w:rFonts w:hint="eastAsia" w:ascii="宋体" w:hAnsi="宋体" w:eastAsia="宋体" w:cs="宋体"/>
              <w:szCs w:val="24"/>
            </w:rPr>
            <w:fldChar w:fldCharType="end"/>
          </w:r>
        </w:p>
        <w:p w14:paraId="6C5BD13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_Toc17807 </w:instrText>
          </w:r>
          <w:r>
            <w:rPr>
              <w:rFonts w:hint="eastAsia" w:ascii="宋体" w:hAnsi="宋体" w:eastAsia="宋体" w:cs="宋体"/>
              <w:szCs w:val="24"/>
            </w:rPr>
            <w:fldChar w:fldCharType="separate"/>
          </w:r>
          <w:r>
            <w:rPr>
              <w:rFonts w:hint="eastAsia" w:ascii="黑体" w:hAnsi="黑体" w:eastAsia="黑体" w:cs="黑体"/>
              <w:bCs/>
              <w:szCs w:val="30"/>
            </w:rPr>
            <w:t>四、 时间特征编码</w:t>
          </w:r>
          <w:r>
            <w:tab/>
          </w:r>
          <w:r>
            <w:fldChar w:fldCharType="begin"/>
          </w:r>
          <w:r>
            <w:instrText xml:space="preserve"> PAGEREF _Toc17807 \h </w:instrText>
          </w:r>
          <w:r>
            <w:fldChar w:fldCharType="separate"/>
          </w:r>
          <w:r>
            <w:t>15</w:t>
          </w:r>
          <w:r>
            <w:fldChar w:fldCharType="end"/>
          </w:r>
          <w:r>
            <w:rPr>
              <w:rFonts w:hint="eastAsia" w:ascii="宋体" w:hAnsi="宋体" w:eastAsia="宋体" w:cs="宋体"/>
              <w:szCs w:val="24"/>
            </w:rPr>
            <w:fldChar w:fldCharType="end"/>
          </w:r>
        </w:p>
        <w:p w14:paraId="3082A8E3">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_Toc359 </w:instrText>
          </w:r>
          <w:r>
            <w:rPr>
              <w:rFonts w:hint="eastAsia" w:ascii="宋体" w:hAnsi="宋体" w:eastAsia="宋体" w:cs="宋体"/>
              <w:szCs w:val="24"/>
            </w:rPr>
            <w:fldChar w:fldCharType="separate"/>
          </w:r>
          <w:r>
            <w:rPr>
              <w:rFonts w:hint="eastAsia" w:ascii="楷体" w:hAnsi="楷体" w:eastAsia="楷体" w:cs="楷体"/>
              <w:bCs/>
              <w:szCs w:val="28"/>
            </w:rPr>
            <w:t>（一） 获取时间特征</w:t>
          </w:r>
          <w:r>
            <w:tab/>
          </w:r>
          <w:r>
            <w:fldChar w:fldCharType="begin"/>
          </w:r>
          <w:r>
            <w:instrText xml:space="preserve"> PAGEREF _Toc359 \h </w:instrText>
          </w:r>
          <w:r>
            <w:fldChar w:fldCharType="separate"/>
          </w:r>
          <w:r>
            <w:t>15</w:t>
          </w:r>
          <w:r>
            <w:fldChar w:fldCharType="end"/>
          </w:r>
          <w:r>
            <w:rPr>
              <w:rFonts w:hint="eastAsia" w:ascii="宋体" w:hAnsi="宋体" w:eastAsia="宋体" w:cs="宋体"/>
              <w:szCs w:val="24"/>
            </w:rPr>
            <w:fldChar w:fldCharType="end"/>
          </w:r>
        </w:p>
        <w:p w14:paraId="6A61E2B7">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_Toc25063 </w:instrText>
          </w:r>
          <w:r>
            <w:rPr>
              <w:rFonts w:hint="eastAsia" w:ascii="宋体" w:hAnsi="宋体" w:eastAsia="宋体" w:cs="宋体"/>
              <w:szCs w:val="24"/>
            </w:rPr>
            <w:fldChar w:fldCharType="separate"/>
          </w:r>
          <w:r>
            <w:rPr>
              <w:rFonts w:hint="eastAsia" w:ascii="楷体" w:hAnsi="楷体" w:eastAsia="楷体" w:cs="楷体"/>
              <w:bCs/>
              <w:szCs w:val="28"/>
            </w:rPr>
            <w:t>（二） 周期性编码</w:t>
          </w:r>
          <w:r>
            <w:rPr>
              <w:rFonts w:hint="eastAsia" w:ascii="楷体" w:hAnsi="楷体" w:eastAsia="楷体" w:cs="楷体"/>
              <w:bCs/>
              <w:szCs w:val="28"/>
              <w:vertAlign w:val="superscript"/>
            </w:rPr>
            <w:t>[8]</w:t>
          </w:r>
          <w:r>
            <w:tab/>
          </w:r>
          <w:r>
            <w:fldChar w:fldCharType="begin"/>
          </w:r>
          <w:r>
            <w:instrText xml:space="preserve"> PAGEREF _Toc25063 \h </w:instrText>
          </w:r>
          <w:r>
            <w:fldChar w:fldCharType="separate"/>
          </w:r>
          <w:r>
            <w:t>16</w:t>
          </w:r>
          <w:r>
            <w:fldChar w:fldCharType="end"/>
          </w:r>
          <w:r>
            <w:rPr>
              <w:rFonts w:hint="eastAsia" w:ascii="宋体" w:hAnsi="宋体" w:eastAsia="宋体" w:cs="宋体"/>
              <w:szCs w:val="24"/>
            </w:rPr>
            <w:fldChar w:fldCharType="end"/>
          </w:r>
        </w:p>
        <w:p w14:paraId="15BAA326">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_Toc14653 </w:instrText>
          </w:r>
          <w:r>
            <w:rPr>
              <w:rFonts w:hint="eastAsia" w:ascii="宋体" w:hAnsi="宋体" w:eastAsia="宋体" w:cs="宋体"/>
              <w:szCs w:val="24"/>
            </w:rPr>
            <w:fldChar w:fldCharType="separate"/>
          </w:r>
          <w:r>
            <w:rPr>
              <w:rFonts w:hint="default" w:ascii="宋体" w:hAnsi="宋体" w:eastAsia="宋体" w:cs="宋体"/>
              <w:bCs/>
            </w:rPr>
            <w:t xml:space="preserve">1. </w:t>
          </w:r>
          <w:r>
            <w:rPr>
              <w:rFonts w:hint="eastAsia" w:ascii="宋体" w:hAnsi="宋体" w:eastAsia="宋体" w:cs="宋体"/>
              <w:bCs/>
            </w:rPr>
            <w:t>周期性编码</w:t>
          </w:r>
          <w:r>
            <w:tab/>
          </w:r>
          <w:r>
            <w:fldChar w:fldCharType="begin"/>
          </w:r>
          <w:r>
            <w:instrText xml:space="preserve"> PAGEREF _Toc14653 \h </w:instrText>
          </w:r>
          <w:r>
            <w:fldChar w:fldCharType="separate"/>
          </w:r>
          <w:r>
            <w:t>16</w:t>
          </w:r>
          <w:r>
            <w:fldChar w:fldCharType="end"/>
          </w:r>
          <w:r>
            <w:rPr>
              <w:rFonts w:hint="eastAsia" w:ascii="宋体" w:hAnsi="宋体" w:eastAsia="宋体" w:cs="宋体"/>
              <w:szCs w:val="24"/>
            </w:rPr>
            <w:fldChar w:fldCharType="end"/>
          </w:r>
        </w:p>
        <w:p w14:paraId="619AF2BF">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_Toc27112 </w:instrText>
          </w:r>
          <w:r>
            <w:rPr>
              <w:rFonts w:hint="eastAsia" w:ascii="宋体" w:hAnsi="宋体" w:eastAsia="宋体" w:cs="宋体"/>
              <w:szCs w:val="24"/>
            </w:rPr>
            <w:fldChar w:fldCharType="separate"/>
          </w:r>
          <w:r>
            <w:rPr>
              <w:rFonts w:hint="default" w:ascii="宋体" w:hAnsi="宋体" w:eastAsia="宋体" w:cs="宋体"/>
              <w:bCs/>
            </w:rPr>
            <w:t xml:space="preserve">2. </w:t>
          </w:r>
          <w:r>
            <w:rPr>
              <w:rFonts w:hint="eastAsia" w:ascii="宋体" w:hAnsi="宋体" w:eastAsia="宋体" w:cs="宋体"/>
              <w:bCs/>
            </w:rPr>
            <w:t>独热编码</w:t>
          </w:r>
          <w:r>
            <w:tab/>
          </w:r>
          <w:r>
            <w:fldChar w:fldCharType="begin"/>
          </w:r>
          <w:r>
            <w:instrText xml:space="preserve"> PAGEREF _Toc27112 \h </w:instrText>
          </w:r>
          <w:r>
            <w:fldChar w:fldCharType="separate"/>
          </w:r>
          <w:r>
            <w:t>17</w:t>
          </w:r>
          <w:r>
            <w:fldChar w:fldCharType="end"/>
          </w:r>
          <w:r>
            <w:rPr>
              <w:rFonts w:hint="eastAsia" w:ascii="宋体" w:hAnsi="宋体" w:eastAsia="宋体" w:cs="宋体"/>
              <w:szCs w:val="24"/>
            </w:rPr>
            <w:fldChar w:fldCharType="end"/>
          </w:r>
        </w:p>
        <w:p w14:paraId="0DE0655B">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_Toc4177 </w:instrText>
          </w:r>
          <w:r>
            <w:rPr>
              <w:rFonts w:hint="eastAsia" w:ascii="宋体" w:hAnsi="宋体" w:eastAsia="宋体" w:cs="宋体"/>
              <w:szCs w:val="24"/>
            </w:rPr>
            <w:fldChar w:fldCharType="separate"/>
          </w:r>
          <w:r>
            <w:rPr>
              <w:rFonts w:hint="default" w:ascii="宋体" w:hAnsi="宋体" w:eastAsia="宋体" w:cs="宋体"/>
              <w:bCs/>
            </w:rPr>
            <w:t xml:space="preserve">3. </w:t>
          </w:r>
          <w:r>
            <w:rPr>
              <w:rFonts w:hint="eastAsia" w:ascii="宋体" w:hAnsi="宋体" w:eastAsia="宋体" w:cs="宋体"/>
              <w:bCs/>
            </w:rPr>
            <w:t>有序编码</w:t>
          </w:r>
          <w:r>
            <w:tab/>
          </w:r>
          <w:r>
            <w:fldChar w:fldCharType="begin"/>
          </w:r>
          <w:r>
            <w:instrText xml:space="preserve"> PAGEREF _Toc4177 \h </w:instrText>
          </w:r>
          <w:r>
            <w:fldChar w:fldCharType="separate"/>
          </w:r>
          <w:r>
            <w:t>17</w:t>
          </w:r>
          <w:r>
            <w:fldChar w:fldCharType="end"/>
          </w:r>
          <w:r>
            <w:rPr>
              <w:rFonts w:hint="eastAsia" w:ascii="宋体" w:hAnsi="宋体" w:eastAsia="宋体" w:cs="宋体"/>
              <w:szCs w:val="24"/>
            </w:rPr>
            <w:fldChar w:fldCharType="end"/>
          </w:r>
        </w:p>
        <w:p w14:paraId="012D211A">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_Toc7814 </w:instrText>
          </w:r>
          <w:r>
            <w:rPr>
              <w:rFonts w:hint="eastAsia" w:ascii="宋体" w:hAnsi="宋体" w:eastAsia="宋体" w:cs="宋体"/>
              <w:szCs w:val="24"/>
            </w:rPr>
            <w:fldChar w:fldCharType="separate"/>
          </w:r>
          <w:r>
            <w:rPr>
              <w:rFonts w:hint="eastAsia" w:ascii="黑体" w:hAnsi="黑体" w:eastAsia="黑体" w:cs="黑体"/>
              <w:bCs/>
              <w:szCs w:val="30"/>
            </w:rPr>
            <w:t xml:space="preserve">五、 </w:t>
          </w:r>
          <w:r>
            <w:rPr>
              <w:rFonts w:ascii="黑体" w:hAnsi="黑体" w:eastAsia="黑体" w:cs="黑体"/>
              <w:bCs/>
              <w:szCs w:val="30"/>
            </w:rPr>
            <w:t>XGBoost模型</w:t>
          </w:r>
          <w:r>
            <w:rPr>
              <w:rFonts w:hint="eastAsia" w:ascii="黑体" w:hAnsi="黑体" w:eastAsia="黑体" w:cs="黑体"/>
              <w:bCs/>
              <w:szCs w:val="30"/>
            </w:rPr>
            <w:t>构建与训练</w:t>
          </w:r>
          <w:r>
            <w:tab/>
          </w:r>
          <w:r>
            <w:fldChar w:fldCharType="begin"/>
          </w:r>
          <w:r>
            <w:instrText xml:space="preserve"> PAGEREF _Toc7814 \h </w:instrText>
          </w:r>
          <w:r>
            <w:fldChar w:fldCharType="separate"/>
          </w:r>
          <w:r>
            <w:t>17</w:t>
          </w:r>
          <w:r>
            <w:fldChar w:fldCharType="end"/>
          </w:r>
          <w:r>
            <w:rPr>
              <w:rFonts w:hint="eastAsia" w:ascii="宋体" w:hAnsi="宋体" w:eastAsia="宋体" w:cs="宋体"/>
              <w:szCs w:val="24"/>
            </w:rPr>
            <w:fldChar w:fldCharType="end"/>
          </w:r>
        </w:p>
        <w:p w14:paraId="20AE8FB7">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_Toc12169 </w:instrText>
          </w:r>
          <w:r>
            <w:rPr>
              <w:rFonts w:hint="eastAsia" w:ascii="宋体" w:hAnsi="宋体" w:eastAsia="宋体" w:cs="宋体"/>
              <w:szCs w:val="24"/>
            </w:rPr>
            <w:fldChar w:fldCharType="separate"/>
          </w:r>
          <w:r>
            <w:rPr>
              <w:rFonts w:hint="eastAsia" w:ascii="楷体" w:hAnsi="楷体" w:eastAsia="楷体" w:cs="楷体"/>
              <w:bCs/>
              <w:szCs w:val="28"/>
            </w:rPr>
            <w:t>（一） 变量定义</w:t>
          </w:r>
          <w:r>
            <w:tab/>
          </w:r>
          <w:r>
            <w:fldChar w:fldCharType="begin"/>
          </w:r>
          <w:r>
            <w:instrText xml:space="preserve"> PAGEREF _Toc12169 \h </w:instrText>
          </w:r>
          <w:r>
            <w:fldChar w:fldCharType="separate"/>
          </w:r>
          <w:r>
            <w:t>18</w:t>
          </w:r>
          <w:r>
            <w:fldChar w:fldCharType="end"/>
          </w:r>
          <w:r>
            <w:rPr>
              <w:rFonts w:hint="eastAsia" w:ascii="宋体" w:hAnsi="宋体" w:eastAsia="宋体" w:cs="宋体"/>
              <w:szCs w:val="24"/>
            </w:rPr>
            <w:fldChar w:fldCharType="end"/>
          </w:r>
        </w:p>
        <w:p w14:paraId="5C2AAA1B">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_Toc18889 </w:instrText>
          </w:r>
          <w:r>
            <w:rPr>
              <w:rFonts w:hint="eastAsia" w:ascii="宋体" w:hAnsi="宋体" w:eastAsia="宋体" w:cs="宋体"/>
              <w:szCs w:val="24"/>
            </w:rPr>
            <w:fldChar w:fldCharType="separate"/>
          </w:r>
          <w:r>
            <w:rPr>
              <w:rFonts w:hint="eastAsia" w:ascii="楷体" w:hAnsi="楷体" w:eastAsia="楷体" w:cs="楷体"/>
              <w:bCs/>
              <w:szCs w:val="28"/>
            </w:rPr>
            <w:t xml:space="preserve">（二） </w:t>
          </w:r>
          <w:r>
            <w:rPr>
              <w:rFonts w:ascii="Times New Roman" w:hAnsi="Times New Roman" w:eastAsia="楷体" w:cs="Times New Roman"/>
              <w:bCs/>
              <w:szCs w:val="28"/>
            </w:rPr>
            <w:t>XGBoost</w:t>
          </w:r>
          <w:r>
            <w:rPr>
              <w:rFonts w:hint="eastAsia" w:ascii="楷体" w:hAnsi="楷体" w:eastAsia="楷体" w:cs="楷体"/>
              <w:bCs/>
              <w:szCs w:val="28"/>
            </w:rPr>
            <w:t>模型构建</w:t>
          </w:r>
          <w:r>
            <w:tab/>
          </w:r>
          <w:r>
            <w:fldChar w:fldCharType="begin"/>
          </w:r>
          <w:r>
            <w:instrText xml:space="preserve"> PAGEREF _Toc18889 \h </w:instrText>
          </w:r>
          <w:r>
            <w:fldChar w:fldCharType="separate"/>
          </w:r>
          <w:r>
            <w:t>18</w:t>
          </w:r>
          <w:r>
            <w:fldChar w:fldCharType="end"/>
          </w:r>
          <w:r>
            <w:rPr>
              <w:rFonts w:hint="eastAsia" w:ascii="宋体" w:hAnsi="宋体" w:eastAsia="宋体" w:cs="宋体"/>
              <w:szCs w:val="24"/>
            </w:rPr>
            <w:fldChar w:fldCharType="end"/>
          </w:r>
        </w:p>
        <w:p w14:paraId="19B47CCC">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_Toc21151 </w:instrText>
          </w:r>
          <w:r>
            <w:rPr>
              <w:rFonts w:hint="eastAsia" w:ascii="宋体" w:hAnsi="宋体" w:eastAsia="宋体" w:cs="宋体"/>
              <w:szCs w:val="24"/>
            </w:rPr>
            <w:fldChar w:fldCharType="separate"/>
          </w:r>
          <w:r>
            <w:rPr>
              <w:rFonts w:hint="default" w:ascii="宋体" w:hAnsi="宋体" w:eastAsia="宋体" w:cs="宋体"/>
              <w:bCs/>
            </w:rPr>
            <w:t xml:space="preserve">1. </w:t>
          </w:r>
          <w:r>
            <w:rPr>
              <w:rFonts w:hint="eastAsia" w:ascii="宋体" w:hAnsi="宋体" w:eastAsia="宋体" w:cs="宋体"/>
              <w:bCs/>
            </w:rPr>
            <w:t>加法模型</w:t>
          </w:r>
          <w:r>
            <w:tab/>
          </w:r>
          <w:r>
            <w:fldChar w:fldCharType="begin"/>
          </w:r>
          <w:r>
            <w:instrText xml:space="preserve"> PAGEREF _Toc21151 \h </w:instrText>
          </w:r>
          <w:r>
            <w:fldChar w:fldCharType="separate"/>
          </w:r>
          <w:r>
            <w:t>19</w:t>
          </w:r>
          <w:r>
            <w:fldChar w:fldCharType="end"/>
          </w:r>
          <w:r>
            <w:rPr>
              <w:rFonts w:hint="eastAsia" w:ascii="宋体" w:hAnsi="宋体" w:eastAsia="宋体" w:cs="宋体"/>
              <w:szCs w:val="24"/>
            </w:rPr>
            <w:fldChar w:fldCharType="end"/>
          </w:r>
        </w:p>
        <w:p w14:paraId="575EE5FE">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_Toc13071 </w:instrText>
          </w:r>
          <w:r>
            <w:rPr>
              <w:rFonts w:hint="eastAsia" w:ascii="宋体" w:hAnsi="宋体" w:eastAsia="宋体" w:cs="宋体"/>
              <w:szCs w:val="24"/>
            </w:rPr>
            <w:fldChar w:fldCharType="separate"/>
          </w:r>
          <w:r>
            <w:rPr>
              <w:rFonts w:hint="default" w:ascii="宋体" w:hAnsi="宋体" w:eastAsia="宋体" w:cs="宋体"/>
              <w:bCs/>
            </w:rPr>
            <w:t xml:space="preserve">2. </w:t>
          </w:r>
          <w:r>
            <w:rPr>
              <w:rFonts w:hint="eastAsia" w:ascii="宋体" w:hAnsi="宋体" w:eastAsia="宋体" w:cs="宋体"/>
              <w:bCs/>
            </w:rPr>
            <w:t>目标函数</w:t>
          </w:r>
          <w:r>
            <w:tab/>
          </w:r>
          <w:r>
            <w:fldChar w:fldCharType="begin"/>
          </w:r>
          <w:r>
            <w:instrText xml:space="preserve"> PAGEREF _Toc13071 \h </w:instrText>
          </w:r>
          <w:r>
            <w:fldChar w:fldCharType="separate"/>
          </w:r>
          <w:r>
            <w:t>19</w:t>
          </w:r>
          <w:r>
            <w:fldChar w:fldCharType="end"/>
          </w:r>
          <w:r>
            <w:rPr>
              <w:rFonts w:hint="eastAsia" w:ascii="宋体" w:hAnsi="宋体" w:eastAsia="宋体" w:cs="宋体"/>
              <w:szCs w:val="24"/>
            </w:rPr>
            <w:fldChar w:fldCharType="end"/>
          </w:r>
        </w:p>
        <w:p w14:paraId="7EEF5B0E">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_Toc23511 </w:instrText>
          </w:r>
          <w:r>
            <w:rPr>
              <w:rFonts w:hint="eastAsia" w:ascii="宋体" w:hAnsi="宋体" w:eastAsia="宋体" w:cs="宋体"/>
              <w:szCs w:val="24"/>
            </w:rPr>
            <w:fldChar w:fldCharType="separate"/>
          </w:r>
          <w:r>
            <w:rPr>
              <w:rFonts w:hint="default" w:ascii="宋体" w:hAnsi="宋体" w:eastAsia="宋体" w:cs="宋体"/>
              <w:bCs/>
            </w:rPr>
            <w:t xml:space="preserve">3. </w:t>
          </w:r>
          <w:r>
            <w:rPr>
              <w:rFonts w:hint="eastAsia" w:ascii="宋体" w:hAnsi="宋体" w:eastAsia="宋体" w:cs="宋体"/>
              <w:bCs/>
            </w:rPr>
            <w:t>梯度提升迭代过程</w:t>
          </w:r>
          <w:r>
            <w:tab/>
          </w:r>
          <w:r>
            <w:fldChar w:fldCharType="begin"/>
          </w:r>
          <w:r>
            <w:instrText xml:space="preserve"> PAGEREF _Toc23511 \h </w:instrText>
          </w:r>
          <w:r>
            <w:fldChar w:fldCharType="separate"/>
          </w:r>
          <w:r>
            <w:t>20</w:t>
          </w:r>
          <w:r>
            <w:fldChar w:fldCharType="end"/>
          </w:r>
          <w:r>
            <w:rPr>
              <w:rFonts w:hint="eastAsia" w:ascii="宋体" w:hAnsi="宋体" w:eastAsia="宋体" w:cs="宋体"/>
              <w:szCs w:val="24"/>
            </w:rPr>
            <w:fldChar w:fldCharType="end"/>
          </w:r>
        </w:p>
        <w:p w14:paraId="12E96895">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_Toc4706 </w:instrText>
          </w:r>
          <w:r>
            <w:rPr>
              <w:rFonts w:hint="eastAsia" w:ascii="宋体" w:hAnsi="宋体" w:eastAsia="宋体" w:cs="宋体"/>
              <w:szCs w:val="24"/>
            </w:rPr>
            <w:fldChar w:fldCharType="separate"/>
          </w:r>
          <w:r>
            <w:rPr>
              <w:rFonts w:hint="eastAsia" w:ascii="楷体" w:hAnsi="楷体" w:eastAsia="楷体" w:cs="楷体"/>
              <w:bCs/>
              <w:szCs w:val="28"/>
            </w:rPr>
            <w:t>（三） 超参数调优数学框架</w:t>
          </w:r>
          <w:r>
            <w:tab/>
          </w:r>
          <w:r>
            <w:fldChar w:fldCharType="begin"/>
          </w:r>
          <w:r>
            <w:instrText xml:space="preserve"> PAGEREF _Toc4706 \h </w:instrText>
          </w:r>
          <w:r>
            <w:fldChar w:fldCharType="separate"/>
          </w:r>
          <w:r>
            <w:t>21</w:t>
          </w:r>
          <w:r>
            <w:fldChar w:fldCharType="end"/>
          </w:r>
          <w:r>
            <w:rPr>
              <w:rFonts w:hint="eastAsia" w:ascii="宋体" w:hAnsi="宋体" w:eastAsia="宋体" w:cs="宋体"/>
              <w:szCs w:val="24"/>
            </w:rPr>
            <w:fldChar w:fldCharType="end"/>
          </w:r>
        </w:p>
        <w:p w14:paraId="62CFE93D">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_Toc28300 </w:instrText>
          </w:r>
          <w:r>
            <w:rPr>
              <w:rFonts w:hint="eastAsia" w:ascii="宋体" w:hAnsi="宋体" w:eastAsia="宋体" w:cs="宋体"/>
              <w:szCs w:val="24"/>
            </w:rPr>
            <w:fldChar w:fldCharType="separate"/>
          </w:r>
          <w:r>
            <w:rPr>
              <w:rFonts w:hAnsi="Cambria Math"/>
              <w:bCs/>
            </w:rPr>
            <w:t xml:space="preserve">1. </w:t>
          </w:r>
          <w:r>
            <w:rPr>
              <w:rFonts w:hint="eastAsia" w:hAnsi="Cambria Math"/>
              <w:bCs/>
            </w:rPr>
            <w:t>搜索空间定义</w:t>
          </w:r>
          <w:r>
            <w:tab/>
          </w:r>
          <w:r>
            <w:fldChar w:fldCharType="begin"/>
          </w:r>
          <w:r>
            <w:instrText xml:space="preserve"> PAGEREF _Toc28300 \h </w:instrText>
          </w:r>
          <w:r>
            <w:fldChar w:fldCharType="separate"/>
          </w:r>
          <w:r>
            <w:t>21</w:t>
          </w:r>
          <w:r>
            <w:fldChar w:fldCharType="end"/>
          </w:r>
          <w:r>
            <w:rPr>
              <w:rFonts w:hint="eastAsia" w:ascii="宋体" w:hAnsi="宋体" w:eastAsia="宋体" w:cs="宋体"/>
              <w:szCs w:val="24"/>
            </w:rPr>
            <w:fldChar w:fldCharType="end"/>
          </w:r>
        </w:p>
        <w:p w14:paraId="65BD1830">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_Toc25438 </w:instrText>
          </w:r>
          <w:r>
            <w:rPr>
              <w:rFonts w:hint="eastAsia" w:ascii="宋体" w:hAnsi="宋体" w:eastAsia="宋体" w:cs="宋体"/>
              <w:szCs w:val="24"/>
            </w:rPr>
            <w:fldChar w:fldCharType="separate"/>
          </w:r>
          <w:r>
            <w:rPr>
              <w:rFonts w:hAnsi="Cambria Math"/>
              <w:bCs/>
            </w:rPr>
            <w:t xml:space="preserve">2. </w:t>
          </w:r>
          <w:r>
            <w:rPr>
              <w:rFonts w:hint="eastAsia" w:hAnsi="Cambria Math"/>
              <w:bCs/>
            </w:rPr>
            <w:t>优化目标</w:t>
          </w:r>
          <w:r>
            <w:tab/>
          </w:r>
          <w:r>
            <w:fldChar w:fldCharType="begin"/>
          </w:r>
          <w:r>
            <w:instrText xml:space="preserve"> PAGEREF _Toc25438 \h </w:instrText>
          </w:r>
          <w:r>
            <w:fldChar w:fldCharType="separate"/>
          </w:r>
          <w:r>
            <w:t>22</w:t>
          </w:r>
          <w:r>
            <w:fldChar w:fldCharType="end"/>
          </w:r>
          <w:r>
            <w:rPr>
              <w:rFonts w:hint="eastAsia" w:ascii="宋体" w:hAnsi="宋体" w:eastAsia="宋体" w:cs="宋体"/>
              <w:szCs w:val="24"/>
            </w:rPr>
            <w:fldChar w:fldCharType="end"/>
          </w:r>
        </w:p>
        <w:p w14:paraId="21C69A31">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_Toc3814 </w:instrText>
          </w:r>
          <w:r>
            <w:rPr>
              <w:rFonts w:hint="eastAsia" w:ascii="宋体" w:hAnsi="宋体" w:eastAsia="宋体" w:cs="宋体"/>
              <w:szCs w:val="24"/>
            </w:rPr>
            <w:fldChar w:fldCharType="separate"/>
          </w:r>
          <w:r>
            <w:rPr>
              <w:rFonts w:hAnsi="Cambria Math"/>
              <w:bCs/>
            </w:rPr>
            <w:t xml:space="preserve">3. </w:t>
          </w:r>
          <w:r>
            <w:rPr>
              <w:rFonts w:hint="eastAsia" w:hAnsi="Cambria Math"/>
              <w:bCs/>
            </w:rPr>
            <w:t>早停策略</w:t>
          </w:r>
          <w:r>
            <w:tab/>
          </w:r>
          <w:r>
            <w:fldChar w:fldCharType="begin"/>
          </w:r>
          <w:r>
            <w:instrText xml:space="preserve"> PAGEREF _Toc3814 \h </w:instrText>
          </w:r>
          <w:r>
            <w:fldChar w:fldCharType="separate"/>
          </w:r>
          <w:r>
            <w:t>22</w:t>
          </w:r>
          <w:r>
            <w:fldChar w:fldCharType="end"/>
          </w:r>
          <w:r>
            <w:rPr>
              <w:rFonts w:hint="eastAsia" w:ascii="宋体" w:hAnsi="宋体" w:eastAsia="宋体" w:cs="宋体"/>
              <w:szCs w:val="24"/>
            </w:rPr>
            <w:fldChar w:fldCharType="end"/>
          </w:r>
        </w:p>
        <w:p w14:paraId="15F9A145">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_Toc15493 </w:instrText>
          </w:r>
          <w:r>
            <w:rPr>
              <w:rFonts w:hint="eastAsia" w:ascii="宋体" w:hAnsi="宋体" w:eastAsia="宋体" w:cs="宋体"/>
              <w:szCs w:val="24"/>
            </w:rPr>
            <w:fldChar w:fldCharType="separate"/>
          </w:r>
          <w:r>
            <w:rPr>
              <w:rFonts w:hint="eastAsia" w:ascii="黑体" w:hAnsi="黑体" w:eastAsia="黑体" w:cs="黑体"/>
              <w:bCs/>
              <w:szCs w:val="30"/>
            </w:rPr>
            <w:t>六、 模型的评估与分析</w:t>
          </w:r>
          <w:r>
            <w:tab/>
          </w:r>
          <w:r>
            <w:fldChar w:fldCharType="begin"/>
          </w:r>
          <w:r>
            <w:instrText xml:space="preserve"> PAGEREF _Toc15493 \h </w:instrText>
          </w:r>
          <w:r>
            <w:fldChar w:fldCharType="separate"/>
          </w:r>
          <w:r>
            <w:t>23</w:t>
          </w:r>
          <w:r>
            <w:fldChar w:fldCharType="end"/>
          </w:r>
          <w:r>
            <w:rPr>
              <w:rFonts w:hint="eastAsia" w:ascii="宋体" w:hAnsi="宋体" w:eastAsia="宋体" w:cs="宋体"/>
              <w:szCs w:val="24"/>
            </w:rPr>
            <w:fldChar w:fldCharType="end"/>
          </w:r>
        </w:p>
        <w:p w14:paraId="621D7099">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_Toc30837 </w:instrText>
          </w:r>
          <w:r>
            <w:rPr>
              <w:rFonts w:hint="eastAsia" w:ascii="宋体" w:hAnsi="宋体" w:eastAsia="宋体" w:cs="宋体"/>
              <w:szCs w:val="24"/>
            </w:rPr>
            <w:fldChar w:fldCharType="separate"/>
          </w:r>
          <w:r>
            <w:rPr>
              <w:rFonts w:hint="eastAsia" w:ascii="楷体" w:hAnsi="楷体" w:eastAsia="楷体" w:cs="楷体"/>
              <w:bCs/>
              <w:szCs w:val="28"/>
            </w:rPr>
            <w:t>（一） 一号线</w:t>
          </w:r>
          <w:r>
            <w:tab/>
          </w:r>
          <w:r>
            <w:fldChar w:fldCharType="begin"/>
          </w:r>
          <w:r>
            <w:instrText xml:space="preserve"> PAGEREF _Toc30837 \h </w:instrText>
          </w:r>
          <w:r>
            <w:fldChar w:fldCharType="separate"/>
          </w:r>
          <w:r>
            <w:t>23</w:t>
          </w:r>
          <w:r>
            <w:fldChar w:fldCharType="end"/>
          </w:r>
          <w:r>
            <w:rPr>
              <w:rFonts w:hint="eastAsia" w:ascii="宋体" w:hAnsi="宋体" w:eastAsia="宋体" w:cs="宋体"/>
              <w:szCs w:val="24"/>
            </w:rPr>
            <w:fldChar w:fldCharType="end"/>
          </w:r>
        </w:p>
        <w:p w14:paraId="433A0646">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_Toc13807 </w:instrText>
          </w:r>
          <w:r>
            <w:rPr>
              <w:rFonts w:hint="eastAsia" w:ascii="宋体" w:hAnsi="宋体" w:eastAsia="宋体" w:cs="宋体"/>
              <w:szCs w:val="24"/>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模型性能指标评估</w:t>
          </w:r>
          <w:r>
            <w:tab/>
          </w:r>
          <w:r>
            <w:fldChar w:fldCharType="begin"/>
          </w:r>
          <w:r>
            <w:instrText xml:space="preserve"> PAGEREF _Toc13807 \h </w:instrText>
          </w:r>
          <w:r>
            <w:fldChar w:fldCharType="separate"/>
          </w:r>
          <w:r>
            <w:t>23</w:t>
          </w:r>
          <w:r>
            <w:fldChar w:fldCharType="end"/>
          </w:r>
          <w:r>
            <w:rPr>
              <w:rFonts w:hint="eastAsia" w:ascii="宋体" w:hAnsi="宋体" w:eastAsia="宋体" w:cs="宋体"/>
              <w:szCs w:val="24"/>
            </w:rPr>
            <w:fldChar w:fldCharType="end"/>
          </w:r>
        </w:p>
        <w:p w14:paraId="0178794B">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_Toc10895 </w:instrText>
          </w:r>
          <w:r>
            <w:rPr>
              <w:rFonts w:hint="eastAsia" w:ascii="宋体" w:hAnsi="宋体" w:eastAsia="宋体" w:cs="宋体"/>
              <w:szCs w:val="24"/>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_Toc10895 \h </w:instrText>
          </w:r>
          <w:r>
            <w:fldChar w:fldCharType="separate"/>
          </w:r>
          <w:r>
            <w:t>23</w:t>
          </w:r>
          <w:r>
            <w:fldChar w:fldCharType="end"/>
          </w:r>
          <w:r>
            <w:rPr>
              <w:rFonts w:hint="eastAsia" w:ascii="宋体" w:hAnsi="宋体" w:eastAsia="宋体" w:cs="宋体"/>
              <w:szCs w:val="24"/>
            </w:rPr>
            <w:fldChar w:fldCharType="end"/>
          </w:r>
        </w:p>
        <w:p w14:paraId="7C76A43F">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_Toc695 </w:instrText>
          </w:r>
          <w:r>
            <w:rPr>
              <w:rFonts w:hint="eastAsia" w:ascii="宋体" w:hAnsi="宋体" w:eastAsia="宋体" w:cs="宋体"/>
              <w:szCs w:val="24"/>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_Toc695 \h </w:instrText>
          </w:r>
          <w:r>
            <w:fldChar w:fldCharType="separate"/>
          </w:r>
          <w:r>
            <w:t>23</w:t>
          </w:r>
          <w:r>
            <w:fldChar w:fldCharType="end"/>
          </w:r>
          <w:r>
            <w:rPr>
              <w:rFonts w:hint="eastAsia" w:ascii="宋体" w:hAnsi="宋体" w:eastAsia="宋体" w:cs="宋体"/>
              <w:szCs w:val="24"/>
            </w:rPr>
            <w:fldChar w:fldCharType="end"/>
          </w:r>
        </w:p>
        <w:p w14:paraId="72FE8A0A">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_Toc24729 </w:instrText>
          </w:r>
          <w:r>
            <w:rPr>
              <w:rFonts w:hint="eastAsia" w:ascii="宋体" w:hAnsi="宋体" w:eastAsia="宋体" w:cs="宋体"/>
              <w:szCs w:val="24"/>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_Toc24729 \h </w:instrText>
          </w:r>
          <w:r>
            <w:fldChar w:fldCharType="separate"/>
          </w:r>
          <w:r>
            <w:t>24</w:t>
          </w:r>
          <w:r>
            <w:fldChar w:fldCharType="end"/>
          </w:r>
          <w:r>
            <w:rPr>
              <w:rFonts w:hint="eastAsia" w:ascii="宋体" w:hAnsi="宋体" w:eastAsia="宋体" w:cs="宋体"/>
              <w:szCs w:val="24"/>
            </w:rPr>
            <w:fldChar w:fldCharType="end"/>
          </w:r>
        </w:p>
        <w:p w14:paraId="51A7DAA1">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_Toc14998 </w:instrText>
          </w:r>
          <w:r>
            <w:rPr>
              <w:rFonts w:hint="eastAsia" w:ascii="宋体" w:hAnsi="宋体" w:eastAsia="宋体" w:cs="宋体"/>
              <w:szCs w:val="24"/>
            </w:rPr>
            <w:fldChar w:fldCharType="separate"/>
          </w:r>
          <w:r>
            <w:rPr>
              <w:rFonts w:hint="eastAsia" w:ascii="楷体" w:hAnsi="楷体" w:eastAsia="楷体" w:cs="楷体"/>
              <w:bCs/>
              <w:szCs w:val="28"/>
            </w:rPr>
            <w:t>（二） 二号线</w:t>
          </w:r>
          <w:r>
            <w:tab/>
          </w:r>
          <w:r>
            <w:fldChar w:fldCharType="begin"/>
          </w:r>
          <w:r>
            <w:instrText xml:space="preserve"> PAGEREF _Toc14998 \h </w:instrText>
          </w:r>
          <w:r>
            <w:fldChar w:fldCharType="separate"/>
          </w:r>
          <w:r>
            <w:t>25</w:t>
          </w:r>
          <w:r>
            <w:fldChar w:fldCharType="end"/>
          </w:r>
          <w:r>
            <w:rPr>
              <w:rFonts w:hint="eastAsia" w:ascii="宋体" w:hAnsi="宋体" w:eastAsia="宋体" w:cs="宋体"/>
              <w:szCs w:val="24"/>
            </w:rPr>
            <w:fldChar w:fldCharType="end"/>
          </w:r>
        </w:p>
        <w:p w14:paraId="7D06D55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_Toc7591 </w:instrText>
          </w:r>
          <w:r>
            <w:rPr>
              <w:rFonts w:hint="eastAsia" w:ascii="宋体" w:hAnsi="宋体" w:eastAsia="宋体" w:cs="宋体"/>
              <w:szCs w:val="24"/>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w:t>
          </w:r>
          <w:r>
            <w:tab/>
          </w:r>
          <w:r>
            <w:fldChar w:fldCharType="begin"/>
          </w:r>
          <w:r>
            <w:instrText xml:space="preserve"> PAGEREF _Toc7591 \h </w:instrText>
          </w:r>
          <w:r>
            <w:fldChar w:fldCharType="separate"/>
          </w:r>
          <w:r>
            <w:t>25</w:t>
          </w:r>
          <w:r>
            <w:fldChar w:fldCharType="end"/>
          </w:r>
          <w:r>
            <w:rPr>
              <w:rFonts w:hint="eastAsia" w:ascii="宋体" w:hAnsi="宋体" w:eastAsia="宋体" w:cs="宋体"/>
              <w:szCs w:val="24"/>
            </w:rPr>
            <w:fldChar w:fldCharType="end"/>
          </w:r>
        </w:p>
        <w:p w14:paraId="0A4C0A34">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_Toc32135 </w:instrText>
          </w:r>
          <w:r>
            <w:rPr>
              <w:rFonts w:hint="eastAsia" w:ascii="宋体" w:hAnsi="宋体" w:eastAsia="宋体" w:cs="宋体"/>
              <w:szCs w:val="24"/>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_Toc32135 \h </w:instrText>
          </w:r>
          <w:r>
            <w:fldChar w:fldCharType="separate"/>
          </w:r>
          <w:r>
            <w:t>25</w:t>
          </w:r>
          <w:r>
            <w:fldChar w:fldCharType="end"/>
          </w:r>
          <w:r>
            <w:rPr>
              <w:rFonts w:hint="eastAsia" w:ascii="宋体" w:hAnsi="宋体" w:eastAsia="宋体" w:cs="宋体"/>
              <w:szCs w:val="24"/>
            </w:rPr>
            <w:fldChar w:fldCharType="end"/>
          </w:r>
        </w:p>
        <w:p w14:paraId="0E09C20C">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_Toc28189 </w:instrText>
          </w:r>
          <w:r>
            <w:rPr>
              <w:rFonts w:hint="eastAsia" w:ascii="宋体" w:hAnsi="宋体" w:eastAsia="宋体" w:cs="宋体"/>
              <w:szCs w:val="24"/>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_Toc28189 \h </w:instrText>
          </w:r>
          <w:r>
            <w:fldChar w:fldCharType="separate"/>
          </w:r>
          <w:r>
            <w:t>26</w:t>
          </w:r>
          <w:r>
            <w:fldChar w:fldCharType="end"/>
          </w:r>
          <w:r>
            <w:rPr>
              <w:rFonts w:hint="eastAsia" w:ascii="宋体" w:hAnsi="宋体" w:eastAsia="宋体" w:cs="宋体"/>
              <w:szCs w:val="24"/>
            </w:rPr>
            <w:fldChar w:fldCharType="end"/>
          </w:r>
        </w:p>
        <w:p w14:paraId="0E4E81A3">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_Toc10608 </w:instrText>
          </w:r>
          <w:r>
            <w:rPr>
              <w:rFonts w:hint="eastAsia" w:ascii="宋体" w:hAnsi="宋体" w:eastAsia="宋体" w:cs="宋体"/>
              <w:szCs w:val="24"/>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_Toc10608 \h </w:instrText>
          </w:r>
          <w:r>
            <w:fldChar w:fldCharType="separate"/>
          </w:r>
          <w:r>
            <w:t>26</w:t>
          </w:r>
          <w:r>
            <w:fldChar w:fldCharType="end"/>
          </w:r>
          <w:r>
            <w:rPr>
              <w:rFonts w:hint="eastAsia" w:ascii="宋体" w:hAnsi="宋体" w:eastAsia="宋体" w:cs="宋体"/>
              <w:szCs w:val="24"/>
            </w:rPr>
            <w:fldChar w:fldCharType="end"/>
          </w:r>
        </w:p>
        <w:p w14:paraId="1597ED94">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_Toc22311 </w:instrText>
          </w:r>
          <w:r>
            <w:rPr>
              <w:rFonts w:hint="eastAsia" w:ascii="宋体" w:hAnsi="宋体" w:eastAsia="宋体" w:cs="宋体"/>
              <w:szCs w:val="24"/>
            </w:rPr>
            <w:fldChar w:fldCharType="separate"/>
          </w:r>
          <w:r>
            <w:rPr>
              <w:rFonts w:hint="eastAsia" w:ascii="楷体" w:hAnsi="楷体" w:eastAsia="楷体" w:cs="楷体"/>
              <w:bCs/>
              <w:szCs w:val="28"/>
            </w:rPr>
            <w:t>（三） 三号线</w:t>
          </w:r>
          <w:r>
            <w:tab/>
          </w:r>
          <w:r>
            <w:fldChar w:fldCharType="begin"/>
          </w:r>
          <w:r>
            <w:instrText xml:space="preserve"> PAGEREF _Toc22311 \h </w:instrText>
          </w:r>
          <w:r>
            <w:fldChar w:fldCharType="separate"/>
          </w:r>
          <w:r>
            <w:t>27</w:t>
          </w:r>
          <w:r>
            <w:fldChar w:fldCharType="end"/>
          </w:r>
          <w:r>
            <w:rPr>
              <w:rFonts w:hint="eastAsia" w:ascii="宋体" w:hAnsi="宋体" w:eastAsia="宋体" w:cs="宋体"/>
              <w:szCs w:val="24"/>
            </w:rPr>
            <w:fldChar w:fldCharType="end"/>
          </w:r>
        </w:p>
        <w:p w14:paraId="385B164B">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_Toc23070 </w:instrText>
          </w:r>
          <w:r>
            <w:rPr>
              <w:rFonts w:hint="eastAsia" w:ascii="宋体" w:hAnsi="宋体" w:eastAsia="宋体" w:cs="宋体"/>
              <w:szCs w:val="24"/>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w:t>
          </w:r>
          <w:r>
            <w:tab/>
          </w:r>
          <w:r>
            <w:fldChar w:fldCharType="begin"/>
          </w:r>
          <w:r>
            <w:instrText xml:space="preserve"> PAGEREF _Toc23070 \h </w:instrText>
          </w:r>
          <w:r>
            <w:fldChar w:fldCharType="separate"/>
          </w:r>
          <w:r>
            <w:t>27</w:t>
          </w:r>
          <w:r>
            <w:fldChar w:fldCharType="end"/>
          </w:r>
          <w:r>
            <w:rPr>
              <w:rFonts w:hint="eastAsia" w:ascii="宋体" w:hAnsi="宋体" w:eastAsia="宋体" w:cs="宋体"/>
              <w:szCs w:val="24"/>
            </w:rPr>
            <w:fldChar w:fldCharType="end"/>
          </w:r>
        </w:p>
        <w:p w14:paraId="401673A6">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_Toc27475 </w:instrText>
          </w:r>
          <w:r>
            <w:rPr>
              <w:rFonts w:hint="eastAsia" w:ascii="宋体" w:hAnsi="宋体" w:eastAsia="宋体" w:cs="宋体"/>
              <w:szCs w:val="24"/>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_Toc27475 \h </w:instrText>
          </w:r>
          <w:r>
            <w:fldChar w:fldCharType="separate"/>
          </w:r>
          <w:r>
            <w:t>27</w:t>
          </w:r>
          <w:r>
            <w:fldChar w:fldCharType="end"/>
          </w:r>
          <w:r>
            <w:rPr>
              <w:rFonts w:hint="eastAsia" w:ascii="宋体" w:hAnsi="宋体" w:eastAsia="宋体" w:cs="宋体"/>
              <w:szCs w:val="24"/>
            </w:rPr>
            <w:fldChar w:fldCharType="end"/>
          </w:r>
        </w:p>
        <w:p w14:paraId="02A839C2">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_Toc28185 </w:instrText>
          </w:r>
          <w:r>
            <w:rPr>
              <w:rFonts w:hint="eastAsia" w:ascii="宋体" w:hAnsi="宋体" w:eastAsia="宋体" w:cs="宋体"/>
              <w:szCs w:val="24"/>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_Toc28185 \h </w:instrText>
          </w:r>
          <w:r>
            <w:fldChar w:fldCharType="separate"/>
          </w:r>
          <w:r>
            <w:t>28</w:t>
          </w:r>
          <w:r>
            <w:fldChar w:fldCharType="end"/>
          </w:r>
          <w:r>
            <w:rPr>
              <w:rFonts w:hint="eastAsia" w:ascii="宋体" w:hAnsi="宋体" w:eastAsia="宋体" w:cs="宋体"/>
              <w:szCs w:val="24"/>
            </w:rPr>
            <w:fldChar w:fldCharType="end"/>
          </w:r>
        </w:p>
        <w:p w14:paraId="0ABF6ABE">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_Toc29834 </w:instrText>
          </w:r>
          <w:r>
            <w:rPr>
              <w:rFonts w:hint="eastAsia" w:ascii="宋体" w:hAnsi="宋体" w:eastAsia="宋体" w:cs="宋体"/>
              <w:szCs w:val="24"/>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_Toc29834 \h </w:instrText>
          </w:r>
          <w:r>
            <w:fldChar w:fldCharType="separate"/>
          </w:r>
          <w:r>
            <w:t>29</w:t>
          </w:r>
          <w:r>
            <w:fldChar w:fldCharType="end"/>
          </w:r>
          <w:r>
            <w:rPr>
              <w:rFonts w:hint="eastAsia" w:ascii="宋体" w:hAnsi="宋体" w:eastAsia="宋体" w:cs="宋体"/>
              <w:szCs w:val="24"/>
            </w:rPr>
            <w:fldChar w:fldCharType="end"/>
          </w:r>
        </w:p>
        <w:p w14:paraId="32E8C36D">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_Toc24344 </w:instrText>
          </w:r>
          <w:r>
            <w:rPr>
              <w:rFonts w:hint="eastAsia" w:ascii="宋体" w:hAnsi="宋体" w:eastAsia="宋体" w:cs="宋体"/>
              <w:szCs w:val="24"/>
            </w:rPr>
            <w:fldChar w:fldCharType="separate"/>
          </w:r>
          <w:r>
            <w:rPr>
              <w:rFonts w:hint="eastAsia" w:ascii="楷体" w:hAnsi="楷体" w:eastAsia="楷体" w:cs="楷体"/>
              <w:bCs/>
              <w:szCs w:val="28"/>
            </w:rPr>
            <w:t>（四） 四号线</w:t>
          </w:r>
          <w:r>
            <w:tab/>
          </w:r>
          <w:r>
            <w:fldChar w:fldCharType="begin"/>
          </w:r>
          <w:r>
            <w:instrText xml:space="preserve"> PAGEREF _Toc24344 \h </w:instrText>
          </w:r>
          <w:r>
            <w:fldChar w:fldCharType="separate"/>
          </w:r>
          <w:r>
            <w:t>29</w:t>
          </w:r>
          <w:r>
            <w:fldChar w:fldCharType="end"/>
          </w:r>
          <w:r>
            <w:rPr>
              <w:rFonts w:hint="eastAsia" w:ascii="宋体" w:hAnsi="宋体" w:eastAsia="宋体" w:cs="宋体"/>
              <w:szCs w:val="24"/>
            </w:rPr>
            <w:fldChar w:fldCharType="end"/>
          </w:r>
        </w:p>
        <w:p w14:paraId="4F1056BA">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_Toc26427 </w:instrText>
          </w:r>
          <w:r>
            <w:rPr>
              <w:rFonts w:hint="eastAsia" w:ascii="宋体" w:hAnsi="宋体" w:eastAsia="宋体" w:cs="宋体"/>
              <w:szCs w:val="24"/>
            </w:rPr>
            <w:fldChar w:fldCharType="separate"/>
          </w:r>
          <w:r>
            <w:rPr>
              <w:rFonts w:hint="default" w:ascii="宋体" w:hAnsi="宋体" w:eastAsia="宋体" w:cs="宋体"/>
            </w:rPr>
            <w:t xml:space="preserve">1. </w:t>
          </w:r>
          <w:r>
            <w:rPr>
              <w:rFonts w:hint="eastAsia" w:ascii="宋体" w:hAnsi="宋体" w:eastAsia="宋体" w:cs="宋体"/>
              <w:bCs/>
              <w:szCs w:val="32"/>
            </w:rPr>
            <w:t>模型性能指标</w:t>
          </w:r>
          <w:r>
            <w:tab/>
          </w:r>
          <w:r>
            <w:fldChar w:fldCharType="begin"/>
          </w:r>
          <w:r>
            <w:instrText xml:space="preserve"> PAGEREF _Toc26427 \h </w:instrText>
          </w:r>
          <w:r>
            <w:fldChar w:fldCharType="separate"/>
          </w:r>
          <w:r>
            <w:t>29</w:t>
          </w:r>
          <w:r>
            <w:fldChar w:fldCharType="end"/>
          </w:r>
          <w:r>
            <w:rPr>
              <w:rFonts w:hint="eastAsia" w:ascii="宋体" w:hAnsi="宋体" w:eastAsia="宋体" w:cs="宋体"/>
              <w:szCs w:val="24"/>
            </w:rPr>
            <w:fldChar w:fldCharType="end"/>
          </w:r>
        </w:p>
        <w:p w14:paraId="34F141D2">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_Toc29471 </w:instrText>
          </w:r>
          <w:r>
            <w:rPr>
              <w:rFonts w:hint="eastAsia" w:ascii="宋体" w:hAnsi="宋体" w:eastAsia="宋体" w:cs="宋体"/>
              <w:szCs w:val="24"/>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_Toc29471 \h </w:instrText>
          </w:r>
          <w:r>
            <w:fldChar w:fldCharType="separate"/>
          </w:r>
          <w:r>
            <w:t>30</w:t>
          </w:r>
          <w:r>
            <w:fldChar w:fldCharType="end"/>
          </w:r>
          <w:r>
            <w:rPr>
              <w:rFonts w:hint="eastAsia" w:ascii="宋体" w:hAnsi="宋体" w:eastAsia="宋体" w:cs="宋体"/>
              <w:szCs w:val="24"/>
            </w:rPr>
            <w:fldChar w:fldCharType="end"/>
          </w:r>
        </w:p>
        <w:p w14:paraId="435C98F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_Toc12151 </w:instrText>
          </w:r>
          <w:r>
            <w:rPr>
              <w:rFonts w:hint="eastAsia" w:ascii="宋体" w:hAnsi="宋体" w:eastAsia="宋体" w:cs="宋体"/>
              <w:szCs w:val="24"/>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_Toc12151 \h </w:instrText>
          </w:r>
          <w:r>
            <w:fldChar w:fldCharType="separate"/>
          </w:r>
          <w:r>
            <w:t>31</w:t>
          </w:r>
          <w:r>
            <w:fldChar w:fldCharType="end"/>
          </w:r>
          <w:r>
            <w:rPr>
              <w:rFonts w:hint="eastAsia" w:ascii="宋体" w:hAnsi="宋体" w:eastAsia="宋体" w:cs="宋体"/>
              <w:szCs w:val="24"/>
            </w:rPr>
            <w:fldChar w:fldCharType="end"/>
          </w:r>
        </w:p>
        <w:p w14:paraId="4D156198">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_Toc13202 </w:instrText>
          </w:r>
          <w:r>
            <w:rPr>
              <w:rFonts w:hint="eastAsia" w:ascii="宋体" w:hAnsi="宋体" w:eastAsia="宋体" w:cs="宋体"/>
              <w:szCs w:val="24"/>
            </w:rPr>
            <w:fldChar w:fldCharType="separate"/>
          </w:r>
          <w:r>
            <w:rPr>
              <w:rFonts w:hint="eastAsia" w:ascii="楷体" w:hAnsi="楷体" w:eastAsia="楷体" w:cs="楷体"/>
              <w:bCs/>
              <w:szCs w:val="28"/>
            </w:rPr>
            <w:t>（五） 五号线</w:t>
          </w:r>
          <w:r>
            <w:tab/>
          </w:r>
          <w:r>
            <w:fldChar w:fldCharType="begin"/>
          </w:r>
          <w:r>
            <w:instrText xml:space="preserve"> PAGEREF _Toc13202 \h </w:instrText>
          </w:r>
          <w:r>
            <w:fldChar w:fldCharType="separate"/>
          </w:r>
          <w:r>
            <w:t>32</w:t>
          </w:r>
          <w:r>
            <w:fldChar w:fldCharType="end"/>
          </w:r>
          <w:r>
            <w:rPr>
              <w:rFonts w:hint="eastAsia" w:ascii="宋体" w:hAnsi="宋体" w:eastAsia="宋体" w:cs="宋体"/>
              <w:szCs w:val="24"/>
            </w:rPr>
            <w:fldChar w:fldCharType="end"/>
          </w:r>
        </w:p>
        <w:p w14:paraId="23DBC653">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_Toc12362 </w:instrText>
          </w:r>
          <w:r>
            <w:rPr>
              <w:rFonts w:hint="eastAsia" w:ascii="宋体" w:hAnsi="宋体" w:eastAsia="宋体" w:cs="宋体"/>
              <w:szCs w:val="24"/>
            </w:rPr>
            <w:fldChar w:fldCharType="separate"/>
          </w:r>
          <w:r>
            <w:rPr>
              <w:rFonts w:hint="default"/>
            </w:rPr>
            <w:t xml:space="preserve">1. </w:t>
          </w:r>
          <w:r>
            <w:rPr>
              <w:rFonts w:hint="eastAsia" w:ascii="宋体" w:hAnsi="宋体" w:eastAsia="宋体" w:cs="宋体"/>
              <w:bCs/>
              <w:szCs w:val="32"/>
            </w:rPr>
            <w:t>模型性能指标</w:t>
          </w:r>
          <w:r>
            <w:tab/>
          </w:r>
          <w:r>
            <w:fldChar w:fldCharType="begin"/>
          </w:r>
          <w:r>
            <w:instrText xml:space="preserve"> PAGEREF _Toc12362 \h </w:instrText>
          </w:r>
          <w:r>
            <w:fldChar w:fldCharType="separate"/>
          </w:r>
          <w:r>
            <w:t>32</w:t>
          </w:r>
          <w:r>
            <w:fldChar w:fldCharType="end"/>
          </w:r>
          <w:r>
            <w:rPr>
              <w:rFonts w:hint="eastAsia" w:ascii="宋体" w:hAnsi="宋体" w:eastAsia="宋体" w:cs="宋体"/>
              <w:szCs w:val="24"/>
            </w:rPr>
            <w:fldChar w:fldCharType="end"/>
          </w:r>
        </w:p>
        <w:p w14:paraId="320CB0A1">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_Toc20128 </w:instrText>
          </w:r>
          <w:r>
            <w:rPr>
              <w:rFonts w:hint="eastAsia" w:ascii="宋体" w:hAnsi="宋体" w:eastAsia="宋体" w:cs="宋体"/>
              <w:szCs w:val="24"/>
            </w:rPr>
            <w:fldChar w:fldCharType="separate"/>
          </w:r>
          <w:r>
            <w:rPr>
              <w:rFonts w:hint="default"/>
            </w:rPr>
            <w:t xml:space="preserve">2. </w:t>
          </w:r>
          <w:r>
            <w:rPr>
              <w:rFonts w:hint="eastAsia" w:ascii="宋体" w:hAnsi="宋体" w:eastAsia="宋体" w:cs="宋体"/>
              <w:bCs/>
              <w:szCs w:val="32"/>
            </w:rPr>
            <w:t>残差分析</w:t>
          </w:r>
          <w:r>
            <w:tab/>
          </w:r>
          <w:r>
            <w:fldChar w:fldCharType="begin"/>
          </w:r>
          <w:r>
            <w:instrText xml:space="preserve"> PAGEREF _Toc20128 \h </w:instrText>
          </w:r>
          <w:r>
            <w:fldChar w:fldCharType="separate"/>
          </w:r>
          <w:r>
            <w:t>32</w:t>
          </w:r>
          <w:r>
            <w:fldChar w:fldCharType="end"/>
          </w:r>
          <w:r>
            <w:rPr>
              <w:rFonts w:hint="eastAsia" w:ascii="宋体" w:hAnsi="宋体" w:eastAsia="宋体" w:cs="宋体"/>
              <w:szCs w:val="24"/>
            </w:rPr>
            <w:fldChar w:fldCharType="end"/>
          </w:r>
        </w:p>
        <w:p w14:paraId="22949D8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_Toc7300 </w:instrText>
          </w:r>
          <w:r>
            <w:rPr>
              <w:rFonts w:hint="eastAsia" w:ascii="宋体" w:hAnsi="宋体" w:eastAsia="宋体" w:cs="宋体"/>
              <w:szCs w:val="24"/>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_Toc7300 \h </w:instrText>
          </w:r>
          <w:r>
            <w:fldChar w:fldCharType="separate"/>
          </w:r>
          <w:r>
            <w:t>32</w:t>
          </w:r>
          <w:r>
            <w:fldChar w:fldCharType="end"/>
          </w:r>
          <w:r>
            <w:rPr>
              <w:rFonts w:hint="eastAsia" w:ascii="宋体" w:hAnsi="宋体" w:eastAsia="宋体" w:cs="宋体"/>
              <w:szCs w:val="24"/>
            </w:rPr>
            <w:fldChar w:fldCharType="end"/>
          </w:r>
        </w:p>
        <w:p w14:paraId="57ADE89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_Toc27755 </w:instrText>
          </w:r>
          <w:r>
            <w:rPr>
              <w:rFonts w:hint="eastAsia" w:ascii="宋体" w:hAnsi="宋体" w:eastAsia="宋体" w:cs="宋体"/>
              <w:szCs w:val="24"/>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_Toc27755 \h </w:instrText>
          </w:r>
          <w:r>
            <w:fldChar w:fldCharType="separate"/>
          </w:r>
          <w:r>
            <w:t>34</w:t>
          </w:r>
          <w:r>
            <w:fldChar w:fldCharType="end"/>
          </w:r>
          <w:r>
            <w:rPr>
              <w:rFonts w:hint="eastAsia" w:ascii="宋体" w:hAnsi="宋体" w:eastAsia="宋体" w:cs="宋体"/>
              <w:szCs w:val="24"/>
            </w:rPr>
            <w:fldChar w:fldCharType="end"/>
          </w:r>
        </w:p>
        <w:p w14:paraId="4BE1FBEE">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_Toc18863 </w:instrText>
          </w:r>
          <w:r>
            <w:rPr>
              <w:rFonts w:hint="eastAsia" w:ascii="宋体" w:hAnsi="宋体" w:eastAsia="宋体" w:cs="宋体"/>
              <w:szCs w:val="24"/>
            </w:rPr>
            <w:fldChar w:fldCharType="separate"/>
          </w:r>
          <w:r>
            <w:rPr>
              <w:rFonts w:hint="eastAsia" w:ascii="楷体" w:hAnsi="楷体" w:eastAsia="楷体" w:cs="楷体"/>
              <w:bCs/>
              <w:szCs w:val="28"/>
            </w:rPr>
            <w:t>（六） 六号线</w:t>
          </w:r>
          <w:r>
            <w:tab/>
          </w:r>
          <w:r>
            <w:fldChar w:fldCharType="begin"/>
          </w:r>
          <w:r>
            <w:instrText xml:space="preserve"> PAGEREF _Toc18863 \h </w:instrText>
          </w:r>
          <w:r>
            <w:fldChar w:fldCharType="separate"/>
          </w:r>
          <w:r>
            <w:t>34</w:t>
          </w:r>
          <w:r>
            <w:fldChar w:fldCharType="end"/>
          </w:r>
          <w:r>
            <w:rPr>
              <w:rFonts w:hint="eastAsia" w:ascii="宋体" w:hAnsi="宋体" w:eastAsia="宋体" w:cs="宋体"/>
              <w:szCs w:val="24"/>
            </w:rPr>
            <w:fldChar w:fldCharType="end"/>
          </w:r>
        </w:p>
        <w:p w14:paraId="3016E80F">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_Toc7658 </w:instrText>
          </w:r>
          <w:r>
            <w:rPr>
              <w:rFonts w:hint="eastAsia" w:ascii="宋体" w:hAnsi="宋体" w:eastAsia="宋体" w:cs="宋体"/>
              <w:szCs w:val="24"/>
            </w:rPr>
            <w:fldChar w:fldCharType="separate"/>
          </w:r>
          <w:r>
            <w:rPr>
              <w:rFonts w:hint="default"/>
            </w:rPr>
            <w:t xml:space="preserve">1. </w:t>
          </w:r>
          <w:r>
            <w:rPr>
              <w:rFonts w:hint="eastAsia" w:ascii="宋体" w:hAnsi="宋体" w:eastAsia="宋体" w:cs="宋体"/>
              <w:bCs/>
              <w:szCs w:val="32"/>
            </w:rPr>
            <w:t>模型性能指标</w:t>
          </w:r>
          <w:r>
            <w:tab/>
          </w:r>
          <w:r>
            <w:fldChar w:fldCharType="begin"/>
          </w:r>
          <w:r>
            <w:instrText xml:space="preserve"> PAGEREF _Toc7658 \h </w:instrText>
          </w:r>
          <w:r>
            <w:fldChar w:fldCharType="separate"/>
          </w:r>
          <w:r>
            <w:t>34</w:t>
          </w:r>
          <w:r>
            <w:fldChar w:fldCharType="end"/>
          </w:r>
          <w:r>
            <w:rPr>
              <w:rFonts w:hint="eastAsia" w:ascii="宋体" w:hAnsi="宋体" w:eastAsia="宋体" w:cs="宋体"/>
              <w:szCs w:val="24"/>
            </w:rPr>
            <w:fldChar w:fldCharType="end"/>
          </w:r>
        </w:p>
        <w:p w14:paraId="298871F3">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_Toc9298 </w:instrText>
          </w:r>
          <w:r>
            <w:rPr>
              <w:rFonts w:hint="eastAsia" w:ascii="宋体" w:hAnsi="宋体" w:eastAsia="宋体" w:cs="宋体"/>
              <w:szCs w:val="24"/>
            </w:rPr>
            <w:fldChar w:fldCharType="separate"/>
          </w:r>
          <w:r>
            <w:rPr>
              <w:rFonts w:hint="default" w:ascii="宋体" w:hAnsi="宋体" w:eastAsia="宋体" w:cs="宋体"/>
            </w:rPr>
            <w:t xml:space="preserve">2. </w:t>
          </w:r>
          <w:r>
            <w:rPr>
              <w:rFonts w:hint="eastAsia" w:ascii="宋体" w:hAnsi="宋体" w:eastAsia="宋体" w:cs="宋体"/>
              <w:bCs/>
              <w:szCs w:val="32"/>
            </w:rPr>
            <w:t>残差分</w:t>
          </w:r>
          <w:r>
            <w:rPr>
              <w:rFonts w:hint="eastAsia" w:ascii="宋体" w:hAnsi="宋体" w:eastAsia="宋体" w:cs="宋体"/>
              <w:bCs/>
            </w:rPr>
            <w:t>析</w:t>
          </w:r>
          <w:r>
            <w:tab/>
          </w:r>
          <w:r>
            <w:fldChar w:fldCharType="begin"/>
          </w:r>
          <w:r>
            <w:instrText xml:space="preserve"> PAGEREF _Toc9298 \h </w:instrText>
          </w:r>
          <w:r>
            <w:fldChar w:fldCharType="separate"/>
          </w:r>
          <w:r>
            <w:t>35</w:t>
          </w:r>
          <w:r>
            <w:fldChar w:fldCharType="end"/>
          </w:r>
          <w:r>
            <w:rPr>
              <w:rFonts w:hint="eastAsia" w:ascii="宋体" w:hAnsi="宋体" w:eastAsia="宋体" w:cs="宋体"/>
              <w:szCs w:val="24"/>
            </w:rPr>
            <w:fldChar w:fldCharType="end"/>
          </w:r>
        </w:p>
        <w:p w14:paraId="4D1588B1">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_Toc29252 </w:instrText>
          </w:r>
          <w:r>
            <w:rPr>
              <w:rFonts w:hint="eastAsia" w:ascii="宋体" w:hAnsi="宋体" w:eastAsia="宋体" w:cs="宋体"/>
              <w:szCs w:val="24"/>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_Toc29252 \h </w:instrText>
          </w:r>
          <w:r>
            <w:fldChar w:fldCharType="separate"/>
          </w:r>
          <w:r>
            <w:t>35</w:t>
          </w:r>
          <w:r>
            <w:fldChar w:fldCharType="end"/>
          </w:r>
          <w:r>
            <w:rPr>
              <w:rFonts w:hint="eastAsia" w:ascii="宋体" w:hAnsi="宋体" w:eastAsia="宋体" w:cs="宋体"/>
              <w:szCs w:val="24"/>
            </w:rPr>
            <w:fldChar w:fldCharType="end"/>
          </w:r>
        </w:p>
        <w:p w14:paraId="37780FA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_Toc26020 </w:instrText>
          </w:r>
          <w:r>
            <w:rPr>
              <w:rFonts w:hint="eastAsia" w:ascii="宋体" w:hAnsi="宋体" w:eastAsia="宋体" w:cs="宋体"/>
              <w:szCs w:val="24"/>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_Toc26020 \h </w:instrText>
          </w:r>
          <w:r>
            <w:fldChar w:fldCharType="separate"/>
          </w:r>
          <w:r>
            <w:t>36</w:t>
          </w:r>
          <w:r>
            <w:fldChar w:fldCharType="end"/>
          </w:r>
          <w:r>
            <w:rPr>
              <w:rFonts w:hint="eastAsia" w:ascii="宋体" w:hAnsi="宋体" w:eastAsia="宋体" w:cs="宋体"/>
              <w:szCs w:val="24"/>
            </w:rPr>
            <w:fldChar w:fldCharType="end"/>
          </w:r>
        </w:p>
        <w:p w14:paraId="0BB059F4">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_Toc12750 </w:instrText>
          </w:r>
          <w:r>
            <w:rPr>
              <w:rFonts w:hint="eastAsia" w:ascii="宋体" w:hAnsi="宋体" w:eastAsia="宋体" w:cs="宋体"/>
              <w:szCs w:val="24"/>
            </w:rPr>
            <w:fldChar w:fldCharType="separate"/>
          </w:r>
          <w:r>
            <w:rPr>
              <w:rFonts w:hint="eastAsia" w:ascii="黑体" w:hAnsi="黑体" w:eastAsia="黑体" w:cs="黑体"/>
              <w:bCs/>
              <w:szCs w:val="30"/>
            </w:rPr>
            <w:t>七、 结论与建议</w:t>
          </w:r>
          <w:r>
            <w:tab/>
          </w:r>
          <w:r>
            <w:fldChar w:fldCharType="begin"/>
          </w:r>
          <w:r>
            <w:instrText xml:space="preserve"> PAGEREF _Toc12750 \h </w:instrText>
          </w:r>
          <w:r>
            <w:fldChar w:fldCharType="separate"/>
          </w:r>
          <w:r>
            <w:t>37</w:t>
          </w:r>
          <w:r>
            <w:fldChar w:fldCharType="end"/>
          </w:r>
          <w:r>
            <w:rPr>
              <w:rFonts w:hint="eastAsia" w:ascii="宋体" w:hAnsi="宋体" w:eastAsia="宋体" w:cs="宋体"/>
              <w:szCs w:val="24"/>
            </w:rPr>
            <w:fldChar w:fldCharType="end"/>
          </w:r>
        </w:p>
        <w:p w14:paraId="72A7C7D5">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_Toc18362 </w:instrText>
          </w:r>
          <w:r>
            <w:rPr>
              <w:rFonts w:hint="eastAsia" w:ascii="宋体" w:hAnsi="宋体" w:eastAsia="宋体" w:cs="宋体"/>
              <w:szCs w:val="24"/>
            </w:rPr>
            <w:fldChar w:fldCharType="separate"/>
          </w:r>
          <w:r>
            <w:rPr>
              <w:rFonts w:hint="eastAsia" w:ascii="楷体" w:hAnsi="楷体" w:eastAsia="楷体" w:cs="楷体"/>
              <w:bCs/>
              <w:szCs w:val="28"/>
            </w:rPr>
            <w:t>（一） 结论</w:t>
          </w:r>
          <w:r>
            <w:tab/>
          </w:r>
          <w:r>
            <w:fldChar w:fldCharType="begin"/>
          </w:r>
          <w:r>
            <w:instrText xml:space="preserve"> PAGEREF _Toc18362 \h </w:instrText>
          </w:r>
          <w:r>
            <w:fldChar w:fldCharType="separate"/>
          </w:r>
          <w:r>
            <w:t>37</w:t>
          </w:r>
          <w:r>
            <w:fldChar w:fldCharType="end"/>
          </w:r>
          <w:r>
            <w:rPr>
              <w:rFonts w:hint="eastAsia" w:ascii="宋体" w:hAnsi="宋体" w:eastAsia="宋体" w:cs="宋体"/>
              <w:szCs w:val="24"/>
            </w:rPr>
            <w:fldChar w:fldCharType="end"/>
          </w:r>
        </w:p>
        <w:p w14:paraId="16BD8562">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_Toc28533 </w:instrText>
          </w:r>
          <w:r>
            <w:rPr>
              <w:rFonts w:hint="eastAsia" w:ascii="宋体" w:hAnsi="宋体" w:eastAsia="宋体" w:cs="宋体"/>
              <w:szCs w:val="24"/>
            </w:rPr>
            <w:fldChar w:fldCharType="separate"/>
          </w:r>
          <w:r>
            <w:rPr>
              <w:rFonts w:hint="default"/>
            </w:rPr>
            <w:t xml:space="preserve">1. </w:t>
          </w:r>
          <w:r>
            <w:rPr>
              <w:rFonts w:hint="eastAsia" w:ascii="宋体" w:hAnsi="宋体" w:eastAsia="宋体" w:cs="宋体"/>
              <w:bCs/>
              <w:kern w:val="2"/>
              <w:szCs w:val="32"/>
            </w:rPr>
            <w:t>模型性能与有效性</w:t>
          </w:r>
          <w:r>
            <w:tab/>
          </w:r>
          <w:r>
            <w:fldChar w:fldCharType="begin"/>
          </w:r>
          <w:r>
            <w:instrText xml:space="preserve"> PAGEREF _Toc28533 \h </w:instrText>
          </w:r>
          <w:r>
            <w:fldChar w:fldCharType="separate"/>
          </w:r>
          <w:r>
            <w:t>37</w:t>
          </w:r>
          <w:r>
            <w:fldChar w:fldCharType="end"/>
          </w:r>
          <w:r>
            <w:rPr>
              <w:rFonts w:hint="eastAsia" w:ascii="宋体" w:hAnsi="宋体" w:eastAsia="宋体" w:cs="宋体"/>
              <w:szCs w:val="24"/>
            </w:rPr>
            <w:fldChar w:fldCharType="end"/>
          </w:r>
        </w:p>
        <w:p w14:paraId="7FFF00F3">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_Toc31231 </w:instrText>
          </w:r>
          <w:r>
            <w:rPr>
              <w:rFonts w:hint="eastAsia" w:ascii="宋体" w:hAnsi="宋体" w:eastAsia="宋体" w:cs="宋体"/>
              <w:szCs w:val="24"/>
            </w:rPr>
            <w:fldChar w:fldCharType="separate"/>
          </w:r>
          <w:r>
            <w:rPr>
              <w:rFonts w:hint="default"/>
            </w:rPr>
            <w:t xml:space="preserve">2. </w:t>
          </w:r>
          <w:r>
            <w:t>特征重要性分析</w:t>
          </w:r>
          <w:r>
            <w:tab/>
          </w:r>
          <w:r>
            <w:fldChar w:fldCharType="begin"/>
          </w:r>
          <w:r>
            <w:instrText xml:space="preserve"> PAGEREF _Toc31231 \h </w:instrText>
          </w:r>
          <w:r>
            <w:fldChar w:fldCharType="separate"/>
          </w:r>
          <w:r>
            <w:t>37</w:t>
          </w:r>
          <w:r>
            <w:fldChar w:fldCharType="end"/>
          </w:r>
          <w:r>
            <w:rPr>
              <w:rFonts w:hint="eastAsia" w:ascii="宋体" w:hAnsi="宋体" w:eastAsia="宋体" w:cs="宋体"/>
              <w:szCs w:val="24"/>
            </w:rPr>
            <w:fldChar w:fldCharType="end"/>
          </w:r>
        </w:p>
        <w:p w14:paraId="026881C8">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_Toc19039 </w:instrText>
          </w:r>
          <w:r>
            <w:rPr>
              <w:rFonts w:hint="eastAsia" w:ascii="宋体" w:hAnsi="宋体" w:eastAsia="宋体" w:cs="宋体"/>
              <w:szCs w:val="24"/>
            </w:rPr>
            <w:fldChar w:fldCharType="separate"/>
          </w:r>
          <w:r>
            <w:rPr>
              <w:rFonts w:hint="default"/>
            </w:rPr>
            <w:t xml:space="preserve">3. </w:t>
          </w:r>
          <w:r>
            <w:t>模型评估与残差分析</w:t>
          </w:r>
          <w:r>
            <w:tab/>
          </w:r>
          <w:r>
            <w:fldChar w:fldCharType="begin"/>
          </w:r>
          <w:r>
            <w:instrText xml:space="preserve"> PAGEREF _Toc19039 \h </w:instrText>
          </w:r>
          <w:r>
            <w:fldChar w:fldCharType="separate"/>
          </w:r>
          <w:r>
            <w:t>38</w:t>
          </w:r>
          <w:r>
            <w:fldChar w:fldCharType="end"/>
          </w:r>
          <w:r>
            <w:rPr>
              <w:rFonts w:hint="eastAsia" w:ascii="宋体" w:hAnsi="宋体" w:eastAsia="宋体" w:cs="宋体"/>
              <w:szCs w:val="24"/>
            </w:rPr>
            <w:fldChar w:fldCharType="end"/>
          </w:r>
        </w:p>
        <w:p w14:paraId="204C525B">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_Toc27063 </w:instrText>
          </w:r>
          <w:r>
            <w:rPr>
              <w:rFonts w:hint="eastAsia" w:ascii="宋体" w:hAnsi="宋体" w:eastAsia="宋体" w:cs="宋体"/>
              <w:szCs w:val="24"/>
            </w:rPr>
            <w:fldChar w:fldCharType="separate"/>
          </w:r>
          <w:r>
            <w:rPr>
              <w:rFonts w:hint="default"/>
            </w:rPr>
            <w:t xml:space="preserve">4. </w:t>
          </w:r>
          <w:r>
            <w:t>模型的实际应用价值</w:t>
          </w:r>
          <w:r>
            <w:tab/>
          </w:r>
          <w:r>
            <w:fldChar w:fldCharType="begin"/>
          </w:r>
          <w:r>
            <w:instrText xml:space="preserve"> PAGEREF _Toc27063 \h </w:instrText>
          </w:r>
          <w:r>
            <w:fldChar w:fldCharType="separate"/>
          </w:r>
          <w:r>
            <w:t>38</w:t>
          </w:r>
          <w:r>
            <w:fldChar w:fldCharType="end"/>
          </w:r>
          <w:r>
            <w:rPr>
              <w:rFonts w:hint="eastAsia" w:ascii="宋体" w:hAnsi="宋体" w:eastAsia="宋体" w:cs="宋体"/>
              <w:szCs w:val="24"/>
            </w:rPr>
            <w:fldChar w:fldCharType="end"/>
          </w:r>
        </w:p>
        <w:p w14:paraId="3872B4B3">
          <w:pPr>
            <w:pStyle w:val="2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_Toc30967 </w:instrText>
          </w:r>
          <w:r>
            <w:rPr>
              <w:rFonts w:hint="eastAsia" w:ascii="宋体" w:hAnsi="宋体" w:eastAsia="宋体" w:cs="宋体"/>
              <w:szCs w:val="24"/>
            </w:rPr>
            <w:fldChar w:fldCharType="separate"/>
          </w:r>
          <w:r>
            <w:rPr>
              <w:rFonts w:hint="eastAsia" w:ascii="楷体" w:hAnsi="楷体" w:eastAsia="楷体" w:cs="楷体"/>
              <w:bCs/>
              <w:szCs w:val="28"/>
            </w:rPr>
            <w:t>（二） 建议</w:t>
          </w:r>
          <w:r>
            <w:tab/>
          </w:r>
          <w:r>
            <w:fldChar w:fldCharType="begin"/>
          </w:r>
          <w:r>
            <w:instrText xml:space="preserve"> PAGEREF _Toc30967 \h </w:instrText>
          </w:r>
          <w:r>
            <w:fldChar w:fldCharType="separate"/>
          </w:r>
          <w:r>
            <w:t>38</w:t>
          </w:r>
          <w:r>
            <w:fldChar w:fldCharType="end"/>
          </w:r>
          <w:r>
            <w:rPr>
              <w:rFonts w:hint="eastAsia" w:ascii="宋体" w:hAnsi="宋体" w:eastAsia="宋体" w:cs="宋体"/>
              <w:szCs w:val="24"/>
            </w:rPr>
            <w:fldChar w:fldCharType="end"/>
          </w:r>
        </w:p>
        <w:p w14:paraId="2243CE28">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_Toc26445 </w:instrText>
          </w:r>
          <w:r>
            <w:rPr>
              <w:rFonts w:hint="eastAsia" w:ascii="宋体" w:hAnsi="宋体" w:eastAsia="宋体" w:cs="宋体"/>
              <w:szCs w:val="24"/>
            </w:rPr>
            <w:fldChar w:fldCharType="separate"/>
          </w:r>
          <w:r>
            <w:rPr>
              <w:rFonts w:hint="default"/>
            </w:rPr>
            <w:t xml:space="preserve">1. </w:t>
          </w:r>
          <w:r>
            <w:t>进一步优化特征工程</w:t>
          </w:r>
          <w:r>
            <w:tab/>
          </w:r>
          <w:r>
            <w:fldChar w:fldCharType="begin"/>
          </w:r>
          <w:r>
            <w:instrText xml:space="preserve"> PAGEREF _Toc26445 \h </w:instrText>
          </w:r>
          <w:r>
            <w:fldChar w:fldCharType="separate"/>
          </w:r>
          <w:r>
            <w:t>38</w:t>
          </w:r>
          <w:r>
            <w:fldChar w:fldCharType="end"/>
          </w:r>
          <w:r>
            <w:rPr>
              <w:rFonts w:hint="eastAsia" w:ascii="宋体" w:hAnsi="宋体" w:eastAsia="宋体" w:cs="宋体"/>
              <w:szCs w:val="24"/>
            </w:rPr>
            <w:fldChar w:fldCharType="end"/>
          </w:r>
        </w:p>
        <w:p w14:paraId="2901824D">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_Toc23607 </w:instrText>
          </w:r>
          <w:r>
            <w:rPr>
              <w:rFonts w:hint="eastAsia" w:ascii="宋体" w:hAnsi="宋体" w:eastAsia="宋体" w:cs="宋体"/>
              <w:szCs w:val="24"/>
            </w:rPr>
            <w:fldChar w:fldCharType="separate"/>
          </w:r>
          <w:r>
            <w:rPr>
              <w:rFonts w:hint="default"/>
            </w:rPr>
            <w:t xml:space="preserve">2. </w:t>
          </w:r>
          <w:r>
            <w:t>数据增强与外部数据融合</w:t>
          </w:r>
          <w:r>
            <w:tab/>
          </w:r>
          <w:r>
            <w:fldChar w:fldCharType="begin"/>
          </w:r>
          <w:r>
            <w:instrText xml:space="preserve"> PAGEREF _Toc23607 \h </w:instrText>
          </w:r>
          <w:r>
            <w:fldChar w:fldCharType="separate"/>
          </w:r>
          <w:r>
            <w:t>38</w:t>
          </w:r>
          <w:r>
            <w:fldChar w:fldCharType="end"/>
          </w:r>
          <w:r>
            <w:rPr>
              <w:rFonts w:hint="eastAsia" w:ascii="宋体" w:hAnsi="宋体" w:eastAsia="宋体" w:cs="宋体"/>
              <w:szCs w:val="24"/>
            </w:rPr>
            <w:fldChar w:fldCharType="end"/>
          </w:r>
        </w:p>
        <w:p w14:paraId="79317C18">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_Toc16682 </w:instrText>
          </w:r>
          <w:r>
            <w:rPr>
              <w:rFonts w:hint="eastAsia" w:ascii="宋体" w:hAnsi="宋体" w:eastAsia="宋体" w:cs="宋体"/>
              <w:szCs w:val="24"/>
            </w:rPr>
            <w:fldChar w:fldCharType="separate"/>
          </w:r>
          <w:r>
            <w:rPr>
              <w:rFonts w:hint="default"/>
            </w:rPr>
            <w:t xml:space="preserve">3. </w:t>
          </w:r>
          <w:r>
            <w:t>尝试其他算法的集成</w:t>
          </w:r>
          <w:r>
            <w:tab/>
          </w:r>
          <w:r>
            <w:fldChar w:fldCharType="begin"/>
          </w:r>
          <w:r>
            <w:instrText xml:space="preserve"> PAGEREF _Toc16682 \h </w:instrText>
          </w:r>
          <w:r>
            <w:fldChar w:fldCharType="separate"/>
          </w:r>
          <w:r>
            <w:t>38</w:t>
          </w:r>
          <w:r>
            <w:fldChar w:fldCharType="end"/>
          </w:r>
          <w:r>
            <w:rPr>
              <w:rFonts w:hint="eastAsia" w:ascii="宋体" w:hAnsi="宋体" w:eastAsia="宋体" w:cs="宋体"/>
              <w:szCs w:val="24"/>
            </w:rPr>
            <w:fldChar w:fldCharType="end"/>
          </w:r>
        </w:p>
        <w:p w14:paraId="4CBB68AA">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_Toc31979 </w:instrText>
          </w:r>
          <w:r>
            <w:rPr>
              <w:rFonts w:hint="eastAsia" w:ascii="宋体" w:hAnsi="宋体" w:eastAsia="宋体" w:cs="宋体"/>
              <w:szCs w:val="24"/>
            </w:rPr>
            <w:fldChar w:fldCharType="separate"/>
          </w:r>
          <w:r>
            <w:rPr>
              <w:rFonts w:hint="default"/>
            </w:rPr>
            <w:t xml:space="preserve">4. </w:t>
          </w:r>
          <w:r>
            <w:t>加强模型的可解释性</w:t>
          </w:r>
          <w:r>
            <w:tab/>
          </w:r>
          <w:r>
            <w:fldChar w:fldCharType="begin"/>
          </w:r>
          <w:r>
            <w:instrText xml:space="preserve"> PAGEREF _Toc31979 \h </w:instrText>
          </w:r>
          <w:r>
            <w:fldChar w:fldCharType="separate"/>
          </w:r>
          <w:r>
            <w:t>38</w:t>
          </w:r>
          <w:r>
            <w:fldChar w:fldCharType="end"/>
          </w:r>
          <w:r>
            <w:rPr>
              <w:rFonts w:hint="eastAsia" w:ascii="宋体" w:hAnsi="宋体" w:eastAsia="宋体" w:cs="宋体"/>
              <w:szCs w:val="24"/>
            </w:rPr>
            <w:fldChar w:fldCharType="end"/>
          </w:r>
        </w:p>
        <w:p w14:paraId="6CF4230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_Toc10441 </w:instrText>
          </w:r>
          <w:r>
            <w:rPr>
              <w:rFonts w:hint="eastAsia" w:ascii="宋体" w:hAnsi="宋体" w:eastAsia="宋体" w:cs="宋体"/>
              <w:szCs w:val="24"/>
            </w:rPr>
            <w:fldChar w:fldCharType="separate"/>
          </w:r>
          <w:r>
            <w:rPr>
              <w:rFonts w:hint="default"/>
            </w:rPr>
            <w:t xml:space="preserve">5. </w:t>
          </w:r>
          <w:r>
            <w:t>结合智能调度系统优化运营</w:t>
          </w:r>
          <w:r>
            <w:tab/>
          </w:r>
          <w:r>
            <w:fldChar w:fldCharType="begin"/>
          </w:r>
          <w:r>
            <w:instrText xml:space="preserve"> PAGEREF _Toc10441 \h </w:instrText>
          </w:r>
          <w:r>
            <w:fldChar w:fldCharType="separate"/>
          </w:r>
          <w:r>
            <w:t>39</w:t>
          </w:r>
          <w:r>
            <w:fldChar w:fldCharType="end"/>
          </w:r>
          <w:r>
            <w:rPr>
              <w:rFonts w:hint="eastAsia" w:ascii="宋体" w:hAnsi="宋体" w:eastAsia="宋体" w:cs="宋体"/>
              <w:szCs w:val="24"/>
            </w:rPr>
            <w:fldChar w:fldCharType="end"/>
          </w:r>
        </w:p>
        <w:p w14:paraId="7388CBE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_Toc27393 </w:instrText>
          </w:r>
          <w:r>
            <w:rPr>
              <w:rFonts w:hint="eastAsia" w:ascii="宋体" w:hAnsi="宋体" w:eastAsia="宋体" w:cs="宋体"/>
              <w:szCs w:val="24"/>
            </w:rPr>
            <w:fldChar w:fldCharType="separate"/>
          </w:r>
          <w:r>
            <w:rPr>
              <w:rFonts w:hint="eastAsia" w:ascii="黑体" w:hAnsi="黑体" w:eastAsia="黑体" w:cs="黑体"/>
              <w:bCs/>
              <w:szCs w:val="28"/>
            </w:rPr>
            <w:t>参考文献</w:t>
          </w:r>
          <w:r>
            <w:tab/>
          </w:r>
          <w:r>
            <w:fldChar w:fldCharType="begin"/>
          </w:r>
          <w:r>
            <w:instrText xml:space="preserve"> PAGEREF _Toc27393 \h </w:instrText>
          </w:r>
          <w:r>
            <w:fldChar w:fldCharType="separate"/>
          </w:r>
          <w:r>
            <w:t>39</w:t>
          </w:r>
          <w:r>
            <w:fldChar w:fldCharType="end"/>
          </w:r>
          <w:r>
            <w:rPr>
              <w:rFonts w:hint="eastAsia" w:ascii="宋体" w:hAnsi="宋体" w:eastAsia="宋体" w:cs="宋体"/>
              <w:szCs w:val="24"/>
            </w:rPr>
            <w:fldChar w:fldCharType="end"/>
          </w:r>
        </w:p>
        <w:p w14:paraId="1E24038A">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_Toc26960 </w:instrText>
          </w:r>
          <w:r>
            <w:rPr>
              <w:rFonts w:hint="eastAsia" w:ascii="宋体" w:hAnsi="宋体" w:eastAsia="宋体" w:cs="宋体"/>
              <w:szCs w:val="24"/>
            </w:rPr>
            <w:fldChar w:fldCharType="separate"/>
          </w:r>
          <w:r>
            <w:rPr>
              <w:rFonts w:hint="eastAsia" w:ascii="黑体" w:hAnsi="黑体" w:eastAsia="黑体" w:cs="黑体"/>
              <w:szCs w:val="28"/>
            </w:rPr>
            <w:t>附录</w:t>
          </w:r>
          <w:r>
            <w:tab/>
          </w:r>
          <w:r>
            <w:fldChar w:fldCharType="begin"/>
          </w:r>
          <w:r>
            <w:instrText xml:space="preserve"> PAGEREF _Toc26960 \h </w:instrText>
          </w:r>
          <w:r>
            <w:fldChar w:fldCharType="separate"/>
          </w:r>
          <w:r>
            <w:t>40</w:t>
          </w:r>
          <w:r>
            <w:fldChar w:fldCharType="end"/>
          </w:r>
          <w:r>
            <w:rPr>
              <w:rFonts w:hint="eastAsia" w:ascii="宋体" w:hAnsi="宋体" w:eastAsia="宋体" w:cs="宋体"/>
              <w:szCs w:val="24"/>
            </w:rPr>
            <w:fldChar w:fldCharType="end"/>
          </w:r>
        </w:p>
        <w:p w14:paraId="57A049ED">
          <w:pPr>
            <w:pStyle w:val="18"/>
            <w:tabs>
              <w:tab w:val="right" w:leader="dot" w:pos="8306"/>
            </w:tabs>
            <w:rPr>
              <w:rFonts w:hint="eastAsia" w:ascii="黑体" w:hAnsi="黑体" w:eastAsia="黑体" w:cs="黑体"/>
              <w:b/>
              <w:kern w:val="44"/>
              <w:sz w:val="44"/>
              <w:szCs w:val="28"/>
            </w:rPr>
          </w:pPr>
          <w:r>
            <w:rPr>
              <w:rFonts w:hint="eastAsia" w:ascii="宋体" w:hAnsi="宋体" w:eastAsia="宋体" w:cs="宋体"/>
              <w:szCs w:val="24"/>
            </w:rPr>
            <w:fldChar w:fldCharType="end"/>
          </w:r>
        </w:p>
      </w:sdtContent>
    </w:sdt>
    <w:p w14:paraId="3B40F871">
      <w:pPr>
        <w:pStyle w:val="2"/>
        <w:spacing w:line="480" w:lineRule="exact"/>
        <w:jc w:val="both"/>
        <w:rPr>
          <w:rFonts w:hint="eastAsia" w:ascii="黑体" w:hAnsi="黑体" w:eastAsia="黑体" w:cs="黑体"/>
          <w:sz w:val="28"/>
          <w:szCs w:val="28"/>
        </w:rPr>
      </w:pPr>
      <w:bookmarkStart w:id="48" w:name="_Toc767"/>
      <w:bookmarkStart w:id="49" w:name="_Toc196304464"/>
    </w:p>
    <w:p w14:paraId="4687DDBE">
      <w:pPr>
        <w:rPr>
          <w:rFonts w:hint="eastAsia" w:ascii="黑体" w:hAnsi="黑体" w:eastAsia="黑体" w:cs="黑体"/>
          <w:sz w:val="28"/>
          <w:szCs w:val="28"/>
        </w:rPr>
      </w:pPr>
    </w:p>
    <w:p w14:paraId="6552A1EE">
      <w:pPr>
        <w:rPr>
          <w:rFonts w:hint="eastAsia" w:ascii="黑体" w:hAnsi="黑体" w:eastAsia="黑体" w:cs="黑体"/>
          <w:sz w:val="28"/>
          <w:szCs w:val="28"/>
        </w:rPr>
      </w:pPr>
    </w:p>
    <w:p w14:paraId="2E1B147C">
      <w:pPr>
        <w:rPr>
          <w:rFonts w:hint="eastAsia" w:ascii="黑体" w:hAnsi="黑体" w:eastAsia="黑体" w:cs="黑体"/>
          <w:sz w:val="28"/>
          <w:szCs w:val="28"/>
        </w:rPr>
      </w:pPr>
    </w:p>
    <w:p w14:paraId="5FED9789">
      <w:pPr>
        <w:rPr>
          <w:rFonts w:hint="eastAsia" w:ascii="黑体" w:hAnsi="黑体" w:eastAsia="黑体" w:cs="黑体"/>
          <w:sz w:val="28"/>
          <w:szCs w:val="28"/>
        </w:rPr>
      </w:pPr>
    </w:p>
    <w:p w14:paraId="38DB4F57">
      <w:pPr>
        <w:rPr>
          <w:rFonts w:hint="eastAsia" w:ascii="黑体" w:hAnsi="黑体" w:eastAsia="黑体" w:cs="黑体"/>
          <w:sz w:val="28"/>
          <w:szCs w:val="28"/>
        </w:rPr>
      </w:pPr>
      <w:r>
        <w:rPr>
          <w:rFonts w:hint="eastAsia" w:ascii="黑体" w:hAnsi="黑体" w:eastAsia="黑体" w:cs="黑体"/>
          <w:sz w:val="28"/>
          <w:szCs w:val="28"/>
        </w:rPr>
        <w:br w:type="page"/>
      </w:r>
    </w:p>
    <w:p w14:paraId="507F9E03">
      <w:pPr>
        <w:pStyle w:val="4"/>
        <w:spacing w:line="480" w:lineRule="exact"/>
        <w:rPr>
          <w:rFonts w:hint="eastAsia"/>
          <w:sz w:val="28"/>
          <w:szCs w:val="28"/>
        </w:rPr>
      </w:pPr>
      <w:bookmarkStart w:id="50" w:name="_Toc31374"/>
      <w:bookmarkStart w:id="51" w:name="_Toc22179"/>
      <w:bookmarkStart w:id="52" w:name="_Toc27155"/>
      <w:bookmarkStart w:id="53" w:name="_Toc11705"/>
      <w:bookmarkStart w:id="54" w:name="_Toc16638"/>
      <w:bookmarkStart w:id="55" w:name="_Toc10714"/>
      <w:bookmarkStart w:id="56" w:name="_Toc11908"/>
      <w:r>
        <w:rPr>
          <w:rFonts w:hint="eastAsia"/>
          <w:sz w:val="28"/>
          <w:szCs w:val="28"/>
        </w:rPr>
        <w:t>表格与插图清单</w:t>
      </w:r>
      <w:bookmarkEnd w:id="48"/>
      <w:bookmarkEnd w:id="49"/>
      <w:bookmarkEnd w:id="50"/>
      <w:bookmarkEnd w:id="51"/>
      <w:bookmarkEnd w:id="52"/>
      <w:bookmarkEnd w:id="53"/>
      <w:bookmarkEnd w:id="54"/>
      <w:bookmarkEnd w:id="55"/>
      <w:bookmarkEnd w:id="56"/>
    </w:p>
    <w:p w14:paraId="4ADDB806">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\t "题注" \h \c</w:instrText>
      </w:r>
      <w:r>
        <w:rPr>
          <w:rFonts w:hint="eastAsia" w:ascii="宋体" w:hAnsi="宋体" w:eastAsia="宋体" w:cs="宋体"/>
          <w:sz w:val="24"/>
          <w:szCs w:val="24"/>
        </w:rPr>
        <w:fldChar w:fldCharType="separate"/>
      </w:r>
    </w:p>
    <w:p w14:paraId="36E99D57">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ind w:left="840" w:hanging="42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"_Toc3590"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rPr>
        <w:t>表 1 极端事件异常值的处理建议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_Toc3590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45E04F">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ind w:left="840" w:hanging="42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"_Toc24417"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rPr>
        <w:t>表 2 数据异常值的处理方法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_Toc24417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BAF80A">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ind w:left="840" w:hanging="42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"_Toc31575"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rPr>
        <w:t>表 3 不同天气类型的权重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_Toc31575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CA5A18">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ind w:left="840" w:hanging="42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"_Toc7579"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rPr>
        <w:t>表 4 不同温度的赋分处理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_Toc7579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EF28FB">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ind w:left="840" w:hanging="42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"_Toc7242"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rPr>
        <w:t>表 5 日期的挖掘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_Toc7242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0402FE">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ind w:left="840" w:hanging="42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"_Toc3809"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rPr>
        <w:t>表 6 季节性编码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_Toc3809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F3B3FF">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ind w:left="840" w:hanging="42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"_Toc27436" </w:instrText>
      </w:r>
      <w:r>
        <w:rPr>
          <w:rFonts w:hint="eastAsia" w:ascii="宋体" w:hAnsi="宋体" w:eastAsia="宋体" w:cs="宋体"/>
          <w:sz w:val="24"/>
          <w:szCs w:val="24"/>
        </w:rPr>
        <w:fldChar w:fldCharType="separate"/>
      </w:r>
      <w:r>
        <w:rPr>
          <w:rFonts w:hint="eastAsia" w:ascii="宋体" w:hAnsi="宋体" w:eastAsia="宋体" w:cs="宋体"/>
          <w:sz w:val="24"/>
          <w:szCs w:val="24"/>
        </w:rPr>
        <w:t>表 7 参数的数学意义及搜索范围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_Toc27436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4D22DD">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end"/>
      </w:r>
    </w:p>
    <w:p w14:paraId="523D5AC9">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\t "题注" \h \c</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_Toc9511 </w:instrText>
      </w:r>
      <w:r>
        <w:rPr>
          <w:rFonts w:hint="eastAsia" w:ascii="宋体" w:hAnsi="宋体" w:eastAsia="宋体" w:cs="宋体"/>
          <w:sz w:val="24"/>
          <w:szCs w:val="24"/>
        </w:rPr>
        <w:fldChar w:fldCharType="separate"/>
      </w:r>
      <w:r>
        <w:rPr>
          <w:rFonts w:hint="eastAsia" w:ascii="宋体" w:hAnsi="宋体" w:eastAsia="宋体" w:cs="宋体"/>
          <w:sz w:val="24"/>
          <w:szCs w:val="24"/>
        </w:rPr>
        <w:t>图1  技术路线图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_Toc9511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122CF3">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_Toc13103 </w:instrText>
      </w:r>
      <w:r>
        <w:rPr>
          <w:rFonts w:hint="eastAsia" w:ascii="宋体" w:hAnsi="宋体" w:eastAsia="宋体" w:cs="宋体"/>
          <w:sz w:val="24"/>
          <w:szCs w:val="24"/>
        </w:rPr>
        <w:fldChar w:fldCharType="separate"/>
      </w:r>
      <w:r>
        <w:rPr>
          <w:rFonts w:hint="eastAsia" w:ascii="宋体" w:hAnsi="宋体" w:eastAsia="宋体" w:cs="宋体"/>
          <w:sz w:val="24"/>
          <w:szCs w:val="24"/>
        </w:rPr>
        <w:t>图2  2023-1-1至2024-12-31的AQI箱线图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_Toc13103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570056">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_Toc396 </w:instrText>
      </w:r>
      <w:r>
        <w:rPr>
          <w:rFonts w:hint="eastAsia" w:ascii="宋体" w:hAnsi="宋体" w:eastAsia="宋体" w:cs="宋体"/>
          <w:sz w:val="24"/>
          <w:szCs w:val="24"/>
        </w:rPr>
        <w:fldChar w:fldCharType="separate"/>
      </w:r>
      <w:r>
        <w:rPr>
          <w:rFonts w:hint="eastAsia" w:ascii="宋体" w:hAnsi="宋体" w:eastAsia="宋体" w:cs="宋体"/>
          <w:sz w:val="24"/>
          <w:szCs w:val="24"/>
        </w:rPr>
        <w:t>图3  1-6号线路客流量与时间的箱线图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_Toc396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F8A723">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_Toc22896 </w:instrText>
      </w:r>
      <w:r>
        <w:rPr>
          <w:rFonts w:hint="eastAsia" w:ascii="宋体" w:hAnsi="宋体" w:eastAsia="宋体" w:cs="宋体"/>
          <w:sz w:val="24"/>
          <w:szCs w:val="24"/>
        </w:rPr>
        <w:fldChar w:fldCharType="separate"/>
      </w:r>
      <w:r>
        <w:rPr>
          <w:rFonts w:hint="eastAsia" w:ascii="宋体" w:hAnsi="宋体" w:eastAsia="宋体" w:cs="宋体"/>
          <w:sz w:val="24"/>
          <w:szCs w:val="24"/>
        </w:rPr>
        <w:t>图4  西安1-6号线地铁线路拓扑结构图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_Toc22896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3B7587">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_Toc17570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图5  </w:t>
      </w:r>
      <w:r>
        <w:rPr>
          <w:rFonts w:hint="eastAsia" w:ascii="宋体" w:hAnsi="宋体" w:eastAsia="宋体" w:cs="宋体"/>
          <w:sz w:val="24"/>
          <w:szCs w:val="24"/>
          <w:lang w:val="en-US" w:eastAsia="zh-CN"/>
        </w:rPr>
        <w:t>一号线</w:t>
      </w:r>
      <w:r>
        <w:rPr>
          <w:rFonts w:hint="eastAsia" w:ascii="宋体" w:hAnsi="宋体" w:eastAsia="宋体" w:cs="宋体"/>
          <w:sz w:val="24"/>
          <w:szCs w:val="24"/>
        </w:rPr>
        <w:t>特征重要性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_Toc17570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0A2996">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_Toc954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图6  </w:t>
      </w:r>
      <w:r>
        <w:rPr>
          <w:rFonts w:hint="eastAsia" w:ascii="宋体" w:hAnsi="宋体" w:eastAsia="宋体" w:cs="宋体"/>
          <w:sz w:val="24"/>
          <w:szCs w:val="24"/>
          <w:lang w:val="en-US" w:eastAsia="zh-CN"/>
        </w:rPr>
        <w:t>一号线</w:t>
      </w:r>
      <w:r>
        <w:rPr>
          <w:rFonts w:hint="eastAsia" w:ascii="宋体" w:hAnsi="宋体" w:eastAsia="宋体" w:cs="宋体"/>
          <w:sz w:val="24"/>
          <w:szCs w:val="24"/>
        </w:rPr>
        <w:t>ACF</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_Toc954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21062C">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_Toc9835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图7 </w:t>
      </w:r>
      <w:r>
        <w:rPr>
          <w:rFonts w:hint="eastAsia" w:ascii="宋体" w:hAnsi="宋体" w:eastAsia="宋体" w:cs="宋体"/>
          <w:sz w:val="24"/>
          <w:szCs w:val="24"/>
          <w:lang w:val="en-US" w:eastAsia="zh-CN"/>
        </w:rPr>
        <w:t xml:space="preserve"> 一号线</w:t>
      </w:r>
      <w:r>
        <w:rPr>
          <w:rFonts w:hint="eastAsia" w:ascii="宋体" w:hAnsi="宋体" w:eastAsia="宋体" w:cs="宋体"/>
          <w:sz w:val="24"/>
          <w:szCs w:val="24"/>
        </w:rPr>
        <w:t>残差分布图（左）Q-Q Plot（右）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_Toc9835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092F88">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_Toc10973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图8 </w:t>
      </w:r>
      <w:r>
        <w:rPr>
          <w:rFonts w:hint="eastAsia" w:ascii="宋体" w:hAnsi="宋体" w:eastAsia="宋体" w:cs="宋体"/>
          <w:sz w:val="24"/>
          <w:szCs w:val="24"/>
          <w:lang w:val="en-US" w:eastAsia="zh-CN"/>
        </w:rPr>
        <w:t xml:space="preserve"> 二号线</w:t>
      </w:r>
      <w:r>
        <w:rPr>
          <w:rFonts w:hint="eastAsia" w:ascii="宋体" w:hAnsi="宋体" w:eastAsia="宋体" w:cs="宋体"/>
          <w:sz w:val="24"/>
          <w:szCs w:val="24"/>
        </w:rPr>
        <w:t>特征重要性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_Toc10973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108269A">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_Toc29347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图9  </w:t>
      </w:r>
      <w:r>
        <w:rPr>
          <w:rFonts w:hint="eastAsia" w:ascii="宋体" w:hAnsi="宋体" w:eastAsia="宋体" w:cs="宋体"/>
          <w:sz w:val="24"/>
          <w:szCs w:val="24"/>
          <w:lang w:val="en-US" w:eastAsia="zh-CN"/>
        </w:rPr>
        <w:t>二号线</w:t>
      </w:r>
      <w:r>
        <w:rPr>
          <w:rFonts w:hint="eastAsia" w:ascii="宋体" w:hAnsi="宋体" w:eastAsia="宋体" w:cs="宋体"/>
          <w:sz w:val="24"/>
          <w:szCs w:val="24"/>
        </w:rPr>
        <w:t>ACF</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_Toc29347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2936D4">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_Toc3055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图10 </w:t>
      </w:r>
      <w:r>
        <w:rPr>
          <w:rFonts w:hint="eastAsia" w:ascii="宋体" w:hAnsi="宋体" w:eastAsia="宋体" w:cs="宋体"/>
          <w:sz w:val="24"/>
          <w:szCs w:val="24"/>
          <w:lang w:val="en-US" w:eastAsia="zh-CN"/>
        </w:rPr>
        <w:t>二号线</w:t>
      </w:r>
      <w:r>
        <w:rPr>
          <w:rFonts w:hint="eastAsia" w:ascii="宋体" w:hAnsi="宋体" w:eastAsia="宋体" w:cs="宋体"/>
          <w:sz w:val="24"/>
          <w:szCs w:val="24"/>
        </w:rPr>
        <w:t>残差分布图（左）Q-Q Plot（右）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_Toc3055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83A809">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_Toc24160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图11 </w:t>
      </w:r>
      <w:r>
        <w:rPr>
          <w:rFonts w:hint="eastAsia" w:ascii="宋体" w:hAnsi="宋体" w:eastAsia="宋体" w:cs="宋体"/>
          <w:sz w:val="24"/>
          <w:szCs w:val="24"/>
          <w:lang w:val="en-US" w:eastAsia="zh-CN"/>
        </w:rPr>
        <w:t>三号线</w:t>
      </w:r>
      <w:r>
        <w:rPr>
          <w:rFonts w:hint="eastAsia" w:ascii="宋体" w:hAnsi="宋体" w:eastAsia="宋体" w:cs="宋体"/>
          <w:sz w:val="24"/>
          <w:szCs w:val="24"/>
        </w:rPr>
        <w:t>特征重要性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_Toc24160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199D6F">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_Toc31613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图12 </w:t>
      </w:r>
      <w:r>
        <w:rPr>
          <w:rFonts w:hint="eastAsia" w:ascii="宋体" w:hAnsi="宋体" w:eastAsia="宋体" w:cs="宋体"/>
          <w:sz w:val="24"/>
          <w:szCs w:val="24"/>
          <w:lang w:val="en-US" w:eastAsia="zh-CN"/>
        </w:rPr>
        <w:t>三号线</w:t>
      </w:r>
      <w:r>
        <w:rPr>
          <w:rFonts w:hint="eastAsia" w:ascii="宋体" w:hAnsi="宋体" w:eastAsia="宋体" w:cs="宋体"/>
          <w:sz w:val="24"/>
          <w:szCs w:val="24"/>
        </w:rPr>
        <w:t>ACF</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_Toc31613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8E70501">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_Toc22660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图13 </w:t>
      </w:r>
      <w:r>
        <w:rPr>
          <w:rFonts w:hint="eastAsia" w:ascii="宋体" w:hAnsi="宋体" w:eastAsia="宋体" w:cs="宋体"/>
          <w:sz w:val="24"/>
          <w:szCs w:val="24"/>
          <w:lang w:val="en-US" w:eastAsia="zh-CN"/>
        </w:rPr>
        <w:t>三号线</w:t>
      </w:r>
      <w:r>
        <w:rPr>
          <w:rFonts w:hint="eastAsia" w:ascii="宋体" w:hAnsi="宋体" w:eastAsia="宋体" w:cs="宋体"/>
          <w:sz w:val="24"/>
          <w:szCs w:val="24"/>
        </w:rPr>
        <w:t>残差分布图（左）Q-Q Plot（右）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_Toc22660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022241">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_Toc3910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图14 </w:t>
      </w:r>
      <w:r>
        <w:rPr>
          <w:rFonts w:hint="eastAsia" w:ascii="宋体" w:hAnsi="宋体" w:eastAsia="宋体" w:cs="宋体"/>
          <w:sz w:val="24"/>
          <w:szCs w:val="24"/>
          <w:lang w:val="en-US" w:eastAsia="zh-CN"/>
        </w:rPr>
        <w:t>四号线</w:t>
      </w:r>
      <w:r>
        <w:rPr>
          <w:rFonts w:hint="eastAsia" w:ascii="宋体" w:hAnsi="宋体" w:eastAsia="宋体" w:cs="宋体"/>
          <w:sz w:val="24"/>
          <w:szCs w:val="24"/>
        </w:rPr>
        <w:t>特征重要性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_Toc3910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C29758">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_Toc173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图15 </w:t>
      </w:r>
      <w:r>
        <w:rPr>
          <w:rFonts w:hint="eastAsia" w:ascii="宋体" w:hAnsi="宋体" w:eastAsia="宋体" w:cs="宋体"/>
          <w:sz w:val="24"/>
          <w:szCs w:val="24"/>
          <w:lang w:val="en-US" w:eastAsia="zh-CN"/>
        </w:rPr>
        <w:t>四号线</w:t>
      </w:r>
      <w:r>
        <w:rPr>
          <w:rFonts w:hint="eastAsia" w:ascii="宋体" w:hAnsi="宋体" w:eastAsia="宋体" w:cs="宋体"/>
          <w:sz w:val="24"/>
          <w:szCs w:val="24"/>
        </w:rPr>
        <w:t>ACF</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_Toc173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328DDBA">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_Toc11744 </w:instrText>
      </w:r>
      <w:r>
        <w:rPr>
          <w:rFonts w:hint="eastAsia" w:ascii="宋体" w:hAnsi="宋体" w:eastAsia="宋体" w:cs="宋体"/>
          <w:sz w:val="24"/>
          <w:szCs w:val="24"/>
        </w:rPr>
        <w:fldChar w:fldCharType="separate"/>
      </w:r>
      <w:r>
        <w:rPr>
          <w:rFonts w:hint="eastAsia" w:ascii="宋体" w:hAnsi="宋体" w:eastAsia="宋体" w:cs="宋体"/>
          <w:sz w:val="24"/>
          <w:szCs w:val="24"/>
        </w:rPr>
        <w:t>图16</w:t>
      </w:r>
      <w:r>
        <w:rPr>
          <w:rFonts w:hint="eastAsia" w:ascii="宋体" w:hAnsi="宋体" w:eastAsia="宋体" w:cs="宋体"/>
          <w:sz w:val="24"/>
          <w:szCs w:val="24"/>
          <w:lang w:val="en-US" w:eastAsia="zh-CN"/>
        </w:rPr>
        <w:t xml:space="preserve"> 四号线</w:t>
      </w:r>
      <w:r>
        <w:rPr>
          <w:rFonts w:hint="eastAsia" w:ascii="宋体" w:hAnsi="宋体" w:eastAsia="宋体" w:cs="宋体"/>
          <w:sz w:val="24"/>
          <w:szCs w:val="24"/>
        </w:rPr>
        <w:t>残差分布图（左）Q-Q Plot（右）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_Toc11744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1BB952">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_Toc6851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图17 </w:t>
      </w:r>
      <w:r>
        <w:rPr>
          <w:rFonts w:hint="eastAsia" w:ascii="宋体" w:hAnsi="宋体" w:eastAsia="宋体" w:cs="宋体"/>
          <w:sz w:val="24"/>
          <w:szCs w:val="24"/>
          <w:lang w:val="en-US" w:eastAsia="zh-CN"/>
        </w:rPr>
        <w:t>五号线</w:t>
      </w:r>
      <w:r>
        <w:rPr>
          <w:rFonts w:hint="eastAsia" w:ascii="宋体" w:hAnsi="宋体" w:eastAsia="宋体" w:cs="宋体"/>
          <w:sz w:val="24"/>
          <w:szCs w:val="24"/>
        </w:rPr>
        <w:t>特征重要性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_Toc6851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73BCC05">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_Toc19603 </w:instrText>
      </w:r>
      <w:r>
        <w:rPr>
          <w:rFonts w:hint="eastAsia" w:ascii="宋体" w:hAnsi="宋体" w:eastAsia="宋体" w:cs="宋体"/>
          <w:sz w:val="24"/>
          <w:szCs w:val="24"/>
        </w:rPr>
        <w:fldChar w:fldCharType="separate"/>
      </w:r>
      <w:r>
        <w:rPr>
          <w:rFonts w:hint="eastAsia" w:ascii="宋体" w:hAnsi="宋体" w:eastAsia="宋体" w:cs="宋体"/>
          <w:sz w:val="24"/>
          <w:szCs w:val="24"/>
        </w:rPr>
        <w:t>图18</w:t>
      </w:r>
      <w:r>
        <w:rPr>
          <w:rFonts w:hint="eastAsia" w:ascii="宋体" w:hAnsi="宋体" w:eastAsia="宋体" w:cs="宋体"/>
          <w:sz w:val="24"/>
          <w:szCs w:val="24"/>
          <w:lang w:val="en-US" w:eastAsia="zh-CN"/>
        </w:rPr>
        <w:t xml:space="preserve"> 五号线</w:t>
      </w:r>
      <w:r>
        <w:rPr>
          <w:rFonts w:hint="eastAsia" w:ascii="宋体" w:hAnsi="宋体" w:eastAsia="宋体" w:cs="宋体"/>
          <w:sz w:val="24"/>
          <w:szCs w:val="24"/>
        </w:rPr>
        <w:t>ACF</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_Toc19603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772CE3">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_Toc3047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图19 </w:t>
      </w:r>
      <w:r>
        <w:rPr>
          <w:rFonts w:hint="eastAsia" w:ascii="宋体" w:hAnsi="宋体" w:eastAsia="宋体" w:cs="宋体"/>
          <w:sz w:val="24"/>
          <w:szCs w:val="24"/>
          <w:lang w:val="en-US" w:eastAsia="zh-CN"/>
        </w:rPr>
        <w:t>五号线</w:t>
      </w:r>
      <w:r>
        <w:rPr>
          <w:rFonts w:hint="eastAsia" w:ascii="宋体" w:hAnsi="宋体" w:eastAsia="宋体" w:cs="宋体"/>
          <w:sz w:val="24"/>
          <w:szCs w:val="24"/>
        </w:rPr>
        <w:t>残差分布图（左）Q-Q Plot（右）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_Toc3047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07EB90">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_Toc21780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图20 </w:t>
      </w:r>
      <w:r>
        <w:rPr>
          <w:rFonts w:hint="eastAsia" w:ascii="宋体" w:hAnsi="宋体" w:eastAsia="宋体" w:cs="宋体"/>
          <w:sz w:val="24"/>
          <w:szCs w:val="24"/>
          <w:lang w:val="en-US" w:eastAsia="zh-CN"/>
        </w:rPr>
        <w:t>六号线</w:t>
      </w:r>
      <w:r>
        <w:rPr>
          <w:rFonts w:hint="eastAsia" w:ascii="宋体" w:hAnsi="宋体" w:eastAsia="宋体" w:cs="宋体"/>
          <w:sz w:val="24"/>
          <w:szCs w:val="24"/>
        </w:rPr>
        <w:t>特征重要性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_Toc21780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41727D">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_Toc14850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图21 </w:t>
      </w:r>
      <w:r>
        <w:rPr>
          <w:rFonts w:hint="eastAsia" w:ascii="宋体" w:hAnsi="宋体" w:eastAsia="宋体" w:cs="宋体"/>
          <w:sz w:val="24"/>
          <w:szCs w:val="24"/>
          <w:lang w:val="en-US" w:eastAsia="zh-CN"/>
        </w:rPr>
        <w:t>六号线</w:t>
      </w:r>
      <w:r>
        <w:rPr>
          <w:rFonts w:hint="eastAsia" w:ascii="宋体" w:hAnsi="宋体" w:eastAsia="宋体" w:cs="宋体"/>
          <w:sz w:val="24"/>
          <w:szCs w:val="24"/>
        </w:rPr>
        <w:t>ACF</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_Toc14850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39C3AB">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_Toc19863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图22 </w:t>
      </w:r>
      <w:r>
        <w:rPr>
          <w:rFonts w:hint="eastAsia" w:ascii="宋体" w:hAnsi="宋体" w:eastAsia="宋体" w:cs="宋体"/>
          <w:sz w:val="24"/>
          <w:szCs w:val="24"/>
          <w:lang w:val="en-US" w:eastAsia="zh-CN"/>
        </w:rPr>
        <w:t>六号线</w:t>
      </w:r>
      <w:r>
        <w:rPr>
          <w:rFonts w:hint="eastAsia" w:ascii="宋体" w:hAnsi="宋体" w:eastAsia="宋体" w:cs="宋体"/>
          <w:sz w:val="24"/>
          <w:szCs w:val="24"/>
        </w:rPr>
        <w:t>残差分布图（左）Q-Q Plot（右）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_Toc19863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D9DF9B">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end"/>
      </w:r>
    </w:p>
    <w:p w14:paraId="1C63F80F">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p>
    <w:p w14:paraId="42300B26">
      <w:pPr>
        <w:spacing w:line="480" w:lineRule="exact"/>
      </w:pPr>
    </w:p>
    <w:p w14:paraId="48289762">
      <w:pPr>
        <w:spacing w:line="480" w:lineRule="exact"/>
      </w:pPr>
    </w:p>
    <w:p w14:paraId="584457A0">
      <w:pPr>
        <w:spacing w:line="480" w:lineRule="exact"/>
      </w:pPr>
    </w:p>
    <w:p w14:paraId="50E28AD6">
      <w:pPr>
        <w:spacing w:line="480" w:lineRule="exact"/>
      </w:pPr>
    </w:p>
    <w:p w14:paraId="1DF51B4C">
      <w:pPr>
        <w:spacing w:line="480" w:lineRule="exact"/>
      </w:pPr>
    </w:p>
    <w:p w14:paraId="5009AAFE">
      <w:pPr>
        <w:spacing w:line="480" w:lineRule="exact"/>
        <w:rPr>
          <w:rFonts w:ascii="Arial" w:hAnsi="Arial" w:eastAsia="宋体"/>
          <w:b/>
          <w:sz w:val="32"/>
        </w:rPr>
        <w:sectPr>
          <w:footerReference r:id="rId6" w:type="default"/>
          <w:pgSz w:w="11906" w:h="16838"/>
          <w:pgMar w:top="1440" w:right="1800" w:bottom="1440" w:left="1800" w:header="851" w:footer="992" w:gutter="0"/>
          <w:pgNumType w:fmt="upperRoman"/>
          <w:cols w:space="425" w:num="1"/>
          <w:docGrid w:type="lines" w:linePitch="312" w:charSpace="0"/>
        </w:sectPr>
      </w:pPr>
    </w:p>
    <w:p w14:paraId="61D1FF1F">
      <w:pPr>
        <w:spacing w:line="480" w:lineRule="exact"/>
        <w:outlineLvl w:val="0"/>
        <w:rPr>
          <w:rFonts w:ascii="Arial" w:hAnsi="Arial" w:eastAsia="宋体"/>
          <w:b/>
          <w:sz w:val="32"/>
        </w:rPr>
      </w:pPr>
      <w:bookmarkStart w:id="57" w:name="_Toc196304465"/>
      <w:bookmarkStart w:id="58" w:name="_Toc22541"/>
      <w:bookmarkStart w:id="59" w:name="_Toc24497"/>
      <w:bookmarkStart w:id="60" w:name="_Toc2100"/>
      <w:bookmarkStart w:id="61" w:name="_Toc24054"/>
      <w:r>
        <w:rPr>
          <w:rFonts w:ascii="Arial" w:hAnsi="Arial" w:eastAsia="宋体"/>
          <w:b/>
          <w:sz w:val="32"/>
        </w:rPr>
        <w:t>基于</w:t>
      </w:r>
      <w:r>
        <w:rPr>
          <w:rFonts w:ascii="Times New Roman" w:hAnsi="Times New Roman" w:cs="Times New Roman"/>
          <w:b/>
          <w:sz w:val="32"/>
        </w:rPr>
        <w:t>XGBoost</w:t>
      </w:r>
      <w:r>
        <w:rPr>
          <w:rFonts w:ascii="Arial" w:hAnsi="Arial" w:eastAsia="宋体"/>
          <w:b/>
          <w:sz w:val="32"/>
        </w:rPr>
        <w:t>与空间特征融合的地铁线路客流量预测研究</w:t>
      </w:r>
      <w:bookmarkEnd w:id="57"/>
      <w:bookmarkEnd w:id="58"/>
      <w:bookmarkEnd w:id="59"/>
      <w:bookmarkEnd w:id="60"/>
      <w:bookmarkEnd w:id="61"/>
    </w:p>
    <w:p w14:paraId="50352EB0">
      <w:pPr>
        <w:pStyle w:val="2"/>
        <w:numPr>
          <w:ilvl w:val="0"/>
          <w:numId w:val="1"/>
        </w:numPr>
        <w:spacing w:line="480" w:lineRule="exact"/>
        <w:ind w:firstLine="640"/>
        <w:jc w:val="left"/>
        <w:rPr>
          <w:rFonts w:hint="eastAsia" w:ascii="黑体" w:hAnsi="黑体" w:eastAsia="黑体" w:cs="黑体"/>
          <w:b w:val="0"/>
          <w:bCs/>
          <w:sz w:val="32"/>
          <w:szCs w:val="32"/>
        </w:rPr>
      </w:pPr>
      <w:bookmarkStart w:id="62" w:name="_Toc19386"/>
      <w:r>
        <w:rPr>
          <w:rFonts w:hint="eastAsia" w:ascii="黑体" w:hAnsi="黑体" w:eastAsia="黑体" w:cs="黑体"/>
          <w:b w:val="0"/>
          <w:bCs/>
          <w:sz w:val="32"/>
          <w:szCs w:val="32"/>
        </w:rPr>
        <w:t>绪论</w:t>
      </w:r>
      <w:bookmarkEnd w:id="62"/>
    </w:p>
    <w:p w14:paraId="234CFB64">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63" w:name="_Toc1640"/>
      <w:r>
        <w:rPr>
          <w:rFonts w:hint="eastAsia" w:ascii="楷体" w:hAnsi="楷体" w:eastAsia="楷体" w:cs="楷体"/>
          <w:b w:val="0"/>
          <w:bCs/>
          <w:kern w:val="44"/>
          <w:sz w:val="28"/>
          <w:szCs w:val="28"/>
        </w:rPr>
        <w:t>研究背景及意义</w:t>
      </w:r>
      <w:bookmarkEnd w:id="63"/>
    </w:p>
    <w:p w14:paraId="5B5502EB">
      <w:pPr>
        <w:pStyle w:val="36"/>
        <w:widowControl/>
        <w:numPr>
          <w:ilvl w:val="0"/>
          <w:numId w:val="3"/>
        </w:numPr>
        <w:spacing w:line="480" w:lineRule="exact"/>
        <w:ind w:firstLineChars="0"/>
        <w:jc w:val="left"/>
        <w:outlineLvl w:val="2"/>
        <w:rPr>
          <w:rFonts w:hint="eastAsia" w:ascii="宋体" w:hAnsi="宋体" w:eastAsia="宋体" w:cs="宋体"/>
          <w:b/>
          <w:bCs/>
          <w:kern w:val="0"/>
          <w:sz w:val="24"/>
          <w:lang w:bidi="ar"/>
        </w:rPr>
      </w:pPr>
      <w:bookmarkStart w:id="64" w:name="_Toc9902"/>
      <w:r>
        <w:rPr>
          <w:rFonts w:hint="eastAsia" w:ascii="宋体" w:hAnsi="宋体" w:eastAsia="宋体" w:cs="宋体"/>
          <w:b/>
          <w:bCs/>
          <w:kern w:val="0"/>
          <w:sz w:val="24"/>
          <w:lang w:bidi="ar"/>
        </w:rPr>
        <w:t>研究背景</w:t>
      </w:r>
      <w:bookmarkEnd w:id="64"/>
    </w:p>
    <w:p w14:paraId="675DD82C">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在城市化浪潮汹涌推进的当下，地铁已然成为城市公共交通体系中当之无愧的 “顶梁柱”，肩负着庞大的客运使命，是破解交通拥堵困局、提升市民出行效率的关键所在。未来，城市轨道交通将成为西安市民日常出行的首选方式，其在优化城市交通结构、促进区域经济发展及提升市民生活品质方面扮演着重要的角色</w:t>
      </w:r>
      <w:r>
        <w:rPr>
          <w:rFonts w:hint="eastAsia" w:ascii="宋体" w:hAnsi="宋体" w:eastAsia="宋体" w:cs="宋体"/>
          <w:bCs/>
          <w:kern w:val="44"/>
          <w:sz w:val="24"/>
          <w:vertAlign w:val="superscript"/>
        </w:rPr>
        <w:fldChar w:fldCharType="begin"/>
      </w:r>
      <w:r>
        <w:rPr>
          <w:rFonts w:hint="eastAsia" w:ascii="宋体" w:hAnsi="宋体" w:eastAsia="宋体" w:cs="宋体"/>
          <w:bCs/>
          <w:kern w:val="44"/>
          <w:sz w:val="24"/>
          <w:vertAlign w:val="superscript"/>
        </w:rPr>
        <w:instrText xml:space="preserve"> REF _Ref13219 \r \h </w:instrText>
      </w:r>
      <w:r>
        <w:rPr>
          <w:rFonts w:hint="eastAsia" w:ascii="宋体" w:hAnsi="宋体" w:eastAsia="宋体" w:cs="宋体"/>
          <w:bCs/>
          <w:kern w:val="44"/>
          <w:sz w:val="24"/>
          <w:vertAlign w:val="superscript"/>
        </w:rPr>
        <w:fldChar w:fldCharType="separate"/>
      </w:r>
      <w:r>
        <w:rPr>
          <w:rFonts w:hint="eastAsia" w:ascii="宋体" w:hAnsi="宋体" w:eastAsia="宋体" w:cs="宋体"/>
          <w:bCs/>
          <w:kern w:val="44"/>
          <w:sz w:val="24"/>
          <w:vertAlign w:val="superscript"/>
        </w:rPr>
        <w:t>[1]</w:t>
      </w:r>
      <w:r>
        <w:rPr>
          <w:rFonts w:hint="eastAsia" w:ascii="宋体" w:hAnsi="宋体" w:eastAsia="宋体" w:cs="宋体"/>
          <w:bCs/>
          <w:kern w:val="44"/>
          <w:sz w:val="24"/>
          <w:vertAlign w:val="superscript"/>
        </w:rPr>
        <w:fldChar w:fldCharType="end"/>
      </w:r>
      <w:r>
        <w:rPr>
          <w:rFonts w:hint="eastAsia" w:ascii="宋体" w:hAnsi="宋体" w:eastAsia="宋体" w:cs="宋体"/>
          <w:bCs/>
          <w:kern w:val="44"/>
          <w:sz w:val="24"/>
        </w:rPr>
        <w:t>。地铁客流量受天气状况、节假日安排、线路拓扑结构等诸多因素交织影响，呈现出复杂的非线性特征与显著的时空依赖性。精准预测地铁线路客流量，不仅能助力地铁运营方科学调配运力、有效控制运营成本，还能大幅提升乘客的出行体验，其重要性不言而喻。</w:t>
      </w:r>
    </w:p>
    <w:p w14:paraId="163AF1EB">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然而，传统的地铁客流量预测方法却存在诸多局限性。由于我国地铁客流量具有线性与非线性的特征，进而增加了客流量预测难度。然而，客流量的预测对于地铁线路规划以及运营安排都有着重要影响。因此，本文研究的主要目的是系统分析地铁客流规律，改善单一模型无法客观提取全部客流信息的问题，优化模型组合方式，从而提高地铁客流预测精度</w:t>
      </w:r>
      <w:r>
        <w:rPr>
          <w:rFonts w:hint="eastAsia" w:ascii="宋体" w:hAnsi="宋体" w:eastAsia="宋体" w:cs="宋体"/>
          <w:bCs/>
          <w:kern w:val="44"/>
          <w:sz w:val="24"/>
          <w:vertAlign w:val="superscript"/>
        </w:rPr>
        <w:fldChar w:fldCharType="begin"/>
      </w:r>
      <w:r>
        <w:rPr>
          <w:rFonts w:hint="eastAsia" w:ascii="宋体" w:hAnsi="宋体" w:eastAsia="宋体" w:cs="宋体"/>
          <w:bCs/>
          <w:kern w:val="44"/>
          <w:sz w:val="24"/>
          <w:vertAlign w:val="superscript"/>
        </w:rPr>
        <w:instrText xml:space="preserve"> REF _Ref8004 \r \h </w:instrText>
      </w:r>
      <w:r>
        <w:rPr>
          <w:rFonts w:hint="eastAsia" w:ascii="宋体" w:hAnsi="宋体" w:eastAsia="宋体" w:cs="宋体"/>
          <w:bCs/>
          <w:kern w:val="44"/>
          <w:sz w:val="24"/>
          <w:vertAlign w:val="superscript"/>
        </w:rPr>
        <w:fldChar w:fldCharType="separate"/>
      </w:r>
      <w:r>
        <w:rPr>
          <w:rFonts w:hint="eastAsia" w:ascii="宋体" w:hAnsi="宋体" w:eastAsia="宋体" w:cs="宋体"/>
          <w:bCs/>
          <w:kern w:val="44"/>
          <w:sz w:val="24"/>
          <w:vertAlign w:val="superscript"/>
        </w:rPr>
        <w:t>[3]</w:t>
      </w:r>
      <w:r>
        <w:rPr>
          <w:rFonts w:hint="eastAsia" w:ascii="宋体" w:hAnsi="宋体" w:eastAsia="宋体" w:cs="宋体"/>
          <w:bCs/>
          <w:kern w:val="44"/>
          <w:sz w:val="24"/>
          <w:vertAlign w:val="superscript"/>
        </w:rPr>
        <w:fldChar w:fldCharType="end"/>
      </w:r>
      <w:r>
        <w:rPr>
          <w:rFonts w:hint="eastAsia" w:ascii="宋体" w:hAnsi="宋体" w:eastAsia="宋体" w:cs="宋体"/>
          <w:bCs/>
          <w:kern w:val="44"/>
          <w:sz w:val="24"/>
        </w:rPr>
        <w:t>。这一数据获取的限制，使得传统模型难以挖掘线路之间的空间关联性，也无法充分考虑外部环境因素的动态影响。此外，随着地铁网络化运营时代的到来，线路间的换乘关系、拓扑层级等空间属性对客流分布的驱动作用愈发明显，但现有研究在量化融合这些空间特征方面仍存在明显不足。</w:t>
      </w:r>
    </w:p>
    <w:p w14:paraId="6E5F875B">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近年来，集成学习算法中的</w:t>
      </w:r>
      <w:r>
        <w:rPr>
          <w:rFonts w:ascii="Times New Roman" w:hAnsi="Times New Roman" w:eastAsia="宋体" w:cs="Times New Roman"/>
          <w:bCs/>
          <w:kern w:val="44"/>
          <w:sz w:val="24"/>
        </w:rPr>
        <w:t>XGBoost</w:t>
      </w:r>
      <w:r>
        <w:rPr>
          <w:rFonts w:hint="eastAsia" w:ascii="宋体" w:hAnsi="宋体" w:eastAsia="宋体" w:cs="宋体"/>
          <w:bCs/>
          <w:kern w:val="44"/>
          <w:sz w:val="24"/>
        </w:rPr>
        <w:t>凭借强大的非线性拟合能力与出色的抗过拟合特性，在交通预测领域崭露头角。针对传统方法考虑影响因素单一的问题，</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能够高效融合气象数据、节假日安排等多源异构数据，通过特征交叉与自动筛选机制，全面捕捉各因素对客流量的协同影响；面对只能获取线路整体客流量数据的困境，本研究创新性地将线路拓扑结构编码为空间特征，结合历史流量数据构建序列特征，通过特征工程挖掘线路间潜在的空间关联模式；针对空间属性量化不足的难题，</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通过构建拓扑层级关系矩阵与换乘权重网络，将线路间的空间属性转化为可计算特征，实现对客流分布驱动因素的精准量化。通过上述优化，在仅有线路整体数据的严苛约束下，成功构建高精度的地铁线路客流量预测模型。</w:t>
      </w:r>
    </w:p>
    <w:p w14:paraId="61D896BB">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西安市近年发展较为迅速，城市空间扩张、经济结构优化、产业布局调整等方面均有大幅变化，因而影响轨道交通客流，此外，西安地铁自开通运营以来，客流增长态势明显，且客流随月份变化而波动</w:t>
      </w:r>
      <w:r>
        <w:rPr>
          <w:rFonts w:hint="eastAsia" w:ascii="宋体" w:hAnsi="宋体" w:eastAsia="宋体" w:cs="宋体"/>
          <w:bCs/>
          <w:kern w:val="44"/>
          <w:sz w:val="24"/>
          <w:vertAlign w:val="superscript"/>
        </w:rPr>
        <w:fldChar w:fldCharType="begin"/>
      </w:r>
      <w:r>
        <w:rPr>
          <w:rFonts w:hint="eastAsia" w:ascii="宋体" w:hAnsi="宋体" w:eastAsia="宋体" w:cs="宋体"/>
          <w:bCs/>
          <w:kern w:val="44"/>
          <w:sz w:val="24"/>
          <w:vertAlign w:val="superscript"/>
        </w:rPr>
        <w:instrText xml:space="preserve"> REF _Ref16380 \r \h </w:instrText>
      </w:r>
      <w:r>
        <w:rPr>
          <w:rFonts w:hint="eastAsia" w:ascii="宋体" w:hAnsi="宋体" w:eastAsia="宋体" w:cs="宋体"/>
          <w:bCs/>
          <w:kern w:val="44"/>
          <w:sz w:val="24"/>
          <w:vertAlign w:val="superscript"/>
        </w:rPr>
        <w:fldChar w:fldCharType="separate"/>
      </w:r>
      <w:r>
        <w:rPr>
          <w:rFonts w:hint="eastAsia" w:ascii="宋体" w:hAnsi="宋体" w:eastAsia="宋体" w:cs="宋体"/>
          <w:bCs/>
          <w:kern w:val="44"/>
          <w:sz w:val="24"/>
          <w:vertAlign w:val="superscript"/>
        </w:rPr>
        <w:t>[7]</w:t>
      </w:r>
      <w:r>
        <w:rPr>
          <w:rFonts w:hint="eastAsia" w:ascii="宋体" w:hAnsi="宋体" w:eastAsia="宋体" w:cs="宋体"/>
          <w:bCs/>
          <w:kern w:val="44"/>
          <w:sz w:val="24"/>
          <w:vertAlign w:val="superscript"/>
        </w:rPr>
        <w:fldChar w:fldCharType="end"/>
      </w:r>
      <w:r>
        <w:rPr>
          <w:rFonts w:hint="eastAsia" w:ascii="宋体" w:hAnsi="宋体" w:eastAsia="宋体" w:cs="宋体"/>
          <w:bCs/>
          <w:kern w:val="44"/>
          <w:sz w:val="24"/>
        </w:rPr>
        <w:t>。本研究直面上述挑战，创新性地提出基于</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的地铁线路客流量预测框架。通过深入挖掘多源数据价值、优化特征工程方法，致力于为地铁运营管理打造切实可行、精准高效的决策支持工具，为地铁运营的科学化、智能化发展提供有力支撑。</w:t>
      </w:r>
    </w:p>
    <w:p w14:paraId="4D1B7AB2">
      <w:pPr>
        <w:pStyle w:val="36"/>
        <w:widowControl/>
        <w:numPr>
          <w:ilvl w:val="0"/>
          <w:numId w:val="3"/>
        </w:numPr>
        <w:spacing w:line="480" w:lineRule="exact"/>
        <w:ind w:firstLineChars="0"/>
        <w:jc w:val="left"/>
        <w:outlineLvl w:val="2"/>
        <w:rPr>
          <w:rFonts w:hint="eastAsia" w:ascii="宋体" w:hAnsi="宋体" w:eastAsia="宋体" w:cs="宋体"/>
          <w:b/>
          <w:bCs/>
          <w:kern w:val="0"/>
          <w:sz w:val="24"/>
          <w:lang w:bidi="ar"/>
        </w:rPr>
      </w:pPr>
      <w:bookmarkStart w:id="65" w:name="_Toc24733"/>
      <w:r>
        <w:rPr>
          <w:rFonts w:hint="eastAsia" w:ascii="宋体" w:hAnsi="宋体" w:eastAsia="宋体" w:cs="宋体"/>
          <w:b/>
          <w:bCs/>
          <w:kern w:val="0"/>
          <w:sz w:val="24"/>
          <w:lang w:bidi="ar"/>
        </w:rPr>
        <w:t>研究意义</w:t>
      </w:r>
      <w:bookmarkEnd w:id="65"/>
    </w:p>
    <w:p w14:paraId="323ED4AF">
      <w:pPr>
        <w:widowControl/>
        <w:numPr>
          <w:ilvl w:val="0"/>
          <w:numId w:val="4"/>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理论意义​</w:t>
      </w:r>
    </w:p>
    <w:p w14:paraId="2F720522">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本研究突破传统地铁客流量预测方法的局限，开创性地将空间特征深度融入</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算法。通过系统探究空间特征与客流量的内在关联，以及二者与</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算法的融合机制，填补了相关理论研究的空白，为地铁客流量预测领域注入全新的理论视角与方法范式。这种创新不仅丰富了该领域的理论和方法体系，更为后续研究者在挖掘数据特征、优化算法模型等方面提供了可借鉴的新思路，有力推动地铁客流量预测理论向纵深发展。</w:t>
      </w:r>
    </w:p>
    <w:p w14:paraId="443BAEBC">
      <w:pPr>
        <w:widowControl/>
        <w:numPr>
          <w:ilvl w:val="0"/>
          <w:numId w:val="4"/>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实践意义​</w:t>
      </w:r>
    </w:p>
    <w:p w14:paraId="40AB43C7">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地铁运营管理方面，准确的客流量预测有助于地铁运营部门合理安排列车运行计划、调配人力资源，提高运营效率，降低运营成本，同时保障乘客的出行安全与舒适度。在城市交通规划层面，该研究成果可为地铁线路的优化调整、新线路规划以及站点选址提供科学依据，促进城市轨道交通与城市空间布局的协调发展。此外，研究成果还能为城市综合交通体系的优化提供支持，有助于缓解城市交通拥堵，推动城市可持续发展。​</w:t>
      </w:r>
    </w:p>
    <w:p w14:paraId="05540F33">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地铁运营管理场景中，本研究构建的高精度预测模型能够为运营部门提供精准的客流量预测结果，助力其科学合理地安排列车运行计划，实现人力资源的高效调配。这不仅显著提升了地铁运营效率，还大幅降低了运营成本，同时为乘客营造了更安全、舒适的出行环境。</w:t>
      </w:r>
    </w:p>
    <w:p w14:paraId="04D7CC35">
      <w:pPr>
        <w:widowControl/>
        <w:spacing w:line="480" w:lineRule="exact"/>
        <w:ind w:firstLine="480" w:firstLineChars="200"/>
        <w:jc w:val="left"/>
        <w:rPr>
          <w:rFonts w:ascii="Arial" w:hAnsi="Arial" w:eastAsia="黑体"/>
          <w:bCs/>
          <w:kern w:val="44"/>
          <w:sz w:val="24"/>
        </w:rPr>
      </w:pPr>
      <w:r>
        <w:rPr>
          <w:rFonts w:hint="eastAsia" w:ascii="宋体" w:hAnsi="宋体" w:eastAsia="宋体" w:cs="宋体"/>
          <w:bCs/>
          <w:kern w:val="44"/>
          <w:sz w:val="24"/>
        </w:rPr>
        <w:t>从城市交通规划维度来看，研究成果为地铁线路的优化调整、新线路规划以及站点选址提供了坚实的科学依据。通过充分考虑空间特征与客流量的关系，能够使地铁线路布局与城市空间结构更加契合，促进城市轨道交通与城市空间布局的协同发展。此外，该成果还能为城市综合交通体系的优化升级提供重要支撑，助力打破交通瓶颈，有效缓解城市交通拥堵，推动城市向绿色、高效、可持续的方向发展。</w:t>
      </w:r>
    </w:p>
    <w:p w14:paraId="65C1B4F7">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66" w:name="_Toc32633"/>
      <w:r>
        <w:rPr>
          <w:rFonts w:hint="eastAsia" w:ascii="楷体" w:hAnsi="楷体" w:eastAsia="楷体" w:cs="楷体"/>
          <w:b w:val="0"/>
          <w:bCs/>
          <w:kern w:val="44"/>
          <w:sz w:val="28"/>
          <w:szCs w:val="28"/>
        </w:rPr>
        <w:t>研究内容与方法</w:t>
      </w:r>
      <w:bookmarkEnd w:id="66"/>
    </w:p>
    <w:p w14:paraId="53484BE9">
      <w:pPr>
        <w:pStyle w:val="36"/>
        <w:widowControl/>
        <w:numPr>
          <w:ilvl w:val="0"/>
          <w:numId w:val="5"/>
        </w:numPr>
        <w:spacing w:line="480" w:lineRule="exact"/>
        <w:ind w:firstLineChars="0"/>
        <w:jc w:val="left"/>
        <w:outlineLvl w:val="2"/>
        <w:rPr>
          <w:rFonts w:hint="eastAsia" w:ascii="宋体" w:hAnsi="宋体" w:eastAsia="宋体" w:cs="宋体"/>
          <w:b/>
          <w:bCs/>
          <w:kern w:val="0"/>
          <w:sz w:val="24"/>
          <w:lang w:bidi="ar"/>
        </w:rPr>
      </w:pPr>
      <w:bookmarkStart w:id="67" w:name="_Toc9757"/>
      <w:r>
        <w:rPr>
          <w:rFonts w:hint="eastAsia" w:ascii="宋体" w:hAnsi="宋体" w:eastAsia="宋体" w:cs="宋体"/>
          <w:b/>
          <w:bCs/>
          <w:kern w:val="0"/>
          <w:sz w:val="24"/>
          <w:lang w:bidi="ar"/>
        </w:rPr>
        <w:t>研究内容</w:t>
      </w:r>
      <w:bookmarkEnd w:id="67"/>
      <w:bookmarkStart w:id="68" w:name="_Toc18970"/>
      <w:bookmarkStart w:id="69" w:name="_Toc15832"/>
    </w:p>
    <w:p w14:paraId="1794FDDE">
      <w:pPr>
        <w:widowControl/>
        <w:spacing w:line="480" w:lineRule="exact"/>
        <w:ind w:firstLine="420"/>
        <w:jc w:val="left"/>
        <w:rPr>
          <w:rFonts w:hint="eastAsia" w:ascii="宋体" w:hAnsi="宋体" w:eastAsia="宋体" w:cs="宋体"/>
          <w:b/>
          <w:bCs/>
          <w:kern w:val="0"/>
          <w:sz w:val="24"/>
          <w:lang w:bidi="ar"/>
        </w:rPr>
      </w:pPr>
      <w:r>
        <w:rPr>
          <w:rFonts w:hint="eastAsia" w:ascii="宋体" w:hAnsi="宋体" w:eastAsia="宋体" w:cs="宋体"/>
          <w:bCs/>
          <w:kern w:val="44"/>
          <w:sz w:val="24"/>
        </w:rPr>
        <w:t>本研究旨在构建基于</w:t>
      </w:r>
      <w:r>
        <w:rPr>
          <w:rFonts w:ascii="Times New Roman" w:hAnsi="Times New Roman" w:eastAsia="宋体" w:cs="Times New Roman"/>
          <w:bCs/>
          <w:kern w:val="44"/>
          <w:sz w:val="24"/>
        </w:rPr>
        <w:t>XGBoost</w:t>
      </w:r>
      <w:r>
        <w:rPr>
          <w:rFonts w:hint="eastAsia" w:ascii="宋体" w:hAnsi="宋体" w:eastAsia="宋体" w:cs="宋体"/>
          <w:bCs/>
          <w:kern w:val="44"/>
          <w:sz w:val="24"/>
        </w:rPr>
        <w:t>与空间特征融合的地铁线路客流量预测模型。首先，收集多源数据，包括地铁线路各时段客流量数据、空气质量、气温、风力等环境数据，以及地铁拓扑结构、站点周边用地性质、土地利用强度、交通接驳设施分布等空间特征数据。其次，对数据进行系统的预处理，包括缺失值填充、异常值处理、数据标准化等操作。在特征工程方面，除了提取时间特征、环境特征外，重点挖掘空间特征，如计算站点周边商业面积占比、住宅面积占比，分析线路在地铁网络中的空间位置关系、换乘节点的空间集聚效应等。然后，将提取的各类特征与</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算法相结合，通过参数调优和模型训练，构建预测模型。最后，利用均方误差（</w:t>
      </w:r>
      <w:r>
        <w:rPr>
          <w:rFonts w:hint="eastAsia" w:ascii="Times New Roman" w:hAnsi="Times New Roman" w:eastAsia="宋体" w:cs="Times New Roman"/>
          <w:bCs/>
          <w:kern w:val="44"/>
          <w:sz w:val="24"/>
        </w:rPr>
        <w:t>MSE</w:t>
      </w:r>
      <w:r>
        <w:rPr>
          <w:rFonts w:hint="eastAsia" w:ascii="宋体" w:hAnsi="宋体" w:eastAsia="宋体" w:cs="宋体"/>
          <w:bCs/>
          <w:kern w:val="44"/>
          <w:sz w:val="24"/>
        </w:rPr>
        <w:t>）、平均绝对误差（</w:t>
      </w:r>
      <w:r>
        <w:rPr>
          <w:rFonts w:hint="eastAsia" w:ascii="Times New Roman" w:hAnsi="Times New Roman" w:eastAsia="宋体" w:cs="Times New Roman"/>
          <w:bCs/>
          <w:kern w:val="44"/>
          <w:sz w:val="24"/>
        </w:rPr>
        <w:t>MAE</w:t>
      </w:r>
      <w:r>
        <w:rPr>
          <w:rFonts w:hint="eastAsia" w:ascii="宋体" w:hAnsi="宋体" w:eastAsia="宋体" w:cs="宋体"/>
          <w:bCs/>
          <w:kern w:val="44"/>
          <w:sz w:val="24"/>
        </w:rPr>
        <w:t>）、决定系数（</w:t>
      </w:r>
      <w:r>
        <w:rPr>
          <w:rFonts w:hint="default" w:ascii="Times New Roman" w:hAnsi="Times New Roman" w:eastAsia="宋体" w:cs="Times New Roman"/>
          <w:bCs/>
          <w:kern w:val="44"/>
          <w:sz w:val="24"/>
        </w:rPr>
        <w:t>R²</w:t>
      </w:r>
      <w:r>
        <w:rPr>
          <w:rFonts w:hint="eastAsia" w:ascii="宋体" w:hAnsi="宋体" w:eastAsia="宋体" w:cs="宋体"/>
          <w:bCs/>
          <w:kern w:val="44"/>
          <w:sz w:val="24"/>
        </w:rPr>
        <w:t>）等指标对模型进行评估，并与传统模型及未融合空间特征的</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模型进行对比分析，验证融合空间特征的有效性。</w:t>
      </w:r>
    </w:p>
    <w:p w14:paraId="49DBE76B">
      <w:pPr>
        <w:pStyle w:val="36"/>
        <w:widowControl/>
        <w:numPr>
          <w:ilvl w:val="0"/>
          <w:numId w:val="5"/>
        </w:numPr>
        <w:spacing w:line="480" w:lineRule="exact"/>
        <w:ind w:firstLineChars="0"/>
        <w:jc w:val="left"/>
        <w:outlineLvl w:val="2"/>
        <w:rPr>
          <w:rFonts w:hint="eastAsia" w:ascii="宋体" w:hAnsi="宋体" w:eastAsia="宋体" w:cs="宋体"/>
          <w:b/>
          <w:bCs/>
          <w:kern w:val="0"/>
          <w:sz w:val="24"/>
          <w:lang w:bidi="ar"/>
        </w:rPr>
      </w:pPr>
      <w:bookmarkStart w:id="70" w:name="_Toc11516"/>
      <w:r>
        <w:rPr>
          <w:rFonts w:hint="eastAsia" w:ascii="宋体" w:hAnsi="宋体" w:eastAsia="宋体" w:cs="宋体"/>
          <w:b/>
          <w:bCs/>
          <w:kern w:val="0"/>
          <w:sz w:val="24"/>
          <w:lang w:bidi="ar"/>
        </w:rPr>
        <w:t>研究方法</w:t>
      </w:r>
      <w:bookmarkEnd w:id="68"/>
      <w:bookmarkEnd w:id="69"/>
      <w:bookmarkEnd w:id="70"/>
    </w:p>
    <w:p w14:paraId="1449CF70">
      <w:pPr>
        <w:widowControl/>
        <w:spacing w:line="480" w:lineRule="exact"/>
        <w:ind w:firstLine="420"/>
        <w:jc w:val="left"/>
        <w:rPr>
          <w:rFonts w:hint="eastAsia" w:ascii="宋体" w:hAnsi="宋体" w:eastAsia="宋体" w:cs="宋体"/>
          <w:b/>
          <w:bCs/>
          <w:kern w:val="0"/>
          <w:sz w:val="24"/>
          <w:lang w:bidi="ar"/>
        </w:rPr>
      </w:pPr>
      <w:r>
        <w:rPr>
          <w:rFonts w:ascii="宋体" w:hAnsi="宋体" w:eastAsia="宋体" w:cs="宋体"/>
          <w:bCs/>
          <w:kern w:val="44"/>
          <w:sz w:val="24"/>
        </w:rPr>
        <w:t>本研究采用以下系统性方法构建基于</w:t>
      </w:r>
      <w:r>
        <w:rPr>
          <w:rFonts w:hint="eastAsia" w:ascii="Times New Roman" w:hAnsi="Times New Roman" w:eastAsia="宋体" w:cs="Times New Roman"/>
          <w:bCs/>
          <w:kern w:val="44"/>
          <w:sz w:val="24"/>
        </w:rPr>
        <w:t>XGBoost</w:t>
      </w:r>
      <w:r>
        <w:rPr>
          <w:rFonts w:ascii="宋体" w:hAnsi="宋体" w:eastAsia="宋体" w:cs="宋体"/>
          <w:bCs/>
          <w:kern w:val="44"/>
          <w:sz w:val="24"/>
        </w:rPr>
        <w:t>与空间特征融合的地铁客流量预测模型：</w:t>
      </w:r>
    </w:p>
    <w:p w14:paraId="6EA7ADD0">
      <w:pPr>
        <w:widowControl/>
        <w:numPr>
          <w:ilvl w:val="0"/>
          <w:numId w:val="6"/>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数据驱动建模</w:t>
      </w:r>
    </w:p>
    <w:p w14:paraId="31C3F242">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通过收集多源数据（地铁客流量、天气、空气质量、气温、风力及地铁拓扑结构），构建多维特征集。使用箱线图法检测并处理异常值，对极端事件类异常值进行保留标注，对数据错误类异常值采用均值/中位数替代法修正。</w:t>
      </w:r>
    </w:p>
    <w:p w14:paraId="4531A4D2">
      <w:pPr>
        <w:widowControl/>
        <w:numPr>
          <w:ilvl w:val="0"/>
          <w:numId w:val="6"/>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特征工程优化</w:t>
      </w:r>
    </w:p>
    <w:p w14:paraId="1C8CD3C6">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时间特征：提取年份、月份、星期、节假日等基础特征，结合周期性编码（如正弦/余弦函数）捕捉周次、月份、季节的循环规律。</w:t>
      </w:r>
    </w:p>
    <w:p w14:paraId="61A51158">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环境特征：对天气类型、风力等级、气温区间进行赋分量化，构建动态环境评分体系。</w:t>
      </w:r>
    </w:p>
    <w:p w14:paraId="14974293">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空间特征：基于地铁拓扑结构，定义换乘站（一级节点）与普通站点（二级节点）的权重分配机制，量化线路间的空间关联性。</w:t>
      </w:r>
    </w:p>
    <w:p w14:paraId="09E1C092">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历史流量特征：引入滞后特征（如1天、7天、14天客流量）及滚动均值（如3天滚动均值），强化时间序列依赖性建模。</w:t>
      </w:r>
    </w:p>
    <w:p w14:paraId="34A5593C">
      <w:pPr>
        <w:widowControl/>
        <w:numPr>
          <w:ilvl w:val="0"/>
          <w:numId w:val="6"/>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模型构建与训练</w:t>
      </w:r>
    </w:p>
    <w:p w14:paraId="465D357A">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采用</w:t>
      </w:r>
      <w:r>
        <w:rPr>
          <w:rFonts w:ascii="Times New Roman" w:hAnsi="Times New Roman" w:eastAsia="宋体" w:cs="Times New Roman"/>
          <w:bCs/>
          <w:kern w:val="44"/>
          <w:sz w:val="24"/>
        </w:rPr>
        <w:t>XGBoost</w:t>
      </w:r>
      <w:r>
        <w:rPr>
          <w:rFonts w:ascii="宋体" w:hAnsi="宋体" w:eastAsia="宋体" w:cs="宋体"/>
          <w:bCs/>
          <w:kern w:val="44"/>
          <w:sz w:val="24"/>
        </w:rPr>
        <w:t>回归算法，通过加法模型（K棵回归树的加权和）拟合非线性关系。</w:t>
      </w:r>
    </w:p>
    <w:p w14:paraId="00D96BA1">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定义目标函数（均方误差+L2正则化项），利用梯度提升迭代优化模型参数。</w:t>
      </w:r>
    </w:p>
    <w:p w14:paraId="3002BEF4">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结合贝叶斯优化与网格搜索调优超参数（如学习率、树深度、正则化系数），并通过早停策略防止过拟合。</w:t>
      </w:r>
    </w:p>
    <w:p w14:paraId="74646AB5">
      <w:pPr>
        <w:widowControl/>
        <w:numPr>
          <w:ilvl w:val="0"/>
          <w:numId w:val="6"/>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模型评估与验证</w:t>
      </w:r>
    </w:p>
    <w:p w14:paraId="4B5EA5D1">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使用均方误差（</w:t>
      </w:r>
      <w:r>
        <w:rPr>
          <w:rFonts w:ascii="Times New Roman" w:hAnsi="Times New Roman" w:eastAsia="宋体" w:cs="Times New Roman"/>
          <w:bCs/>
          <w:kern w:val="44"/>
          <w:sz w:val="24"/>
        </w:rPr>
        <w:t>MSE</w:t>
      </w:r>
      <w:r>
        <w:rPr>
          <w:rFonts w:ascii="宋体" w:hAnsi="宋体" w:eastAsia="宋体" w:cs="宋体"/>
          <w:bCs/>
          <w:kern w:val="44"/>
          <w:sz w:val="24"/>
        </w:rPr>
        <w:t>）、均方根误差（</w:t>
      </w:r>
      <w:r>
        <w:rPr>
          <w:rFonts w:ascii="Times New Roman" w:hAnsi="Times New Roman" w:eastAsia="宋体" w:cs="Times New Roman"/>
          <w:bCs/>
          <w:kern w:val="44"/>
          <w:sz w:val="24"/>
        </w:rPr>
        <w:t>RMSE</w:t>
      </w:r>
      <w:r>
        <w:rPr>
          <w:rFonts w:ascii="宋体" w:hAnsi="宋体" w:eastAsia="宋体" w:cs="宋体"/>
          <w:bCs/>
          <w:kern w:val="44"/>
          <w:sz w:val="24"/>
        </w:rPr>
        <w:t>）、平均绝对误差（</w:t>
      </w:r>
      <w:r>
        <w:rPr>
          <w:rFonts w:ascii="Times New Roman" w:hAnsi="Times New Roman" w:eastAsia="宋体" w:cs="Times New Roman"/>
          <w:bCs/>
          <w:kern w:val="44"/>
          <w:sz w:val="24"/>
        </w:rPr>
        <w:t>MAE</w:t>
      </w:r>
      <w:r>
        <w:rPr>
          <w:rFonts w:ascii="宋体" w:hAnsi="宋体" w:eastAsia="宋体" w:cs="宋体"/>
          <w:bCs/>
          <w:kern w:val="44"/>
          <w:sz w:val="24"/>
        </w:rPr>
        <w:t>）及决定系数（</w:t>
      </w:r>
      <w:r>
        <w:rPr>
          <w:rFonts w:ascii="Times New Roman" w:hAnsi="Times New Roman" w:eastAsia="宋体" w:cs="Times New Roman"/>
          <w:bCs/>
          <w:kern w:val="44"/>
          <w:sz w:val="24"/>
        </w:rPr>
        <w:t>R²</w:t>
      </w:r>
      <w:r>
        <w:rPr>
          <w:rFonts w:ascii="宋体" w:hAnsi="宋体" w:eastAsia="宋体" w:cs="宋体"/>
          <w:bCs/>
          <w:kern w:val="44"/>
          <w:sz w:val="24"/>
        </w:rPr>
        <w:t>）量化模型性能。</w:t>
      </w:r>
    </w:p>
    <w:p w14:paraId="090C0F22">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通过残差分析（</w:t>
      </w:r>
      <w:r>
        <w:rPr>
          <w:rFonts w:ascii="Times New Roman" w:hAnsi="Times New Roman" w:eastAsia="宋体" w:cs="Times New Roman"/>
          <w:bCs/>
          <w:kern w:val="44"/>
          <w:sz w:val="24"/>
        </w:rPr>
        <w:t>Shapiro-Wilk</w:t>
      </w:r>
      <w:r>
        <w:rPr>
          <w:rFonts w:ascii="宋体" w:hAnsi="宋体" w:eastAsia="宋体" w:cs="宋体"/>
          <w:bCs/>
          <w:kern w:val="44"/>
          <w:sz w:val="24"/>
        </w:rPr>
        <w:t>正态性检验、</w:t>
      </w:r>
      <w:r>
        <w:rPr>
          <w:rFonts w:ascii="Times New Roman" w:hAnsi="Times New Roman" w:eastAsia="宋体" w:cs="Times New Roman"/>
          <w:bCs/>
          <w:kern w:val="44"/>
          <w:sz w:val="24"/>
        </w:rPr>
        <w:t>ACF</w:t>
      </w:r>
      <w:r>
        <w:rPr>
          <w:rFonts w:ascii="宋体" w:hAnsi="宋体" w:eastAsia="宋体" w:cs="宋体"/>
          <w:bCs/>
          <w:kern w:val="44"/>
          <w:sz w:val="24"/>
        </w:rPr>
        <w:t>自相关性分析）验证模型稳定性。</w:t>
      </w:r>
    </w:p>
    <w:p w14:paraId="2EAD346A">
      <w:pPr>
        <w:widowControl/>
        <w:spacing w:line="480" w:lineRule="exact"/>
        <w:ind w:firstLine="420"/>
        <w:jc w:val="left"/>
        <w:rPr>
          <w:rFonts w:hint="eastAsia" w:ascii="宋体" w:hAnsi="宋体" w:eastAsia="宋体" w:cs="宋体"/>
          <w:b/>
          <w:bCs/>
          <w:kern w:val="0"/>
          <w:sz w:val="24"/>
          <w:lang w:bidi="ar"/>
        </w:rPr>
      </w:pPr>
      <w:r>
        <w:rPr>
          <w:rFonts w:ascii="宋体" w:hAnsi="宋体" w:eastAsia="宋体" w:cs="宋体"/>
          <w:bCs/>
          <w:kern w:val="44"/>
          <w:sz w:val="24"/>
        </w:rPr>
        <w:t>对比融合空间特征的</w:t>
      </w:r>
      <w:r>
        <w:rPr>
          <w:rFonts w:ascii="Times New Roman" w:hAnsi="Times New Roman" w:eastAsia="宋体" w:cs="Times New Roman"/>
          <w:bCs/>
          <w:kern w:val="44"/>
          <w:sz w:val="24"/>
        </w:rPr>
        <w:t>XGBoost</w:t>
      </w:r>
      <w:r>
        <w:rPr>
          <w:rFonts w:ascii="宋体" w:hAnsi="宋体" w:eastAsia="宋体" w:cs="宋体"/>
          <w:bCs/>
          <w:kern w:val="44"/>
          <w:sz w:val="24"/>
        </w:rPr>
        <w:t>模型与传统模型（如</w:t>
      </w:r>
      <w:r>
        <w:rPr>
          <w:rFonts w:ascii="Times New Roman" w:hAnsi="Times New Roman" w:eastAsia="宋体" w:cs="Times New Roman"/>
          <w:bCs/>
          <w:kern w:val="44"/>
          <w:sz w:val="24"/>
        </w:rPr>
        <w:t>ARIMA</w:t>
      </w:r>
      <w:r>
        <w:rPr>
          <w:rFonts w:ascii="宋体" w:hAnsi="宋体" w:eastAsia="宋体" w:cs="宋体"/>
          <w:bCs/>
          <w:kern w:val="44"/>
          <w:sz w:val="24"/>
        </w:rPr>
        <w:t>、未融合空间特征的</w:t>
      </w:r>
      <w:r>
        <w:rPr>
          <w:rFonts w:ascii="Times New Roman" w:hAnsi="Times New Roman" w:eastAsia="宋体" w:cs="Times New Roman"/>
          <w:bCs/>
          <w:kern w:val="44"/>
          <w:sz w:val="24"/>
        </w:rPr>
        <w:t>XGBoost</w:t>
      </w:r>
      <w:r>
        <w:rPr>
          <w:rFonts w:ascii="宋体" w:hAnsi="宋体" w:eastAsia="宋体" w:cs="宋体"/>
          <w:bCs/>
          <w:kern w:val="44"/>
          <w:sz w:val="24"/>
        </w:rPr>
        <w:t>）的预测精度，验证创新点的有效性。</w:t>
      </w:r>
    </w:p>
    <w:p w14:paraId="45C08EAA">
      <w:pPr>
        <w:pStyle w:val="36"/>
        <w:widowControl/>
        <w:numPr>
          <w:ilvl w:val="0"/>
          <w:numId w:val="5"/>
        </w:numPr>
        <w:spacing w:line="480" w:lineRule="exact"/>
        <w:ind w:firstLineChars="0"/>
        <w:jc w:val="left"/>
        <w:outlineLvl w:val="2"/>
        <w:rPr>
          <w:rFonts w:hint="eastAsia" w:ascii="宋体" w:hAnsi="宋体" w:eastAsia="宋体" w:cs="宋体"/>
          <w:b/>
          <w:bCs/>
          <w:kern w:val="0"/>
          <w:sz w:val="24"/>
          <w:lang w:bidi="ar"/>
        </w:rPr>
      </w:pPr>
      <w:bookmarkStart w:id="71" w:name="_Toc23208"/>
      <w:r>
        <w:rPr>
          <w:rFonts w:hint="eastAsia" w:ascii="宋体" w:hAnsi="宋体" w:eastAsia="宋体" w:cs="宋体"/>
          <w:b/>
          <w:bCs/>
          <w:kern w:val="0"/>
          <w:sz w:val="24"/>
          <w:lang w:bidi="ar"/>
        </w:rPr>
        <w:t>技术路线</w:t>
      </w:r>
      <w:bookmarkEnd w:id="71"/>
    </w:p>
    <w:p w14:paraId="072DE687">
      <w:pPr>
        <w:widowControl/>
        <w:jc w:val="center"/>
        <w:rPr>
          <w:rFonts w:hint="eastAsia" w:ascii="宋体" w:hAnsi="宋体" w:eastAsia="宋体" w:cs="宋体"/>
          <w:kern w:val="0"/>
          <w:sz w:val="24"/>
          <w:lang w:bidi="ar"/>
        </w:rPr>
      </w:pPr>
      <w:r>
        <w:rPr>
          <w:rFonts w:ascii="宋体" w:hAnsi="宋体" w:eastAsia="宋体" w:cs="宋体"/>
          <w:kern w:val="0"/>
          <w:sz w:val="24"/>
          <w:lang w:bidi="ar"/>
        </w:rPr>
        <w:drawing>
          <wp:inline distT="0" distB="0" distL="114300" distR="114300">
            <wp:extent cx="5066030" cy="5825490"/>
            <wp:effectExtent l="0" t="0" r="0" b="0"/>
            <wp:docPr id="30"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8" descr="IMG_256"/>
                    <pic:cNvPicPr>
                      <a:picLocks noChangeAspect="1"/>
                    </pic:cNvPicPr>
                  </pic:nvPicPr>
                  <pic:blipFill>
                    <a:blip r:embed="rId9"/>
                    <a:stretch>
                      <a:fillRect/>
                    </a:stretch>
                  </pic:blipFill>
                  <pic:spPr>
                    <a:xfrm>
                      <a:off x="0" y="0"/>
                      <a:ext cx="5066030" cy="5825490"/>
                    </a:xfrm>
                    <a:prstGeom prst="rect">
                      <a:avLst/>
                    </a:prstGeom>
                    <a:noFill/>
                    <a:ln w="9525">
                      <a:noFill/>
                    </a:ln>
                  </pic:spPr>
                </pic:pic>
              </a:graphicData>
            </a:graphic>
          </wp:inline>
        </w:drawing>
      </w:r>
    </w:p>
    <w:p w14:paraId="06F1898F">
      <w:pPr>
        <w:pStyle w:val="11"/>
        <w:widowControl/>
        <w:jc w:val="center"/>
        <w:rPr>
          <w:rFonts w:hint="eastAsia" w:ascii="宋体" w:hAnsi="宋体" w:eastAsia="宋体" w:cs="宋体"/>
          <w:bCs/>
          <w:kern w:val="44"/>
          <w:sz w:val="24"/>
        </w:rPr>
      </w:pPr>
      <w:bookmarkStart w:id="72" w:name="_Toc15731"/>
      <w:bookmarkStart w:id="73" w:name="_Toc9511"/>
      <w:r>
        <w:rPr>
          <w:rFonts w:ascii="宋体" w:hAnsi="宋体" w:eastAsia="宋体" w:cs="宋体"/>
          <w:bCs/>
          <w:kern w:val="44"/>
          <w:sz w:val="24"/>
        </w:rPr>
        <w:t xml:space="preserve">图 </w:t>
      </w:r>
      <w:r>
        <w:rPr>
          <w:rFonts w:ascii="宋体" w:hAnsi="宋体" w:eastAsia="宋体" w:cs="宋体"/>
          <w:bCs/>
          <w:kern w:val="44"/>
          <w:sz w:val="24"/>
        </w:rPr>
        <w:fldChar w:fldCharType="begin"/>
      </w:r>
      <w:r>
        <w:rPr>
          <w:rFonts w:ascii="宋体" w:hAnsi="宋体" w:eastAsia="宋体" w:cs="宋体"/>
          <w:bCs/>
          <w:kern w:val="44"/>
          <w:sz w:val="24"/>
        </w:rPr>
        <w:instrText xml:space="preserve"> SEQ 图 \* ARABIC </w:instrText>
      </w:r>
      <w:r>
        <w:rPr>
          <w:rFonts w:ascii="宋体" w:hAnsi="宋体" w:eastAsia="宋体" w:cs="宋体"/>
          <w:bCs/>
          <w:kern w:val="44"/>
          <w:sz w:val="24"/>
        </w:rPr>
        <w:fldChar w:fldCharType="separate"/>
      </w:r>
      <w:r>
        <w:rPr>
          <w:rFonts w:ascii="宋体" w:hAnsi="宋体" w:eastAsia="宋体" w:cs="宋体"/>
          <w:bCs/>
          <w:kern w:val="44"/>
          <w:sz w:val="24"/>
        </w:rPr>
        <w:t>1</w:t>
      </w:r>
      <w:r>
        <w:rPr>
          <w:rFonts w:ascii="宋体" w:hAnsi="宋体" w:eastAsia="宋体" w:cs="宋体"/>
          <w:bCs/>
          <w:kern w:val="44"/>
          <w:sz w:val="24"/>
        </w:rPr>
        <w:fldChar w:fldCharType="end"/>
      </w:r>
      <w:r>
        <w:rPr>
          <w:rFonts w:hint="eastAsia" w:ascii="宋体" w:hAnsi="宋体" w:eastAsia="宋体" w:cs="宋体"/>
          <w:bCs/>
          <w:kern w:val="44"/>
          <w:sz w:val="24"/>
        </w:rPr>
        <w:t xml:space="preserve">  技术路线图</w:t>
      </w:r>
      <w:bookmarkEnd w:id="72"/>
      <w:bookmarkEnd w:id="73"/>
    </w:p>
    <w:p w14:paraId="7B36F57B">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74" w:name="_Toc12985"/>
      <w:r>
        <w:rPr>
          <w:rFonts w:hint="eastAsia" w:ascii="楷体" w:hAnsi="楷体" w:eastAsia="楷体" w:cs="楷体"/>
          <w:b w:val="0"/>
          <w:bCs/>
          <w:kern w:val="44"/>
          <w:sz w:val="28"/>
          <w:szCs w:val="28"/>
        </w:rPr>
        <w:t>文献综述</w:t>
      </w:r>
      <w:bookmarkEnd w:id="74"/>
    </w:p>
    <w:p w14:paraId="06747B47">
      <w:pPr>
        <w:widowControl/>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单个模型的预测总是在单个方面表现出良好的优势，想要更加适应交通预测的复杂网络结构，一些学者提出了组合模型。将不同模型的优势结合建立新的模型，提高交通客流预测的准确率</w:t>
      </w:r>
      <w:r>
        <w:rPr>
          <w:rFonts w:ascii="宋体" w:hAnsi="宋体" w:eastAsia="宋体" w:cs="宋体"/>
          <w:bCs/>
          <w:kern w:val="44"/>
          <w:sz w:val="24"/>
          <w:vertAlign w:val="superscript"/>
        </w:rPr>
        <w:fldChar w:fldCharType="begin"/>
      </w:r>
      <w:r>
        <w:rPr>
          <w:rFonts w:ascii="宋体" w:hAnsi="宋体" w:eastAsia="宋体" w:cs="宋体"/>
          <w:bCs/>
          <w:kern w:val="44"/>
          <w:sz w:val="24"/>
          <w:vertAlign w:val="superscript"/>
        </w:rPr>
        <w:instrText xml:space="preserve"> REF _Ref11988 \r \h </w:instrText>
      </w:r>
      <w:r>
        <w:rPr>
          <w:rFonts w:ascii="宋体" w:hAnsi="宋体" w:eastAsia="宋体" w:cs="宋体"/>
          <w:bCs/>
          <w:kern w:val="44"/>
          <w:sz w:val="24"/>
          <w:vertAlign w:val="superscript"/>
        </w:rPr>
        <w:fldChar w:fldCharType="separate"/>
      </w:r>
      <w:r>
        <w:rPr>
          <w:rFonts w:ascii="宋体" w:hAnsi="宋体" w:eastAsia="宋体" w:cs="宋体"/>
          <w:bCs/>
          <w:kern w:val="44"/>
          <w:sz w:val="24"/>
          <w:vertAlign w:val="superscript"/>
        </w:rPr>
        <w:t>[4]</w:t>
      </w:r>
      <w:r>
        <w:rPr>
          <w:rFonts w:ascii="宋体" w:hAnsi="宋体" w:eastAsia="宋体" w:cs="宋体"/>
          <w:bCs/>
          <w:kern w:val="44"/>
          <w:sz w:val="24"/>
          <w:vertAlign w:val="superscript"/>
        </w:rPr>
        <w:fldChar w:fldCharType="end"/>
      </w:r>
      <w:r>
        <w:rPr>
          <w:rFonts w:ascii="宋体" w:hAnsi="宋体" w:eastAsia="宋体" w:cs="宋体"/>
          <w:bCs/>
          <w:kern w:val="44"/>
          <w:sz w:val="24"/>
        </w:rPr>
        <w:t>。</w:t>
      </w:r>
    </w:p>
    <w:p w14:paraId="3DAA158E">
      <w:pPr>
        <w:widowControl/>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随着机器学习技术的发展，支持向量机（</w:t>
      </w:r>
      <w:r>
        <w:rPr>
          <w:rFonts w:ascii="Times New Roman" w:hAnsi="Times New Roman" w:eastAsia="宋体" w:cs="Times New Roman"/>
          <w:bCs/>
          <w:kern w:val="44"/>
          <w:sz w:val="24"/>
        </w:rPr>
        <w:t>SVM</w:t>
      </w:r>
      <w:r>
        <w:rPr>
          <w:rFonts w:ascii="宋体" w:hAnsi="宋体" w:eastAsia="宋体" w:cs="宋体"/>
          <w:bCs/>
          <w:kern w:val="44"/>
          <w:sz w:val="24"/>
        </w:rPr>
        <w:t>）、人工神经网络（</w:t>
      </w:r>
      <w:r>
        <w:rPr>
          <w:rFonts w:ascii="Times New Roman" w:hAnsi="Times New Roman" w:eastAsia="宋体" w:cs="Times New Roman"/>
          <w:bCs/>
          <w:kern w:val="44"/>
          <w:sz w:val="24"/>
        </w:rPr>
        <w:t>ANN</w:t>
      </w:r>
      <w:r>
        <w:rPr>
          <w:rFonts w:ascii="宋体" w:hAnsi="宋体" w:eastAsia="宋体" w:cs="宋体"/>
          <w:bCs/>
          <w:kern w:val="44"/>
          <w:sz w:val="24"/>
        </w:rPr>
        <w:t>）等方法被广泛应用于地铁客流量预测</w:t>
      </w:r>
      <w:r>
        <w:rPr>
          <w:rFonts w:ascii="Times New Roman" w:hAnsi="Times New Roman" w:eastAsia="宋体" w:cs="Times New Roman"/>
          <w:bCs/>
          <w:kern w:val="44"/>
          <w:sz w:val="24"/>
        </w:rPr>
        <w:t>。SVM</w:t>
      </w:r>
      <w:r>
        <w:rPr>
          <w:rFonts w:ascii="宋体" w:hAnsi="宋体" w:eastAsia="宋体" w:cs="宋体"/>
          <w:bCs/>
          <w:kern w:val="44"/>
          <w:sz w:val="24"/>
        </w:rPr>
        <w:t>通过构建最优超平面实现对非线性数据的分类和回归，在一定程度上提高了预测精度</w:t>
      </w:r>
      <w:r>
        <w:rPr>
          <w:rFonts w:hint="eastAsia" w:ascii="宋体" w:hAnsi="宋体" w:eastAsia="宋体" w:cs="宋体"/>
          <w:bCs/>
          <w:kern w:val="44"/>
          <w:sz w:val="24"/>
        </w:rPr>
        <w:t>；</w:t>
      </w:r>
      <w:r>
        <w:rPr>
          <w:rFonts w:ascii="Times New Roman" w:hAnsi="Times New Roman" w:eastAsia="宋体" w:cs="Times New Roman"/>
          <w:bCs/>
          <w:kern w:val="44"/>
          <w:sz w:val="24"/>
        </w:rPr>
        <w:t>ANN</w:t>
      </w:r>
      <w:r>
        <w:rPr>
          <w:rFonts w:ascii="宋体" w:hAnsi="宋体" w:eastAsia="宋体" w:cs="宋体"/>
          <w:bCs/>
          <w:kern w:val="44"/>
          <w:sz w:val="24"/>
        </w:rPr>
        <w:t>则凭借强大的非线性拟合能力，能够学习复杂的客流量变化模式。但</w:t>
      </w:r>
      <w:r>
        <w:rPr>
          <w:rFonts w:ascii="Times New Roman" w:hAnsi="Times New Roman" w:eastAsia="宋体" w:cs="Times New Roman"/>
          <w:bCs/>
          <w:kern w:val="44"/>
          <w:sz w:val="24"/>
        </w:rPr>
        <w:t>SVM</w:t>
      </w:r>
      <w:r>
        <w:rPr>
          <w:rFonts w:ascii="宋体" w:hAnsi="宋体" w:eastAsia="宋体" w:cs="宋体"/>
          <w:bCs/>
          <w:kern w:val="44"/>
          <w:sz w:val="24"/>
        </w:rPr>
        <w:t>在处理大规模数据时计算效率较低，</w:t>
      </w:r>
      <w:r>
        <w:rPr>
          <w:rFonts w:ascii="Times New Roman" w:hAnsi="Times New Roman" w:eastAsia="宋体" w:cs="Times New Roman"/>
          <w:bCs/>
          <w:kern w:val="44"/>
          <w:sz w:val="24"/>
        </w:rPr>
        <w:t>ANN存</w:t>
      </w:r>
      <w:r>
        <w:rPr>
          <w:rFonts w:ascii="宋体" w:hAnsi="宋体" w:eastAsia="宋体" w:cs="宋体"/>
          <w:bCs/>
          <w:kern w:val="44"/>
          <w:sz w:val="24"/>
        </w:rPr>
        <w:t>在训练时间长、易陷入局部最优等问题。</w:t>
      </w:r>
    </w:p>
    <w:p w14:paraId="4109BC5B">
      <w:pPr>
        <w:widowControl/>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近年来，集成学习算法因其优异的性能受到关注。随机森林（</w:t>
      </w:r>
      <w:r>
        <w:rPr>
          <w:rFonts w:ascii="Times New Roman" w:hAnsi="Times New Roman" w:eastAsia="宋体" w:cs="Times New Roman"/>
          <w:bCs/>
          <w:kern w:val="44"/>
          <w:sz w:val="24"/>
        </w:rPr>
        <w:t>Random Forest</w:t>
      </w:r>
      <w:r>
        <w:rPr>
          <w:rFonts w:ascii="宋体" w:hAnsi="宋体" w:eastAsia="宋体" w:cs="宋体"/>
          <w:bCs/>
          <w:kern w:val="44"/>
          <w:sz w:val="24"/>
        </w:rPr>
        <w:t>）通过构建多个决策树并进行集成，在客流量预测中展现出较好的稳定性和泛化能力 。</w:t>
      </w:r>
      <w:r>
        <w:rPr>
          <w:rFonts w:ascii="Times New Roman" w:hAnsi="Times New Roman" w:eastAsia="宋体" w:cs="Times New Roman"/>
          <w:bCs/>
          <w:kern w:val="44"/>
          <w:sz w:val="24"/>
        </w:rPr>
        <w:t>XGBoost</w:t>
      </w:r>
      <w:r>
        <w:rPr>
          <w:rFonts w:ascii="宋体" w:hAnsi="宋体" w:eastAsia="宋体" w:cs="宋体"/>
          <w:bCs/>
          <w:kern w:val="44"/>
          <w:sz w:val="24"/>
        </w:rPr>
        <w:t>作为一种高效的梯度提升决策树算法，在交通预测领域取得了显著成果。例如，有研究将</w:t>
      </w:r>
      <w:r>
        <w:rPr>
          <w:rFonts w:ascii="Times New Roman" w:hAnsi="Times New Roman" w:eastAsia="宋体" w:cs="Times New Roman"/>
          <w:bCs/>
          <w:kern w:val="44"/>
          <w:sz w:val="24"/>
        </w:rPr>
        <w:t>XGBoost</w:t>
      </w:r>
      <w:r>
        <w:rPr>
          <w:rFonts w:ascii="宋体" w:hAnsi="宋体" w:eastAsia="宋体" w:cs="宋体"/>
          <w:bCs/>
          <w:kern w:val="44"/>
          <w:sz w:val="24"/>
        </w:rPr>
        <w:t>应用于城市道路流量预测，通过融合多源数据特征，实现了较高的预测精度 。</w:t>
      </w:r>
    </w:p>
    <w:p w14:paraId="2D8BCBBF">
      <w:pPr>
        <w:widowControl/>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 xml:space="preserve">然而，现有研究大多聚焦于基于站点级数据的客流量预测，针对仅有线路整体数据的研究相对较少。在数据特征挖掘方面，部分研究仅考虑时间、天气等常规因素，对地铁拓扑结构等空间特征的深入分析不足 。在算法应用上，虽然 </w:t>
      </w:r>
      <w:r>
        <w:rPr>
          <w:rFonts w:ascii="Times New Roman" w:hAnsi="Times New Roman" w:eastAsia="宋体" w:cs="Times New Roman"/>
          <w:bCs/>
          <w:kern w:val="44"/>
          <w:sz w:val="24"/>
        </w:rPr>
        <w:t>XGBoost</w:t>
      </w:r>
      <w:r>
        <w:rPr>
          <w:rFonts w:ascii="宋体" w:hAnsi="宋体" w:eastAsia="宋体" w:cs="宋体"/>
          <w:bCs/>
          <w:kern w:val="44"/>
          <w:sz w:val="24"/>
        </w:rPr>
        <w:t>已在交通预测领域有所应用，但在地铁线路整体客流量预测场景下，如何结合多源数据特征进行模型优化和参数调整，仍有待进一步研究 。本研究旨在填补上述研究空白，探索基于线路整体数据的地铁客流量预测新方法，为该领域研究提供新的视角和实践经验。</w:t>
      </w:r>
    </w:p>
    <w:p w14:paraId="67142C4F">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75" w:name="_Toc20345"/>
      <w:r>
        <w:rPr>
          <w:rFonts w:hint="eastAsia" w:ascii="楷体" w:hAnsi="楷体" w:eastAsia="楷体" w:cs="楷体"/>
          <w:b w:val="0"/>
          <w:bCs/>
          <w:kern w:val="44"/>
          <w:sz w:val="28"/>
          <w:szCs w:val="28"/>
        </w:rPr>
        <w:t>创新点</w:t>
      </w:r>
      <w:bookmarkEnd w:id="75"/>
    </w:p>
    <w:p w14:paraId="0BF4CF4F">
      <w:pPr>
        <w:pStyle w:val="36"/>
        <w:widowControl/>
        <w:numPr>
          <w:ilvl w:val="0"/>
          <w:numId w:val="7"/>
        </w:numPr>
        <w:spacing w:line="480" w:lineRule="exact"/>
        <w:ind w:firstLineChars="0"/>
        <w:jc w:val="left"/>
        <w:outlineLvl w:val="2"/>
        <w:rPr>
          <w:rFonts w:hint="eastAsia" w:ascii="宋体" w:hAnsi="宋体" w:eastAsia="宋体" w:cs="宋体"/>
          <w:bCs/>
          <w:kern w:val="44"/>
          <w:sz w:val="24"/>
        </w:rPr>
      </w:pPr>
      <w:bookmarkStart w:id="76" w:name="_Toc29136"/>
      <w:r>
        <w:rPr>
          <w:rFonts w:ascii="宋体" w:hAnsi="宋体" w:eastAsia="宋体" w:cs="宋体"/>
          <w:b/>
          <w:kern w:val="44"/>
          <w:sz w:val="24"/>
        </w:rPr>
        <w:t>多源数据融合创新</w:t>
      </w:r>
      <w:bookmarkEnd w:id="76"/>
    </w:p>
    <w:p w14:paraId="49C1BFCC">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本研究突破传统研究仅依赖单一类型数据的局限，创新性地融合了多源数据来预测地铁线路客流量。不仅纳入了常规的时间序列数据和环境数据（如气温、风速、天气、空气质量指数等），还深入挖掘地铁拓扑结构数据、站点周边用地性质等空间特征数据。通过整合这些不同维度的数据，全面捕捉影响地铁客流量的各种因素，为模型提供了丰富且准确的信息，使得模型能够更精准地刻画客流量变化规律，显著提升预测的准确性 。</w:t>
      </w:r>
    </w:p>
    <w:p w14:paraId="28E7D47F">
      <w:pPr>
        <w:pStyle w:val="36"/>
        <w:widowControl/>
        <w:numPr>
          <w:ilvl w:val="0"/>
          <w:numId w:val="7"/>
        </w:numPr>
        <w:spacing w:line="480" w:lineRule="exact"/>
        <w:ind w:firstLineChars="0"/>
        <w:jc w:val="left"/>
        <w:outlineLvl w:val="2"/>
        <w:rPr>
          <w:rFonts w:hint="eastAsia" w:ascii="宋体" w:hAnsi="宋体" w:eastAsia="宋体" w:cs="宋体"/>
          <w:b/>
          <w:kern w:val="44"/>
          <w:sz w:val="24"/>
        </w:rPr>
      </w:pPr>
      <w:bookmarkStart w:id="77" w:name="_Toc10936"/>
      <w:r>
        <w:rPr>
          <w:rFonts w:ascii="宋体" w:hAnsi="宋体" w:eastAsia="宋体" w:cs="宋体"/>
          <w:b/>
          <w:kern w:val="44"/>
          <w:sz w:val="24"/>
        </w:rPr>
        <w:t>特征工程深度挖掘</w:t>
      </w:r>
      <w:bookmarkEnd w:id="77"/>
    </w:p>
    <w:p w14:paraId="60CFC861">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在特征工程方面，深入挖掘了多种具有创新性的特征。在空间特征提取上，精确计算站点周边商业面积占比、住宅面积占比等指标，从微观层面反映站点周边环境对客流量的影响；同时，深入分析线路在地铁网络中的空间位置关系、换乘节点的空间集聚效应等宏观空间特征，全面揭示了地铁网络空间结构与客流量之间的内在联系。在时间特征处理上，采用周期性编码技术，将月份、周次等时间信息转化为周期性信号，有效避免模型对时间的线性误判，更合理地捕捉客流量的周期性变化规律。</w:t>
      </w:r>
    </w:p>
    <w:p w14:paraId="1E470C94">
      <w:pPr>
        <w:pStyle w:val="36"/>
        <w:widowControl/>
        <w:numPr>
          <w:ilvl w:val="0"/>
          <w:numId w:val="7"/>
        </w:numPr>
        <w:spacing w:line="480" w:lineRule="exact"/>
        <w:ind w:firstLineChars="0"/>
        <w:jc w:val="left"/>
        <w:outlineLvl w:val="2"/>
        <w:rPr>
          <w:rFonts w:hint="eastAsia" w:ascii="宋体" w:hAnsi="宋体" w:eastAsia="宋体" w:cs="宋体"/>
          <w:b/>
          <w:kern w:val="44"/>
          <w:sz w:val="24"/>
        </w:rPr>
      </w:pPr>
      <w:bookmarkStart w:id="78" w:name="_Toc17196"/>
      <w:r>
        <w:rPr>
          <w:rFonts w:ascii="宋体" w:hAnsi="宋体" w:eastAsia="宋体" w:cs="宋体"/>
          <w:b/>
          <w:kern w:val="44"/>
          <w:sz w:val="24"/>
        </w:rPr>
        <w:t>算法应用优化创新</w:t>
      </w:r>
      <w:bookmarkEnd w:id="78"/>
    </w:p>
    <w:p w14:paraId="26BA4D5A">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将</w:t>
      </w:r>
      <w:r>
        <w:rPr>
          <w:rFonts w:ascii="Times New Roman" w:hAnsi="Times New Roman" w:eastAsia="宋体" w:cs="Times New Roman"/>
          <w:bCs/>
          <w:kern w:val="44"/>
          <w:sz w:val="24"/>
        </w:rPr>
        <w:t>XGBoost</w:t>
      </w:r>
      <w:r>
        <w:rPr>
          <w:rFonts w:ascii="宋体" w:hAnsi="宋体" w:eastAsia="宋体" w:cs="宋体"/>
          <w:bCs/>
          <w:kern w:val="44"/>
          <w:sz w:val="24"/>
        </w:rPr>
        <w:t>算法应用于地铁线路客流量预测，并针对研究场景进行了深度优化。通过系统的参数调优，利用贝叶斯优化和网格搜索等方法确定最佳参数组合，同时设置早停策略避免过拟合，充分发挥了</w:t>
      </w:r>
      <w:r>
        <w:rPr>
          <w:rFonts w:ascii="Times New Roman" w:hAnsi="Times New Roman" w:eastAsia="宋体" w:cs="Times New Roman"/>
          <w:bCs/>
          <w:kern w:val="44"/>
          <w:sz w:val="24"/>
        </w:rPr>
        <w:t>XGBoos</w:t>
      </w:r>
      <w:r>
        <w:rPr>
          <w:rFonts w:hint="eastAsia" w:ascii="Times New Roman" w:hAnsi="Times New Roman" w:eastAsia="宋体" w:cs="Times New Roman"/>
          <w:bCs/>
          <w:kern w:val="44"/>
          <w:sz w:val="24"/>
        </w:rPr>
        <w:t>t</w:t>
      </w:r>
      <w:r>
        <w:rPr>
          <w:rFonts w:ascii="宋体" w:hAnsi="宋体" w:eastAsia="宋体" w:cs="宋体"/>
          <w:bCs/>
          <w:kern w:val="44"/>
          <w:sz w:val="24"/>
        </w:rPr>
        <w:t xml:space="preserve"> 算法强大的非线性拟合能力和抗过拟合特性。此外，还创新性地将地铁相关的多源数据特征与</w:t>
      </w:r>
      <w:r>
        <w:rPr>
          <w:rFonts w:ascii="Times New Roman" w:hAnsi="Times New Roman" w:eastAsia="宋体" w:cs="Times New Roman"/>
          <w:bCs/>
          <w:kern w:val="44"/>
          <w:sz w:val="24"/>
        </w:rPr>
        <w:t>XGBoost</w:t>
      </w:r>
      <w:r>
        <w:rPr>
          <w:rFonts w:ascii="宋体" w:hAnsi="宋体" w:eastAsia="宋体" w:cs="宋体"/>
          <w:bCs/>
          <w:kern w:val="44"/>
          <w:sz w:val="24"/>
        </w:rPr>
        <w:t>算法有机结合，构建了适用于地铁线路客流量预测的高效模型，为该领域的算法应用提供了新的思路和实践范例。</w:t>
      </w:r>
    </w:p>
    <w:p w14:paraId="54364964">
      <w:pPr>
        <w:pStyle w:val="36"/>
        <w:widowControl/>
        <w:numPr>
          <w:ilvl w:val="0"/>
          <w:numId w:val="7"/>
        </w:numPr>
        <w:spacing w:line="480" w:lineRule="exact"/>
        <w:ind w:firstLineChars="0"/>
        <w:jc w:val="left"/>
        <w:outlineLvl w:val="2"/>
        <w:rPr>
          <w:rFonts w:hint="eastAsia" w:ascii="宋体" w:hAnsi="宋体" w:eastAsia="宋体" w:cs="宋体"/>
          <w:b/>
          <w:kern w:val="44"/>
          <w:sz w:val="24"/>
        </w:rPr>
      </w:pPr>
      <w:bookmarkStart w:id="79" w:name="_Toc1915"/>
      <w:r>
        <w:rPr>
          <w:rFonts w:ascii="宋体" w:hAnsi="宋体" w:eastAsia="宋体" w:cs="宋体"/>
          <w:b/>
          <w:kern w:val="44"/>
          <w:sz w:val="24"/>
        </w:rPr>
        <w:t>模型构建视角创新</w:t>
      </w:r>
      <w:bookmarkEnd w:id="79"/>
    </w:p>
    <w:p w14:paraId="41AA570C">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区别于大多数基于站点级数据的客流量预测研究，本研究聚焦于仅有线路整体数据的情况，探索出一套有效的预测方法。这种从线路整体层面出发构建预测模型的视角，填补了相关研究空白，为解决实际运营中部分城市或场景下难以获取站点级数据的问题提供了可行方案，拓展了地铁客流量预测研究的广度和深度，对推动地铁运营管理的科学化、智能化发展具有重要意义。</w:t>
      </w:r>
    </w:p>
    <w:p w14:paraId="3EDA3968">
      <w:pPr>
        <w:pStyle w:val="2"/>
        <w:numPr>
          <w:ilvl w:val="0"/>
          <w:numId w:val="1"/>
        </w:numPr>
        <w:spacing w:line="480" w:lineRule="exact"/>
        <w:ind w:firstLine="600"/>
        <w:jc w:val="left"/>
        <w:rPr>
          <w:rFonts w:hint="eastAsia" w:ascii="黑体" w:hAnsi="黑体" w:eastAsia="黑体" w:cs="黑体"/>
          <w:b w:val="0"/>
          <w:bCs/>
          <w:sz w:val="30"/>
          <w:szCs w:val="30"/>
        </w:rPr>
      </w:pPr>
      <w:bookmarkStart w:id="80" w:name="_Toc19451"/>
      <w:r>
        <w:rPr>
          <w:rFonts w:hint="eastAsia" w:ascii="黑体" w:hAnsi="黑体" w:eastAsia="黑体" w:cs="黑体"/>
          <w:b w:val="0"/>
          <w:bCs/>
          <w:sz w:val="30"/>
          <w:szCs w:val="30"/>
        </w:rPr>
        <w:t>数据收集与处理</w:t>
      </w:r>
      <w:bookmarkEnd w:id="80"/>
    </w:p>
    <w:p w14:paraId="54D920A6">
      <w:pPr>
        <w:pStyle w:val="4"/>
        <w:numPr>
          <w:ilvl w:val="0"/>
          <w:numId w:val="8"/>
        </w:numPr>
        <w:spacing w:line="480" w:lineRule="exact"/>
        <w:ind w:firstLine="560"/>
        <w:jc w:val="left"/>
        <w:rPr>
          <w:rFonts w:hint="eastAsia" w:ascii="楷体" w:hAnsi="楷体" w:eastAsia="楷体" w:cs="楷体"/>
          <w:b w:val="0"/>
          <w:bCs/>
          <w:sz w:val="28"/>
          <w:szCs w:val="28"/>
        </w:rPr>
      </w:pPr>
      <w:bookmarkStart w:id="81" w:name="_Toc23269"/>
      <w:r>
        <w:rPr>
          <w:rFonts w:hint="eastAsia" w:ascii="楷体" w:hAnsi="楷体" w:eastAsia="楷体" w:cs="楷体"/>
          <w:b w:val="0"/>
          <w:bCs/>
          <w:sz w:val="28"/>
          <w:szCs w:val="28"/>
        </w:rPr>
        <w:t>数据收集</w:t>
      </w:r>
      <w:bookmarkEnd w:id="81"/>
    </w:p>
    <w:p w14:paraId="5D68C482">
      <w:pPr>
        <w:spacing w:line="480" w:lineRule="exact"/>
        <w:ind w:firstLine="420"/>
        <w:rPr>
          <w:rFonts w:hint="eastAsia" w:ascii="宋体" w:hAnsi="宋体" w:eastAsia="宋体" w:cs="宋体"/>
          <w:bCs/>
          <w:kern w:val="44"/>
          <w:sz w:val="24"/>
          <w:highlight w:val="yellow"/>
        </w:rPr>
      </w:pPr>
      <w:bookmarkStart w:id="82" w:name="_Toc24804"/>
      <w:bookmarkStart w:id="83" w:name="_Toc15862"/>
      <w:r>
        <w:rPr>
          <w:rFonts w:hint="eastAsia" w:ascii="宋体" w:hAnsi="宋体" w:eastAsia="宋体" w:cs="宋体"/>
          <w:bCs/>
          <w:kern w:val="44"/>
          <w:sz w:val="24"/>
        </w:rPr>
        <w:t>本文采用的数据主要包括2023年1月1日到2024年12月31日的气温</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附录1</w:t>
      </w:r>
      <w:r>
        <w:rPr>
          <w:rFonts w:hint="eastAsia" w:ascii="宋体" w:hAnsi="宋体" w:eastAsia="宋体" w:cs="宋体"/>
          <w:bCs/>
          <w:kern w:val="44"/>
          <w:sz w:val="24"/>
          <w:lang w:eastAsia="zh-CN"/>
        </w:rPr>
        <w:t>）</w:t>
      </w:r>
      <w:r>
        <w:rPr>
          <w:rFonts w:hint="eastAsia" w:ascii="宋体" w:hAnsi="宋体" w:eastAsia="宋体" w:cs="宋体"/>
          <w:bCs/>
          <w:kern w:val="44"/>
          <w:sz w:val="24"/>
        </w:rPr>
        <w:t>、风速</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附录2</w:t>
      </w:r>
      <w:r>
        <w:rPr>
          <w:rFonts w:hint="eastAsia" w:ascii="宋体" w:hAnsi="宋体" w:eastAsia="宋体" w:cs="宋体"/>
          <w:bCs/>
          <w:kern w:val="44"/>
          <w:sz w:val="24"/>
          <w:lang w:eastAsia="zh-CN"/>
        </w:rPr>
        <w:t>）</w:t>
      </w:r>
      <w:r>
        <w:rPr>
          <w:rFonts w:hint="eastAsia" w:ascii="宋体" w:hAnsi="宋体" w:eastAsia="宋体" w:cs="宋体"/>
          <w:bCs/>
          <w:kern w:val="44"/>
          <w:sz w:val="24"/>
        </w:rPr>
        <w:t>、天气情况</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附录3</w:t>
      </w:r>
      <w:r>
        <w:rPr>
          <w:rFonts w:hint="eastAsia" w:ascii="宋体" w:hAnsi="宋体" w:eastAsia="宋体" w:cs="宋体"/>
          <w:bCs/>
          <w:kern w:val="44"/>
          <w:sz w:val="24"/>
          <w:lang w:eastAsia="zh-CN"/>
        </w:rPr>
        <w:t>）</w:t>
      </w:r>
      <w:r>
        <w:rPr>
          <w:rFonts w:hint="eastAsia" w:ascii="宋体" w:hAnsi="宋体" w:eastAsia="宋体" w:cs="宋体"/>
          <w:bCs/>
          <w:kern w:val="44"/>
          <w:sz w:val="24"/>
        </w:rPr>
        <w:t>、空气质量指数</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附录4</w:t>
      </w:r>
      <w:r>
        <w:rPr>
          <w:rFonts w:hint="eastAsia" w:ascii="宋体" w:hAnsi="宋体" w:eastAsia="宋体" w:cs="宋体"/>
          <w:bCs/>
          <w:kern w:val="44"/>
          <w:sz w:val="24"/>
          <w:lang w:eastAsia="zh-CN"/>
        </w:rPr>
        <w:t>）</w:t>
      </w:r>
      <w:r>
        <w:rPr>
          <w:rFonts w:hint="eastAsia" w:ascii="宋体" w:hAnsi="宋体" w:eastAsia="宋体" w:cs="宋体"/>
          <w:bCs/>
          <w:kern w:val="44"/>
          <w:sz w:val="24"/>
        </w:rPr>
        <w:t>以及西安地铁的1-6号线的单日客流量</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附录5</w:t>
      </w:r>
      <w:r>
        <w:rPr>
          <w:rFonts w:hint="eastAsia" w:ascii="宋体" w:hAnsi="宋体" w:eastAsia="宋体" w:cs="宋体"/>
          <w:bCs/>
          <w:kern w:val="44"/>
          <w:sz w:val="24"/>
          <w:lang w:eastAsia="zh-CN"/>
        </w:rPr>
        <w:t>）</w:t>
      </w:r>
      <w:r>
        <w:rPr>
          <w:rFonts w:hint="eastAsia" w:ascii="宋体" w:hAnsi="宋体" w:eastAsia="宋体" w:cs="宋体"/>
          <w:bCs/>
          <w:kern w:val="44"/>
          <w:sz w:val="24"/>
        </w:rPr>
        <w:t>。</w:t>
      </w:r>
      <w:bookmarkEnd w:id="82"/>
      <w:bookmarkEnd w:id="83"/>
      <w:r>
        <w:rPr>
          <w:rFonts w:hint="eastAsia" w:ascii="宋体" w:hAnsi="宋体" w:eastAsia="宋体" w:cs="宋体"/>
          <w:bCs/>
          <w:kern w:val="44"/>
          <w:sz w:val="24"/>
        </w:rPr>
        <w:t>其中气温、风速、天气情况均来源于2345天气预报(网址：</w:t>
      </w:r>
      <w:r>
        <w:rPr>
          <w:rFonts w:ascii="宋体" w:hAnsi="宋体" w:eastAsia="宋体" w:cs="宋体"/>
          <w:bCs/>
          <w:kern w:val="44"/>
          <w:sz w:val="24"/>
        </w:rPr>
        <w:t>htpps://tianqi.2345.com</w:t>
      </w:r>
      <w:r>
        <w:rPr>
          <w:rFonts w:hint="eastAsia" w:ascii="宋体" w:hAnsi="宋体" w:eastAsia="宋体" w:cs="宋体"/>
          <w:bCs/>
          <w:kern w:val="44"/>
          <w:sz w:val="24"/>
        </w:rPr>
        <w:t>)，空气质量指数来源于中国空气质量在线监测分析平台(网址：https://www.aqistudy.cn)，西安地铁的1-6号线的单日客流量数据来源于新浪微博：西安地铁运营分公司(网址：https://www.weibo.com/u/2253771810)。</w:t>
      </w:r>
    </w:p>
    <w:p w14:paraId="17478FF6">
      <w:pPr>
        <w:pStyle w:val="4"/>
        <w:numPr>
          <w:ilvl w:val="0"/>
          <w:numId w:val="8"/>
        </w:numPr>
        <w:spacing w:line="480" w:lineRule="exact"/>
        <w:ind w:firstLine="560"/>
        <w:jc w:val="left"/>
        <w:rPr>
          <w:rFonts w:hint="eastAsia" w:ascii="楷体" w:hAnsi="楷体" w:eastAsia="楷体" w:cs="楷体"/>
          <w:b w:val="0"/>
          <w:bCs/>
          <w:sz w:val="28"/>
          <w:szCs w:val="28"/>
        </w:rPr>
      </w:pPr>
      <w:bookmarkStart w:id="84" w:name="_Toc9943"/>
      <w:r>
        <w:rPr>
          <w:rFonts w:hint="eastAsia" w:ascii="楷体" w:hAnsi="楷体" w:eastAsia="楷体" w:cs="楷体"/>
          <w:b w:val="0"/>
          <w:bCs/>
          <w:sz w:val="28"/>
          <w:szCs w:val="28"/>
        </w:rPr>
        <w:t>AQI数据清洗与处理</w:t>
      </w:r>
      <w:bookmarkEnd w:id="84"/>
    </w:p>
    <w:p w14:paraId="2F6A96F3">
      <w:pPr>
        <w:pStyle w:val="36"/>
        <w:numPr>
          <w:ilvl w:val="0"/>
          <w:numId w:val="9"/>
        </w:numPr>
        <w:spacing w:line="480" w:lineRule="exact"/>
        <w:ind w:firstLineChars="0"/>
        <w:outlineLvl w:val="2"/>
        <w:rPr>
          <w:rFonts w:hint="eastAsia" w:ascii="宋体" w:hAnsi="宋体" w:eastAsia="宋体" w:cs="宋体"/>
          <w:bCs/>
          <w:kern w:val="44"/>
          <w:sz w:val="24"/>
        </w:rPr>
      </w:pPr>
      <w:bookmarkStart w:id="85" w:name="_Toc28450"/>
      <w:r>
        <w:rPr>
          <w:rFonts w:hint="eastAsia" w:ascii="宋体" w:hAnsi="宋体" w:eastAsia="宋体" w:cs="宋体"/>
          <w:b/>
          <w:bCs/>
          <w:kern w:val="0"/>
          <w:sz w:val="24"/>
          <w:lang w:bidi="ar"/>
        </w:rPr>
        <w:t>检测原理</w:t>
      </w:r>
      <w:bookmarkEnd w:id="85"/>
    </w:p>
    <w:p w14:paraId="272DC62A">
      <w:pPr>
        <w:spacing w:line="480" w:lineRule="exact"/>
        <w:ind w:left="482" w:firstLine="358"/>
        <w:rPr>
          <w:rFonts w:hint="eastAsia" w:ascii="宋体" w:hAnsi="宋体" w:eastAsia="宋体" w:cs="宋体"/>
          <w:bCs/>
          <w:kern w:val="44"/>
          <w:sz w:val="24"/>
        </w:rPr>
      </w:pPr>
      <w:r>
        <w:rPr>
          <w:rFonts w:hint="eastAsia" w:ascii="宋体" w:hAnsi="宋体" w:eastAsia="宋体" w:cs="宋体"/>
          <w:bCs/>
          <w:kern w:val="44"/>
          <w:sz w:val="24"/>
        </w:rPr>
        <w:t>采用箱线图法（</w:t>
      </w:r>
      <w:r>
        <w:rPr>
          <w:rFonts w:hint="eastAsia" w:ascii="Times New Roman" w:hAnsi="Times New Roman" w:eastAsia="宋体" w:cs="Times New Roman"/>
          <w:bCs/>
          <w:kern w:val="44"/>
          <w:sz w:val="24"/>
        </w:rPr>
        <w:t>Boxplot Analysis</w:t>
      </w:r>
      <w:r>
        <w:rPr>
          <w:rFonts w:hint="eastAsia" w:ascii="宋体" w:hAnsi="宋体" w:eastAsia="宋体" w:cs="宋体"/>
          <w:bCs/>
          <w:kern w:val="44"/>
          <w:sz w:val="24"/>
        </w:rPr>
        <w:t>）进行异常值检测，其统计学原理如下：</w:t>
      </w:r>
    </w:p>
    <w:p w14:paraId="22180397">
      <w:pPr>
        <w:widowControl/>
        <w:numPr>
          <w:ilvl w:val="0"/>
          <w:numId w:val="10"/>
        </w:numPr>
        <w:spacing w:line="480" w:lineRule="exact"/>
        <w:ind w:left="360" w:leftChars="0" w:firstLine="480" w:firstLineChars="0"/>
        <w:jc w:val="left"/>
        <w:rPr>
          <w:rFonts w:hint="eastAsia" w:ascii="宋体" w:hAnsi="宋体" w:eastAsia="宋体" w:cs="宋体"/>
          <w:bCs/>
          <w:kern w:val="44"/>
          <w:sz w:val="24"/>
        </w:rPr>
      </w:pPr>
      <w:r>
        <w:rPr>
          <w:rFonts w:hint="eastAsia" w:ascii="宋体" w:hAnsi="宋体" w:eastAsia="宋体" w:cs="宋体"/>
          <w:bCs/>
          <w:kern w:val="44"/>
          <w:sz w:val="24"/>
        </w:rPr>
        <w:t>计算四分位距</w:t>
      </w:r>
    </w:p>
    <w:p w14:paraId="0E4E7287">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对每个月份的 AQI 数据按升序排列，计算下四分位数（</w:t>
      </w:r>
      <w:r>
        <w:rPr>
          <w:rFonts w:hint="eastAsia" w:ascii="宋体" w:hAnsi="宋体" w:eastAsia="宋体" w:cs="宋体"/>
          <w:bCs/>
          <w:kern w:val="44"/>
          <w:sz w:val="24"/>
        </w:rPr>
        <w:object>
          <v:shape id="_x0000_i1025" o:spt="75" type="#_x0000_t75" style="height:17pt;width:15pt;" o:ole="t" filled="f" o:preferrelative="t" stroked="f" coordsize="21600,21600">
            <v:path/>
            <v:fill on="f" focussize="0,0"/>
            <v:stroke on="f" joinstyle="miter"/>
            <v:imagedata r:id="rId11" o:title=""/>
            <o:lock v:ext="edit" aspectratio="t"/>
            <w10:wrap type="none"/>
            <w10:anchorlock/>
          </v:shape>
          <o:OLEObject Type="Embed" ProgID="Equation.KSEE3" ShapeID="_x0000_i1025" DrawAspect="Content" ObjectID="_1468075725" r:id="rId10">
            <o:LockedField>false</o:LockedField>
          </o:OLEObject>
        </w:object>
      </w:r>
      <w:r>
        <w:rPr>
          <w:rFonts w:hint="eastAsia" w:ascii="宋体" w:hAnsi="宋体" w:eastAsia="宋体" w:cs="宋体"/>
          <w:bCs/>
          <w:kern w:val="44"/>
          <w:sz w:val="24"/>
        </w:rPr>
        <w:t>，第 25 百分位数）与上四分位数（</w:t>
      </w:r>
      <w:r>
        <w:rPr>
          <w:rFonts w:hint="eastAsia" w:ascii="宋体" w:hAnsi="宋体" w:eastAsia="宋体" w:cs="宋体"/>
          <w:bCs/>
          <w:kern w:val="44"/>
          <w:sz w:val="24"/>
        </w:rPr>
        <w:object>
          <v:shape id="_x0000_i1026" o:spt="75" type="#_x0000_t75" style="height:18pt;width:16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12">
            <o:LockedField>false</o:LockedField>
          </o:OLEObject>
        </w:object>
      </w:r>
      <w:r>
        <w:rPr>
          <w:rFonts w:hint="eastAsia" w:ascii="宋体" w:hAnsi="宋体" w:eastAsia="宋体" w:cs="宋体"/>
          <w:bCs/>
          <w:kern w:val="44"/>
          <w:sz w:val="24"/>
        </w:rPr>
        <w:t>，第 75 百分位数），四分位距为：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13CC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728C6122">
            <w:pPr>
              <w:spacing w:line="480" w:lineRule="exact"/>
              <w:ind w:firstLine="480" w:firstLineChars="200"/>
              <w:jc w:val="center"/>
            </w:pPr>
            <w:r>
              <w:rPr>
                <w:rFonts w:hint="eastAsia" w:ascii="宋体" w:hAnsi="宋体" w:eastAsia="宋体" w:cs="宋体"/>
                <w:bCs/>
                <w:kern w:val="44"/>
                <w:sz w:val="24"/>
              </w:rPr>
              <w:object>
                <v:shape id="_x0000_i1027" o:spt="75" type="#_x0000_t75" style="height:18pt;width:70pt;" o:ole="t" filled="f" o:preferrelative="t" stroked="f" coordsize="21600,21600">
                  <v:path/>
                  <v:fill on="f" focussize="0,0"/>
                  <v:stroke on="f" joinstyle="miter"/>
                  <v:imagedata r:id="rId15" o:title=""/>
                  <o:lock v:ext="edit" aspectratio="t"/>
                  <w10:wrap type="none"/>
                  <w10:anchorlock/>
                </v:shape>
                <o:OLEObject Type="Embed" ProgID="Equation.KSEE3" ShapeID="_x0000_i1027" DrawAspect="Content" ObjectID="_1468075727" r:id="rId14">
                  <o:LockedField>false</o:LockedField>
                </o:OLEObject>
              </w:object>
            </w:r>
          </w:p>
        </w:tc>
        <w:tc>
          <w:tcPr>
            <w:tcW w:w="1030" w:type="dxa"/>
            <w:vAlign w:val="center"/>
          </w:tcPr>
          <w:p w14:paraId="0E77491E">
            <w:pPr>
              <w:adjustRightInd w:val="0"/>
              <w:snapToGrid w:val="0"/>
              <w:jc w:val="center"/>
              <w:rPr>
                <w:rFonts w:eastAsia="宋体"/>
              </w:rPr>
            </w:pPr>
            <w:r>
              <w:rPr>
                <w:rFonts w:hint="eastAsia" w:eastAsia="宋体"/>
              </w:rPr>
              <w:t>公式（1）</w:t>
            </w:r>
          </w:p>
        </w:tc>
      </w:tr>
    </w:tbl>
    <w:p w14:paraId="64FCC562">
      <w:pPr>
        <w:widowControl/>
        <w:numPr>
          <w:ilvl w:val="0"/>
          <w:numId w:val="10"/>
        </w:numPr>
        <w:spacing w:line="480" w:lineRule="exact"/>
        <w:ind w:left="360" w:leftChars="0" w:firstLine="480" w:firstLineChars="0"/>
        <w:jc w:val="left"/>
        <w:rPr>
          <w:rFonts w:hint="eastAsia" w:ascii="宋体" w:hAnsi="宋体" w:eastAsia="宋体" w:cs="宋体"/>
          <w:bCs/>
          <w:kern w:val="44"/>
          <w:sz w:val="24"/>
        </w:rPr>
      </w:pPr>
      <w:r>
        <w:rPr>
          <w:rFonts w:hint="eastAsia" w:ascii="宋体" w:hAnsi="宋体" w:eastAsia="宋体" w:cs="宋体"/>
          <w:bCs/>
          <w:kern w:val="44"/>
          <w:sz w:val="24"/>
        </w:rPr>
        <w:t>确定异常值阈值</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EB56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502D3F9B">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position w:val="-10"/>
                <w:sz w:val="24"/>
              </w:rPr>
              <w:object>
                <v:shape id="_x0000_i1028" o:spt="75" type="#_x0000_t75" style="height:17pt;width:103.95pt;" o:ole="t" filled="f" o:preferrelative="t" stroked="f" coordsize="21600,21600">
                  <v:path/>
                  <v:fill on="f" focussize="0,0"/>
                  <v:stroke on="f" joinstyle="miter"/>
                  <v:imagedata r:id="rId17" o:title=""/>
                  <o:lock v:ext="edit" aspectratio="t"/>
                  <w10:wrap type="none"/>
                  <w10:anchorlock/>
                </v:shape>
                <o:OLEObject Type="Embed" ProgID="Equation.KSEE3" ShapeID="_x0000_i1028" DrawAspect="Content" ObjectID="_1468075728" r:id="rId16">
                  <o:LockedField>false</o:LockedField>
                </o:OLEObject>
              </w:object>
            </w:r>
            <w:r>
              <w:rPr>
                <w:rFonts w:hint="eastAsia" w:ascii="宋体" w:hAnsi="宋体" w:eastAsia="宋体" w:cs="宋体"/>
                <w:bCs/>
                <w:kern w:val="44"/>
                <w:sz w:val="24"/>
              </w:rPr>
              <w:t xml:space="preserve">         </w:t>
            </w:r>
          </w:p>
          <w:p w14:paraId="72EDF293">
            <w:pPr>
              <w:spacing w:line="480" w:lineRule="exact"/>
              <w:ind w:firstLine="480" w:firstLineChars="200"/>
              <w:jc w:val="center"/>
            </w:pPr>
            <w:r>
              <w:rPr>
                <w:rFonts w:hint="eastAsia" w:ascii="宋体" w:hAnsi="宋体" w:eastAsia="宋体" w:cs="宋体"/>
                <w:bCs/>
                <w:kern w:val="44"/>
                <w:sz w:val="24"/>
              </w:rPr>
              <w:object>
                <v:shape id="_x0000_i1029" o:spt="75" type="#_x0000_t75" style="height:18pt;width:107pt;" o:ole="t" filled="f" o:preferrelative="t" stroked="f" coordsize="21600,21600">
                  <v:path/>
                  <v:fill on="f" focussize="0,0"/>
                  <v:stroke on="f" joinstyle="miter"/>
                  <v:imagedata r:id="rId19" o:title=""/>
                  <o:lock v:ext="edit" aspectratio="t"/>
                  <w10:wrap type="none"/>
                  <w10:anchorlock/>
                </v:shape>
                <o:OLEObject Type="Embed" ProgID="Equation.KSEE3" ShapeID="_x0000_i1029" DrawAspect="Content" ObjectID="_1468075729" r:id="rId18">
                  <o:LockedField>false</o:LockedField>
                </o:OLEObject>
              </w:object>
            </w:r>
          </w:p>
        </w:tc>
        <w:tc>
          <w:tcPr>
            <w:tcW w:w="1030" w:type="dxa"/>
            <w:vAlign w:val="center"/>
          </w:tcPr>
          <w:p w14:paraId="2D7FE65E">
            <w:pPr>
              <w:adjustRightInd w:val="0"/>
              <w:snapToGrid w:val="0"/>
              <w:jc w:val="center"/>
              <w:rPr>
                <w:rFonts w:eastAsia="宋体"/>
              </w:rPr>
            </w:pPr>
            <w:r>
              <w:rPr>
                <w:rFonts w:hint="eastAsia" w:eastAsia="宋体"/>
              </w:rPr>
              <w:t>公式（2）</w:t>
            </w:r>
          </w:p>
        </w:tc>
      </w:tr>
    </w:tbl>
    <w:p w14:paraId="310E82D8">
      <w:pPr>
        <w:widowControl/>
        <w:numPr>
          <w:ilvl w:val="0"/>
          <w:numId w:val="10"/>
        </w:numPr>
        <w:spacing w:line="480" w:lineRule="exact"/>
        <w:ind w:left="360" w:leftChars="0" w:firstLine="480" w:firstLineChars="0"/>
        <w:jc w:val="left"/>
        <w:rPr>
          <w:rFonts w:hint="eastAsia" w:ascii="宋体" w:hAnsi="宋体" w:eastAsia="宋体" w:cs="宋体"/>
          <w:bCs/>
          <w:kern w:val="44"/>
          <w:sz w:val="24"/>
        </w:rPr>
      </w:pPr>
      <w:r>
        <w:rPr>
          <w:rFonts w:hint="eastAsia" w:ascii="宋体" w:hAnsi="宋体" w:eastAsia="宋体" w:cs="宋体"/>
          <w:bCs/>
          <w:kern w:val="44"/>
          <w:sz w:val="24"/>
        </w:rPr>
        <w:t>将超出阈值范围的数据点判定为异常值</w:t>
      </w:r>
    </w:p>
    <w:p w14:paraId="14BE771B">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通过上述方法，检测出 2023 年 2 月至 2024 年 10 月期间共 11 个月份存在异常值。</w:t>
      </w:r>
    </w:p>
    <w:p w14:paraId="69EC0A18">
      <w:pPr>
        <w:ind w:firstLine="420"/>
        <w:rPr>
          <w:rFonts w:hint="eastAsia" w:ascii="宋体" w:hAnsi="宋体" w:eastAsia="宋体" w:cs="宋体"/>
          <w:bCs/>
          <w:kern w:val="44"/>
          <w:sz w:val="24"/>
        </w:rPr>
      </w:pPr>
    </w:p>
    <w:p w14:paraId="1F4C18E8">
      <w:pPr>
        <w:rPr>
          <w:rFonts w:hint="eastAsia" w:ascii="宋体" w:hAnsi="宋体" w:eastAsia="宋体" w:cs="宋体"/>
          <w:color w:val="06071F"/>
          <w:sz w:val="22"/>
          <w:szCs w:val="22"/>
          <w:shd w:val="clear" w:color="auto" w:fill="FDFDFE"/>
        </w:rPr>
      </w:pPr>
      <w:r>
        <w:rPr>
          <w:rFonts w:ascii="宋体" w:hAnsi="宋体" w:eastAsia="宋体" w:cs="宋体"/>
          <w:color w:val="06071F"/>
          <w:sz w:val="22"/>
          <w:szCs w:val="22"/>
          <w:shd w:val="clear" w:color="auto" w:fill="FDFDFE"/>
        </w:rPr>
        <w:drawing>
          <wp:inline distT="0" distB="0" distL="114300" distR="114300">
            <wp:extent cx="5372100" cy="2756535"/>
            <wp:effectExtent l="0" t="0" r="0" b="12065"/>
            <wp:docPr id="1" name="图片 1" descr="AQI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QI_Time_Distribution"/>
                    <pic:cNvPicPr>
                      <a:picLocks noChangeAspect="1"/>
                    </pic:cNvPicPr>
                  </pic:nvPicPr>
                  <pic:blipFill>
                    <a:blip r:embed="rId20"/>
                    <a:stretch>
                      <a:fillRect/>
                    </a:stretch>
                  </pic:blipFill>
                  <pic:spPr>
                    <a:xfrm>
                      <a:off x="0" y="0"/>
                      <a:ext cx="5372100" cy="2756535"/>
                    </a:xfrm>
                    <a:prstGeom prst="rect">
                      <a:avLst/>
                    </a:prstGeom>
                  </pic:spPr>
                </pic:pic>
              </a:graphicData>
            </a:graphic>
          </wp:inline>
        </w:drawing>
      </w:r>
    </w:p>
    <w:p w14:paraId="45643C1F">
      <w:pPr>
        <w:pStyle w:val="11"/>
        <w:jc w:val="center"/>
        <w:rPr>
          <w:rFonts w:hint="eastAsia" w:ascii="宋体" w:hAnsi="宋体" w:eastAsia="宋体" w:cs="宋体"/>
          <w:bCs/>
          <w:kern w:val="44"/>
          <w:sz w:val="24"/>
        </w:rPr>
      </w:pPr>
      <w:bookmarkStart w:id="86" w:name="_Toc23188"/>
      <w:bookmarkStart w:id="87" w:name="_Toc13103"/>
      <w:r>
        <w:rPr>
          <w:rFonts w:hint="eastAsia" w:ascii="宋体" w:hAnsi="宋体" w:eastAsia="宋体" w:cs="宋体"/>
          <w:bCs/>
          <w:kern w:val="44"/>
          <w:sz w:val="24"/>
        </w:rPr>
        <w:t>图2  2023-1-1至2024-12-31的</w:t>
      </w:r>
      <w:r>
        <w:rPr>
          <w:rFonts w:hint="eastAsia" w:ascii="Times New Roman" w:hAnsi="Times New Roman" w:eastAsia="宋体" w:cs="Times New Roman"/>
          <w:bCs/>
          <w:kern w:val="44"/>
          <w:sz w:val="24"/>
        </w:rPr>
        <w:t>AQI</w:t>
      </w:r>
      <w:r>
        <w:rPr>
          <w:rFonts w:hint="eastAsia" w:ascii="宋体" w:hAnsi="宋体" w:eastAsia="宋体" w:cs="宋体"/>
          <w:bCs/>
          <w:kern w:val="44"/>
          <w:sz w:val="24"/>
        </w:rPr>
        <w:t>箱线图</w:t>
      </w:r>
      <w:bookmarkEnd w:id="86"/>
      <w:bookmarkEnd w:id="87"/>
    </w:p>
    <w:p w14:paraId="316341D0"/>
    <w:p w14:paraId="47E08627">
      <w:pPr>
        <w:pStyle w:val="36"/>
        <w:numPr>
          <w:ilvl w:val="0"/>
          <w:numId w:val="9"/>
        </w:numPr>
        <w:spacing w:line="480" w:lineRule="exact"/>
        <w:ind w:firstLineChars="0"/>
        <w:outlineLvl w:val="2"/>
        <w:rPr>
          <w:rFonts w:hint="eastAsia" w:ascii="宋体" w:hAnsi="宋体" w:eastAsia="宋体" w:cs="宋体"/>
          <w:b/>
          <w:bCs/>
          <w:kern w:val="0"/>
          <w:sz w:val="24"/>
          <w:lang w:bidi="ar"/>
        </w:rPr>
      </w:pPr>
      <w:bookmarkStart w:id="88" w:name="_Toc3920"/>
      <w:r>
        <w:rPr>
          <w:rFonts w:hint="eastAsia" w:ascii="宋体" w:hAnsi="宋体" w:eastAsia="宋体" w:cs="宋体"/>
          <w:b/>
          <w:bCs/>
          <w:kern w:val="0"/>
          <w:sz w:val="24"/>
          <w:lang w:bidi="ar"/>
        </w:rPr>
        <w:t>异常值处理</w:t>
      </w:r>
      <w:bookmarkEnd w:id="88"/>
    </w:p>
    <w:p w14:paraId="0B876BD9">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箱线图对异常值进行检测，进行整理并分析数据后，通过查阅新闻、日历、气候、环境等多方面数据，对异常值合理分为两大类，分为极端事件类异常值和数据错误类异常值。对极端事件类进行保留，对数据错误类进行均值/中位数替代法。</w:t>
      </w:r>
    </w:p>
    <w:p w14:paraId="654129F7">
      <w:pPr>
        <w:widowControl/>
        <w:numPr>
          <w:ilvl w:val="0"/>
          <w:numId w:val="11"/>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极端事件类异常值——验证与保留</w:t>
      </w:r>
    </w:p>
    <w:p w14:paraId="08CAE31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对经领域知识验证为真实极端污染事件的异常值（如沙尘天气、秸秆焚烧、政策导致的污染峰值），予以保留并标注。具体处理如下：</w:t>
      </w:r>
    </w:p>
    <w:p w14:paraId="0FF3C32C">
      <w:pPr>
        <w:spacing w:line="480" w:lineRule="exact"/>
        <w:rPr>
          <w:rFonts w:hint="eastAsia" w:ascii="宋体" w:hAnsi="宋体" w:eastAsia="宋体" w:cs="宋体"/>
          <w:bCs/>
          <w:kern w:val="44"/>
          <w:sz w:val="24"/>
        </w:rPr>
      </w:pPr>
      <w:r>
        <w:rPr>
          <w:rFonts w:hint="eastAsia" w:ascii="宋体" w:hAnsi="宋体" w:eastAsia="宋体" w:cs="宋体"/>
          <w:bCs/>
          <w:kern w:val="44"/>
          <w:sz w:val="24"/>
        </w:rPr>
        <w:t xml:space="preserve"> </w:t>
      </w:r>
    </w:p>
    <w:p w14:paraId="15932BAE">
      <w:pPr>
        <w:pStyle w:val="11"/>
        <w:jc w:val="center"/>
      </w:pPr>
      <w:bookmarkStart w:id="89" w:name="_Toc3590"/>
      <w:bookmarkStart w:id="90" w:name="_Toc10921"/>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1</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极端事件异常值的处理建议</w:t>
      </w:r>
      <w:bookmarkEnd w:id="89"/>
      <w:bookmarkEnd w:id="90"/>
    </w:p>
    <w:tbl>
      <w:tblPr>
        <w:tblStyle w:val="26"/>
        <w:tblW w:w="464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3174"/>
        <w:gridCol w:w="3027"/>
      </w:tblGrid>
      <w:tr w14:paraId="3958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716" w:type="dxa"/>
            <w:tcBorders>
              <w:top w:val="single" w:color="000000" w:sz="12" w:space="0"/>
              <w:left w:val="nil"/>
              <w:bottom w:val="single" w:color="000000" w:sz="4" w:space="0"/>
              <w:right w:val="nil"/>
              <w:tl2br w:val="nil"/>
            </w:tcBorders>
            <w:shd w:val="clear" w:color="auto" w:fill="FFFFFF"/>
            <w:vAlign w:val="center"/>
          </w:tcPr>
          <w:p w14:paraId="49FF6AA2">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月份</w:t>
            </w:r>
          </w:p>
        </w:tc>
        <w:tc>
          <w:tcPr>
            <w:tcW w:w="3174" w:type="dxa"/>
            <w:tcBorders>
              <w:top w:val="single" w:color="000000" w:sz="12" w:space="0"/>
              <w:left w:val="nil"/>
              <w:bottom w:val="single" w:color="000000" w:sz="4" w:space="0"/>
              <w:right w:val="nil"/>
            </w:tcBorders>
            <w:shd w:val="clear" w:color="auto" w:fill="FFFFFF"/>
            <w:vAlign w:val="center"/>
          </w:tcPr>
          <w:p w14:paraId="66AA9A12">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异常值</w:t>
            </w:r>
          </w:p>
        </w:tc>
        <w:tc>
          <w:tcPr>
            <w:tcW w:w="3027" w:type="dxa"/>
            <w:tcBorders>
              <w:top w:val="single" w:color="000000" w:sz="12" w:space="0"/>
              <w:left w:val="nil"/>
              <w:bottom w:val="single" w:color="000000" w:sz="4" w:space="0"/>
              <w:right w:val="nil"/>
            </w:tcBorders>
            <w:shd w:val="clear" w:color="auto" w:fill="FFFFFF"/>
            <w:vAlign w:val="center"/>
          </w:tcPr>
          <w:p w14:paraId="39E5A0D9">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处理建议</w:t>
            </w:r>
          </w:p>
        </w:tc>
      </w:tr>
      <w:tr w14:paraId="1E4F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6" w:type="dxa"/>
            <w:tcBorders>
              <w:top w:val="single" w:color="000000" w:sz="4" w:space="0"/>
              <w:left w:val="nil"/>
              <w:bottom w:val="nil"/>
              <w:right w:val="nil"/>
            </w:tcBorders>
            <w:shd w:val="clear" w:color="auto" w:fill="FFFFFF"/>
            <w:vAlign w:val="center"/>
          </w:tcPr>
          <w:p w14:paraId="0F37A9BE">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2023/2/1</w:t>
            </w:r>
          </w:p>
        </w:tc>
        <w:tc>
          <w:tcPr>
            <w:tcW w:w="3174" w:type="dxa"/>
            <w:tcBorders>
              <w:top w:val="single" w:color="000000" w:sz="4" w:space="0"/>
              <w:left w:val="nil"/>
              <w:bottom w:val="nil"/>
              <w:right w:val="nil"/>
            </w:tcBorders>
            <w:shd w:val="clear" w:color="auto" w:fill="FFFFFF"/>
            <w:vAlign w:val="center"/>
          </w:tcPr>
          <w:p w14:paraId="657798C4">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[319]</w:t>
            </w:r>
          </w:p>
        </w:tc>
        <w:tc>
          <w:tcPr>
            <w:tcW w:w="3027" w:type="dxa"/>
            <w:tcBorders>
              <w:top w:val="single" w:color="000000" w:sz="4" w:space="0"/>
              <w:left w:val="nil"/>
              <w:bottom w:val="nil"/>
              <w:right w:val="nil"/>
            </w:tcBorders>
            <w:shd w:val="clear" w:color="auto" w:fill="FFFFFF"/>
            <w:vAlign w:val="center"/>
          </w:tcPr>
          <w:p w14:paraId="382C80A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保留（沙尘事件）</w:t>
            </w:r>
          </w:p>
        </w:tc>
      </w:tr>
      <w:tr w14:paraId="7515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716" w:type="dxa"/>
            <w:tcBorders>
              <w:top w:val="nil"/>
              <w:left w:val="nil"/>
              <w:bottom w:val="nil"/>
              <w:right w:val="nil"/>
            </w:tcBorders>
            <w:shd w:val="clear" w:color="auto" w:fill="FFFFFF"/>
            <w:vAlign w:val="center"/>
          </w:tcPr>
          <w:p w14:paraId="679976C4">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2023/4/1</w:t>
            </w:r>
          </w:p>
        </w:tc>
        <w:tc>
          <w:tcPr>
            <w:tcW w:w="3174" w:type="dxa"/>
            <w:tcBorders>
              <w:top w:val="nil"/>
              <w:left w:val="nil"/>
              <w:bottom w:val="nil"/>
              <w:right w:val="nil"/>
            </w:tcBorders>
            <w:shd w:val="clear" w:color="auto" w:fill="FFFFFF"/>
            <w:vAlign w:val="center"/>
          </w:tcPr>
          <w:p w14:paraId="056E32FF">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[470, 250, 500]</w:t>
            </w:r>
          </w:p>
        </w:tc>
        <w:tc>
          <w:tcPr>
            <w:tcW w:w="3027" w:type="dxa"/>
            <w:tcBorders>
              <w:top w:val="nil"/>
              <w:left w:val="nil"/>
              <w:bottom w:val="nil"/>
              <w:right w:val="nil"/>
            </w:tcBorders>
            <w:shd w:val="clear" w:color="auto" w:fill="FFFFFF"/>
            <w:vAlign w:val="center"/>
          </w:tcPr>
          <w:p w14:paraId="6FA7026D">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保留（极端污染）</w:t>
            </w:r>
          </w:p>
        </w:tc>
      </w:tr>
      <w:tr w14:paraId="2D1E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43962299">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2024/1/1</w:t>
            </w:r>
          </w:p>
        </w:tc>
        <w:tc>
          <w:tcPr>
            <w:tcW w:w="3174" w:type="dxa"/>
            <w:tcBorders>
              <w:top w:val="nil"/>
              <w:left w:val="nil"/>
              <w:bottom w:val="nil"/>
              <w:right w:val="nil"/>
            </w:tcBorders>
            <w:shd w:val="clear" w:color="auto" w:fill="FFFFFF"/>
            <w:vAlign w:val="center"/>
          </w:tcPr>
          <w:p w14:paraId="71BA182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[241, 238]</w:t>
            </w:r>
          </w:p>
        </w:tc>
        <w:tc>
          <w:tcPr>
            <w:tcW w:w="3027" w:type="dxa"/>
            <w:tcBorders>
              <w:top w:val="nil"/>
              <w:left w:val="nil"/>
              <w:bottom w:val="nil"/>
              <w:right w:val="nil"/>
            </w:tcBorders>
            <w:shd w:val="clear" w:color="auto" w:fill="FFFFFF"/>
            <w:vAlign w:val="center"/>
          </w:tcPr>
          <w:p w14:paraId="0B3C8DF2">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保留（跨年累积）</w:t>
            </w:r>
          </w:p>
        </w:tc>
      </w:tr>
      <w:tr w14:paraId="5E7B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7BFF294E">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2024/2/1</w:t>
            </w:r>
          </w:p>
        </w:tc>
        <w:tc>
          <w:tcPr>
            <w:tcW w:w="3174" w:type="dxa"/>
            <w:tcBorders>
              <w:top w:val="nil"/>
              <w:left w:val="nil"/>
              <w:bottom w:val="nil"/>
              <w:right w:val="nil"/>
            </w:tcBorders>
            <w:shd w:val="clear" w:color="auto" w:fill="FFFFFF"/>
            <w:vAlign w:val="center"/>
          </w:tcPr>
          <w:p w14:paraId="06E08DE6">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[500, 500]</w:t>
            </w:r>
          </w:p>
        </w:tc>
        <w:tc>
          <w:tcPr>
            <w:tcW w:w="3027" w:type="dxa"/>
            <w:tcBorders>
              <w:top w:val="nil"/>
              <w:left w:val="nil"/>
              <w:bottom w:val="nil"/>
              <w:right w:val="nil"/>
            </w:tcBorders>
            <w:shd w:val="clear" w:color="auto" w:fill="FFFFFF"/>
            <w:vAlign w:val="center"/>
          </w:tcPr>
          <w:p w14:paraId="6FB06E11">
            <w:pPr>
              <w:jc w:val="center"/>
              <w:rPr>
                <w:rFonts w:hint="eastAsia" w:ascii="宋体" w:hAnsi="宋体" w:eastAsia="宋体" w:cs="宋体"/>
                <w:bCs/>
                <w:color w:val="000000"/>
                <w:kern w:val="44"/>
                <w:sz w:val="24"/>
              </w:rPr>
            </w:pPr>
            <w:r>
              <w:rPr>
                <w:rFonts w:ascii="宋体" w:hAnsi="宋体" w:eastAsia="宋体" w:cs="宋体"/>
                <w:bCs/>
                <w:color w:val="000000"/>
                <w:kern w:val="44"/>
                <w:sz w:val="24"/>
              </w:rPr>
              <w:t>春节期间烟花爆竹集中燃放</w:t>
            </w:r>
          </w:p>
        </w:tc>
      </w:tr>
      <w:tr w14:paraId="3815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44006C8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2024/6/1</w:t>
            </w:r>
          </w:p>
        </w:tc>
        <w:tc>
          <w:tcPr>
            <w:tcW w:w="3174" w:type="dxa"/>
            <w:tcBorders>
              <w:top w:val="nil"/>
              <w:left w:val="nil"/>
              <w:bottom w:val="nil"/>
              <w:right w:val="nil"/>
            </w:tcBorders>
            <w:shd w:val="clear" w:color="auto" w:fill="FFFFFF"/>
            <w:vAlign w:val="center"/>
          </w:tcPr>
          <w:p w14:paraId="5F4F6AED">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[186]</w:t>
            </w:r>
          </w:p>
        </w:tc>
        <w:tc>
          <w:tcPr>
            <w:tcW w:w="3027" w:type="dxa"/>
            <w:tcBorders>
              <w:top w:val="nil"/>
              <w:left w:val="nil"/>
              <w:bottom w:val="nil"/>
              <w:right w:val="nil"/>
            </w:tcBorders>
            <w:shd w:val="clear" w:color="auto" w:fill="FFFFFF"/>
            <w:vAlign w:val="center"/>
          </w:tcPr>
          <w:p w14:paraId="04C5ECAE">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保留（高温贡献）</w:t>
            </w:r>
          </w:p>
        </w:tc>
      </w:tr>
      <w:tr w14:paraId="5208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16" w:type="dxa"/>
            <w:tcBorders>
              <w:top w:val="nil"/>
              <w:left w:val="nil"/>
              <w:bottom w:val="single" w:color="000000" w:sz="12" w:space="0"/>
              <w:right w:val="nil"/>
            </w:tcBorders>
            <w:shd w:val="clear" w:color="auto" w:fill="FFFFFF"/>
            <w:vAlign w:val="center"/>
          </w:tcPr>
          <w:p w14:paraId="2A57E1B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2024/10/1</w:t>
            </w:r>
          </w:p>
        </w:tc>
        <w:tc>
          <w:tcPr>
            <w:tcW w:w="3174" w:type="dxa"/>
            <w:tcBorders>
              <w:top w:val="nil"/>
              <w:left w:val="nil"/>
              <w:bottom w:val="single" w:color="000000" w:sz="12" w:space="0"/>
              <w:right w:val="nil"/>
            </w:tcBorders>
            <w:shd w:val="clear" w:color="auto" w:fill="FFFFFF"/>
            <w:vAlign w:val="center"/>
          </w:tcPr>
          <w:p w14:paraId="087B5DC3">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[140]</w:t>
            </w:r>
          </w:p>
        </w:tc>
        <w:tc>
          <w:tcPr>
            <w:tcW w:w="3027" w:type="dxa"/>
            <w:tcBorders>
              <w:top w:val="nil"/>
              <w:left w:val="nil"/>
              <w:bottom w:val="single" w:color="000000" w:sz="12" w:space="0"/>
              <w:right w:val="nil"/>
            </w:tcBorders>
            <w:shd w:val="clear" w:color="auto" w:fill="FFFFFF"/>
            <w:vAlign w:val="center"/>
          </w:tcPr>
          <w:p w14:paraId="7FC8B65C">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保留（秸秆焚烧）</w:t>
            </w:r>
          </w:p>
        </w:tc>
      </w:tr>
    </w:tbl>
    <w:p w14:paraId="3C9080F1">
      <w:pPr>
        <w:widowControl/>
        <w:numPr>
          <w:ilvl w:val="0"/>
          <w:numId w:val="11"/>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数据错误类异常值——均值/中位数替代法</w:t>
      </w:r>
    </w:p>
    <w:p w14:paraId="0EAF710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剔除异常值，保留该月份内所有正常范围的数据点（即位于 [下限，上限] 内的数据）。</w:t>
      </w:r>
    </w:p>
    <w:p w14:paraId="7B8FB3FD">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采用统计量计算方法，即：</w:t>
      </w:r>
    </w:p>
    <w:p w14:paraId="52F8F5AF">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均值替代：适用于数据分布相对对称的月份，计算公式如下：</w:t>
      </w:r>
    </w:p>
    <w:p w14:paraId="33F60F52">
      <w:pPr>
        <w:spacing w:line="480" w:lineRule="exact"/>
        <w:ind w:firstLine="480" w:firstLineChars="200"/>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5072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01B680FA">
            <w:pPr>
              <w:spacing w:line="480" w:lineRule="exact"/>
              <w:ind w:firstLine="480" w:firstLineChars="200"/>
            </w:pPr>
            <m:oMathPara>
              <m:oMath>
                <m:r>
                  <m:rPr>
                    <m:sty m:val="p"/>
                  </m:rPr>
                  <w:rPr>
                    <w:rFonts w:hint="eastAsia" w:ascii="Cambria Math" w:hAnsi="Cambria Math" w:eastAsia="宋体" w:cs="宋体"/>
                    <w:kern w:val="44"/>
                    <w:sz w:val="24"/>
                  </w:rPr>
                  <m:t>修正值</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nary>
                      <m:naryPr>
                        <m:chr m:val="∑"/>
                        <m:limLoc m:val="undOvr"/>
                        <m:ctrlPr>
                          <w:rPr>
                            <w:rFonts w:ascii="Cambria Math" w:hAnsi="Cambria Math" w:eastAsia="宋体" w:cs="宋体"/>
                            <w:bCs/>
                            <w:kern w:val="44"/>
                            <w:sz w:val="24"/>
                          </w:rPr>
                        </m:ctrlPr>
                      </m:naryPr>
                      <m:sub>
                        <m:r>
                          <m:rPr>
                            <m:sty m:val="p"/>
                          </m:rPr>
                          <w:rPr>
                            <w:rFonts w:ascii="Cambria Math" w:hAnsi="Cambria Math" w:eastAsia="宋体" w:cs="宋体"/>
                            <w:kern w:val="44"/>
                            <w:sz w:val="24"/>
                          </w:rPr>
                          <m:t>n=1</m:t>
                        </m:r>
                        <m:ctrlPr>
                          <w:rPr>
                            <w:rFonts w:ascii="Cambria Math" w:hAnsi="Cambria Math" w:eastAsia="宋体" w:cs="宋体"/>
                            <w:bCs/>
                            <w:kern w:val="44"/>
                            <w:sz w:val="24"/>
                          </w:rPr>
                        </m:ctrlPr>
                      </m:sub>
                      <m:sup>
                        <m:r>
                          <m:rPr>
                            <m:sty m:val="p"/>
                          </m:rPr>
                          <w:rPr>
                            <w:rFonts w:ascii="Cambria Math" w:hAnsi="Cambria Math" w:eastAsia="宋体" w:cs="宋体"/>
                            <w:kern w:val="44"/>
                            <w:sz w:val="24"/>
                          </w:rPr>
                          <m:t>n−m</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ctrlPr>
                      <w:rPr>
                        <w:rFonts w:ascii="Cambria Math" w:hAnsi="Cambria Math" w:eastAsia="宋体" w:cs="宋体"/>
                        <w:bCs/>
                        <w:kern w:val="44"/>
                        <w:sz w:val="24"/>
                      </w:rPr>
                    </m:ctrlPr>
                  </m:num>
                  <m:den>
                    <m:r>
                      <m:rPr>
                        <m:sty m:val="p"/>
                      </m:rPr>
                      <w:rPr>
                        <w:rFonts w:ascii="Cambria Math" w:hAnsi="Cambria Math" w:eastAsia="宋体" w:cs="宋体"/>
                        <w:kern w:val="44"/>
                        <w:sz w:val="24"/>
                      </w:rPr>
                      <m:t>n−m</m:t>
                    </m:r>
                    <m:ctrlPr>
                      <w:rPr>
                        <w:rFonts w:ascii="Cambria Math" w:hAnsi="Cambria Math" w:eastAsia="宋体" w:cs="宋体"/>
                        <w:bCs/>
                        <w:kern w:val="44"/>
                        <w:sz w:val="24"/>
                      </w:rPr>
                    </m:ctrlPr>
                  </m:den>
                </m:f>
              </m:oMath>
            </m:oMathPara>
          </w:p>
        </w:tc>
        <w:tc>
          <w:tcPr>
            <w:tcW w:w="1030" w:type="dxa"/>
            <w:vAlign w:val="center"/>
          </w:tcPr>
          <w:p w14:paraId="517EB589">
            <w:pPr>
              <w:adjustRightInd w:val="0"/>
              <w:snapToGrid w:val="0"/>
              <w:jc w:val="center"/>
              <w:rPr>
                <w:rFonts w:eastAsia="宋体"/>
              </w:rPr>
            </w:pPr>
            <w:r>
              <w:rPr>
                <w:rFonts w:hint="eastAsia" w:eastAsia="宋体"/>
              </w:rPr>
              <w:t>公式（3）</w:t>
            </w:r>
          </w:p>
        </w:tc>
      </w:tr>
    </w:tbl>
    <w:p w14:paraId="7DF88125">
      <w:pPr>
        <w:spacing w:line="480" w:lineRule="exact"/>
        <w:ind w:firstLine="480" w:firstLineChars="200"/>
        <w:rPr>
          <w:rFonts w:hAnsi="Cambria Math" w:eastAsia="宋体" w:cs="宋体"/>
          <w:bCs/>
          <w:kern w:val="44"/>
          <w:sz w:val="24"/>
        </w:rPr>
      </w:pPr>
    </w:p>
    <w:p w14:paraId="417F65C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其中，n为该月份数据总点数，m为异常值数量，</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x</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为第i个正常数据点。</w:t>
      </w:r>
    </w:p>
    <w:p w14:paraId="4F71189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中位数替代：适用于数据偏态明显的月份，取正常数据点的中位数作为修正值。</w:t>
      </w:r>
    </w:p>
    <w:p w14:paraId="40C9AF7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异常值替换：将每个异常值统一替换为上述计算的均值或中位数。</w:t>
      </w:r>
    </w:p>
    <w:p w14:paraId="145CB103">
      <w:pPr>
        <w:spacing w:line="480" w:lineRule="exact"/>
        <w:ind w:firstLine="480" w:firstLineChars="200"/>
        <w:jc w:val="center"/>
        <w:rPr>
          <w:rFonts w:hint="eastAsia" w:ascii="宋体" w:hAnsi="宋体" w:eastAsia="宋体" w:cs="宋体"/>
          <w:bCs/>
          <w:kern w:val="44"/>
          <w:sz w:val="24"/>
        </w:rPr>
      </w:pPr>
    </w:p>
    <w:p w14:paraId="42FF7896">
      <w:pPr>
        <w:spacing w:line="480" w:lineRule="exact"/>
        <w:ind w:firstLine="480" w:firstLineChars="200"/>
        <w:jc w:val="center"/>
        <w:rPr>
          <w:rFonts w:hint="eastAsia" w:ascii="宋体" w:hAnsi="宋体" w:eastAsia="宋体" w:cs="宋体"/>
          <w:bCs/>
          <w:kern w:val="44"/>
          <w:sz w:val="24"/>
        </w:rPr>
      </w:pPr>
    </w:p>
    <w:p w14:paraId="5DC1EAAE">
      <w:pPr>
        <w:spacing w:line="480" w:lineRule="exact"/>
        <w:ind w:firstLine="480" w:firstLineChars="200"/>
        <w:jc w:val="center"/>
        <w:rPr>
          <w:rFonts w:hint="eastAsia" w:ascii="宋体" w:hAnsi="宋体" w:eastAsia="宋体" w:cs="宋体"/>
          <w:bCs/>
          <w:kern w:val="44"/>
          <w:sz w:val="24"/>
        </w:rPr>
      </w:pPr>
    </w:p>
    <w:tbl>
      <w:tblPr>
        <w:tblStyle w:val="26"/>
        <w:tblpPr w:leftFromText="180" w:rightFromText="180" w:vertAnchor="text" w:horzAnchor="page" w:tblpX="1796"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111"/>
        <w:gridCol w:w="1565"/>
        <w:gridCol w:w="4790"/>
      </w:tblGrid>
      <w:tr w14:paraId="7FB4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056" w:type="dxa"/>
            <w:tcBorders>
              <w:top w:val="single" w:color="000000" w:sz="12" w:space="0"/>
              <w:left w:val="nil"/>
              <w:bottom w:val="single" w:color="000000" w:sz="4" w:space="0"/>
              <w:right w:val="nil"/>
              <w:tl2br w:val="nil"/>
            </w:tcBorders>
            <w:shd w:val="clear" w:color="auto" w:fill="FFFFFF"/>
            <w:vAlign w:val="center"/>
          </w:tcPr>
          <w:p w14:paraId="73550D6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月份</w:t>
            </w:r>
          </w:p>
        </w:tc>
        <w:tc>
          <w:tcPr>
            <w:tcW w:w="1111" w:type="dxa"/>
            <w:tcBorders>
              <w:top w:val="single" w:color="000000" w:sz="12" w:space="0"/>
              <w:left w:val="nil"/>
              <w:bottom w:val="single" w:color="000000" w:sz="4" w:space="0"/>
              <w:right w:val="nil"/>
            </w:tcBorders>
            <w:shd w:val="clear" w:color="auto" w:fill="FFFFFF"/>
            <w:vAlign w:val="center"/>
          </w:tcPr>
          <w:p w14:paraId="20EFC30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异常值数量</w:t>
            </w:r>
          </w:p>
        </w:tc>
        <w:tc>
          <w:tcPr>
            <w:tcW w:w="1565" w:type="dxa"/>
            <w:tcBorders>
              <w:top w:val="single" w:color="000000" w:sz="12" w:space="0"/>
              <w:left w:val="nil"/>
              <w:bottom w:val="single" w:color="000000" w:sz="4" w:space="0"/>
              <w:right w:val="nil"/>
            </w:tcBorders>
            <w:shd w:val="clear" w:color="auto" w:fill="FFFFFF"/>
            <w:vAlign w:val="center"/>
          </w:tcPr>
          <w:p w14:paraId="29195CE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处理方法</w:t>
            </w:r>
          </w:p>
        </w:tc>
        <w:tc>
          <w:tcPr>
            <w:tcW w:w="4790" w:type="dxa"/>
            <w:tcBorders>
              <w:top w:val="single" w:color="000000" w:sz="12" w:space="0"/>
              <w:left w:val="nil"/>
              <w:bottom w:val="single" w:color="000000" w:sz="4" w:space="0"/>
              <w:right w:val="nil"/>
            </w:tcBorders>
            <w:shd w:val="clear" w:color="auto" w:fill="FFFFFF"/>
            <w:vAlign w:val="center"/>
          </w:tcPr>
          <w:p w14:paraId="4D0CD0D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修正值计算逻辑</w:t>
            </w:r>
          </w:p>
        </w:tc>
      </w:tr>
      <w:tr w14:paraId="669F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056" w:type="dxa"/>
            <w:tcBorders>
              <w:top w:val="single" w:color="000000" w:sz="4" w:space="0"/>
              <w:left w:val="nil"/>
              <w:bottom w:val="nil"/>
              <w:right w:val="nil"/>
            </w:tcBorders>
            <w:shd w:val="clear" w:color="auto" w:fill="FFFFFF"/>
            <w:vAlign w:val="center"/>
          </w:tcPr>
          <w:p w14:paraId="5774F95A">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2023/3</w:t>
            </w:r>
          </w:p>
        </w:tc>
        <w:tc>
          <w:tcPr>
            <w:tcW w:w="1111" w:type="dxa"/>
            <w:tcBorders>
              <w:top w:val="single" w:color="000000" w:sz="4" w:space="0"/>
              <w:left w:val="nil"/>
              <w:bottom w:val="nil"/>
              <w:right w:val="nil"/>
            </w:tcBorders>
            <w:shd w:val="clear" w:color="auto" w:fill="FFFFFF"/>
            <w:vAlign w:val="center"/>
          </w:tcPr>
          <w:p w14:paraId="3D8EC67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w:t>
            </w:r>
          </w:p>
        </w:tc>
        <w:tc>
          <w:tcPr>
            <w:tcW w:w="1565" w:type="dxa"/>
            <w:tcBorders>
              <w:top w:val="single" w:color="000000" w:sz="4" w:space="0"/>
              <w:left w:val="nil"/>
              <w:bottom w:val="nil"/>
              <w:right w:val="nil"/>
            </w:tcBorders>
            <w:shd w:val="clear" w:color="auto" w:fill="FFFFFF"/>
            <w:vAlign w:val="center"/>
          </w:tcPr>
          <w:p w14:paraId="295FA13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4790" w:type="dxa"/>
            <w:tcBorders>
              <w:top w:val="single" w:color="000000" w:sz="4" w:space="0"/>
              <w:left w:val="nil"/>
              <w:bottom w:val="nil"/>
              <w:right w:val="nil"/>
            </w:tcBorders>
            <w:shd w:val="clear" w:color="auto" w:fill="FFFFFF"/>
            <w:vAlign w:val="center"/>
          </w:tcPr>
          <w:p w14:paraId="54B95FE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该月非异常值数据的算术平均值</w:t>
            </w:r>
          </w:p>
        </w:tc>
      </w:tr>
      <w:tr w14:paraId="0188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56" w:type="dxa"/>
            <w:tcBorders>
              <w:top w:val="nil"/>
              <w:left w:val="nil"/>
              <w:bottom w:val="nil"/>
              <w:right w:val="nil"/>
            </w:tcBorders>
            <w:shd w:val="clear" w:color="auto" w:fill="FFFFFF"/>
            <w:vAlign w:val="center"/>
          </w:tcPr>
          <w:p w14:paraId="20B3637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2023/11</w:t>
            </w:r>
          </w:p>
        </w:tc>
        <w:tc>
          <w:tcPr>
            <w:tcW w:w="1111" w:type="dxa"/>
            <w:tcBorders>
              <w:top w:val="nil"/>
              <w:left w:val="nil"/>
              <w:bottom w:val="nil"/>
              <w:right w:val="nil"/>
            </w:tcBorders>
            <w:shd w:val="clear" w:color="auto" w:fill="FFFFFF"/>
            <w:vAlign w:val="center"/>
          </w:tcPr>
          <w:p w14:paraId="1CFB3933">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3</w:t>
            </w:r>
          </w:p>
        </w:tc>
        <w:tc>
          <w:tcPr>
            <w:tcW w:w="1565" w:type="dxa"/>
            <w:tcBorders>
              <w:top w:val="nil"/>
              <w:left w:val="nil"/>
              <w:bottom w:val="nil"/>
              <w:right w:val="nil"/>
            </w:tcBorders>
            <w:shd w:val="clear" w:color="auto" w:fill="FFFFFF"/>
            <w:vAlign w:val="center"/>
          </w:tcPr>
          <w:p w14:paraId="6CCE2E1E">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中位数替代</w:t>
            </w:r>
          </w:p>
        </w:tc>
        <w:tc>
          <w:tcPr>
            <w:tcW w:w="4790" w:type="dxa"/>
            <w:tcBorders>
              <w:top w:val="nil"/>
              <w:left w:val="nil"/>
              <w:bottom w:val="nil"/>
              <w:right w:val="nil"/>
            </w:tcBorders>
            <w:shd w:val="clear" w:color="auto" w:fill="FFFFFF"/>
            <w:vAlign w:val="center"/>
          </w:tcPr>
          <w:p w14:paraId="3CCC37E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该月非异常值数据的中位数（数据偏态时）</w:t>
            </w:r>
          </w:p>
        </w:tc>
      </w:tr>
      <w:tr w14:paraId="0780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056" w:type="dxa"/>
            <w:tcBorders>
              <w:top w:val="nil"/>
              <w:left w:val="nil"/>
              <w:bottom w:val="nil"/>
              <w:right w:val="nil"/>
            </w:tcBorders>
            <w:shd w:val="clear" w:color="auto" w:fill="FFFFFF"/>
            <w:vAlign w:val="center"/>
          </w:tcPr>
          <w:p w14:paraId="65F1BE3E">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2024/3</w:t>
            </w:r>
          </w:p>
        </w:tc>
        <w:tc>
          <w:tcPr>
            <w:tcW w:w="1111" w:type="dxa"/>
            <w:tcBorders>
              <w:top w:val="nil"/>
              <w:left w:val="nil"/>
              <w:bottom w:val="nil"/>
              <w:right w:val="nil"/>
            </w:tcBorders>
            <w:shd w:val="clear" w:color="auto" w:fill="FFFFFF"/>
            <w:vAlign w:val="center"/>
          </w:tcPr>
          <w:p w14:paraId="061C2C9E">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w:t>
            </w:r>
          </w:p>
        </w:tc>
        <w:tc>
          <w:tcPr>
            <w:tcW w:w="1565" w:type="dxa"/>
            <w:tcBorders>
              <w:top w:val="nil"/>
              <w:left w:val="nil"/>
              <w:bottom w:val="nil"/>
              <w:right w:val="nil"/>
            </w:tcBorders>
            <w:shd w:val="clear" w:color="auto" w:fill="FFFFFF"/>
            <w:vAlign w:val="center"/>
          </w:tcPr>
          <w:p w14:paraId="01E84B0C">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4790" w:type="dxa"/>
            <w:tcBorders>
              <w:top w:val="nil"/>
              <w:left w:val="nil"/>
              <w:bottom w:val="nil"/>
              <w:right w:val="nil"/>
            </w:tcBorders>
            <w:shd w:val="clear" w:color="auto" w:fill="FFFFFF"/>
            <w:vAlign w:val="center"/>
          </w:tcPr>
          <w:p w14:paraId="4793ADD4">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非异常值数据之和 ÷ 非异常值个数</w:t>
            </w:r>
          </w:p>
        </w:tc>
      </w:tr>
      <w:tr w14:paraId="30F8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056" w:type="dxa"/>
            <w:tcBorders>
              <w:top w:val="nil"/>
              <w:left w:val="nil"/>
              <w:bottom w:val="nil"/>
              <w:right w:val="nil"/>
            </w:tcBorders>
            <w:shd w:val="clear" w:color="auto" w:fill="FFFFFF"/>
            <w:vAlign w:val="center"/>
          </w:tcPr>
          <w:p w14:paraId="63F392B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2024/4</w:t>
            </w:r>
          </w:p>
        </w:tc>
        <w:tc>
          <w:tcPr>
            <w:tcW w:w="1111" w:type="dxa"/>
            <w:tcBorders>
              <w:top w:val="nil"/>
              <w:left w:val="nil"/>
              <w:bottom w:val="nil"/>
              <w:right w:val="nil"/>
            </w:tcBorders>
            <w:shd w:val="clear" w:color="auto" w:fill="FFFFFF"/>
            <w:vAlign w:val="center"/>
          </w:tcPr>
          <w:p w14:paraId="1250800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1565" w:type="dxa"/>
            <w:tcBorders>
              <w:top w:val="nil"/>
              <w:left w:val="nil"/>
              <w:bottom w:val="nil"/>
              <w:right w:val="nil"/>
            </w:tcBorders>
            <w:shd w:val="clear" w:color="auto" w:fill="FFFFFF"/>
            <w:vAlign w:val="center"/>
          </w:tcPr>
          <w:p w14:paraId="354D391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4790" w:type="dxa"/>
            <w:tcBorders>
              <w:top w:val="nil"/>
              <w:left w:val="nil"/>
              <w:bottom w:val="nil"/>
              <w:right w:val="nil"/>
            </w:tcBorders>
            <w:shd w:val="clear" w:color="auto" w:fill="FFFFFF"/>
            <w:vAlign w:val="center"/>
          </w:tcPr>
          <w:p w14:paraId="6E93A39B">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同上（假设数据分布对称）</w:t>
            </w:r>
          </w:p>
        </w:tc>
      </w:tr>
      <w:tr w14:paraId="369D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1056" w:type="dxa"/>
            <w:tcBorders>
              <w:top w:val="nil"/>
              <w:left w:val="nil"/>
              <w:bottom w:val="single" w:color="000000" w:sz="12" w:space="0"/>
              <w:right w:val="nil"/>
            </w:tcBorders>
            <w:shd w:val="clear" w:color="auto" w:fill="FFFFFF"/>
            <w:vAlign w:val="center"/>
          </w:tcPr>
          <w:p w14:paraId="45AEC5C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2024/9</w:t>
            </w:r>
          </w:p>
        </w:tc>
        <w:tc>
          <w:tcPr>
            <w:tcW w:w="1111" w:type="dxa"/>
            <w:tcBorders>
              <w:top w:val="nil"/>
              <w:left w:val="nil"/>
              <w:bottom w:val="single" w:color="000000" w:sz="12" w:space="0"/>
              <w:right w:val="nil"/>
            </w:tcBorders>
            <w:shd w:val="clear" w:color="auto" w:fill="FFFFFF"/>
            <w:vAlign w:val="center"/>
          </w:tcPr>
          <w:p w14:paraId="5CE5E43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1565" w:type="dxa"/>
            <w:tcBorders>
              <w:top w:val="nil"/>
              <w:left w:val="nil"/>
              <w:bottom w:val="single" w:color="000000" w:sz="12" w:space="0"/>
              <w:right w:val="nil"/>
            </w:tcBorders>
            <w:shd w:val="clear" w:color="auto" w:fill="FFFFFF"/>
            <w:vAlign w:val="center"/>
          </w:tcPr>
          <w:p w14:paraId="7A700C8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中位数替代</w:t>
            </w:r>
          </w:p>
        </w:tc>
        <w:tc>
          <w:tcPr>
            <w:tcW w:w="4790" w:type="dxa"/>
            <w:tcBorders>
              <w:top w:val="nil"/>
              <w:left w:val="nil"/>
              <w:bottom w:val="single" w:color="000000" w:sz="12" w:space="0"/>
              <w:right w:val="nil"/>
            </w:tcBorders>
            <w:shd w:val="clear" w:color="auto" w:fill="FFFFFF"/>
            <w:vAlign w:val="center"/>
          </w:tcPr>
          <w:p w14:paraId="379DAA5A">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因存在下限异常值（34）和上限异常值，取中位数降低偏态影响</w:t>
            </w:r>
          </w:p>
        </w:tc>
      </w:tr>
    </w:tbl>
    <w:p w14:paraId="44640A33">
      <w:pPr>
        <w:pStyle w:val="11"/>
        <w:jc w:val="center"/>
        <w:rPr>
          <w:rFonts w:hint="eastAsia" w:ascii="宋体" w:hAnsi="宋体" w:eastAsia="宋体" w:cs="宋体"/>
          <w:bCs/>
          <w:kern w:val="44"/>
          <w:sz w:val="24"/>
        </w:rPr>
      </w:pPr>
      <w:bookmarkStart w:id="91" w:name="_Toc24417"/>
      <w:bookmarkStart w:id="92" w:name="_Toc5431"/>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2</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数据异常值的处理方法</w:t>
      </w:r>
      <w:bookmarkEnd w:id="91"/>
      <w:bookmarkEnd w:id="92"/>
    </w:p>
    <w:p w14:paraId="4CE81F51">
      <w:pPr>
        <w:pStyle w:val="4"/>
        <w:numPr>
          <w:ilvl w:val="0"/>
          <w:numId w:val="8"/>
        </w:numPr>
        <w:spacing w:line="480" w:lineRule="exact"/>
        <w:ind w:firstLine="560"/>
        <w:jc w:val="left"/>
        <w:rPr>
          <w:rFonts w:hint="eastAsia" w:ascii="楷体" w:hAnsi="楷体" w:eastAsia="楷体" w:cs="楷体"/>
          <w:b w:val="0"/>
          <w:bCs/>
          <w:sz w:val="28"/>
          <w:szCs w:val="28"/>
        </w:rPr>
      </w:pPr>
      <w:bookmarkStart w:id="93" w:name="_Toc2891"/>
      <w:r>
        <w:rPr>
          <w:rFonts w:hint="eastAsia" w:ascii="楷体" w:hAnsi="楷体" w:eastAsia="楷体" w:cs="楷体"/>
          <w:b w:val="0"/>
          <w:bCs/>
          <w:sz w:val="28"/>
          <w:szCs w:val="28"/>
        </w:rPr>
        <w:t>客流量数据检测与处理</w:t>
      </w:r>
      <w:bookmarkEnd w:id="93"/>
    </w:p>
    <w:p w14:paraId="000649A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由于客流量数据较多，本文先对数据进行预处理，对于地铁1-6号线路的处理，本文同上文AQI处理方式，此时仍采取箱线图法进行异常值检测，分别绘制1-6号线路客流量与时间的箱线图，如下：</w:t>
      </w:r>
    </w:p>
    <w:p w14:paraId="0C439236">
      <w:pPr>
        <w:ind w:firstLine="420"/>
        <w:rPr>
          <w:rFonts w:hint="eastAsia" w:ascii="宋体" w:hAnsi="宋体" w:eastAsia="宋体" w:cs="宋体"/>
          <w:sz w:val="24"/>
        </w:rPr>
      </w:pPr>
      <w:r>
        <w:rPr>
          <w:rFonts w:ascii="宋体" w:hAnsi="宋体" w:eastAsia="宋体" w:cs="宋体"/>
          <w:sz w:val="24"/>
        </w:rPr>
        <w:drawing>
          <wp:inline distT="0" distB="0" distL="114300" distR="114300">
            <wp:extent cx="2444750" cy="1807845"/>
            <wp:effectExtent l="0" t="0" r="6350" b="8255"/>
            <wp:docPr id="7" name="图片 7" descr="23-24-1&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4-1&amp;&amp;T"/>
                    <pic:cNvPicPr>
                      <a:picLocks noChangeAspect="1"/>
                    </pic:cNvPicPr>
                  </pic:nvPicPr>
                  <pic:blipFill>
                    <a:blip r:embed="rId21"/>
                    <a:stretch>
                      <a:fillRect/>
                    </a:stretch>
                  </pic:blipFill>
                  <pic:spPr>
                    <a:xfrm>
                      <a:off x="0" y="0"/>
                      <a:ext cx="2444750" cy="1807845"/>
                    </a:xfrm>
                    <a:prstGeom prst="rect">
                      <a:avLst/>
                    </a:prstGeom>
                  </pic:spPr>
                </pic:pic>
              </a:graphicData>
            </a:graphic>
          </wp:inline>
        </w:drawing>
      </w:r>
      <w:r>
        <w:rPr>
          <w:rFonts w:ascii="宋体" w:hAnsi="宋体" w:eastAsia="宋体" w:cs="宋体"/>
          <w:sz w:val="24"/>
        </w:rPr>
        <w:drawing>
          <wp:inline distT="0" distB="0" distL="114300" distR="114300">
            <wp:extent cx="2475230" cy="1815465"/>
            <wp:effectExtent l="0" t="0" r="1270" b="635"/>
            <wp:docPr id="6" name="图片 6" descr="23-24-2&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24-2&amp;&amp;T"/>
                    <pic:cNvPicPr>
                      <a:picLocks noChangeAspect="1"/>
                    </pic:cNvPicPr>
                  </pic:nvPicPr>
                  <pic:blipFill>
                    <a:blip r:embed="rId22"/>
                    <a:stretch>
                      <a:fillRect/>
                    </a:stretch>
                  </pic:blipFill>
                  <pic:spPr>
                    <a:xfrm>
                      <a:off x="0" y="0"/>
                      <a:ext cx="2475230" cy="1815465"/>
                    </a:xfrm>
                    <a:prstGeom prst="rect">
                      <a:avLst/>
                    </a:prstGeom>
                  </pic:spPr>
                </pic:pic>
              </a:graphicData>
            </a:graphic>
          </wp:inline>
        </w:drawing>
      </w:r>
    </w:p>
    <w:p w14:paraId="174CEA9A">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2482215" cy="1833880"/>
            <wp:effectExtent l="0" t="0" r="6985" b="7620"/>
            <wp:docPr id="2" name="图片 2" descr="23-24-3&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4-3&amp;&amp;T"/>
                    <pic:cNvPicPr>
                      <a:picLocks noChangeAspect="1"/>
                    </pic:cNvPicPr>
                  </pic:nvPicPr>
                  <pic:blipFill>
                    <a:blip r:embed="rId23"/>
                    <a:stretch>
                      <a:fillRect/>
                    </a:stretch>
                  </pic:blipFill>
                  <pic:spPr>
                    <a:xfrm>
                      <a:off x="0" y="0"/>
                      <a:ext cx="2482215" cy="1833880"/>
                    </a:xfrm>
                    <a:prstGeom prst="rect">
                      <a:avLst/>
                    </a:prstGeom>
                  </pic:spPr>
                </pic:pic>
              </a:graphicData>
            </a:graphic>
          </wp:inline>
        </w:drawing>
      </w:r>
      <w:r>
        <w:rPr>
          <w:rFonts w:ascii="宋体" w:hAnsi="宋体" w:eastAsia="宋体" w:cs="宋体"/>
          <w:sz w:val="24"/>
        </w:rPr>
        <w:drawing>
          <wp:inline distT="0" distB="0" distL="114300" distR="114300">
            <wp:extent cx="2492375" cy="1841500"/>
            <wp:effectExtent l="0" t="0" r="9525" b="0"/>
            <wp:docPr id="4" name="图片 4" descr="23-24-4&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3-24-4&amp;&amp;T"/>
                    <pic:cNvPicPr>
                      <a:picLocks noChangeAspect="1"/>
                    </pic:cNvPicPr>
                  </pic:nvPicPr>
                  <pic:blipFill>
                    <a:blip r:embed="rId24"/>
                    <a:stretch>
                      <a:fillRect/>
                    </a:stretch>
                  </pic:blipFill>
                  <pic:spPr>
                    <a:xfrm>
                      <a:off x="0" y="0"/>
                      <a:ext cx="2492375" cy="1841500"/>
                    </a:xfrm>
                    <a:prstGeom prst="rect">
                      <a:avLst/>
                    </a:prstGeom>
                  </pic:spPr>
                </pic:pic>
              </a:graphicData>
            </a:graphic>
          </wp:inline>
        </w:drawing>
      </w:r>
    </w:p>
    <w:p w14:paraId="7CD0D3ED">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2488565" cy="1838325"/>
            <wp:effectExtent l="0" t="0" r="635" b="3175"/>
            <wp:docPr id="3" name="图片 3" descr="23-24-5&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4-5&amp;&amp;T"/>
                    <pic:cNvPicPr>
                      <a:picLocks noChangeAspect="1"/>
                    </pic:cNvPicPr>
                  </pic:nvPicPr>
                  <pic:blipFill>
                    <a:blip r:embed="rId25"/>
                    <a:stretch>
                      <a:fillRect/>
                    </a:stretch>
                  </pic:blipFill>
                  <pic:spPr>
                    <a:xfrm>
                      <a:off x="0" y="0"/>
                      <a:ext cx="2488565" cy="1838325"/>
                    </a:xfrm>
                    <a:prstGeom prst="rect">
                      <a:avLst/>
                    </a:prstGeom>
                  </pic:spPr>
                </pic:pic>
              </a:graphicData>
            </a:graphic>
          </wp:inline>
        </w:drawing>
      </w:r>
      <w:r>
        <w:rPr>
          <w:rFonts w:ascii="宋体" w:hAnsi="宋体" w:eastAsia="宋体" w:cs="宋体"/>
          <w:sz w:val="24"/>
        </w:rPr>
        <w:drawing>
          <wp:inline distT="0" distB="0" distL="114300" distR="114300">
            <wp:extent cx="2476500" cy="1830705"/>
            <wp:effectExtent l="0" t="0" r="0" b="10795"/>
            <wp:docPr id="8" name="图片 8" descr="23-24-6&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24-6&amp;&amp;T"/>
                    <pic:cNvPicPr>
                      <a:picLocks noChangeAspect="1"/>
                    </pic:cNvPicPr>
                  </pic:nvPicPr>
                  <pic:blipFill>
                    <a:blip r:embed="rId26"/>
                    <a:stretch>
                      <a:fillRect/>
                    </a:stretch>
                  </pic:blipFill>
                  <pic:spPr>
                    <a:xfrm>
                      <a:off x="0" y="0"/>
                      <a:ext cx="2476500" cy="1830705"/>
                    </a:xfrm>
                    <a:prstGeom prst="rect">
                      <a:avLst/>
                    </a:prstGeom>
                  </pic:spPr>
                </pic:pic>
              </a:graphicData>
            </a:graphic>
          </wp:inline>
        </w:drawing>
      </w:r>
    </w:p>
    <w:p w14:paraId="725F2BC4">
      <w:pPr>
        <w:pStyle w:val="11"/>
        <w:ind w:firstLine="420"/>
        <w:jc w:val="center"/>
        <w:rPr>
          <w:rFonts w:hint="eastAsia" w:ascii="宋体" w:hAnsi="宋体" w:eastAsia="宋体" w:cs="宋体"/>
          <w:bCs/>
          <w:kern w:val="44"/>
          <w:sz w:val="24"/>
        </w:rPr>
      </w:pPr>
      <w:bookmarkStart w:id="94" w:name="_Toc17327"/>
      <w:bookmarkStart w:id="95" w:name="_Toc396"/>
      <w:r>
        <w:rPr>
          <w:rFonts w:hint="eastAsia" w:ascii="宋体" w:hAnsi="宋体" w:eastAsia="宋体" w:cs="宋体"/>
          <w:bCs/>
          <w:kern w:val="44"/>
          <w:sz w:val="24"/>
        </w:rPr>
        <w:t>图3  1-6号线路客流量与时间的箱线图</w:t>
      </w:r>
      <w:bookmarkEnd w:id="94"/>
      <w:bookmarkEnd w:id="95"/>
    </w:p>
    <w:p w14:paraId="723FDA87">
      <w:pPr>
        <w:rPr>
          <w:rFonts w:hint="eastAsia"/>
        </w:rPr>
      </w:pPr>
    </w:p>
    <w:p w14:paraId="481EF1F8">
      <w:pPr>
        <w:numPr>
          <w:ilvl w:val="0"/>
          <w:numId w:val="12"/>
        </w:numPr>
        <w:spacing w:line="480" w:lineRule="exact"/>
        <w:ind w:left="360" w:leftChars="0" w:firstLine="480" w:firstLineChars="0"/>
        <w:outlineLvl w:val="2"/>
        <w:rPr>
          <w:rFonts w:hint="eastAsia" w:ascii="宋体" w:hAnsi="宋体" w:eastAsia="宋体" w:cs="宋体"/>
          <w:sz w:val="24"/>
        </w:rPr>
      </w:pPr>
      <w:bookmarkStart w:id="96" w:name="_Toc3617"/>
      <w:bookmarkStart w:id="97" w:name="_Toc19319"/>
      <w:bookmarkStart w:id="98" w:name="_Toc28209"/>
      <w:bookmarkStart w:id="99" w:name="_Toc6712"/>
      <w:bookmarkStart w:id="100" w:name="_Toc6691"/>
      <w:bookmarkStart w:id="101" w:name="_Toc22257"/>
      <w:bookmarkStart w:id="102" w:name="_Toc27320"/>
      <w:r>
        <w:rPr>
          <w:rFonts w:hint="eastAsia" w:ascii="宋体" w:hAnsi="宋体" w:eastAsia="宋体" w:cs="宋体"/>
          <w:bCs/>
          <w:kern w:val="44"/>
          <w:sz w:val="24"/>
        </w:rPr>
        <w:t>观察图4发现，5号线以及6号线上数据异常值较多，通过仔细观察线路图，对比发现是因为该两条线路上存在较多大学，导致在周末等节假日会出现客流量高峰等情况，属于正常现象。经多方面评估，最终决定对5号线、6号线客流量数据予以完全保存处理。</w:t>
      </w:r>
      <w:bookmarkEnd w:id="96"/>
      <w:bookmarkEnd w:id="97"/>
      <w:bookmarkEnd w:id="98"/>
      <w:bookmarkEnd w:id="99"/>
      <w:bookmarkEnd w:id="100"/>
      <w:bookmarkEnd w:id="101"/>
      <w:bookmarkEnd w:id="102"/>
    </w:p>
    <w:p w14:paraId="663582FE">
      <w:pPr>
        <w:numPr>
          <w:ilvl w:val="0"/>
          <w:numId w:val="12"/>
        </w:numPr>
        <w:spacing w:line="480" w:lineRule="exact"/>
        <w:ind w:left="360" w:leftChars="0" w:firstLine="480" w:firstLineChars="0"/>
        <w:outlineLvl w:val="2"/>
        <w:rPr>
          <w:rFonts w:hint="eastAsia" w:ascii="宋体" w:hAnsi="宋体" w:eastAsia="宋体" w:cs="宋体"/>
          <w:sz w:val="24"/>
        </w:rPr>
      </w:pPr>
      <w:bookmarkStart w:id="103" w:name="_Toc28551"/>
      <w:bookmarkStart w:id="104" w:name="_Toc31709"/>
      <w:bookmarkStart w:id="105" w:name="_Toc22401"/>
      <w:bookmarkStart w:id="106" w:name="_Toc24339"/>
      <w:bookmarkStart w:id="107" w:name="_Toc1258"/>
      <w:bookmarkStart w:id="108" w:name="_Toc17844"/>
      <w:bookmarkStart w:id="109" w:name="_Toc21935"/>
      <w:r>
        <w:rPr>
          <w:rFonts w:hint="eastAsia" w:ascii="宋体" w:hAnsi="宋体" w:eastAsia="宋体" w:cs="宋体"/>
          <w:sz w:val="24"/>
        </w:rPr>
        <w:t>客流量均值替代（对称分布月份）</w:t>
      </w:r>
      <w:bookmarkEnd w:id="103"/>
      <w:bookmarkEnd w:id="104"/>
      <w:bookmarkEnd w:id="105"/>
      <w:bookmarkEnd w:id="106"/>
      <w:bookmarkEnd w:id="107"/>
      <w:bookmarkEnd w:id="108"/>
      <w:bookmarkEnd w:id="109"/>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71FE8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2DEF4A8D">
            <w:pPr>
              <w:ind w:firstLine="717"/>
              <w:jc w:val="center"/>
            </w:pPr>
            <w:r>
              <w:rPr>
                <w:rFonts w:hAnsi="Cambria Math"/>
                <w:position w:val="-26"/>
                <w:sz w:val="24"/>
              </w:rPr>
              <w:object>
                <v:shape id="_x0000_i1030" o:spt="75" type="#_x0000_t75" style="height:53.35pt;width:97.85pt;" o:ole="t" filled="f" o:preferrelative="t" stroked="f" coordsize="21600,21600">
                  <v:path/>
                  <v:fill on="f" focussize="0,0"/>
                  <v:stroke on="f" joinstyle="miter"/>
                  <v:imagedata r:id="rId28" o:title=""/>
                  <o:lock v:ext="edit" aspectratio="t"/>
                  <w10:wrap type="none"/>
                  <w10:anchorlock/>
                </v:shape>
                <o:OLEObject Type="Embed" ProgID="Equation.AxMath" ShapeID="_x0000_i1030" DrawAspect="Content" ObjectID="_1468075730" r:id="rId27">
                  <o:LockedField>false</o:LockedField>
                </o:OLEObject>
              </w:object>
            </w:r>
          </w:p>
        </w:tc>
        <w:tc>
          <w:tcPr>
            <w:tcW w:w="1030" w:type="dxa"/>
            <w:vAlign w:val="center"/>
          </w:tcPr>
          <w:p w14:paraId="500BDBDD">
            <w:pPr>
              <w:adjustRightInd w:val="0"/>
              <w:snapToGrid w:val="0"/>
              <w:jc w:val="center"/>
              <w:rPr>
                <w:rFonts w:eastAsia="宋体"/>
              </w:rPr>
            </w:pPr>
            <w:r>
              <w:rPr>
                <w:rFonts w:hint="eastAsia" w:eastAsia="宋体"/>
              </w:rPr>
              <w:t>公式（4）</w:t>
            </w:r>
          </w:p>
        </w:tc>
      </w:tr>
    </w:tbl>
    <w:p w14:paraId="4BE3502F">
      <w:pPr>
        <w:spacing w:line="480" w:lineRule="exact"/>
        <w:ind w:firstLine="420"/>
        <w:rPr>
          <w:rFonts w:hint="eastAsia" w:ascii="宋体" w:hAnsi="宋体" w:eastAsia="宋体" w:cs="宋体"/>
          <w:sz w:val="24"/>
        </w:rPr>
      </w:pPr>
      <w:r>
        <w:rPr>
          <w:rFonts w:hint="eastAsia" w:ascii="宋体" w:hAnsi="宋体" w:eastAsia="宋体" w:cs="宋体"/>
          <w:sz w:val="24"/>
        </w:rPr>
        <w:t>其中</w:t>
      </w:r>
      <w:r>
        <w:rPr>
          <w:rFonts w:hint="eastAsia" w:ascii="宋体" w:hAnsi="宋体" w:eastAsia="宋体" w:cs="宋体"/>
          <w:sz w:val="24"/>
        </w:rPr>
        <w:object>
          <v:shape id="_x0000_i1031" o:spt="75" type="#_x0000_t75" style="height:18.1pt;width:11.8pt;" o:ole="t" filled="f" o:preferrelative="t" stroked="f" coordsize="21600,21600">
            <v:path/>
            <v:fill on="f" focussize="0,0"/>
            <v:stroke on="f" joinstyle="miter"/>
            <v:imagedata r:id="rId30" o:title=""/>
            <o:lock v:ext="edit" aspectratio="t"/>
            <w10:wrap type="none"/>
            <w10:anchorlock/>
          </v:shape>
          <o:OLEObject Type="Embed" ProgID="Equation.AxMath" ShapeID="_x0000_i1031" DrawAspect="Content" ObjectID="_1468075731" r:id="rId29">
            <o:LockedField>false</o:LockedField>
          </o:OLEObject>
        </w:object>
      </w:r>
      <w:r>
        <w:rPr>
          <w:rFonts w:hint="eastAsia" w:ascii="宋体" w:hAnsi="宋体" w:eastAsia="宋体" w:cs="宋体"/>
          <w:sz w:val="24"/>
        </w:rPr>
        <w:t>为非异常值，n为该月总数据点数，m为异常值数量。</w:t>
      </w:r>
    </w:p>
    <w:p w14:paraId="6A8809BE">
      <w:pPr>
        <w:numPr>
          <w:ilvl w:val="0"/>
          <w:numId w:val="12"/>
        </w:numPr>
        <w:spacing w:line="480" w:lineRule="exact"/>
        <w:ind w:left="360" w:leftChars="0" w:firstLine="480" w:firstLineChars="0"/>
        <w:outlineLvl w:val="2"/>
        <w:rPr>
          <w:rFonts w:hint="eastAsia" w:ascii="宋体" w:hAnsi="宋体" w:eastAsia="宋体" w:cs="宋体"/>
          <w:sz w:val="24"/>
        </w:rPr>
      </w:pPr>
      <w:bookmarkStart w:id="110" w:name="_Toc18134"/>
      <w:bookmarkStart w:id="111" w:name="_Toc21201"/>
      <w:bookmarkStart w:id="112" w:name="_Toc8291"/>
      <w:bookmarkStart w:id="113" w:name="_Toc11379"/>
      <w:bookmarkStart w:id="114" w:name="_Toc26881"/>
      <w:bookmarkStart w:id="115" w:name="_Toc19952"/>
      <w:bookmarkStart w:id="116" w:name="_Toc32244"/>
      <w:r>
        <w:rPr>
          <w:rFonts w:hint="eastAsia" w:ascii="宋体" w:hAnsi="宋体" w:eastAsia="宋体" w:cs="宋体"/>
          <w:sz w:val="24"/>
        </w:rPr>
        <w:t>中位数替代（偏态分布月份）</w:t>
      </w:r>
      <w:bookmarkEnd w:id="110"/>
      <w:bookmarkEnd w:id="111"/>
      <w:bookmarkEnd w:id="112"/>
      <w:bookmarkEnd w:id="113"/>
      <w:bookmarkEnd w:id="114"/>
      <w:bookmarkEnd w:id="115"/>
      <w:bookmarkEnd w:id="116"/>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BE8E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7FEAA2B9">
            <w:pPr>
              <w:ind w:firstLine="717"/>
              <w:jc w:val="center"/>
            </w:pPr>
            <w:r>
              <w:rPr>
                <w:rFonts w:hAnsi="Cambria Math"/>
                <w:position w:val="-26"/>
                <w:sz w:val="24"/>
              </w:rPr>
              <w:object>
                <v:shape id="_x0000_i1032" o:spt="75" type="#_x0000_t75" style="height:33.75pt;width:166.45pt;" o:ole="t" filled="f" o:preferrelative="t" stroked="f" coordsize="21600,21600">
                  <v:path/>
                  <v:fill on="f" focussize="0,0"/>
                  <v:stroke on="f" joinstyle="miter"/>
                  <v:imagedata r:id="rId32" o:title=""/>
                  <o:lock v:ext="edit" aspectratio="t"/>
                  <w10:wrap type="none"/>
                  <w10:anchorlock/>
                </v:shape>
                <o:OLEObject Type="Embed" ProgID="Equation.AxMath" ShapeID="_x0000_i1032" DrawAspect="Content" ObjectID="_1468075732" r:id="rId31">
                  <o:LockedField>false</o:LockedField>
                </o:OLEObject>
              </w:object>
            </w:r>
          </w:p>
        </w:tc>
        <w:tc>
          <w:tcPr>
            <w:tcW w:w="1030" w:type="dxa"/>
            <w:vAlign w:val="center"/>
          </w:tcPr>
          <w:p w14:paraId="67719834">
            <w:pPr>
              <w:adjustRightInd w:val="0"/>
              <w:snapToGrid w:val="0"/>
              <w:jc w:val="center"/>
              <w:rPr>
                <w:rFonts w:eastAsia="宋体"/>
              </w:rPr>
            </w:pPr>
            <w:r>
              <w:rPr>
                <w:rFonts w:hint="eastAsia" w:eastAsia="宋体"/>
              </w:rPr>
              <w:t>公式（5）</w:t>
            </w:r>
          </w:p>
        </w:tc>
      </w:tr>
    </w:tbl>
    <w:p w14:paraId="01CA2831">
      <w:pPr>
        <w:numPr>
          <w:ilvl w:val="0"/>
          <w:numId w:val="12"/>
        </w:numPr>
        <w:spacing w:line="480" w:lineRule="exact"/>
        <w:ind w:left="360" w:leftChars="0" w:firstLine="480" w:firstLineChars="0"/>
        <w:outlineLvl w:val="2"/>
        <w:rPr>
          <w:rFonts w:hint="eastAsia" w:ascii="宋体" w:hAnsi="宋体" w:eastAsia="宋体" w:cs="宋体"/>
          <w:sz w:val="24"/>
        </w:rPr>
      </w:pPr>
      <w:bookmarkStart w:id="117" w:name="_Toc13400"/>
      <w:bookmarkStart w:id="118" w:name="_Toc4439"/>
      <w:bookmarkStart w:id="119" w:name="_Toc25050"/>
      <w:bookmarkStart w:id="120" w:name="_Toc32647"/>
      <w:bookmarkStart w:id="121" w:name="_Toc18107"/>
      <w:bookmarkStart w:id="122" w:name="_Toc11321"/>
      <w:bookmarkStart w:id="123" w:name="_Toc31118"/>
      <w:r>
        <w:rPr>
          <w:rFonts w:hint="eastAsia" w:ascii="宋体" w:hAnsi="宋体" w:eastAsia="宋体" w:cs="宋体"/>
          <w:sz w:val="24"/>
        </w:rPr>
        <w:t>特殊事件处理</w:t>
      </w:r>
      <w:bookmarkEnd w:id="117"/>
      <w:bookmarkEnd w:id="118"/>
      <w:bookmarkEnd w:id="119"/>
      <w:bookmarkEnd w:id="120"/>
      <w:bookmarkEnd w:id="121"/>
      <w:bookmarkEnd w:id="122"/>
      <w:bookmarkEnd w:id="123"/>
    </w:p>
    <w:p w14:paraId="43749B85">
      <w:pPr>
        <w:spacing w:line="480" w:lineRule="exact"/>
        <w:ind w:left="420" w:leftChars="200"/>
        <w:outlineLvl w:val="2"/>
        <w:rPr>
          <w:rFonts w:hint="eastAsia" w:ascii="宋体" w:hAnsi="宋体" w:eastAsia="宋体" w:cs="宋体"/>
          <w:bCs/>
          <w:kern w:val="44"/>
          <w:sz w:val="24"/>
        </w:rPr>
      </w:pPr>
      <w:bookmarkStart w:id="124" w:name="_Toc22715"/>
      <w:bookmarkStart w:id="125" w:name="_Toc1197"/>
      <w:bookmarkStart w:id="126" w:name="_Toc15591"/>
      <w:bookmarkStart w:id="127" w:name="_Toc3708"/>
      <w:bookmarkStart w:id="128" w:name="_Toc1990"/>
      <w:bookmarkStart w:id="129" w:name="_Toc22242"/>
      <w:bookmarkStart w:id="130" w:name="_Toc13253"/>
      <w:r>
        <w:rPr>
          <w:rFonts w:hint="eastAsia" w:ascii="宋体" w:hAnsi="宋体" w:eastAsia="宋体" w:cs="宋体"/>
          <w:sz w:val="24"/>
        </w:rPr>
        <w:t>对于极端污染等事件，保留异常值并标注。</w:t>
      </w:r>
      <w:bookmarkEnd w:id="124"/>
      <w:bookmarkEnd w:id="125"/>
      <w:bookmarkEnd w:id="126"/>
      <w:bookmarkEnd w:id="127"/>
      <w:bookmarkEnd w:id="128"/>
      <w:bookmarkEnd w:id="129"/>
      <w:bookmarkEnd w:id="130"/>
    </w:p>
    <w:p w14:paraId="6B7F0E3D">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其次对于各线路，数据较多时，采取特殊值保护，保留数据。</w:t>
      </w:r>
    </w:p>
    <w:p w14:paraId="0452319A">
      <w:pPr>
        <w:spacing w:line="480" w:lineRule="exact"/>
        <w:ind w:firstLine="420"/>
        <w:rPr>
          <w:rFonts w:hint="eastAsia" w:ascii="宋体" w:hAnsi="宋体" w:eastAsia="宋体" w:cs="宋体"/>
          <w:bCs/>
          <w:kern w:val="44"/>
          <w:sz w:val="24"/>
          <w:highlight w:val="yellow"/>
        </w:rPr>
      </w:pPr>
      <w:r>
        <w:rPr>
          <w:rFonts w:hint="eastAsia" w:ascii="宋体" w:hAnsi="宋体" w:eastAsia="宋体" w:cs="宋体"/>
          <w:bCs/>
          <w:kern w:val="44"/>
          <w:sz w:val="24"/>
          <w:highlight w:val="none"/>
        </w:rPr>
        <w:t>1-4号线数据处理详情见附录</w:t>
      </w:r>
      <w:r>
        <w:rPr>
          <w:rFonts w:hint="eastAsia" w:ascii="宋体" w:hAnsi="宋体" w:eastAsia="宋体" w:cs="宋体"/>
          <w:bCs/>
          <w:kern w:val="44"/>
          <w:sz w:val="24"/>
          <w:highlight w:val="none"/>
          <w:lang w:val="en-US" w:eastAsia="zh-CN"/>
        </w:rPr>
        <w:t>13</w:t>
      </w:r>
      <w:r>
        <w:rPr>
          <w:rFonts w:hint="eastAsia" w:ascii="宋体" w:hAnsi="宋体" w:eastAsia="宋体" w:cs="宋体"/>
          <w:bCs/>
          <w:kern w:val="44"/>
          <w:sz w:val="24"/>
          <w:highlight w:val="none"/>
        </w:rPr>
        <w:t>。</w:t>
      </w:r>
    </w:p>
    <w:p w14:paraId="604582BD">
      <w:pPr>
        <w:pStyle w:val="2"/>
        <w:numPr>
          <w:ilvl w:val="0"/>
          <w:numId w:val="1"/>
        </w:numPr>
        <w:spacing w:line="480" w:lineRule="exact"/>
        <w:ind w:firstLine="600"/>
        <w:jc w:val="left"/>
        <w:rPr>
          <w:rFonts w:hint="eastAsia" w:ascii="黑体" w:hAnsi="黑体" w:eastAsia="黑体" w:cs="黑体"/>
          <w:b w:val="0"/>
          <w:bCs/>
          <w:sz w:val="32"/>
          <w:szCs w:val="32"/>
        </w:rPr>
      </w:pPr>
      <w:bookmarkStart w:id="131" w:name="_Toc23574"/>
      <w:r>
        <w:rPr>
          <w:rFonts w:hint="eastAsia" w:ascii="黑体" w:hAnsi="黑体" w:eastAsia="黑体" w:cs="黑体"/>
          <w:b w:val="0"/>
          <w:bCs/>
          <w:sz w:val="30"/>
          <w:szCs w:val="30"/>
        </w:rPr>
        <w:t>环境特征地铁拓扑图</w:t>
      </w:r>
      <w:bookmarkEnd w:id="131"/>
    </w:p>
    <w:p w14:paraId="65B5636D">
      <w:pPr>
        <w:pStyle w:val="4"/>
        <w:numPr>
          <w:ilvl w:val="0"/>
          <w:numId w:val="13"/>
        </w:numPr>
        <w:spacing w:line="480" w:lineRule="exact"/>
        <w:ind w:left="630" w:leftChars="0" w:firstLineChars="0"/>
        <w:jc w:val="left"/>
        <w:rPr>
          <w:rFonts w:hint="eastAsia" w:ascii="楷体" w:hAnsi="楷体" w:eastAsia="楷体" w:cs="楷体"/>
          <w:b w:val="0"/>
          <w:bCs/>
          <w:sz w:val="28"/>
          <w:szCs w:val="28"/>
        </w:rPr>
      </w:pPr>
      <w:bookmarkStart w:id="132" w:name="_Toc30096"/>
      <w:r>
        <w:rPr>
          <w:rFonts w:hint="eastAsia" w:ascii="楷体" w:hAnsi="楷体" w:eastAsia="楷体" w:cs="楷体"/>
          <w:b w:val="0"/>
          <w:bCs/>
          <w:sz w:val="28"/>
          <w:szCs w:val="28"/>
        </w:rPr>
        <w:t>天气影响因素评分</w:t>
      </w:r>
      <w:bookmarkEnd w:id="132"/>
    </w:p>
    <w:p w14:paraId="7AB43379">
      <w:pPr>
        <w:spacing w:line="480" w:lineRule="exact"/>
        <w:ind w:firstLine="420"/>
        <w:jc w:val="left"/>
        <w:rPr>
          <w:rFonts w:hint="eastAsia" w:ascii="宋体" w:hAnsi="宋体" w:eastAsia="宋体" w:cs="宋体"/>
          <w:bCs/>
          <w:kern w:val="44"/>
          <w:sz w:val="24"/>
        </w:rPr>
      </w:pPr>
      <w:r>
        <w:rPr>
          <w:rFonts w:hint="eastAsia" w:ascii="宋体" w:hAnsi="宋体" w:eastAsia="宋体" w:cs="宋体"/>
          <w:bCs/>
          <w:kern w:val="44"/>
          <w:sz w:val="24"/>
        </w:rPr>
        <w:t xml:space="preserve">考虑到天气的评测等级由晴、多云、阴天等多种数据组成，为了更好地通过天气影响反映出人们出行意愿，进而产生对地铁客流量的影响，本文对各天气类型赋予新的权重，使其可以更好地反应对客流量的影响： </w:t>
      </w:r>
    </w:p>
    <w:p w14:paraId="6E2791DB">
      <w:pPr>
        <w:pStyle w:val="11"/>
        <w:jc w:val="center"/>
      </w:pPr>
      <w:bookmarkStart w:id="133" w:name="_Toc7104"/>
      <w:bookmarkStart w:id="134" w:name="_Toc31575"/>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3</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不同天气类型的权重</w:t>
      </w:r>
      <w:bookmarkEnd w:id="133"/>
      <w:bookmarkEnd w:id="134"/>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656"/>
        <w:gridCol w:w="1316"/>
      </w:tblGrid>
      <w:tr w14:paraId="7648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single" w:color="000000" w:sz="12" w:space="0"/>
              <w:left w:val="nil"/>
              <w:bottom w:val="single" w:color="000000" w:sz="4" w:space="0"/>
              <w:right w:val="nil"/>
              <w:tl2br w:val="nil"/>
            </w:tcBorders>
            <w:shd w:val="clear" w:color="auto" w:fill="FFFFFF"/>
            <w:noWrap/>
            <w:vAlign w:val="center"/>
          </w:tcPr>
          <w:p w14:paraId="7F1363C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天气类型</w:t>
            </w:r>
          </w:p>
        </w:tc>
        <w:tc>
          <w:tcPr>
            <w:tcW w:w="656" w:type="dxa"/>
            <w:tcBorders>
              <w:top w:val="single" w:color="000000" w:sz="12" w:space="0"/>
              <w:left w:val="nil"/>
              <w:bottom w:val="single" w:color="000000" w:sz="4" w:space="0"/>
              <w:right w:val="nil"/>
            </w:tcBorders>
            <w:shd w:val="clear" w:color="auto" w:fill="FFFFFF"/>
            <w:noWrap/>
            <w:vAlign w:val="center"/>
          </w:tcPr>
          <w:p w14:paraId="25E7FF2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评分</w:t>
            </w:r>
          </w:p>
        </w:tc>
        <w:tc>
          <w:tcPr>
            <w:tcW w:w="0" w:type="auto"/>
            <w:tcBorders>
              <w:top w:val="single" w:color="000000" w:sz="12" w:space="0"/>
              <w:left w:val="nil"/>
              <w:bottom w:val="single" w:color="000000" w:sz="4" w:space="0"/>
              <w:right w:val="nil"/>
            </w:tcBorders>
            <w:shd w:val="clear" w:color="auto" w:fill="FFFFFF"/>
            <w:noWrap/>
            <w:vAlign w:val="center"/>
          </w:tcPr>
          <w:p w14:paraId="5034024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说明</w:t>
            </w:r>
          </w:p>
        </w:tc>
      </w:tr>
      <w:tr w14:paraId="0ADE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single" w:color="000000" w:sz="4" w:space="0"/>
              <w:left w:val="nil"/>
              <w:bottom w:val="nil"/>
              <w:right w:val="nil"/>
            </w:tcBorders>
            <w:shd w:val="clear" w:color="auto" w:fill="FFFFFF"/>
            <w:noWrap/>
            <w:vAlign w:val="center"/>
          </w:tcPr>
          <w:p w14:paraId="58831E2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晴</w:t>
            </w:r>
          </w:p>
        </w:tc>
        <w:tc>
          <w:tcPr>
            <w:tcW w:w="656" w:type="dxa"/>
            <w:tcBorders>
              <w:top w:val="single" w:color="000000" w:sz="4" w:space="0"/>
              <w:left w:val="nil"/>
              <w:bottom w:val="nil"/>
              <w:right w:val="nil"/>
            </w:tcBorders>
            <w:shd w:val="clear" w:color="auto" w:fill="FFFFFF"/>
            <w:noWrap/>
            <w:vAlign w:val="center"/>
          </w:tcPr>
          <w:p w14:paraId="392894D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0</w:t>
            </w:r>
          </w:p>
        </w:tc>
        <w:tc>
          <w:tcPr>
            <w:tcW w:w="0" w:type="auto"/>
            <w:tcBorders>
              <w:top w:val="single" w:color="000000" w:sz="4" w:space="0"/>
              <w:left w:val="nil"/>
              <w:bottom w:val="nil"/>
              <w:right w:val="nil"/>
            </w:tcBorders>
            <w:shd w:val="clear" w:color="auto" w:fill="FFFFFF"/>
            <w:noWrap/>
            <w:vAlign w:val="center"/>
          </w:tcPr>
          <w:p w14:paraId="64E39BD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无负面影响</w:t>
            </w:r>
          </w:p>
        </w:tc>
      </w:tr>
      <w:tr w14:paraId="1BEE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206" w:type="dxa"/>
            <w:tcBorders>
              <w:top w:val="nil"/>
              <w:left w:val="nil"/>
              <w:bottom w:val="nil"/>
              <w:right w:val="nil"/>
            </w:tcBorders>
            <w:shd w:val="clear" w:color="auto" w:fill="FFFFFF"/>
            <w:noWrap/>
            <w:vAlign w:val="center"/>
          </w:tcPr>
          <w:p w14:paraId="01DA9B2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多云</w:t>
            </w:r>
          </w:p>
        </w:tc>
        <w:tc>
          <w:tcPr>
            <w:tcW w:w="656" w:type="dxa"/>
            <w:tcBorders>
              <w:top w:val="nil"/>
              <w:left w:val="nil"/>
              <w:bottom w:val="nil"/>
              <w:right w:val="nil"/>
            </w:tcBorders>
            <w:shd w:val="clear" w:color="auto" w:fill="FFFFFF"/>
            <w:noWrap/>
            <w:vAlign w:val="center"/>
          </w:tcPr>
          <w:p w14:paraId="3A7DE0D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w:t>
            </w:r>
          </w:p>
        </w:tc>
        <w:tc>
          <w:tcPr>
            <w:tcW w:w="0" w:type="auto"/>
            <w:tcBorders>
              <w:top w:val="nil"/>
              <w:left w:val="nil"/>
              <w:bottom w:val="nil"/>
              <w:right w:val="nil"/>
            </w:tcBorders>
            <w:shd w:val="clear" w:color="auto" w:fill="FFFFFF"/>
            <w:noWrap/>
            <w:vAlign w:val="center"/>
          </w:tcPr>
          <w:p w14:paraId="0A272CC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轻微影响</w:t>
            </w:r>
          </w:p>
        </w:tc>
      </w:tr>
      <w:tr w14:paraId="0A39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170D5D1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阴</w:t>
            </w:r>
          </w:p>
        </w:tc>
        <w:tc>
          <w:tcPr>
            <w:tcW w:w="656" w:type="dxa"/>
            <w:tcBorders>
              <w:top w:val="nil"/>
              <w:left w:val="nil"/>
              <w:bottom w:val="nil"/>
              <w:right w:val="nil"/>
            </w:tcBorders>
            <w:shd w:val="clear" w:color="auto" w:fill="FFFFFF"/>
            <w:noWrap/>
            <w:vAlign w:val="center"/>
          </w:tcPr>
          <w:p w14:paraId="76B9569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w:t>
            </w:r>
          </w:p>
        </w:tc>
        <w:tc>
          <w:tcPr>
            <w:tcW w:w="0" w:type="auto"/>
            <w:tcBorders>
              <w:top w:val="nil"/>
              <w:left w:val="nil"/>
              <w:bottom w:val="nil"/>
              <w:right w:val="nil"/>
            </w:tcBorders>
            <w:shd w:val="clear" w:color="auto" w:fill="FFFFFF"/>
            <w:noWrap/>
            <w:vAlign w:val="center"/>
          </w:tcPr>
          <w:p w14:paraId="3F3C5FE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中度影响</w:t>
            </w:r>
          </w:p>
        </w:tc>
      </w:tr>
      <w:tr w14:paraId="407C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4FD0167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小雨</w:t>
            </w:r>
          </w:p>
        </w:tc>
        <w:tc>
          <w:tcPr>
            <w:tcW w:w="656" w:type="dxa"/>
            <w:tcBorders>
              <w:top w:val="nil"/>
              <w:left w:val="nil"/>
              <w:bottom w:val="nil"/>
              <w:right w:val="nil"/>
            </w:tcBorders>
            <w:shd w:val="clear" w:color="auto" w:fill="FFFFFF"/>
            <w:noWrap/>
            <w:vAlign w:val="center"/>
          </w:tcPr>
          <w:p w14:paraId="7CFA958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w:t>
            </w:r>
          </w:p>
        </w:tc>
        <w:tc>
          <w:tcPr>
            <w:tcW w:w="0" w:type="auto"/>
            <w:tcBorders>
              <w:top w:val="nil"/>
              <w:left w:val="nil"/>
              <w:bottom w:val="nil"/>
              <w:right w:val="nil"/>
            </w:tcBorders>
            <w:shd w:val="clear" w:color="auto" w:fill="FFFFFF"/>
            <w:noWrap/>
            <w:vAlign w:val="center"/>
          </w:tcPr>
          <w:p w14:paraId="3447C5D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明显影响</w:t>
            </w:r>
          </w:p>
        </w:tc>
      </w:tr>
      <w:tr w14:paraId="57D2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10844D4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中雨/大雨</w:t>
            </w:r>
          </w:p>
        </w:tc>
        <w:tc>
          <w:tcPr>
            <w:tcW w:w="656" w:type="dxa"/>
            <w:tcBorders>
              <w:top w:val="nil"/>
              <w:left w:val="nil"/>
              <w:bottom w:val="nil"/>
              <w:right w:val="nil"/>
            </w:tcBorders>
            <w:shd w:val="clear" w:color="auto" w:fill="FFFFFF"/>
            <w:noWrap/>
            <w:vAlign w:val="center"/>
          </w:tcPr>
          <w:p w14:paraId="3E95AE8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w:t>
            </w:r>
          </w:p>
        </w:tc>
        <w:tc>
          <w:tcPr>
            <w:tcW w:w="0" w:type="auto"/>
            <w:tcBorders>
              <w:top w:val="nil"/>
              <w:left w:val="nil"/>
              <w:bottom w:val="nil"/>
              <w:right w:val="nil"/>
            </w:tcBorders>
            <w:shd w:val="clear" w:color="auto" w:fill="FFFFFF"/>
            <w:noWrap/>
            <w:vAlign w:val="center"/>
          </w:tcPr>
          <w:p w14:paraId="0F55560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显著影响</w:t>
            </w:r>
          </w:p>
        </w:tc>
      </w:tr>
      <w:tr w14:paraId="1D71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single" w:color="000000" w:sz="12" w:space="0"/>
              <w:right w:val="nil"/>
            </w:tcBorders>
            <w:shd w:val="clear" w:color="auto" w:fill="FFFFFF"/>
            <w:noWrap/>
            <w:vAlign w:val="center"/>
          </w:tcPr>
          <w:p w14:paraId="4FAED40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雪/雾</w:t>
            </w:r>
          </w:p>
        </w:tc>
        <w:tc>
          <w:tcPr>
            <w:tcW w:w="656" w:type="dxa"/>
            <w:tcBorders>
              <w:top w:val="nil"/>
              <w:left w:val="nil"/>
              <w:bottom w:val="single" w:color="000000" w:sz="12" w:space="0"/>
              <w:right w:val="nil"/>
            </w:tcBorders>
            <w:shd w:val="clear" w:color="auto" w:fill="FFFFFF"/>
            <w:noWrap/>
            <w:vAlign w:val="center"/>
          </w:tcPr>
          <w:p w14:paraId="0108F03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w:t>
            </w:r>
          </w:p>
        </w:tc>
        <w:tc>
          <w:tcPr>
            <w:tcW w:w="0" w:type="auto"/>
            <w:tcBorders>
              <w:top w:val="nil"/>
              <w:left w:val="nil"/>
              <w:bottom w:val="single" w:color="000000" w:sz="12" w:space="0"/>
              <w:right w:val="nil"/>
            </w:tcBorders>
            <w:shd w:val="clear" w:color="auto" w:fill="FFFFFF"/>
            <w:noWrap/>
            <w:vAlign w:val="center"/>
          </w:tcPr>
          <w:p w14:paraId="4EF4B92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极端影响</w:t>
            </w:r>
          </w:p>
        </w:tc>
      </w:tr>
    </w:tbl>
    <w:p w14:paraId="1A7CDACC">
      <w:pPr>
        <w:spacing w:line="480" w:lineRule="exact"/>
        <w:ind w:firstLine="420"/>
        <w:rPr>
          <w:rFonts w:hint="eastAsia" w:ascii="宋体" w:hAnsi="宋体" w:eastAsia="宋体" w:cs="宋体"/>
          <w:bCs/>
          <w:kern w:val="44"/>
          <w:sz w:val="24"/>
        </w:rPr>
      </w:pP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 xml:space="preserve"> 表示天气类型，</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 xml:space="preserve">表示得分。 </w:t>
      </w:r>
    </w:p>
    <w:p w14:paraId="42E281B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对于单一天气，我们可通过查表方式，查询上表来完成天气频评分，其次对于复合天气，本文通过采取取平均值法,构建新的评分机制：</w:t>
      </w:r>
    </w:p>
    <w:p w14:paraId="069695B5">
      <w:pPr>
        <w:spacing w:line="480" w:lineRule="exact"/>
        <w:ind w:firstLine="480" w:firstLineChars="200"/>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25E6D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6" w:hRule="atLeast"/>
        </w:trPr>
        <w:tc>
          <w:tcPr>
            <w:tcW w:w="7492" w:type="dxa"/>
            <w:vAlign w:val="center"/>
          </w:tcPr>
          <w:p w14:paraId="59FA06E3">
            <w:pPr>
              <w:ind w:firstLine="717"/>
              <w:jc w:val="center"/>
            </w:pPr>
            <m:oMathPara>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m:t>
                    </m:r>
                    <m:r>
                      <m:rPr>
                        <m:sty m:val="p"/>
                      </m:rPr>
                      <w:rPr>
                        <w:rFonts w:ascii="Cambria Math" w:hAnsi="Cambria Math" w:eastAsia="宋体" w:cs="宋体"/>
                        <w:kern w:val="44"/>
                        <w:sz w:val="24"/>
                      </w:rPr>
                      <m:t>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r>
                  <m:rPr>
                    <m:sty m:val="p"/>
                  </m:rPr>
                  <w:rPr>
                    <w:rFonts w:hint="eastAsia" w:ascii="Cambria Math" w:hAnsi="Cambria Math" w:eastAsia="宋体" w:cs="宋体"/>
                    <w:kern w:val="44"/>
                    <w:sz w:val="24"/>
                  </w:rPr>
                  <m:t>=</m:t>
                </m:r>
                <m:f>
                  <m:fPr>
                    <m:ctrlPr>
                      <w:rPr>
                        <w:rFonts w:hint="eastAsia" w:ascii="Cambria Math" w:hAnsi="Cambria Math" w:eastAsia="宋体" w:cs="宋体"/>
                        <w:bCs/>
                        <w:kern w:val="44"/>
                        <w:sz w:val="24"/>
                      </w:rPr>
                    </m:ctrlPr>
                  </m:fPr>
                  <m:num>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a</m:t>
                        </m:r>
                        <m:ctrlPr>
                          <w:rPr>
                            <w:rFonts w:hint="eastAsia" w:ascii="Cambria Math" w:hAnsi="Cambria Math" w:eastAsia="宋体" w:cs="宋体"/>
                            <w:bCs/>
                            <w:kern w:val="44"/>
                            <w:sz w:val="24"/>
                          </w:rPr>
                        </m:ctrlPr>
                      </m:sub>
                    </m:sSub>
                    <m:r>
                      <m:rPr>
                        <m:sty m:val="p"/>
                      </m:rPr>
                      <w:rPr>
                        <w:rFonts w:hint="eastAsia" w:ascii="Cambria Math" w:hAnsi="Cambria Math" w:eastAsia="宋体" w:cs="宋体"/>
                        <w:kern w:val="44"/>
                        <w:sz w:val="24"/>
                      </w:rPr>
                      <m:t>+</m:t>
                    </m:r>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b</m:t>
                        </m:r>
                        <m:ctrlPr>
                          <w:rPr>
                            <w:rFonts w:hint="eastAsia" w:ascii="Cambria Math" w:hAnsi="Cambria Math" w:eastAsia="宋体" w:cs="宋体"/>
                            <w:bCs/>
                            <w:kern w:val="44"/>
                            <w:sz w:val="24"/>
                          </w:rPr>
                        </m:ctrlPr>
                      </m:sub>
                    </m:sSub>
                    <m:ctrlPr>
                      <w:rPr>
                        <w:rFonts w:hint="eastAsia" w:ascii="Cambria Math" w:hAnsi="Cambria Math" w:eastAsia="宋体" w:cs="宋体"/>
                        <w:bCs/>
                        <w:kern w:val="44"/>
                        <w:sz w:val="24"/>
                      </w:rPr>
                    </m:ctrlPr>
                  </m:num>
                  <m:den>
                    <m:r>
                      <m:rPr>
                        <m:sty m:val="p"/>
                      </m:rPr>
                      <w:rPr>
                        <w:rFonts w:hint="eastAsia" w:ascii="Cambria Math" w:hAnsi="Cambria Math" w:eastAsia="宋体" w:cs="宋体"/>
                        <w:kern w:val="44"/>
                        <w:sz w:val="24"/>
                      </w:rPr>
                      <m:t>2</m:t>
                    </m:r>
                    <m:ctrlPr>
                      <w:rPr>
                        <w:rFonts w:hint="eastAsia" w:ascii="Cambria Math" w:hAnsi="Cambria Math" w:eastAsia="宋体" w:cs="宋体"/>
                        <w:bCs/>
                        <w:kern w:val="44"/>
                        <w:sz w:val="24"/>
                      </w:rPr>
                    </m:ctrlPr>
                  </m:den>
                </m:f>
              </m:oMath>
            </m:oMathPara>
          </w:p>
        </w:tc>
        <w:tc>
          <w:tcPr>
            <w:tcW w:w="1030" w:type="dxa"/>
            <w:vAlign w:val="center"/>
          </w:tcPr>
          <w:p w14:paraId="67E70CE7">
            <w:pPr>
              <w:adjustRightInd w:val="0"/>
              <w:snapToGrid w:val="0"/>
              <w:jc w:val="center"/>
              <w:rPr>
                <w:rFonts w:eastAsia="宋体"/>
              </w:rPr>
            </w:pPr>
            <w:r>
              <w:rPr>
                <w:rFonts w:hint="eastAsia" w:eastAsia="宋体"/>
              </w:rPr>
              <w:t>公式（6）</w:t>
            </w:r>
          </w:p>
        </w:tc>
      </w:tr>
    </w:tbl>
    <w:p w14:paraId="24B81B3E">
      <w:pPr>
        <w:spacing w:line="480" w:lineRule="exact"/>
        <w:ind w:firstLine="480" w:firstLineChars="200"/>
        <w:rPr>
          <w:rFonts w:hAnsi="Cambria Math" w:eastAsia="宋体" w:cs="宋体"/>
          <w:bCs/>
          <w:kern w:val="44"/>
          <w:sz w:val="24"/>
        </w:rPr>
      </w:pPr>
    </w:p>
    <w:p w14:paraId="45F9EABF">
      <w:pPr>
        <w:ind w:firstLine="480" w:firstLineChars="200"/>
        <w:rPr>
          <w:rFonts w:hint="eastAsia" w:ascii="宋体" w:hAnsi="宋体" w:eastAsia="宋体" w:cs="宋体"/>
          <w:sz w:val="24"/>
        </w:rPr>
      </w:pPr>
      <w:r>
        <w:rPr>
          <w:rFonts w:hint="eastAsia" w:ascii="宋体" w:hAnsi="宋体" w:eastAsia="宋体" w:cs="宋体"/>
          <w:sz w:val="24"/>
        </w:rPr>
        <w:t>对于</w:t>
      </w:r>
      <w:r>
        <w:rPr>
          <w:rFonts w:ascii="宋体" w:hAnsi="宋体" w:eastAsia="宋体" w:cs="宋体"/>
          <w:sz w:val="24"/>
        </w:rPr>
        <w:t>复合天气</w:t>
      </w:r>
      <w:r>
        <w:rPr>
          <w:rFonts w:hint="eastAsia" w:ascii="宋体" w:hAnsi="宋体" w:eastAsia="宋体" w:cs="宋体"/>
          <w:sz w:val="24"/>
        </w:rPr>
        <w:t>，通过公式（7）计算</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708E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1FAF7755">
            <w:pPr>
              <w:ind w:firstLine="480" w:firstLineChars="200"/>
              <w:jc w:val="center"/>
            </w:pPr>
            <w:r>
              <w:rPr>
                <w:rFonts w:ascii="宋体" w:hAnsi="宋体" w:eastAsia="宋体" w:cs="宋体"/>
                <w:sz w:val="24"/>
              </w:rPr>
              <w:object>
                <v:shape id="_x0000_i1033" o:spt="75" type="#_x0000_t75" style="height:34pt;width:123pt;" o:ole="t" filled="f" o:preferrelative="t" stroked="f" coordsize="21600,21600">
                  <v:path/>
                  <v:fill on="f" focussize="0,0"/>
                  <v:stroke on="f" joinstyle="miter"/>
                  <v:imagedata r:id="rId34" o:title=""/>
                  <o:lock v:ext="edit" aspectratio="t"/>
                  <w10:wrap type="none"/>
                  <w10:anchorlock/>
                </v:shape>
                <o:OLEObject Type="Embed" ProgID="Equation.KSEE3" ShapeID="_x0000_i1033" DrawAspect="Content" ObjectID="_1468075733" r:id="rId33">
                  <o:LockedField>false</o:LockedField>
                </o:OLEObject>
              </w:object>
            </w:r>
          </w:p>
        </w:tc>
        <w:tc>
          <w:tcPr>
            <w:tcW w:w="1030" w:type="dxa"/>
            <w:vAlign w:val="center"/>
          </w:tcPr>
          <w:p w14:paraId="2981B878">
            <w:pPr>
              <w:adjustRightInd w:val="0"/>
              <w:snapToGrid w:val="0"/>
              <w:jc w:val="center"/>
              <w:rPr>
                <w:rFonts w:eastAsia="宋体"/>
              </w:rPr>
            </w:pPr>
            <w:r>
              <w:rPr>
                <w:rFonts w:hint="eastAsia" w:eastAsia="宋体"/>
              </w:rPr>
              <w:t>公式（7）</w:t>
            </w:r>
          </w:p>
        </w:tc>
      </w:tr>
    </w:tbl>
    <w:p w14:paraId="2A2DA931">
      <w:pPr>
        <w:ind w:firstLine="480" w:firstLineChars="200"/>
        <w:rPr>
          <w:rFonts w:hAnsi="Cambria Math" w:eastAsia="宋体" w:cs="宋体"/>
          <w:bCs/>
          <w:kern w:val="44"/>
          <w:sz w:val="24"/>
        </w:rPr>
      </w:pPr>
      <w:r>
        <w:rPr>
          <w:rFonts w:ascii="宋体" w:hAnsi="宋体" w:eastAsia="宋体" w:cs="宋体"/>
          <w:sz w:val="24"/>
        </w:rPr>
        <w:t>其中</w:t>
      </w:r>
      <w:r>
        <w:rPr>
          <w:rFonts w:ascii="宋体" w:hAnsi="宋体" w:eastAsia="宋体" w:cs="宋体"/>
          <w:sz w:val="24"/>
        </w:rPr>
        <w:object>
          <v:shape id="_x0000_i1034" o:spt="75" type="#_x0000_t75" style="height:17pt;width:13.95pt;" o:ole="t" filled="f" o:preferrelative="t" stroked="f" coordsize="21600,21600">
            <v:path/>
            <v:fill on="f" focussize="0,0"/>
            <v:stroke on="f" joinstyle="miter"/>
            <v:imagedata r:id="rId36" o:title=""/>
            <o:lock v:ext="edit" aspectratio="t"/>
            <w10:wrap type="none"/>
            <w10:anchorlock/>
          </v:shape>
          <o:OLEObject Type="Embed" ProgID="Equation.KSEE3" ShapeID="_x0000_i1034" DrawAspect="Content" ObjectID="_1468075734" r:id="rId35">
            <o:LockedField>false</o:LockedField>
          </o:OLEObject>
        </w:object>
      </w:r>
      <w:r>
        <w:rPr>
          <w:rFonts w:ascii="宋体" w:hAnsi="宋体" w:eastAsia="宋体" w:cs="宋体"/>
          <w:sz w:val="24"/>
        </w:rPr>
        <w:t>为各天气类型的得分，</w:t>
      </w:r>
      <w:r>
        <w:rPr>
          <w:rFonts w:ascii="宋体" w:hAnsi="宋体" w:eastAsia="宋体" w:cs="宋体"/>
          <w:sz w:val="24"/>
        </w:rPr>
        <w:object>
          <v:shape id="_x0000_i1035" o:spt="75" type="#_x0000_t75" style="height:13pt;width:10pt;" o:ole="t" filled="f" o:preferrelative="t" stroked="f" coordsize="21600,21600">
            <v:path/>
            <v:fill on="f" focussize="0,0"/>
            <v:stroke on="f" joinstyle="miter"/>
            <v:imagedata r:id="rId38" o:title=""/>
            <o:lock v:ext="edit" aspectratio="t"/>
            <w10:wrap type="none"/>
            <w10:anchorlock/>
          </v:shape>
          <o:OLEObject Type="Embed" ProgID="Equation.KSEE3" ShapeID="_x0000_i1035" DrawAspect="Content" ObjectID="_1468075735" r:id="rId37">
            <o:LockedField>false</o:LockedField>
          </o:OLEObject>
        </w:object>
      </w:r>
      <w:r>
        <w:rPr>
          <w:rFonts w:ascii="宋体" w:hAnsi="宋体" w:eastAsia="宋体" w:cs="宋体"/>
          <w:sz w:val="24"/>
        </w:rPr>
        <w:t>为复合天气类型的数量。</w:t>
      </w:r>
    </w:p>
    <w:p w14:paraId="34C07FDD">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通过对</w:t>
      </w:r>
      <w:r>
        <w:rPr>
          <w:rFonts w:hint="eastAsia" w:ascii="宋体" w:hAnsi="宋体" w:eastAsia="宋体" w:cs="宋体"/>
          <w:bCs/>
          <w:kern w:val="44"/>
          <w:sz w:val="24"/>
          <w:highlight w:val="none"/>
        </w:rPr>
        <w:t>附件23-24西安天气统计提取出时间以及天气列</w:t>
      </w:r>
      <w:r>
        <w:rPr>
          <w:rFonts w:hint="eastAsia" w:ascii="宋体" w:hAnsi="宋体" w:eastAsia="宋体" w:cs="宋体"/>
          <w:bCs/>
          <w:kern w:val="44"/>
          <w:sz w:val="24"/>
        </w:rPr>
        <w:t>，进行上式计算，得到天气最终赋分权重。</w:t>
      </w:r>
    </w:p>
    <w:p w14:paraId="57F60A90">
      <w:pPr>
        <w:pStyle w:val="4"/>
        <w:numPr>
          <w:ilvl w:val="0"/>
          <w:numId w:val="13"/>
        </w:numPr>
        <w:spacing w:line="480" w:lineRule="exact"/>
        <w:ind w:left="630" w:leftChars="0" w:firstLineChars="0"/>
        <w:jc w:val="left"/>
        <w:rPr>
          <w:rFonts w:hint="eastAsia" w:ascii="楷体" w:hAnsi="楷体" w:eastAsia="楷体" w:cs="楷体"/>
          <w:b w:val="0"/>
          <w:bCs/>
          <w:sz w:val="28"/>
          <w:szCs w:val="28"/>
        </w:rPr>
      </w:pPr>
      <w:bookmarkStart w:id="135" w:name="_Toc4017"/>
      <w:r>
        <w:rPr>
          <w:rFonts w:hint="eastAsia" w:ascii="楷体" w:hAnsi="楷体" w:eastAsia="楷体" w:cs="楷体"/>
          <w:b w:val="0"/>
          <w:bCs/>
          <w:sz w:val="28"/>
          <w:szCs w:val="28"/>
        </w:rPr>
        <w:t>风力特征</w:t>
      </w:r>
      <w:bookmarkEnd w:id="135"/>
    </w:p>
    <w:p w14:paraId="150028E1">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不同的风力等级亦可能影响人们的出行意愿，当大风天气类似极端天气时，人们的出行意愿降低，地铁客流量亦会相应减少，对风力进行权重赋分，本文直接采用风力等级代表风力赋分。</w:t>
      </w:r>
    </w:p>
    <w:p w14:paraId="422D0F2A">
      <w:pPr>
        <w:pStyle w:val="4"/>
        <w:numPr>
          <w:ilvl w:val="0"/>
          <w:numId w:val="13"/>
        </w:numPr>
        <w:spacing w:line="480" w:lineRule="exact"/>
        <w:ind w:left="630" w:leftChars="0" w:firstLineChars="0"/>
        <w:jc w:val="left"/>
        <w:rPr>
          <w:rFonts w:hint="eastAsia" w:ascii="楷体" w:hAnsi="楷体" w:eastAsia="楷体" w:cs="楷体"/>
          <w:b w:val="0"/>
          <w:bCs/>
          <w:sz w:val="28"/>
          <w:szCs w:val="28"/>
        </w:rPr>
      </w:pPr>
      <w:bookmarkStart w:id="136" w:name="_Toc31889"/>
      <w:r>
        <w:rPr>
          <w:rFonts w:hint="eastAsia" w:ascii="楷体" w:hAnsi="楷体" w:eastAsia="楷体" w:cs="楷体"/>
          <w:b w:val="0"/>
          <w:bCs/>
          <w:sz w:val="28"/>
          <w:szCs w:val="28"/>
        </w:rPr>
        <w:t>气温特征</w:t>
      </w:r>
      <w:bookmarkEnd w:id="136"/>
    </w:p>
    <w:p w14:paraId="55AB866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根据收集到的数据，数据内容为23-24年每日最高温度与最低温度，可以取平均值来代表当天的平均温度：</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F9BC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30506747">
            <w:pPr>
              <w:spacing w:line="480" w:lineRule="exact"/>
              <w:ind w:firstLine="480" w:firstLineChars="200"/>
            </w:pPr>
            <m:oMathPara>
              <m:oMath>
                <m:r>
                  <m:rPr>
                    <m:sty m:val="p"/>
                  </m:rPr>
                  <w:rPr>
                    <w:rFonts w:ascii="Cambria Math" w:hAnsi="Cambria Math" w:eastAsia="宋体" w:cs="宋体"/>
                    <w:kern w:val="44"/>
                    <w:sz w:val="24"/>
                  </w:rPr>
                  <m:t>T=</m:t>
                </m:r>
                <m:f>
                  <m:fPr>
                    <m:ctrlPr>
                      <w:rPr>
                        <w:rFonts w:ascii="Cambria Math" w:hAnsi="Cambria Math" w:eastAsia="宋体" w:cs="宋体"/>
                        <w:bCs/>
                        <w:kern w:val="44"/>
                        <w:sz w:val="24"/>
                      </w:rPr>
                    </m:ctrlPr>
                  </m:fPr>
                  <m:num>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hint="eastAsia" w:ascii="Cambria Math" w:hAnsi="Cambria Math" w:eastAsia="宋体" w:cs="宋体"/>
                            <w:kern w:val="44"/>
                            <w:sz w:val="24"/>
                          </w:rPr>
                          <m:t>max</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min</m:t>
                        </m:r>
                        <m:ctrlPr>
                          <w:rPr>
                            <w:rFonts w:ascii="Cambria Math" w:hAnsi="Cambria Math" w:eastAsia="宋体" w:cs="宋体"/>
                            <w:bCs/>
                            <w:kern w:val="44"/>
                            <w:sz w:val="24"/>
                          </w:rPr>
                        </m:ctrlPr>
                      </m:sub>
                    </m:sSub>
                    <m:ctrlPr>
                      <w:rPr>
                        <w:rFonts w:ascii="Cambria Math" w:hAnsi="Cambria Math" w:eastAsia="宋体" w:cs="宋体"/>
                        <w:bCs/>
                        <w:kern w:val="44"/>
                        <w:sz w:val="24"/>
                      </w:rPr>
                    </m:ctrlPr>
                  </m:num>
                  <m:den>
                    <m:r>
                      <m:rPr>
                        <m:sty m:val="p"/>
                      </m:rPr>
                      <w:rPr>
                        <w:rFonts w:ascii="Cambria Math" w:hAnsi="Cambria Math" w:eastAsia="宋体" w:cs="宋体"/>
                        <w:kern w:val="44"/>
                        <w:sz w:val="24"/>
                      </w:rPr>
                      <m:t>2</m:t>
                    </m:r>
                    <m:ctrlPr>
                      <w:rPr>
                        <w:rFonts w:ascii="Cambria Math" w:hAnsi="Cambria Math" w:eastAsia="宋体" w:cs="宋体"/>
                        <w:bCs/>
                        <w:kern w:val="44"/>
                        <w:sz w:val="24"/>
                      </w:rPr>
                    </m:ctrlPr>
                  </m:den>
                </m:f>
              </m:oMath>
            </m:oMathPara>
          </w:p>
        </w:tc>
        <w:tc>
          <w:tcPr>
            <w:tcW w:w="1030" w:type="dxa"/>
            <w:vAlign w:val="center"/>
          </w:tcPr>
          <w:p w14:paraId="1796CF4F">
            <w:pPr>
              <w:adjustRightInd w:val="0"/>
              <w:snapToGrid w:val="0"/>
              <w:jc w:val="center"/>
              <w:rPr>
                <w:rFonts w:eastAsia="宋体"/>
              </w:rPr>
            </w:pPr>
            <w:r>
              <w:rPr>
                <w:rFonts w:hint="eastAsia" w:eastAsia="宋体"/>
              </w:rPr>
              <w:t>公式（8）</w:t>
            </w:r>
          </w:p>
        </w:tc>
      </w:tr>
    </w:tbl>
    <w:p w14:paraId="66F6FF06">
      <w:pPr>
        <w:spacing w:line="480" w:lineRule="exact"/>
        <w:rPr>
          <w:rFonts w:hAnsi="Cambria Math" w:eastAsia="宋体" w:cs="宋体"/>
          <w:bCs/>
          <w:kern w:val="44"/>
          <w:sz w:val="24"/>
        </w:rPr>
      </w:pPr>
    </w:p>
    <w:p w14:paraId="2CA2723B">
      <w:p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再根据一定的赋分区间进行赋分处理，考虑到不同温度人们出行意愿也会有所不同，本文进行以下赋分：</w:t>
      </w:r>
    </w:p>
    <w:p w14:paraId="6F050E3C">
      <w:pPr>
        <w:pStyle w:val="11"/>
        <w:jc w:val="center"/>
      </w:pPr>
      <w:bookmarkStart w:id="137" w:name="_Toc17916"/>
      <w:bookmarkStart w:id="138" w:name="_Toc7579"/>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4</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不同温度的赋分处理</w:t>
      </w:r>
      <w:bookmarkEnd w:id="137"/>
      <w:bookmarkEnd w:id="138"/>
    </w:p>
    <w:tbl>
      <w:tblPr>
        <w:tblStyle w:val="27"/>
        <w:tblW w:w="9157"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816"/>
        <w:gridCol w:w="720"/>
        <w:gridCol w:w="6237"/>
      </w:tblGrid>
      <w:tr w14:paraId="7F30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000000" w:sz="12" w:space="0"/>
              <w:left w:val="nil"/>
              <w:bottom w:val="single" w:color="000000" w:sz="4" w:space="0"/>
              <w:right w:val="nil"/>
              <w:tl2br w:val="nil"/>
            </w:tcBorders>
            <w:shd w:val="clear" w:color="auto" w:fill="FFFFFF"/>
            <w:vAlign w:val="center"/>
          </w:tcPr>
          <w:p w14:paraId="2FFFF49B">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区间</w:t>
            </w:r>
          </w:p>
        </w:tc>
        <w:tc>
          <w:tcPr>
            <w:tcW w:w="816" w:type="dxa"/>
            <w:tcBorders>
              <w:top w:val="single" w:color="000000" w:sz="12" w:space="0"/>
              <w:left w:val="nil"/>
              <w:bottom w:val="single" w:color="000000" w:sz="4" w:space="0"/>
              <w:right w:val="nil"/>
            </w:tcBorders>
            <w:shd w:val="clear" w:color="auto" w:fill="FFFFFF"/>
            <w:vAlign w:val="center"/>
          </w:tcPr>
          <w:p w14:paraId="0957ABDD">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温度</w:t>
            </w:r>
          </w:p>
        </w:tc>
        <w:tc>
          <w:tcPr>
            <w:tcW w:w="720" w:type="dxa"/>
            <w:tcBorders>
              <w:top w:val="single" w:color="000000" w:sz="12" w:space="0"/>
              <w:left w:val="nil"/>
              <w:bottom w:val="single" w:color="000000" w:sz="4" w:space="0"/>
              <w:right w:val="nil"/>
            </w:tcBorders>
            <w:shd w:val="clear" w:color="auto" w:fill="FFFFFF"/>
            <w:vAlign w:val="center"/>
          </w:tcPr>
          <w:p w14:paraId="0368F0B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赋分</w:t>
            </w:r>
          </w:p>
        </w:tc>
        <w:tc>
          <w:tcPr>
            <w:tcW w:w="6237" w:type="dxa"/>
            <w:tcBorders>
              <w:top w:val="single" w:color="000000" w:sz="12" w:space="0"/>
              <w:left w:val="nil"/>
              <w:bottom w:val="single" w:color="000000" w:sz="4" w:space="0"/>
              <w:right w:val="nil"/>
            </w:tcBorders>
            <w:shd w:val="clear" w:color="auto" w:fill="FFFFFF"/>
            <w:vAlign w:val="center"/>
          </w:tcPr>
          <w:p w14:paraId="6BE65AA3">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说明</w:t>
            </w:r>
          </w:p>
        </w:tc>
      </w:tr>
      <w:tr w14:paraId="46DB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384" w:type="dxa"/>
            <w:tcBorders>
              <w:top w:val="single" w:color="000000" w:sz="4" w:space="0"/>
              <w:left w:val="nil"/>
              <w:bottom w:val="nil"/>
              <w:right w:val="nil"/>
            </w:tcBorders>
            <w:shd w:val="clear" w:color="auto" w:fill="FFFFFF"/>
            <w:vAlign w:val="center"/>
          </w:tcPr>
          <w:p w14:paraId="74BEF734">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极寒区间</w:t>
            </w:r>
          </w:p>
        </w:tc>
        <w:tc>
          <w:tcPr>
            <w:tcW w:w="816" w:type="dxa"/>
            <w:tcBorders>
              <w:top w:val="single" w:color="000000" w:sz="4" w:space="0"/>
              <w:left w:val="nil"/>
              <w:bottom w:val="nil"/>
              <w:right w:val="nil"/>
            </w:tcBorders>
            <w:shd w:val="clear" w:color="auto" w:fill="FFFFFF"/>
            <w:vAlign w:val="center"/>
          </w:tcPr>
          <w:p w14:paraId="5D1E7B9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-10~0</w:t>
            </w:r>
          </w:p>
        </w:tc>
        <w:tc>
          <w:tcPr>
            <w:tcW w:w="720" w:type="dxa"/>
            <w:tcBorders>
              <w:top w:val="single" w:color="000000" w:sz="4" w:space="0"/>
              <w:left w:val="nil"/>
              <w:bottom w:val="nil"/>
              <w:right w:val="nil"/>
            </w:tcBorders>
            <w:shd w:val="clear" w:color="auto" w:fill="FFFFFF"/>
            <w:vAlign w:val="center"/>
          </w:tcPr>
          <w:p w14:paraId="7578AA9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3</w:t>
            </w:r>
          </w:p>
        </w:tc>
        <w:tc>
          <w:tcPr>
            <w:tcW w:w="6237" w:type="dxa"/>
            <w:tcBorders>
              <w:top w:val="single" w:color="000000" w:sz="4" w:space="0"/>
              <w:left w:val="nil"/>
              <w:bottom w:val="nil"/>
              <w:right w:val="nil"/>
            </w:tcBorders>
            <w:shd w:val="clear" w:color="auto" w:fill="FFFFFF"/>
            <w:vAlign w:val="center"/>
          </w:tcPr>
          <w:p w14:paraId="313484E6">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在极寒天气下，人们出行极为不便，可能会尽量减少外出</w:t>
            </w:r>
          </w:p>
        </w:tc>
      </w:tr>
      <w:tr w14:paraId="4EC7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384" w:type="dxa"/>
            <w:tcBorders>
              <w:top w:val="nil"/>
              <w:left w:val="nil"/>
              <w:bottom w:val="nil"/>
              <w:right w:val="nil"/>
            </w:tcBorders>
            <w:shd w:val="clear" w:color="auto" w:fill="FFFFFF"/>
            <w:vAlign w:val="center"/>
          </w:tcPr>
          <w:p w14:paraId="608FB893">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寒冷区间</w:t>
            </w:r>
          </w:p>
        </w:tc>
        <w:tc>
          <w:tcPr>
            <w:tcW w:w="816" w:type="dxa"/>
            <w:tcBorders>
              <w:top w:val="nil"/>
              <w:left w:val="nil"/>
              <w:bottom w:val="nil"/>
              <w:right w:val="nil"/>
            </w:tcBorders>
            <w:shd w:val="clear" w:color="auto" w:fill="FFFFFF"/>
            <w:vAlign w:val="center"/>
          </w:tcPr>
          <w:p w14:paraId="04A8CD7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0~15</w:t>
            </w:r>
          </w:p>
        </w:tc>
        <w:tc>
          <w:tcPr>
            <w:tcW w:w="720" w:type="dxa"/>
            <w:tcBorders>
              <w:top w:val="nil"/>
              <w:left w:val="nil"/>
              <w:bottom w:val="nil"/>
              <w:right w:val="nil"/>
            </w:tcBorders>
            <w:shd w:val="clear" w:color="auto" w:fill="FFFFFF"/>
            <w:vAlign w:val="center"/>
          </w:tcPr>
          <w:p w14:paraId="5ADF6E47">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w:t>
            </w:r>
          </w:p>
        </w:tc>
        <w:tc>
          <w:tcPr>
            <w:tcW w:w="6237" w:type="dxa"/>
            <w:tcBorders>
              <w:top w:val="nil"/>
              <w:left w:val="nil"/>
              <w:bottom w:val="nil"/>
              <w:right w:val="nil"/>
            </w:tcBorders>
            <w:shd w:val="clear" w:color="auto" w:fill="FFFFFF"/>
            <w:vAlign w:val="center"/>
          </w:tcPr>
          <w:p w14:paraId="48967308">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寒冷天气会让人们感到不适，出行意愿下降</w:t>
            </w:r>
          </w:p>
        </w:tc>
      </w:tr>
      <w:tr w14:paraId="52FB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384" w:type="dxa"/>
            <w:tcBorders>
              <w:top w:val="nil"/>
              <w:left w:val="nil"/>
              <w:bottom w:val="nil"/>
              <w:right w:val="nil"/>
            </w:tcBorders>
            <w:shd w:val="clear" w:color="auto" w:fill="FFFFFF"/>
            <w:vAlign w:val="center"/>
          </w:tcPr>
          <w:p w14:paraId="64FEA1F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舒适区间</w:t>
            </w:r>
          </w:p>
        </w:tc>
        <w:tc>
          <w:tcPr>
            <w:tcW w:w="816" w:type="dxa"/>
            <w:tcBorders>
              <w:top w:val="nil"/>
              <w:left w:val="nil"/>
              <w:bottom w:val="nil"/>
              <w:right w:val="nil"/>
            </w:tcBorders>
            <w:shd w:val="clear" w:color="auto" w:fill="FFFFFF"/>
            <w:vAlign w:val="center"/>
          </w:tcPr>
          <w:p w14:paraId="17978C25">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15~25</w:t>
            </w:r>
          </w:p>
        </w:tc>
        <w:tc>
          <w:tcPr>
            <w:tcW w:w="720" w:type="dxa"/>
            <w:tcBorders>
              <w:top w:val="nil"/>
              <w:left w:val="nil"/>
              <w:bottom w:val="nil"/>
              <w:right w:val="nil"/>
            </w:tcBorders>
            <w:shd w:val="clear" w:color="auto" w:fill="FFFFFF"/>
            <w:vAlign w:val="center"/>
          </w:tcPr>
          <w:p w14:paraId="2BE8290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0</w:t>
            </w:r>
          </w:p>
        </w:tc>
        <w:tc>
          <w:tcPr>
            <w:tcW w:w="6237" w:type="dxa"/>
            <w:tcBorders>
              <w:top w:val="nil"/>
              <w:left w:val="nil"/>
              <w:bottom w:val="nil"/>
              <w:right w:val="nil"/>
            </w:tcBorders>
            <w:shd w:val="clear" w:color="auto" w:fill="FFFFFF"/>
            <w:vAlign w:val="center"/>
          </w:tcPr>
          <w:p w14:paraId="0479E2BC">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此温度区间人们感觉舒适，出行意愿较高</w:t>
            </w:r>
          </w:p>
        </w:tc>
      </w:tr>
      <w:tr w14:paraId="4C4B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nil"/>
              <w:left w:val="nil"/>
              <w:bottom w:val="nil"/>
              <w:right w:val="nil"/>
            </w:tcBorders>
            <w:shd w:val="clear" w:color="auto" w:fill="FFFFFF"/>
            <w:vAlign w:val="center"/>
          </w:tcPr>
          <w:p w14:paraId="26794050">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炎热区间</w:t>
            </w:r>
          </w:p>
        </w:tc>
        <w:tc>
          <w:tcPr>
            <w:tcW w:w="816" w:type="dxa"/>
            <w:tcBorders>
              <w:top w:val="nil"/>
              <w:left w:val="nil"/>
              <w:bottom w:val="nil"/>
              <w:right w:val="nil"/>
            </w:tcBorders>
            <w:shd w:val="clear" w:color="auto" w:fill="FFFFFF"/>
            <w:vAlign w:val="center"/>
          </w:tcPr>
          <w:p w14:paraId="14A4FEED">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25~30</w:t>
            </w:r>
          </w:p>
        </w:tc>
        <w:tc>
          <w:tcPr>
            <w:tcW w:w="720" w:type="dxa"/>
            <w:tcBorders>
              <w:top w:val="nil"/>
              <w:left w:val="nil"/>
              <w:bottom w:val="nil"/>
              <w:right w:val="nil"/>
            </w:tcBorders>
            <w:shd w:val="clear" w:color="auto" w:fill="FFFFFF"/>
            <w:vAlign w:val="center"/>
          </w:tcPr>
          <w:p w14:paraId="18D496F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w:t>
            </w:r>
          </w:p>
        </w:tc>
        <w:tc>
          <w:tcPr>
            <w:tcW w:w="6237" w:type="dxa"/>
            <w:tcBorders>
              <w:top w:val="nil"/>
              <w:left w:val="nil"/>
              <w:bottom w:val="nil"/>
              <w:right w:val="nil"/>
            </w:tcBorders>
            <w:shd w:val="clear" w:color="auto" w:fill="FFFFFF"/>
            <w:vAlign w:val="center"/>
          </w:tcPr>
          <w:p w14:paraId="2EB0B63C">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温度较高，人们可能更倾向于选择有空调的地铁出行，但炎热天气也可能使一些人减少外出</w:t>
            </w:r>
          </w:p>
        </w:tc>
      </w:tr>
      <w:tr w14:paraId="3063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384" w:type="dxa"/>
            <w:tcBorders>
              <w:top w:val="nil"/>
              <w:left w:val="nil"/>
              <w:bottom w:val="single" w:color="000000" w:sz="12" w:space="0"/>
              <w:right w:val="nil"/>
            </w:tcBorders>
            <w:shd w:val="clear" w:color="auto" w:fill="FFFFFF"/>
            <w:vAlign w:val="center"/>
          </w:tcPr>
          <w:p w14:paraId="16A5BC36">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酷热区间</w:t>
            </w:r>
          </w:p>
        </w:tc>
        <w:tc>
          <w:tcPr>
            <w:tcW w:w="816" w:type="dxa"/>
            <w:tcBorders>
              <w:top w:val="nil"/>
              <w:left w:val="nil"/>
              <w:bottom w:val="single" w:color="000000" w:sz="12" w:space="0"/>
              <w:right w:val="nil"/>
            </w:tcBorders>
            <w:shd w:val="clear" w:color="auto" w:fill="FFFFFF"/>
            <w:vAlign w:val="center"/>
          </w:tcPr>
          <w:p w14:paraId="6F322ACC">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30+</w:t>
            </w:r>
          </w:p>
        </w:tc>
        <w:tc>
          <w:tcPr>
            <w:tcW w:w="720" w:type="dxa"/>
            <w:tcBorders>
              <w:top w:val="nil"/>
              <w:left w:val="nil"/>
              <w:bottom w:val="single" w:color="000000" w:sz="12" w:space="0"/>
              <w:right w:val="nil"/>
            </w:tcBorders>
            <w:shd w:val="clear" w:color="auto" w:fill="FFFFFF"/>
            <w:vAlign w:val="center"/>
          </w:tcPr>
          <w:p w14:paraId="72A0C360">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4</w:t>
            </w:r>
          </w:p>
        </w:tc>
        <w:tc>
          <w:tcPr>
            <w:tcW w:w="6237" w:type="dxa"/>
            <w:tcBorders>
              <w:top w:val="nil"/>
              <w:left w:val="nil"/>
              <w:bottom w:val="single" w:color="000000" w:sz="12" w:space="0"/>
              <w:right w:val="nil"/>
            </w:tcBorders>
            <w:shd w:val="clear" w:color="auto" w:fill="FFFFFF"/>
            <w:vAlign w:val="center"/>
          </w:tcPr>
          <w:p w14:paraId="1C74300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酷热天气下，人们出行意愿降低</w:t>
            </w:r>
          </w:p>
        </w:tc>
      </w:tr>
    </w:tbl>
    <w:p w14:paraId="7C0A5D18">
      <w:pPr>
        <w:pStyle w:val="4"/>
        <w:numPr>
          <w:ilvl w:val="0"/>
          <w:numId w:val="13"/>
        </w:numPr>
        <w:spacing w:line="480" w:lineRule="exact"/>
        <w:ind w:left="630" w:leftChars="0" w:firstLineChars="0"/>
        <w:jc w:val="left"/>
        <w:rPr>
          <w:rFonts w:hint="eastAsia" w:ascii="楷体" w:hAnsi="楷体" w:eastAsia="楷体" w:cs="楷体"/>
          <w:b w:val="0"/>
          <w:bCs/>
          <w:sz w:val="28"/>
          <w:szCs w:val="28"/>
        </w:rPr>
      </w:pPr>
      <w:bookmarkStart w:id="139" w:name="_Toc30552"/>
      <w:r>
        <w:rPr>
          <w:rFonts w:hint="eastAsia" w:ascii="楷体" w:hAnsi="楷体" w:eastAsia="楷体" w:cs="楷体"/>
          <w:b w:val="0"/>
          <w:bCs/>
          <w:sz w:val="28"/>
          <w:szCs w:val="28"/>
        </w:rPr>
        <w:t>西安地铁拓扑图</w:t>
      </w:r>
      <w:bookmarkEnd w:id="139"/>
    </w:p>
    <w:p w14:paraId="34A26CB6">
      <w:pPr>
        <w:pStyle w:val="36"/>
        <w:numPr>
          <w:ilvl w:val="0"/>
          <w:numId w:val="14"/>
        </w:numPr>
        <w:spacing w:line="480" w:lineRule="exact"/>
        <w:ind w:firstLineChars="0"/>
        <w:outlineLvl w:val="2"/>
        <w:rPr>
          <w:rFonts w:hint="eastAsia" w:ascii="宋体" w:hAnsi="宋体" w:eastAsia="宋体" w:cs="宋体"/>
          <w:b/>
          <w:kern w:val="44"/>
          <w:sz w:val="24"/>
        </w:rPr>
      </w:pPr>
      <w:bookmarkStart w:id="140" w:name="_Toc10559"/>
      <w:r>
        <w:rPr>
          <w:rFonts w:hint="eastAsia" w:ascii="宋体" w:hAnsi="宋体" w:eastAsia="宋体" w:cs="宋体"/>
          <w:b/>
          <w:kern w:val="44"/>
          <w:sz w:val="24"/>
        </w:rPr>
        <w:t>节点定义</w:t>
      </w:r>
      <w:bookmarkEnd w:id="140"/>
    </w:p>
    <w:p w14:paraId="563159DB">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地铁节点使用</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oMath>
      <w:r>
        <w:rPr>
          <w:rFonts w:hint="eastAsia" w:ascii="宋体" w:hAnsi="宋体" w:eastAsia="宋体" w:cs="宋体"/>
          <w:bCs/>
          <w:kern w:val="44"/>
          <w:sz w:val="24"/>
        </w:rPr>
        <w:t>表示，其中</w:t>
      </w:r>
      <m:oMath>
        <m:r>
          <m:rPr>
            <m:sty m:val="p"/>
          </m:rPr>
          <w:rPr>
            <w:rFonts w:ascii="Cambria Math" w:hAnsi="Cambria Math" w:eastAsia="宋体" w:cs="宋体"/>
            <w:kern w:val="44"/>
            <w:sz w:val="24"/>
          </w:rPr>
          <m:t>i∈</m:t>
        </m:r>
        <m:d>
          <m:dPr>
            <m:begChr m:val="〈"/>
            <m:endChr m:val="〉"/>
            <m:ctrlPr>
              <w:rPr>
                <w:rFonts w:ascii="Cambria Math" w:hAnsi="Cambria Math" w:eastAsia="宋体" w:cs="宋体"/>
                <w:bCs/>
                <w:kern w:val="44"/>
                <w:sz w:val="24"/>
              </w:rPr>
            </m:ctrlPr>
          </m:dPr>
          <m:e>
            <m:r>
              <m:rPr>
                <m:sty m:val="p"/>
              </m:rPr>
              <w:rPr>
                <w:rFonts w:ascii="Cambria Math" w:hAnsi="Cambria Math" w:eastAsia="宋体" w:cs="宋体"/>
                <w:kern w:val="44"/>
                <w:sz w:val="24"/>
              </w:rPr>
              <m:t>1</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3</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4</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5</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6</m:t>
            </m:r>
            <m:ctrlPr>
              <w:rPr>
                <w:rFonts w:ascii="Cambria Math" w:hAnsi="Cambria Math" w:eastAsia="宋体" w:cs="宋体"/>
                <w:bCs/>
                <w:kern w:val="44"/>
                <w:sz w:val="24"/>
              </w:rPr>
            </m:ctrlPr>
          </m:e>
        </m:d>
      </m:oMath>
      <w:r>
        <w:rPr>
          <w:rFonts w:hint="eastAsia" w:ascii="宋体" w:hAnsi="宋体" w:eastAsia="宋体" w:cs="宋体"/>
          <w:bCs/>
          <w:kern w:val="44"/>
          <w:sz w:val="24"/>
        </w:rPr>
        <w:t>表示地铁线路，</w:t>
      </w:r>
      <w:r>
        <w:rPr>
          <w:rFonts w:hint="eastAsia" w:ascii="宋体" w:hAnsi="宋体" w:eastAsia="宋体" w:cs="宋体"/>
          <w:bCs/>
          <w:kern w:val="44"/>
          <w:sz w:val="24"/>
        </w:rPr>
        <w:object>
          <v:shape id="_x0000_i1036" o:spt="75" type="#_x0000_t75" style="height:16pt;width:8pt;" o:ole="t" filled="f" o:preferrelative="t" stroked="f" coordsize="21600,21600">
            <v:path/>
            <v:fill on="f" focussize="0,0"/>
            <v:stroke on="f" joinstyle="miter"/>
            <v:imagedata r:id="rId40" o:title=""/>
            <o:lock v:ext="edit" aspectratio="t"/>
            <w10:wrap type="none"/>
            <w10:anchorlock/>
          </v:shape>
          <o:OLEObject Type="Embed" ProgID="Equation.KSEE3" ShapeID="_x0000_i1036" DrawAspect="Content" ObjectID="_1468075736" r:id="rId39">
            <o:LockedField>false</o:LockedField>
          </o:OLEObject>
        </w:object>
      </w:r>
      <w:r>
        <w:rPr>
          <w:rFonts w:hint="eastAsia" w:ascii="宋体" w:hAnsi="宋体" w:eastAsia="宋体" w:cs="宋体"/>
          <w:bCs/>
          <w:kern w:val="44"/>
          <w:sz w:val="24"/>
        </w:rPr>
        <w:t>表示每条地铁线站点编号，从1开始顺序编号。另外，本文令中转站作为一级节点，将其重新定义为</w:t>
      </w:r>
      <m:oMath>
        <m:r>
          <m:rPr>
            <m:sty m:val="p"/>
          </m:rPr>
          <w:rPr>
            <w:rFonts w:ascii="Cambria Math" w:hAnsi="Cambria Math" w:eastAsia="宋体" w:cs="宋体"/>
            <w:kern w:val="44"/>
            <w:sz w:val="24"/>
          </w:rPr>
          <m:t>T=&lt;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1</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2</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m</m:t>
            </m:r>
            <m:ctrlPr>
              <w:rPr>
                <w:rFonts w:ascii="Cambria Math" w:hAnsi="Cambria Math" w:eastAsia="宋体" w:cs="宋体"/>
                <w:bCs/>
                <w:kern w:val="44"/>
                <w:sz w:val="24"/>
              </w:rPr>
            </m:ctrlPr>
          </m:sub>
        </m:sSub>
        <m:r>
          <m:rPr>
            <m:sty m:val="p"/>
          </m:rPr>
          <w:rPr>
            <w:rFonts w:ascii="Cambria Math" w:hAnsi="Cambria Math" w:eastAsia="宋体" w:cs="宋体"/>
            <w:kern w:val="44"/>
            <w:sz w:val="24"/>
          </w:rPr>
          <m:t>&gt;</m:t>
        </m:r>
      </m:oMath>
      <w:r>
        <w:rPr>
          <w:rFonts w:hint="eastAsia" w:ascii="宋体" w:hAnsi="宋体" w:eastAsia="宋体" w:cs="宋体"/>
          <w:bCs/>
          <w:kern w:val="44"/>
          <w:sz w:val="24"/>
        </w:rPr>
        <w:t>，</w:t>
      </w:r>
      <m:oMath>
        <m:r>
          <m:rPr>
            <m:sty m:val="p"/>
          </m:rPr>
          <w:rPr>
            <w:rFonts w:ascii="Cambria Math" w:hAnsi="Cambria Math" w:eastAsia="宋体" w:cs="宋体"/>
            <w:kern w:val="44"/>
            <w:sz w:val="24"/>
          </w:rPr>
          <m:t>m</m:t>
        </m:r>
      </m:oMath>
      <w:r>
        <w:rPr>
          <w:rFonts w:hint="eastAsia" w:ascii="宋体" w:hAnsi="宋体" w:eastAsia="宋体" w:cs="宋体"/>
          <w:bCs/>
          <w:kern w:val="44"/>
          <w:sz w:val="24"/>
        </w:rPr>
        <w:t>为中转站总数，普通站点作为二级节点。</w:t>
      </w:r>
    </w:p>
    <w:p w14:paraId="3E511B4C">
      <w:pPr>
        <w:jc w:val="center"/>
        <w:rPr>
          <w:rFonts w:hAnsi="Cambria Math"/>
          <w:sz w:val="24"/>
        </w:rPr>
      </w:pPr>
      <w:r>
        <w:rPr>
          <w:rFonts w:hint="eastAsia" w:hAnsi="Cambria Math"/>
          <w:sz w:val="24"/>
        </w:rPr>
        <w:drawing>
          <wp:inline distT="0" distB="0" distL="114300" distR="114300">
            <wp:extent cx="5258435" cy="3571240"/>
            <wp:effectExtent l="0" t="0" r="12065" b="10160"/>
            <wp:docPr id="9" name="图片 9" descr="西安地铁线路图_编号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西安地铁线路图_编号版"/>
                    <pic:cNvPicPr>
                      <a:picLocks noChangeAspect="1"/>
                    </pic:cNvPicPr>
                  </pic:nvPicPr>
                  <pic:blipFill>
                    <a:blip r:embed="rId41"/>
                    <a:stretch>
                      <a:fillRect/>
                    </a:stretch>
                  </pic:blipFill>
                  <pic:spPr>
                    <a:xfrm>
                      <a:off x="0" y="0"/>
                      <a:ext cx="5258435" cy="3571240"/>
                    </a:xfrm>
                    <a:prstGeom prst="rect">
                      <a:avLst/>
                    </a:prstGeom>
                  </pic:spPr>
                </pic:pic>
              </a:graphicData>
            </a:graphic>
          </wp:inline>
        </w:drawing>
      </w:r>
    </w:p>
    <w:p w14:paraId="48910C4C">
      <w:pPr>
        <w:pStyle w:val="11"/>
        <w:jc w:val="center"/>
        <w:rPr>
          <w:rFonts w:hint="eastAsia" w:ascii="宋体" w:hAnsi="宋体" w:eastAsia="宋体" w:cs="宋体"/>
          <w:bCs/>
          <w:kern w:val="44"/>
          <w:sz w:val="24"/>
        </w:rPr>
      </w:pPr>
      <w:bookmarkStart w:id="141" w:name="_Toc22896"/>
      <w:bookmarkStart w:id="142" w:name="_Toc13895"/>
      <w:r>
        <w:rPr>
          <w:rFonts w:hint="eastAsia" w:ascii="宋体" w:hAnsi="宋体" w:eastAsia="宋体" w:cs="宋体"/>
          <w:bCs/>
          <w:kern w:val="44"/>
          <w:sz w:val="24"/>
        </w:rPr>
        <w:t>图4  西安1-6号线地铁线路拓扑结构图</w:t>
      </w:r>
      <w:bookmarkEnd w:id="141"/>
      <w:bookmarkEnd w:id="142"/>
    </w:p>
    <w:p w14:paraId="7F91A9B4">
      <w:pPr>
        <w:pStyle w:val="36"/>
        <w:numPr>
          <w:ilvl w:val="0"/>
          <w:numId w:val="14"/>
        </w:numPr>
        <w:spacing w:line="480" w:lineRule="exact"/>
        <w:ind w:firstLineChars="0"/>
        <w:outlineLvl w:val="2"/>
        <w:rPr>
          <w:rFonts w:hint="eastAsia" w:ascii="宋体" w:hAnsi="宋体" w:eastAsia="宋体" w:cs="宋体"/>
          <w:b/>
          <w:kern w:val="44"/>
          <w:sz w:val="24"/>
        </w:rPr>
      </w:pPr>
      <w:bookmarkStart w:id="143" w:name="_Toc14726"/>
      <w:r>
        <w:rPr>
          <w:rFonts w:hint="eastAsia" w:ascii="宋体" w:hAnsi="宋体" w:eastAsia="宋体" w:cs="宋体"/>
          <w:b/>
          <w:kern w:val="44"/>
          <w:sz w:val="24"/>
        </w:rPr>
        <w:t>边的定义</w:t>
      </w:r>
      <w:bookmarkEnd w:id="143"/>
    </w:p>
    <w:p w14:paraId="1228666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若两个节点</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im,jn</m:t>
            </m:r>
            <m:ctrlPr>
              <w:rPr>
                <w:rFonts w:ascii="Cambria Math" w:hAnsi="Cambria Math" w:eastAsia="宋体" w:cs="宋体"/>
                <w:bCs/>
                <w:kern w:val="44"/>
                <w:sz w:val="24"/>
              </w:rPr>
            </m:ctrlPr>
          </m:sub>
        </m:sSub>
      </m:oMath>
      <w:r>
        <w:rPr>
          <w:rFonts w:hint="eastAsia" w:ascii="宋体" w:hAnsi="宋体" w:eastAsia="宋体" w:cs="宋体"/>
          <w:bCs/>
          <w:kern w:val="44"/>
          <w:sz w:val="24"/>
        </w:rPr>
        <w:t>与</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ih,jg</m:t>
            </m:r>
            <m:ctrlPr>
              <w:rPr>
                <w:rFonts w:ascii="Cambria Math" w:hAnsi="Cambria Math" w:eastAsia="宋体" w:cs="宋体"/>
                <w:bCs/>
                <w:kern w:val="44"/>
                <w:sz w:val="24"/>
              </w:rPr>
            </m:ctrlPr>
          </m:sub>
        </m:sSub>
      </m:oMath>
      <w:r>
        <w:rPr>
          <w:rFonts w:hint="eastAsia" w:ascii="宋体" w:hAnsi="宋体" w:eastAsia="宋体" w:cs="宋体"/>
          <w:bCs/>
          <w:kern w:val="44"/>
          <w:sz w:val="24"/>
        </w:rPr>
        <w:t>之间有地铁线路直接连接，则在网络中存在一条边</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e</m:t>
            </m:r>
            <m:ctrlPr>
              <w:rPr>
                <w:rFonts w:ascii="Cambria Math" w:hAnsi="Cambria Math" w:eastAsia="宋体" w:cs="宋体"/>
                <w:bCs/>
                <w:kern w:val="44"/>
                <w:sz w:val="24"/>
              </w:rPr>
            </m:ctrlPr>
          </m:e>
          <m:sub>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im,jn</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ih,jg</m:t>
                </m:r>
                <m:ctrlPr>
                  <w:rPr>
                    <w:rFonts w:ascii="Cambria Math" w:hAnsi="Cambria Math" w:eastAsia="宋体" w:cs="宋体"/>
                    <w:bCs/>
                    <w:kern w:val="44"/>
                    <w:sz w:val="24"/>
                  </w:rPr>
                </m:ctrlPr>
              </m:sub>
            </m:sSub>
            <m:ctrlPr>
              <w:rPr>
                <w:rFonts w:ascii="Cambria Math" w:hAnsi="Cambria Math" w:eastAsia="宋体" w:cs="宋体"/>
                <w:bCs/>
                <w:kern w:val="44"/>
                <w:sz w:val="24"/>
              </w:rPr>
            </m:ctrlPr>
          </m:sub>
        </m:sSub>
      </m:oMath>
      <w:r>
        <w:rPr>
          <w:rFonts w:hint="eastAsia" w:ascii="宋体" w:hAnsi="宋体" w:eastAsia="宋体" w:cs="宋体"/>
          <w:bCs/>
          <w:kern w:val="44"/>
          <w:sz w:val="24"/>
        </w:rPr>
        <w:t>，表示两个站点之间可以进行客流的传输。</w:t>
      </w:r>
    </w:p>
    <w:p w14:paraId="32ECB184">
      <w:pPr>
        <w:pStyle w:val="36"/>
        <w:numPr>
          <w:ilvl w:val="0"/>
          <w:numId w:val="14"/>
        </w:numPr>
        <w:spacing w:line="480" w:lineRule="exact"/>
        <w:ind w:firstLineChars="0"/>
        <w:outlineLvl w:val="2"/>
        <w:rPr>
          <w:rFonts w:hint="eastAsia" w:ascii="宋体" w:hAnsi="宋体" w:eastAsia="宋体" w:cs="宋体"/>
          <w:b/>
          <w:kern w:val="44"/>
          <w:sz w:val="24"/>
        </w:rPr>
      </w:pPr>
      <w:bookmarkStart w:id="144" w:name="_Toc12456"/>
      <w:r>
        <w:rPr>
          <w:rFonts w:hint="eastAsia" w:ascii="宋体" w:hAnsi="宋体" w:eastAsia="宋体" w:cs="宋体"/>
          <w:b/>
          <w:kern w:val="44"/>
          <w:sz w:val="24"/>
        </w:rPr>
        <w:t>权重的计算与分配</w:t>
      </w:r>
      <w:bookmarkEnd w:id="144"/>
    </w:p>
    <w:p w14:paraId="3D62EEB8">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由于本文数据只搜集了每条地铁线路总的客流量，而不是各个站点的客流量，为保证模型的合理性，本文对各个节点加入权重后计算其客流量，使一级节点与二级节点权重总和为1，其中一级节点与二级节点所占总权重分别为</w:t>
      </w:r>
      <m:oMath>
        <m:r>
          <m:rPr>
            <m:sty m:val="p"/>
          </m:rPr>
          <w:rPr>
            <w:rFonts w:ascii="Cambria Math" w:hAnsi="Cambria Math" w:eastAsia="宋体" w:cs="宋体"/>
            <w:kern w:val="44"/>
            <w:sz w:val="24"/>
          </w:rPr>
          <m:t>p=0.5</m:t>
        </m:r>
      </m:oMath>
      <w:r>
        <w:rPr>
          <w:rFonts w:hint="eastAsia" w:ascii="宋体" w:hAnsi="宋体" w:eastAsia="宋体" w:cs="宋体"/>
          <w:bCs/>
          <w:kern w:val="44"/>
          <w:sz w:val="24"/>
        </w:rPr>
        <w:t>。</w:t>
      </w:r>
    </w:p>
    <w:p w14:paraId="176CD38D">
      <w:pPr>
        <w:spacing w:line="480" w:lineRule="exact"/>
        <w:ind w:firstLine="480" w:firstLineChars="200"/>
        <w:rPr>
          <w:rFonts w:hint="eastAsia" w:ascii="宋体" w:hAnsi="宋体" w:eastAsia="宋体" w:cs="宋体"/>
          <w:bCs/>
          <w:kern w:val="44"/>
          <w:sz w:val="24"/>
        </w:rPr>
      </w:pPr>
      <w:r>
        <w:rPr>
          <w:rFonts w:ascii="宋体" w:hAnsi="宋体" w:eastAsia="宋体" w:cs="宋体"/>
          <w:sz w:val="24"/>
        </w:rPr>
        <w:t>权重计算：</w:t>
      </w:r>
      <w:r>
        <w:rPr>
          <w:rFonts w:ascii="宋体" w:hAnsi="宋体" w:eastAsia="宋体" w:cs="宋体"/>
          <w:sz w:val="24"/>
        </w:rPr>
        <w:object>
          <v:shape id="_x0000_i1037" o:spt="75" type="#_x0000_t75" style="height:18.1pt;width:126.95pt;" o:ole="t" filled="f" o:preferrelative="t" stroked="f" coordsize="21600,21600">
            <v:path/>
            <v:fill on="f" focussize="0,0"/>
            <v:stroke on="f" joinstyle="miter"/>
            <v:imagedata r:id="rId43" o:title=""/>
            <o:lock v:ext="edit" aspectratio="t"/>
            <w10:wrap type="none"/>
            <w10:anchorlock/>
          </v:shape>
          <o:OLEObject Type="Embed" ProgID="Equation.AxMath" ShapeID="_x0000_i1037" DrawAspect="Content" ObjectID="_1468075737" r:id="rId42">
            <o:LockedField>false</o:LockedField>
          </o:OLEObject>
        </w:object>
      </w:r>
    </w:p>
    <w:p w14:paraId="44FC7F5F">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一级节点（中转站）：设共有</w:t>
      </w:r>
      <m:oMath>
        <m:r>
          <m:rPr>
            <m:sty m:val="p"/>
          </m:rPr>
          <w:rPr>
            <w:rFonts w:hint="eastAsia" w:ascii="Cambria Math" w:hAnsi="Cambria Math" w:eastAsia="宋体" w:cs="宋体"/>
            <w:kern w:val="44"/>
            <w:sz w:val="24"/>
          </w:rPr>
          <m:t>m</m:t>
        </m:r>
      </m:oMath>
      <w:r>
        <w:rPr>
          <w:rFonts w:hint="eastAsia" w:ascii="宋体" w:hAnsi="宋体" w:eastAsia="宋体" w:cs="宋体"/>
          <w:bCs/>
          <w:kern w:val="44"/>
          <w:sz w:val="24"/>
        </w:rPr>
        <w:t>个一级节点，每个节点权重定义为</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1,k</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w:t>
      </w:r>
      <m:oMath>
        <m:r>
          <m:rPr>
            <m:sty m:val="p"/>
          </m:rPr>
          <w:rPr>
            <w:rFonts w:ascii="Cambria Math" w:hAnsi="Cambria Math" w:eastAsia="宋体" w:cs="宋体"/>
            <w:kern w:val="44"/>
            <w:sz w:val="24"/>
          </w:rPr>
          <m:t>k=&lt;1,2,...,m&gt;</m:t>
        </m:r>
      </m:oMath>
      <w:r>
        <w:rPr>
          <w:rFonts w:hint="eastAsia" w:ascii="宋体" w:hAnsi="宋体" w:eastAsia="宋体" w:cs="宋体"/>
          <w:bCs/>
          <w:kern w:val="44"/>
          <w:sz w:val="24"/>
        </w:rPr>
        <w:t>.若一级节点</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v</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连接了</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n</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条线路，且相邻的站点数为</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s</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,则该节点权重：</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69E3D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492" w:type="dxa"/>
            <w:vAlign w:val="center"/>
          </w:tcPr>
          <w:p w14:paraId="25AF2D5D">
            <w:pPr>
              <w:spacing w:line="480" w:lineRule="exact"/>
              <w:ind w:firstLine="480" w:firstLineChars="200"/>
            </w:pPr>
            <m:oMathPara>
              <m:oMathParaPr>
                <m:jc m:val="center"/>
              </m:oMathParaP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1,(i,j)</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p</m:t>
                    </m:r>
                    <m:r>
                      <m:rPr>
                        <m:sty m:val="p"/>
                      </m:rPr>
                      <w:rPr>
                        <w:rFonts w:hint="eastAsia"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n</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r>
                      <m:rPr>
                        <m:sty m:val="p"/>
                      </m:rPr>
                      <w:rPr>
                        <w:rFonts w:hint="eastAsia"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s</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ctrlPr>
                      <w:rPr>
                        <w:rFonts w:ascii="Cambria Math" w:hAnsi="Cambria Math" w:eastAsia="宋体" w:cs="宋体"/>
                        <w:bCs/>
                        <w:kern w:val="44"/>
                        <w:sz w:val="24"/>
                      </w:rPr>
                    </m:ctrlPr>
                  </m:num>
                  <m:den>
                    <m:nary>
                      <m:naryPr>
                        <m:chr m:val="∑"/>
                        <m:limLoc m:val="subSup"/>
                        <m:ctrlPr>
                          <w:rPr>
                            <w:rFonts w:ascii="Cambria Math" w:hAnsi="Cambria Math" w:eastAsia="宋体" w:cs="宋体"/>
                            <w:bCs/>
                            <w:kern w:val="44"/>
                            <w:sz w:val="24"/>
                          </w:rPr>
                        </m:ctrlPr>
                      </m:naryPr>
                      <m:sub>
                        <m:r>
                          <m:rPr>
                            <m:sty m:val="p"/>
                          </m:rPr>
                          <w:rPr>
                            <w:rFonts w:ascii="Cambria Math" w:hAnsi="Cambria Math" w:eastAsia="宋体" w:cs="宋体"/>
                            <w:kern w:val="44"/>
                            <w:sz w:val="24"/>
                          </w:rPr>
                          <m:t>k</m:t>
                        </m:r>
                        <m:ctrlPr>
                          <w:rPr>
                            <w:rFonts w:ascii="Cambria Math" w:hAnsi="Cambria Math" w:eastAsia="宋体" w:cs="宋体"/>
                            <w:bCs/>
                            <w:kern w:val="44"/>
                            <w:sz w:val="24"/>
                          </w:rPr>
                        </m:ctrlPr>
                      </m:sub>
                      <m:sup>
                        <m:r>
                          <m:rPr>
                            <m:sty m:val="p"/>
                          </m:rPr>
                          <w:rPr>
                            <w:rFonts w:ascii="Cambria Math" w:hAnsi="Cambria Math" w:eastAsia="宋体" w:cs="宋体"/>
                            <w:kern w:val="44"/>
                            <w:sz w:val="24"/>
                          </w:rPr>
                          <m:t>m</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n</m:t>
                            </m:r>
                            <m:ctrlPr>
                              <w:rPr>
                                <w:rFonts w:ascii="Cambria Math" w:hAnsi="Cambria Math" w:eastAsia="宋体" w:cs="宋体"/>
                                <w:bCs/>
                                <w:kern w:val="44"/>
                                <w:sz w:val="24"/>
                              </w:rPr>
                            </m:ctrlPr>
                          </m:e>
                          <m:sub>
                            <m:r>
                              <m:rPr>
                                <m:sty m:val="p"/>
                              </m:rPr>
                              <w:rPr>
                                <w:rFonts w:ascii="Cambria Math" w:hAnsi="Cambria Math" w:eastAsia="宋体" w:cs="宋体"/>
                                <w:kern w:val="44"/>
                                <w:sz w:val="24"/>
                              </w:rPr>
                              <m:t>ik,jk</m:t>
                            </m:r>
                            <m:ctrlPr>
                              <w:rPr>
                                <w:rFonts w:ascii="Cambria Math" w:hAnsi="Cambria Math" w:eastAsia="宋体" w:cs="宋体"/>
                                <w:bCs/>
                                <w:kern w:val="44"/>
                                <w:sz w:val="24"/>
                              </w:rPr>
                            </m:ctrlPr>
                          </m:sub>
                        </m:sSub>
                        <m:sSub>
                          <m:sSubPr>
                            <m:ctrlPr>
                              <w:rPr>
                                <w:rFonts w:ascii="Cambria Math" w:hAnsi="Cambria Math" w:eastAsia="宋体" w:cs="宋体"/>
                                <w:bCs/>
                                <w:kern w:val="44"/>
                                <w:sz w:val="24"/>
                              </w:rPr>
                            </m:ctrlPr>
                          </m:sSubPr>
                          <m:e>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s</m:t>
                            </m:r>
                            <m:ctrlPr>
                              <w:rPr>
                                <w:rFonts w:ascii="Cambria Math" w:hAnsi="Cambria Math" w:eastAsia="宋体" w:cs="宋体"/>
                                <w:bCs/>
                                <w:kern w:val="44"/>
                                <w:sz w:val="24"/>
                              </w:rPr>
                            </m:ctrlPr>
                          </m:e>
                          <m:sub>
                            <m:r>
                              <m:rPr>
                                <m:sty m:val="p"/>
                              </m:rPr>
                              <w:rPr>
                                <w:rFonts w:ascii="Cambria Math" w:hAnsi="Cambria Math" w:eastAsia="宋体" w:cs="宋体"/>
                                <w:kern w:val="44"/>
                                <w:sz w:val="24"/>
                              </w:rPr>
                              <m:t>ik,jk</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ctrlPr>
                      <w:rPr>
                        <w:rFonts w:ascii="Cambria Math" w:hAnsi="Cambria Math" w:eastAsia="宋体" w:cs="宋体"/>
                        <w:bCs/>
                        <w:kern w:val="44"/>
                        <w:sz w:val="24"/>
                      </w:rPr>
                    </m:ctrlPr>
                  </m:den>
                </m:f>
                <m:r>
                  <m:rPr>
                    <m:sty m:val="p"/>
                  </m:rPr>
                  <w:rPr>
                    <w:rFonts w:ascii="Cambria Math" w:hAnsi="Cambria Math" w:eastAsia="宋体" w:cs="宋体"/>
                    <w:kern w:val="44"/>
                    <w:sz w:val="24"/>
                  </w:rPr>
                  <m:t xml:space="preserve"> </m:t>
                </m:r>
              </m:oMath>
            </m:oMathPara>
          </w:p>
        </w:tc>
        <w:tc>
          <w:tcPr>
            <w:tcW w:w="1030" w:type="dxa"/>
            <w:vAlign w:val="center"/>
          </w:tcPr>
          <w:p w14:paraId="4C6C180F">
            <w:pPr>
              <w:adjustRightInd w:val="0"/>
              <w:snapToGrid w:val="0"/>
              <w:jc w:val="center"/>
              <w:rPr>
                <w:rFonts w:eastAsia="宋体"/>
              </w:rPr>
            </w:pPr>
            <w:r>
              <w:rPr>
                <w:rFonts w:hint="eastAsia" w:eastAsia="宋体"/>
              </w:rPr>
              <w:t>公式（9）</w:t>
            </w:r>
          </w:p>
        </w:tc>
      </w:tr>
    </w:tbl>
    <w:p w14:paraId="490BF51E">
      <w:pPr>
        <w:spacing w:line="480" w:lineRule="exact"/>
        <w:ind w:firstLine="480" w:firstLineChars="200"/>
        <w:rPr>
          <w:rFonts w:hint="eastAsia" w:ascii="宋体" w:hAnsi="宋体" w:eastAsia="宋体" w:cs="宋体"/>
          <w:bCs/>
          <w:kern w:val="44"/>
          <w:sz w:val="24"/>
        </w:rPr>
      </w:pPr>
    </w:p>
    <w:p w14:paraId="10899F82">
      <w:pPr>
        <w:spacing w:line="480" w:lineRule="exact"/>
        <w:ind w:firstLine="480" w:firstLineChars="200"/>
        <w:rPr>
          <w:rFonts w:hint="eastAsia" w:ascii="宋体" w:hAnsi="宋体" w:eastAsia="宋体" w:cs="宋体"/>
          <w:bCs/>
          <w:kern w:val="44"/>
          <w:sz w:val="24"/>
        </w:rPr>
      </w:pPr>
    </w:p>
    <w:p w14:paraId="6A5D22BE">
      <w:pPr>
        <w:spacing w:line="480" w:lineRule="exact"/>
        <w:ind w:firstLine="480" w:firstLineChars="200"/>
        <w:rPr>
          <w:rFonts w:hint="eastAsia" w:ascii="宋体" w:hAnsi="宋体" w:eastAsia="宋体" w:cs="宋体"/>
          <w:bCs/>
          <w:kern w:val="44"/>
          <w:sz w:val="24"/>
        </w:rPr>
      </w:pPr>
    </w:p>
    <w:p w14:paraId="03F4544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二级节点（普通站点）：设共有n个二级节点，每个二级节点的权重：</w:t>
      </w:r>
      <w:bookmarkStart w:id="329" w:name="_GoBack"/>
      <w:bookmarkEnd w:id="329"/>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5DC2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492" w:type="dxa"/>
            <w:vAlign w:val="center"/>
          </w:tcPr>
          <w:p w14:paraId="4F52A952">
            <w:pPr>
              <w:spacing w:line="480" w:lineRule="exact"/>
              <w:ind w:firstLine="480" w:firstLineChars="200"/>
            </w:pPr>
            <m:oMathPara>
              <m:oMathParaPr>
                <m:jc m:val="center"/>
              </m:oMathParaP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2,(i,j)</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p</m:t>
                    </m:r>
                    <m:ctrlPr>
                      <w:rPr>
                        <w:rFonts w:ascii="Cambria Math" w:hAnsi="Cambria Math" w:eastAsia="宋体" w:cs="宋体"/>
                        <w:bCs/>
                        <w:kern w:val="44"/>
                        <w:sz w:val="24"/>
                      </w:rPr>
                    </m:ctrlPr>
                  </m:num>
                  <m:den>
                    <m:r>
                      <m:rPr>
                        <m:sty m:val="p"/>
                      </m:rPr>
                      <w:rPr>
                        <w:rFonts w:ascii="Cambria Math" w:hAnsi="Cambria Math" w:eastAsia="宋体" w:cs="宋体"/>
                        <w:kern w:val="44"/>
                        <w:sz w:val="24"/>
                      </w:rPr>
                      <m:t>n</m:t>
                    </m:r>
                    <m:ctrlPr>
                      <w:rPr>
                        <w:rFonts w:ascii="Cambria Math" w:hAnsi="Cambria Math" w:eastAsia="宋体" w:cs="宋体"/>
                        <w:bCs/>
                        <w:kern w:val="44"/>
                        <w:sz w:val="24"/>
                      </w:rPr>
                    </m:ctrlPr>
                  </m:den>
                </m:f>
              </m:oMath>
            </m:oMathPara>
          </w:p>
        </w:tc>
        <w:tc>
          <w:tcPr>
            <w:tcW w:w="1030" w:type="dxa"/>
            <w:vAlign w:val="center"/>
          </w:tcPr>
          <w:p w14:paraId="31369418">
            <w:pPr>
              <w:adjustRightInd w:val="0"/>
              <w:snapToGrid w:val="0"/>
              <w:jc w:val="center"/>
              <w:rPr>
                <w:rFonts w:eastAsia="宋体"/>
              </w:rPr>
            </w:pPr>
            <w:r>
              <w:rPr>
                <w:rFonts w:hint="eastAsia" w:eastAsia="宋体"/>
              </w:rPr>
              <w:t>公式（10）</w:t>
            </w:r>
          </w:p>
        </w:tc>
      </w:tr>
    </w:tbl>
    <w:p w14:paraId="39B8F98E">
      <w:pPr>
        <w:pStyle w:val="2"/>
        <w:numPr>
          <w:ilvl w:val="0"/>
          <w:numId w:val="1"/>
        </w:numPr>
        <w:spacing w:line="480" w:lineRule="exact"/>
        <w:ind w:firstLine="600"/>
        <w:jc w:val="left"/>
        <w:rPr>
          <w:rFonts w:hint="eastAsia" w:ascii="黑体" w:hAnsi="黑体" w:eastAsia="黑体" w:cs="黑体"/>
          <w:b w:val="0"/>
          <w:bCs/>
          <w:sz w:val="30"/>
          <w:szCs w:val="30"/>
        </w:rPr>
      </w:pPr>
      <w:bookmarkStart w:id="145" w:name="_Toc17807"/>
      <w:r>
        <w:rPr>
          <w:rFonts w:hint="eastAsia" w:ascii="黑体" w:hAnsi="黑体" w:eastAsia="黑体" w:cs="黑体"/>
          <w:b w:val="0"/>
          <w:bCs/>
          <w:sz w:val="30"/>
          <w:szCs w:val="30"/>
        </w:rPr>
        <w:t>时间特征编码</w:t>
      </w:r>
      <w:bookmarkEnd w:id="145"/>
    </w:p>
    <w:p w14:paraId="084A9DC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首先，本文对时间进行解析，将原始日期分解为多个时间特征，用以捕捉客流量的周期变化，从而确定短期、长期以及特殊时间的规律。12月与1月之间相隔11个单位，但在实际情况中两个月份之间是相邻的，故而应采用周期性编码，将月份、周次等整合到同一个圆中。</w:t>
      </w:r>
    </w:p>
    <w:p w14:paraId="31935899">
      <w:pPr>
        <w:spacing w:line="480" w:lineRule="exact"/>
        <w:ind w:firstLine="480" w:firstLineChars="200"/>
        <w:rPr>
          <w:rFonts w:hint="eastAsia" w:ascii="宋体" w:hAnsi="宋体" w:eastAsia="宋体" w:cs="宋体"/>
          <w:sz w:val="24"/>
        </w:rPr>
      </w:pPr>
      <w:r>
        <w:rPr>
          <w:rFonts w:ascii="宋体" w:hAnsi="宋体" w:eastAsia="宋体" w:cs="宋体"/>
          <w:sz w:val="24"/>
        </w:rPr>
        <w:t>数据划分</w:t>
      </w:r>
      <w:r>
        <w:rPr>
          <w:rFonts w:hint="eastAsia" w:ascii="宋体" w:hAnsi="宋体" w:eastAsia="宋体" w:cs="宋体"/>
          <w:sz w:val="24"/>
        </w:rPr>
        <w:t>：</w:t>
      </w:r>
    </w:p>
    <w:p w14:paraId="7CBAAABD">
      <w:pPr>
        <w:spacing w:line="480" w:lineRule="exact"/>
        <w:ind w:firstLine="897" w:firstLineChars="374"/>
        <w:rPr>
          <w:rFonts w:hint="eastAsia" w:ascii="宋体" w:hAnsi="宋体" w:eastAsia="宋体" w:cs="宋体"/>
          <w:sz w:val="24"/>
        </w:rPr>
      </w:pPr>
      <w:r>
        <w:rPr>
          <w:rFonts w:ascii="宋体" w:hAnsi="宋体" w:eastAsia="宋体" w:cs="宋体"/>
          <w:sz w:val="24"/>
        </w:rPr>
        <w:t>训练集：2023 - 01 - 01 至 2024 - 03 - 31，共 455 天。</w:t>
      </w:r>
    </w:p>
    <w:p w14:paraId="2035079A">
      <w:pPr>
        <w:spacing w:line="480" w:lineRule="exact"/>
        <w:ind w:firstLine="897" w:firstLineChars="374"/>
        <w:rPr>
          <w:rFonts w:hint="eastAsia" w:ascii="宋体" w:hAnsi="宋体" w:eastAsia="宋体" w:cs="宋体"/>
          <w:sz w:val="24"/>
        </w:rPr>
      </w:pPr>
      <w:r>
        <w:rPr>
          <w:rFonts w:ascii="宋体" w:hAnsi="宋体" w:eastAsia="宋体" w:cs="宋体"/>
          <w:sz w:val="24"/>
        </w:rPr>
        <w:t>验证集：2024 - 04 - 01 至 2024 - 04 - 30。</w:t>
      </w:r>
    </w:p>
    <w:p w14:paraId="2D716B00">
      <w:pPr>
        <w:spacing w:line="480" w:lineRule="exact"/>
        <w:ind w:firstLine="897" w:firstLineChars="374"/>
        <w:rPr>
          <w:rFonts w:hint="eastAsia" w:ascii="宋体" w:hAnsi="宋体" w:eastAsia="宋体" w:cs="宋体"/>
          <w:sz w:val="24"/>
        </w:rPr>
      </w:pPr>
      <w:r>
        <w:rPr>
          <w:rFonts w:ascii="宋体" w:hAnsi="宋体" w:eastAsia="宋体" w:cs="宋体"/>
          <w:sz w:val="24"/>
        </w:rPr>
        <w:t>测试集：目标预测时段（如 2024 - 05 - 01 起）。</w:t>
      </w:r>
    </w:p>
    <w:p w14:paraId="7322A07C">
      <w:pPr>
        <w:spacing w:line="480" w:lineRule="exact"/>
        <w:ind w:firstLine="480" w:firstLineChars="200"/>
        <w:rPr>
          <w:rFonts w:hint="eastAsia" w:ascii="宋体" w:hAnsi="宋体" w:eastAsia="宋体" w:cs="宋体"/>
          <w:bCs/>
          <w:kern w:val="44"/>
          <w:sz w:val="24"/>
        </w:rPr>
      </w:pPr>
      <w:r>
        <w:rPr>
          <w:rFonts w:ascii="宋体" w:hAnsi="宋体" w:eastAsia="宋体" w:cs="宋体"/>
          <w:sz w:val="24"/>
        </w:rPr>
        <w:t>时间折叠交叉验证（</w:t>
      </w:r>
      <w:r>
        <w:rPr>
          <w:rFonts w:ascii="Times New Roman" w:hAnsi="Times New Roman" w:eastAsia="宋体" w:cs="Times New Roman"/>
          <w:sz w:val="24"/>
        </w:rPr>
        <w:t>T</w:t>
      </w:r>
      <w:r>
        <w:rPr>
          <w:rFonts w:ascii="Times New Roman" w:hAnsi="Times New Roman" w:eastAsia="宋体" w:cs="Times New Roman"/>
          <w:bCs/>
          <w:kern w:val="44"/>
          <w:sz w:val="24"/>
        </w:rPr>
        <w:t>ime - Fold CV</w:t>
      </w:r>
      <w:r>
        <w:rPr>
          <w:rFonts w:ascii="宋体" w:hAnsi="宋体" w:eastAsia="宋体" w:cs="宋体"/>
          <w:sz w:val="24"/>
        </w:rPr>
        <w:t>）：将训练集划分为 3 个时间窗口，每个窗口包含前 120 天训练和后 30 天验证，滑动步长 30 天。</w:t>
      </w:r>
    </w:p>
    <w:p w14:paraId="1273ABD0">
      <w:pPr>
        <w:pStyle w:val="4"/>
        <w:numPr>
          <w:ilvl w:val="0"/>
          <w:numId w:val="15"/>
        </w:numPr>
        <w:spacing w:line="480" w:lineRule="exact"/>
        <w:jc w:val="left"/>
        <w:rPr>
          <w:rFonts w:hint="eastAsia" w:ascii="楷体" w:hAnsi="楷体" w:eastAsia="楷体" w:cs="楷体"/>
          <w:b w:val="0"/>
          <w:bCs/>
          <w:sz w:val="28"/>
          <w:szCs w:val="28"/>
        </w:rPr>
      </w:pPr>
      <w:bookmarkStart w:id="146" w:name="_Toc359"/>
      <w:r>
        <w:rPr>
          <w:rFonts w:hint="eastAsia" w:ascii="楷体" w:hAnsi="楷体" w:eastAsia="楷体" w:cs="楷体"/>
          <w:b w:val="0"/>
          <w:bCs/>
          <w:sz w:val="28"/>
          <w:szCs w:val="28"/>
        </w:rPr>
        <w:t>获取时间特征</w:t>
      </w:r>
      <w:bookmarkEnd w:id="146"/>
    </w:p>
    <w:p w14:paraId="7A92FA4A">
      <w:p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首先对日期进行挖掘，其主要可由年份、月份、日期、星期、是否周末以及是否节假日组成：</w:t>
      </w:r>
    </w:p>
    <w:p w14:paraId="7398DDC5">
      <w:pPr>
        <w:pStyle w:val="11"/>
        <w:jc w:val="center"/>
      </w:pPr>
      <w:bookmarkStart w:id="147" w:name="_Toc12936"/>
      <w:bookmarkStart w:id="148" w:name="_Toc7242"/>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5</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日期的挖掘</w:t>
      </w:r>
      <w:bookmarkEnd w:id="147"/>
      <w:bookmarkEnd w:id="148"/>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204"/>
      </w:tblGrid>
      <w:tr w14:paraId="4164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single" w:color="000000" w:sz="12" w:space="0"/>
              <w:left w:val="nil"/>
              <w:bottom w:val="single" w:color="000000" w:sz="4" w:space="0"/>
              <w:right w:val="nil"/>
              <w:tl2br w:val="nil"/>
            </w:tcBorders>
            <w:shd w:val="clear" w:color="auto" w:fill="FFFFFF"/>
            <w:vAlign w:val="center"/>
          </w:tcPr>
          <w:p w14:paraId="4A80B631">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特证名</w:t>
            </w:r>
          </w:p>
        </w:tc>
        <w:tc>
          <w:tcPr>
            <w:tcW w:w="3204" w:type="dxa"/>
            <w:tcBorders>
              <w:top w:val="single" w:color="000000" w:sz="12" w:space="0"/>
              <w:left w:val="nil"/>
              <w:bottom w:val="single" w:color="000000" w:sz="4" w:space="0"/>
              <w:right w:val="nil"/>
            </w:tcBorders>
            <w:shd w:val="clear" w:color="auto" w:fill="FFFFFF"/>
            <w:vAlign w:val="center"/>
          </w:tcPr>
          <w:p w14:paraId="46DA57BB">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说明</w:t>
            </w:r>
          </w:p>
        </w:tc>
      </w:tr>
      <w:tr w14:paraId="40F5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416" w:type="dxa"/>
            <w:tcBorders>
              <w:top w:val="single" w:color="000000" w:sz="4" w:space="0"/>
              <w:left w:val="nil"/>
              <w:bottom w:val="nil"/>
              <w:right w:val="nil"/>
            </w:tcBorders>
            <w:shd w:val="clear" w:color="auto" w:fill="FFFFFF"/>
            <w:vAlign w:val="center"/>
          </w:tcPr>
          <w:p w14:paraId="4919D4D5">
            <w:pPr>
              <w:jc w:val="center"/>
              <w:rPr>
                <w:rFonts w:ascii="Segoe UI" w:hAnsi="Segoe UI" w:eastAsia="Segoe UI" w:cs="Segoe UI"/>
                <w:color w:val="000000"/>
                <w:sz w:val="24"/>
                <w:shd w:val="clear" w:color="auto" w:fill="FFFFFF"/>
              </w:rPr>
            </w:pPr>
            <w:r>
              <w:rPr>
                <w:rFonts w:hint="eastAsia" w:ascii="Times New Roman" w:hAnsi="Times New Roman" w:eastAsia="宋体" w:cs="Times New Roman"/>
                <w:bCs/>
                <w:color w:val="000000"/>
                <w:kern w:val="44"/>
                <w:sz w:val="24"/>
              </w:rPr>
              <w:t>year</w:t>
            </w:r>
          </w:p>
        </w:tc>
        <w:tc>
          <w:tcPr>
            <w:tcW w:w="3204" w:type="dxa"/>
            <w:tcBorders>
              <w:top w:val="single" w:color="000000" w:sz="4" w:space="0"/>
              <w:left w:val="nil"/>
              <w:bottom w:val="nil"/>
              <w:right w:val="nil"/>
            </w:tcBorders>
            <w:shd w:val="clear" w:color="auto" w:fill="FFFFFF"/>
            <w:vAlign w:val="center"/>
          </w:tcPr>
          <w:p w14:paraId="7F06BFB3">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年份</w:t>
            </w:r>
          </w:p>
        </w:tc>
      </w:tr>
      <w:tr w14:paraId="374F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189059CE">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month</w:t>
            </w:r>
          </w:p>
        </w:tc>
        <w:tc>
          <w:tcPr>
            <w:tcW w:w="3204" w:type="dxa"/>
            <w:tcBorders>
              <w:top w:val="nil"/>
              <w:left w:val="nil"/>
              <w:bottom w:val="nil"/>
              <w:right w:val="nil"/>
            </w:tcBorders>
            <w:shd w:val="clear" w:color="auto" w:fill="FFFFFF"/>
            <w:vAlign w:val="center"/>
          </w:tcPr>
          <w:p w14:paraId="74D1FFCF">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月份（1-12）</w:t>
            </w:r>
          </w:p>
        </w:tc>
      </w:tr>
      <w:tr w14:paraId="6B7C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416" w:type="dxa"/>
            <w:tcBorders>
              <w:top w:val="nil"/>
              <w:left w:val="nil"/>
              <w:bottom w:val="nil"/>
              <w:right w:val="nil"/>
            </w:tcBorders>
            <w:shd w:val="clear" w:color="auto" w:fill="FFFFFF"/>
            <w:vAlign w:val="center"/>
          </w:tcPr>
          <w:p w14:paraId="070A7D03">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day</w:t>
            </w:r>
          </w:p>
        </w:tc>
        <w:tc>
          <w:tcPr>
            <w:tcW w:w="3204" w:type="dxa"/>
            <w:tcBorders>
              <w:top w:val="nil"/>
              <w:left w:val="nil"/>
              <w:bottom w:val="nil"/>
              <w:right w:val="nil"/>
            </w:tcBorders>
            <w:shd w:val="clear" w:color="auto" w:fill="FFFFFF"/>
            <w:vAlign w:val="center"/>
          </w:tcPr>
          <w:p w14:paraId="386A9257">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日期</w:t>
            </w:r>
          </w:p>
        </w:tc>
      </w:tr>
      <w:tr w14:paraId="56FB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1416" w:type="dxa"/>
            <w:tcBorders>
              <w:top w:val="nil"/>
              <w:left w:val="nil"/>
              <w:bottom w:val="nil"/>
              <w:right w:val="nil"/>
            </w:tcBorders>
            <w:shd w:val="clear" w:color="auto" w:fill="FFFFFF"/>
            <w:vAlign w:val="center"/>
          </w:tcPr>
          <w:p w14:paraId="2FD9A0AD">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weekday</w:t>
            </w:r>
          </w:p>
        </w:tc>
        <w:tc>
          <w:tcPr>
            <w:tcW w:w="3204" w:type="dxa"/>
            <w:tcBorders>
              <w:top w:val="nil"/>
              <w:left w:val="nil"/>
              <w:bottom w:val="nil"/>
              <w:right w:val="nil"/>
            </w:tcBorders>
            <w:shd w:val="clear" w:color="auto" w:fill="FFFFFF"/>
            <w:vAlign w:val="center"/>
          </w:tcPr>
          <w:p w14:paraId="4AF5E916">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星期几（0=周一，6=周日）</w:t>
            </w:r>
          </w:p>
        </w:tc>
      </w:tr>
      <w:tr w14:paraId="4501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1253D991">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is_weekend</w:t>
            </w:r>
          </w:p>
        </w:tc>
        <w:tc>
          <w:tcPr>
            <w:tcW w:w="3204" w:type="dxa"/>
            <w:tcBorders>
              <w:top w:val="nil"/>
              <w:left w:val="nil"/>
              <w:bottom w:val="nil"/>
              <w:right w:val="nil"/>
            </w:tcBorders>
            <w:shd w:val="clear" w:color="auto" w:fill="FFFFFF"/>
            <w:vAlign w:val="center"/>
          </w:tcPr>
          <w:p w14:paraId="35CE4387">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0是周内，1是周末</w:t>
            </w:r>
          </w:p>
        </w:tc>
      </w:tr>
      <w:tr w14:paraId="4C42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single" w:color="000000" w:sz="12" w:space="0"/>
              <w:right w:val="nil"/>
            </w:tcBorders>
            <w:shd w:val="clear" w:color="auto" w:fill="FFFFFF"/>
            <w:vAlign w:val="center"/>
          </w:tcPr>
          <w:p w14:paraId="60D422F2">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is_holiday</w:t>
            </w:r>
          </w:p>
        </w:tc>
        <w:tc>
          <w:tcPr>
            <w:tcW w:w="3204" w:type="dxa"/>
            <w:tcBorders>
              <w:top w:val="nil"/>
              <w:left w:val="nil"/>
              <w:bottom w:val="single" w:color="000000" w:sz="12" w:space="0"/>
              <w:right w:val="nil"/>
            </w:tcBorders>
            <w:shd w:val="clear" w:color="auto" w:fill="FFFFFF"/>
            <w:vAlign w:val="center"/>
          </w:tcPr>
          <w:p w14:paraId="454D9460">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0是非假期，1是假期</w:t>
            </w:r>
          </w:p>
        </w:tc>
      </w:tr>
    </w:tbl>
    <w:p w14:paraId="1C2212A5">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对于每一个日期，可以通过提起时间序列的各个属性，其次，也可以通过调查日历等，进一步研究节假日问题。</w:t>
      </w:r>
    </w:p>
    <w:p w14:paraId="623207D3">
      <w:pPr>
        <w:pStyle w:val="4"/>
        <w:numPr>
          <w:ilvl w:val="0"/>
          <w:numId w:val="15"/>
        </w:numPr>
        <w:spacing w:line="480" w:lineRule="exact"/>
        <w:jc w:val="left"/>
        <w:rPr>
          <w:rFonts w:hint="eastAsia" w:ascii="楷体" w:hAnsi="楷体" w:eastAsia="楷体" w:cs="楷体"/>
          <w:b w:val="0"/>
          <w:bCs/>
          <w:sz w:val="28"/>
          <w:szCs w:val="28"/>
        </w:rPr>
      </w:pPr>
      <w:bookmarkStart w:id="149" w:name="_Toc25063"/>
      <w:r>
        <w:rPr>
          <w:rFonts w:hint="eastAsia" w:ascii="楷体" w:hAnsi="楷体" w:eastAsia="楷体" w:cs="楷体"/>
          <w:b w:val="0"/>
          <w:bCs/>
          <w:sz w:val="28"/>
          <w:szCs w:val="28"/>
        </w:rPr>
        <w:t>周期性编码</w:t>
      </w:r>
      <w:r>
        <w:rPr>
          <w:rFonts w:hint="eastAsia" w:ascii="楷体" w:hAnsi="楷体" w:eastAsia="楷体" w:cs="楷体"/>
          <w:b w:val="0"/>
          <w:bCs/>
          <w:sz w:val="28"/>
          <w:szCs w:val="28"/>
          <w:vertAlign w:val="superscript"/>
        </w:rPr>
        <w:fldChar w:fldCharType="begin"/>
      </w:r>
      <w:r>
        <w:rPr>
          <w:rFonts w:hint="eastAsia" w:ascii="楷体" w:hAnsi="楷体" w:eastAsia="楷体" w:cs="楷体"/>
          <w:b w:val="0"/>
          <w:bCs/>
          <w:sz w:val="28"/>
          <w:szCs w:val="28"/>
          <w:vertAlign w:val="superscript"/>
        </w:rPr>
        <w:instrText xml:space="preserve"> REF _Ref16841 \r \h </w:instrText>
      </w:r>
      <w:r>
        <w:rPr>
          <w:rFonts w:hint="eastAsia" w:ascii="楷体" w:hAnsi="楷体" w:eastAsia="楷体" w:cs="楷体"/>
          <w:b w:val="0"/>
          <w:bCs/>
          <w:sz w:val="28"/>
          <w:szCs w:val="28"/>
          <w:vertAlign w:val="superscript"/>
        </w:rPr>
        <w:fldChar w:fldCharType="separate"/>
      </w:r>
      <w:r>
        <w:rPr>
          <w:rFonts w:hint="eastAsia" w:ascii="楷体" w:hAnsi="楷体" w:eastAsia="楷体" w:cs="楷体"/>
          <w:b w:val="0"/>
          <w:bCs/>
          <w:sz w:val="28"/>
          <w:szCs w:val="28"/>
          <w:vertAlign w:val="superscript"/>
        </w:rPr>
        <w:t>[8]</w:t>
      </w:r>
      <w:r>
        <w:rPr>
          <w:rFonts w:hint="eastAsia" w:ascii="楷体" w:hAnsi="楷体" w:eastAsia="楷体" w:cs="楷体"/>
          <w:b w:val="0"/>
          <w:bCs/>
          <w:sz w:val="28"/>
          <w:szCs w:val="28"/>
          <w:vertAlign w:val="superscript"/>
        </w:rPr>
        <w:fldChar w:fldCharType="end"/>
      </w:r>
      <w:bookmarkEnd w:id="149"/>
    </w:p>
    <w:p w14:paraId="34631939">
      <w:pPr>
        <w:pStyle w:val="36"/>
        <w:numPr>
          <w:ilvl w:val="0"/>
          <w:numId w:val="16"/>
        </w:numPr>
        <w:spacing w:line="480" w:lineRule="exact"/>
        <w:ind w:firstLineChars="0"/>
        <w:outlineLvl w:val="2"/>
        <w:rPr>
          <w:rFonts w:hint="eastAsia" w:ascii="宋体" w:hAnsi="宋体" w:eastAsia="宋体" w:cs="宋体"/>
          <w:b/>
          <w:bCs/>
          <w:sz w:val="24"/>
        </w:rPr>
      </w:pPr>
      <w:bookmarkStart w:id="150" w:name="_Toc14653"/>
      <w:r>
        <w:rPr>
          <w:rFonts w:hint="eastAsia" w:ascii="宋体" w:hAnsi="宋体" w:eastAsia="宋体" w:cs="宋体"/>
          <w:b/>
          <w:bCs/>
          <w:sz w:val="24"/>
        </w:rPr>
        <w:t>周期性编码</w:t>
      </w:r>
      <w:bookmarkEnd w:id="150"/>
    </w:p>
    <w:p w14:paraId="58CB64F1">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直接使用月份以及周次的数值时，可能导致模型误认为时间是线性变化的，实际上，时间是周期性变化的。因此需要将时间转化为周期性信号。我们可以用正弦以及余弦函数，将时间映射到圆周上，使周期性特征首尾相连。</w:t>
      </w:r>
    </w:p>
    <w:p w14:paraId="0DEC4519">
      <w:pPr>
        <w:widowControl/>
        <w:numPr>
          <w:ilvl w:val="0"/>
          <w:numId w:val="17"/>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周次周期性编码</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28E53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3C2397DD">
            <w:pPr>
              <w:spacing w:line="480" w:lineRule="exact"/>
              <w:ind w:firstLine="480" w:firstLineChars="200"/>
              <w:rPr>
                <w:rFonts w:hAnsi="Cambria Math" w:eastAsia="宋体" w:cs="宋体"/>
                <w:bCs/>
                <w:kern w:val="44"/>
                <w:sz w:val="24"/>
              </w:rPr>
            </w:pPr>
            <m:oMathPara>
              <m:oMath>
                <m:r>
                  <m:rPr>
                    <m:sty m:val="p"/>
                  </m:rPr>
                  <w:rPr>
                    <w:rFonts w:hint="eastAsia" w:ascii="Cambria Math" w:hAnsi="Cambria Math" w:eastAsia="宋体" w:cs="宋体"/>
                    <w:kern w:val="44"/>
                    <w:sz w:val="24"/>
                  </w:rPr>
                  <m:t>周次正弦函数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∗weekday</m:t>
                    </m:r>
                    <m:ctrlPr>
                      <w:rPr>
                        <w:rFonts w:ascii="Cambria Math" w:hAnsi="Cambria Math" w:eastAsia="宋体" w:cs="宋体"/>
                        <w:bCs/>
                        <w:kern w:val="44"/>
                        <w:sz w:val="24"/>
                      </w:rPr>
                    </m:ctrlPr>
                  </m:num>
                  <m:den>
                    <m:r>
                      <m:rPr>
                        <m:sty m:val="p"/>
                      </m:rPr>
                      <w:rPr>
                        <w:rFonts w:ascii="Cambria Math" w:hAnsi="Cambria Math" w:eastAsia="宋体" w:cs="宋体"/>
                        <w:kern w:val="44"/>
                        <w:sz w:val="24"/>
                      </w:rPr>
                      <m:t>7</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3C85D393">
            <w:pPr>
              <w:spacing w:line="480" w:lineRule="exact"/>
              <w:ind w:firstLine="480" w:firstLineChars="200"/>
              <w:rPr>
                <w:rFonts w:hAnsi="Cambria Math" w:eastAsia="宋体" w:cs="宋体"/>
                <w:bCs/>
                <w:kern w:val="44"/>
                <w:sz w:val="24"/>
              </w:rPr>
            </w:pPr>
          </w:p>
          <w:p w14:paraId="75128385">
            <w:pPr>
              <w:spacing w:line="480" w:lineRule="exact"/>
              <w:ind w:firstLine="480" w:firstLineChars="200"/>
            </w:pPr>
            <m:oMathPara>
              <m:oMath>
                <m:r>
                  <m:rPr>
                    <m:sty m:val="p"/>
                  </m:rPr>
                  <w:rPr>
                    <w:rFonts w:hint="eastAsia" w:ascii="Cambria Math" w:hAnsi="Cambria Math" w:eastAsia="宋体" w:cs="宋体"/>
                    <w:kern w:val="44"/>
                    <w:sz w:val="24"/>
                  </w:rPr>
                  <m:t>周次余弦函数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∗weekday</m:t>
                    </m:r>
                    <m:ctrlPr>
                      <w:rPr>
                        <w:rFonts w:ascii="Cambria Math" w:hAnsi="Cambria Math" w:eastAsia="宋体" w:cs="宋体"/>
                        <w:bCs/>
                        <w:kern w:val="44"/>
                        <w:sz w:val="24"/>
                      </w:rPr>
                    </m:ctrlPr>
                  </m:num>
                  <m:den>
                    <m:r>
                      <m:rPr>
                        <m:sty m:val="p"/>
                      </m:rPr>
                      <w:rPr>
                        <w:rFonts w:ascii="Cambria Math" w:hAnsi="Cambria Math" w:eastAsia="宋体" w:cs="宋体"/>
                        <w:kern w:val="44"/>
                        <w:sz w:val="24"/>
                      </w:rPr>
                      <m:t>7</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624C6C57">
            <w:pPr>
              <w:adjustRightInd w:val="0"/>
              <w:snapToGrid w:val="0"/>
              <w:jc w:val="center"/>
              <w:rPr>
                <w:rFonts w:eastAsia="宋体"/>
              </w:rPr>
            </w:pPr>
            <w:r>
              <w:rPr>
                <w:rFonts w:hint="eastAsia" w:eastAsia="宋体"/>
              </w:rPr>
              <w:t>公式（11）</w:t>
            </w:r>
          </w:p>
        </w:tc>
      </w:tr>
    </w:tbl>
    <w:p w14:paraId="7D4F77E7">
      <w:pPr>
        <w:spacing w:line="480" w:lineRule="exact"/>
        <w:ind w:firstLine="480" w:firstLineChars="200"/>
        <w:rPr>
          <w:rFonts w:hint="eastAsia" w:ascii="宋体" w:hAnsi="宋体" w:eastAsia="宋体" w:cs="宋体"/>
          <w:bCs/>
          <w:kern w:val="44"/>
          <w:sz w:val="24"/>
        </w:rPr>
      </w:pPr>
    </w:p>
    <w:p w14:paraId="6CB7E4F5">
      <w:pPr>
        <w:widowControl/>
        <w:numPr>
          <w:ilvl w:val="0"/>
          <w:numId w:val="17"/>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月份周期性编码</w:t>
      </w:r>
    </w:p>
    <w:p w14:paraId="65D77793">
      <w:pPr>
        <w:widowControl/>
        <w:spacing w:line="480" w:lineRule="exact"/>
        <w:jc w:val="left"/>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123F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161323E3">
            <w:pPr>
              <w:spacing w:line="480" w:lineRule="exact"/>
              <w:ind w:firstLine="480" w:firstLineChars="200"/>
              <w:rPr>
                <w:rFonts w:hAnsi="Cambria Math" w:eastAsia="宋体" w:cs="宋体"/>
                <w:bCs/>
                <w:kern w:val="44"/>
                <w:sz w:val="24"/>
              </w:rPr>
            </w:pPr>
            <m:oMathPara>
              <m:oMath>
                <m:r>
                  <m:rPr>
                    <m:sty m:val="p"/>
                  </m:rPr>
                  <w:rPr>
                    <w:rFonts w:hint="eastAsia" w:ascii="Cambria Math" w:hAnsi="Cambria Math" w:eastAsia="宋体" w:cs="宋体"/>
                    <w:kern w:val="44"/>
                    <w:sz w:val="24"/>
                  </w:rPr>
                  <m:t>月份正弦函数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∗(month−1)</m:t>
                    </m:r>
                    <m:ctrlPr>
                      <w:rPr>
                        <w:rFonts w:ascii="Cambria Math" w:hAnsi="Cambria Math" w:eastAsia="宋体" w:cs="宋体"/>
                        <w:bCs/>
                        <w:kern w:val="44"/>
                        <w:sz w:val="24"/>
                      </w:rPr>
                    </m:ctrlPr>
                  </m:num>
                  <m:den>
                    <m:r>
                      <m:rPr>
                        <m:sty m:val="p"/>
                      </m:rPr>
                      <w:rPr>
                        <w:rFonts w:ascii="Cambria Math" w:hAnsi="Cambria Math" w:eastAsia="宋体" w:cs="宋体"/>
                        <w:kern w:val="44"/>
                        <w:sz w:val="24"/>
                      </w:rPr>
                      <m:t>12</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77547B00">
            <w:pPr>
              <w:spacing w:line="480" w:lineRule="exact"/>
              <w:ind w:firstLine="480" w:firstLineChars="200"/>
              <w:rPr>
                <w:rFonts w:hAnsi="Cambria Math" w:eastAsia="宋体" w:cs="宋体"/>
                <w:bCs/>
                <w:kern w:val="44"/>
                <w:sz w:val="24"/>
              </w:rPr>
            </w:pPr>
          </w:p>
          <w:p w14:paraId="7EFFB066">
            <w:pPr>
              <w:spacing w:line="480" w:lineRule="exact"/>
              <w:ind w:firstLine="480" w:firstLineChars="200"/>
            </w:pPr>
            <m:oMathPara>
              <m:oMath>
                <m:r>
                  <m:rPr>
                    <m:sty m:val="p"/>
                  </m:rPr>
                  <w:rPr>
                    <w:rFonts w:hint="eastAsia" w:ascii="Cambria Math" w:hAnsi="Cambria Math" w:eastAsia="宋体" w:cs="宋体"/>
                    <w:kern w:val="44"/>
                    <w:sz w:val="24"/>
                  </w:rPr>
                  <m:t>月份余弦函数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∗(mouth−1)</m:t>
                    </m:r>
                    <m:ctrlPr>
                      <w:rPr>
                        <w:rFonts w:ascii="Cambria Math" w:hAnsi="Cambria Math" w:eastAsia="宋体" w:cs="宋体"/>
                        <w:bCs/>
                        <w:kern w:val="44"/>
                        <w:sz w:val="24"/>
                      </w:rPr>
                    </m:ctrlPr>
                  </m:num>
                  <m:den>
                    <m:r>
                      <m:rPr>
                        <m:sty m:val="p"/>
                      </m:rPr>
                      <w:rPr>
                        <w:rFonts w:ascii="Cambria Math" w:hAnsi="Cambria Math" w:eastAsia="宋体" w:cs="宋体"/>
                        <w:kern w:val="44"/>
                        <w:sz w:val="24"/>
                      </w:rPr>
                      <m:t>12</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321F2D92">
            <w:pPr>
              <w:adjustRightInd w:val="0"/>
              <w:snapToGrid w:val="0"/>
              <w:jc w:val="center"/>
              <w:rPr>
                <w:rFonts w:eastAsia="宋体"/>
              </w:rPr>
            </w:pPr>
            <w:r>
              <w:rPr>
                <w:rFonts w:hint="eastAsia" w:eastAsia="宋体"/>
              </w:rPr>
              <w:t>公式（12）</w:t>
            </w:r>
          </w:p>
        </w:tc>
      </w:tr>
    </w:tbl>
    <w:p w14:paraId="0CF694A0">
      <w:pPr>
        <w:spacing w:line="480" w:lineRule="exact"/>
        <w:ind w:firstLine="480" w:firstLineChars="200"/>
        <w:rPr>
          <w:rFonts w:hAnsi="Cambria Math" w:eastAsia="宋体" w:cs="宋体"/>
          <w:kern w:val="44"/>
          <w:sz w:val="24"/>
        </w:rPr>
      </w:pPr>
    </w:p>
    <w:p w14:paraId="6AB0744C">
      <w:pPr>
        <w:widowControl/>
        <w:numPr>
          <w:ilvl w:val="0"/>
          <w:numId w:val="17"/>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季节性编码（按照季节划分：</w:t>
      </w:r>
      <w:r>
        <w:rPr>
          <w:rFonts w:hint="eastAsia" w:ascii="宋体" w:hAnsi="宋体" w:eastAsia="宋体" w:cs="宋体"/>
          <w:sz w:val="24"/>
        </w:rPr>
        <w:t>春季（3 - 5 月），夏季（6 - 8 月），秋季（9 - 11 月），冬季（12 - 2 月）</w:t>
      </w:r>
      <w:r>
        <w:rPr>
          <w:rFonts w:hint="eastAsia" w:ascii="宋体" w:hAnsi="宋体" w:eastAsia="宋体" w:cs="宋体"/>
          <w:bCs/>
          <w:kern w:val="44"/>
          <w:sz w:val="24"/>
        </w:rPr>
        <w:t>）</w:t>
      </w:r>
    </w:p>
    <w:p w14:paraId="0E6A6DF7">
      <w:pPr>
        <w:pStyle w:val="11"/>
        <w:jc w:val="center"/>
      </w:pPr>
      <w:bookmarkStart w:id="151" w:name="_Toc20249"/>
      <w:bookmarkStart w:id="152" w:name="_Toc3809"/>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6</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季节性编码</w:t>
      </w:r>
      <w:bookmarkEnd w:id="151"/>
      <w:bookmarkEnd w:id="152"/>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710"/>
      </w:tblGrid>
      <w:tr w14:paraId="16F4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single" w:color="000000" w:sz="12" w:space="0"/>
              <w:left w:val="nil"/>
              <w:bottom w:val="single" w:color="000000" w:sz="4" w:space="0"/>
              <w:right w:val="nil"/>
              <w:tl2br w:val="nil"/>
            </w:tcBorders>
            <w:shd w:val="clear" w:color="auto" w:fill="FFFFFF"/>
            <w:vAlign w:val="center"/>
          </w:tcPr>
          <w:p w14:paraId="240954DB">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月份</w:t>
            </w:r>
          </w:p>
        </w:tc>
        <w:tc>
          <w:tcPr>
            <w:tcW w:w="1710" w:type="dxa"/>
            <w:tcBorders>
              <w:top w:val="single" w:color="000000" w:sz="12" w:space="0"/>
              <w:left w:val="nil"/>
              <w:bottom w:val="single" w:color="000000" w:sz="4" w:space="0"/>
              <w:right w:val="nil"/>
            </w:tcBorders>
            <w:shd w:val="clear" w:color="auto" w:fill="FFFFFF"/>
            <w:vAlign w:val="center"/>
          </w:tcPr>
          <w:p w14:paraId="15090AE9">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季节</w:t>
            </w:r>
          </w:p>
        </w:tc>
      </w:tr>
      <w:tr w14:paraId="12AC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single" w:color="000000" w:sz="4" w:space="0"/>
              <w:left w:val="nil"/>
              <w:bottom w:val="nil"/>
              <w:right w:val="nil"/>
            </w:tcBorders>
            <w:shd w:val="clear" w:color="auto" w:fill="FFFFFF"/>
            <w:vAlign w:val="center"/>
          </w:tcPr>
          <w:p w14:paraId="352FA135">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3-5月</w:t>
            </w:r>
          </w:p>
        </w:tc>
        <w:tc>
          <w:tcPr>
            <w:tcW w:w="1710" w:type="dxa"/>
            <w:tcBorders>
              <w:top w:val="single" w:color="000000" w:sz="4" w:space="0"/>
              <w:left w:val="nil"/>
              <w:bottom w:val="nil"/>
              <w:right w:val="nil"/>
            </w:tcBorders>
            <w:shd w:val="clear" w:color="auto" w:fill="FFFFFF"/>
            <w:vAlign w:val="center"/>
          </w:tcPr>
          <w:p w14:paraId="7F4845D7">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春</w:t>
            </w:r>
          </w:p>
        </w:tc>
      </w:tr>
      <w:tr w14:paraId="277F9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nil"/>
              <w:right w:val="nil"/>
            </w:tcBorders>
            <w:shd w:val="clear" w:color="auto" w:fill="FFFFFF"/>
            <w:vAlign w:val="center"/>
          </w:tcPr>
          <w:p w14:paraId="787676FF">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6-8月</w:t>
            </w:r>
          </w:p>
        </w:tc>
        <w:tc>
          <w:tcPr>
            <w:tcW w:w="1710" w:type="dxa"/>
            <w:tcBorders>
              <w:top w:val="nil"/>
              <w:left w:val="nil"/>
              <w:bottom w:val="nil"/>
              <w:right w:val="nil"/>
            </w:tcBorders>
            <w:shd w:val="clear" w:color="auto" w:fill="FFFFFF"/>
            <w:vAlign w:val="center"/>
          </w:tcPr>
          <w:p w14:paraId="73BFFDFC">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夏</w:t>
            </w:r>
          </w:p>
        </w:tc>
      </w:tr>
      <w:tr w14:paraId="2626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nil"/>
              <w:right w:val="nil"/>
            </w:tcBorders>
            <w:shd w:val="clear" w:color="auto" w:fill="FFFFFF"/>
            <w:vAlign w:val="center"/>
          </w:tcPr>
          <w:p w14:paraId="64923BD8">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9-11月</w:t>
            </w:r>
          </w:p>
        </w:tc>
        <w:tc>
          <w:tcPr>
            <w:tcW w:w="1710" w:type="dxa"/>
            <w:tcBorders>
              <w:top w:val="nil"/>
              <w:left w:val="nil"/>
              <w:bottom w:val="nil"/>
              <w:right w:val="nil"/>
            </w:tcBorders>
            <w:shd w:val="clear" w:color="auto" w:fill="FFFFFF"/>
            <w:vAlign w:val="center"/>
          </w:tcPr>
          <w:p w14:paraId="590EC19B">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秋</w:t>
            </w:r>
          </w:p>
        </w:tc>
      </w:tr>
      <w:tr w14:paraId="4A82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single" w:color="000000" w:sz="12" w:space="0"/>
              <w:right w:val="nil"/>
            </w:tcBorders>
            <w:shd w:val="clear" w:color="auto" w:fill="FFFFFF"/>
            <w:vAlign w:val="center"/>
          </w:tcPr>
          <w:p w14:paraId="25576C87">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12-2月</w:t>
            </w:r>
          </w:p>
        </w:tc>
        <w:tc>
          <w:tcPr>
            <w:tcW w:w="1710" w:type="dxa"/>
            <w:tcBorders>
              <w:top w:val="nil"/>
              <w:left w:val="nil"/>
              <w:bottom w:val="single" w:color="000000" w:sz="12" w:space="0"/>
              <w:right w:val="nil"/>
            </w:tcBorders>
            <w:shd w:val="clear" w:color="auto" w:fill="FFFFFF"/>
            <w:vAlign w:val="center"/>
          </w:tcPr>
          <w:p w14:paraId="25EB2F51">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冬</w:t>
            </w:r>
          </w:p>
        </w:tc>
      </w:tr>
    </w:tbl>
    <w:p w14:paraId="1DB2994E">
      <w:pPr>
        <w:pStyle w:val="36"/>
        <w:numPr>
          <w:ilvl w:val="0"/>
          <w:numId w:val="16"/>
        </w:numPr>
        <w:spacing w:line="480" w:lineRule="exact"/>
        <w:ind w:left="902" w:hanging="482" w:firstLineChars="0"/>
        <w:outlineLvl w:val="2"/>
        <w:rPr>
          <w:rFonts w:hint="eastAsia" w:ascii="宋体" w:hAnsi="宋体" w:eastAsia="宋体" w:cs="宋体"/>
          <w:b/>
          <w:bCs/>
          <w:sz w:val="24"/>
        </w:rPr>
      </w:pPr>
      <w:bookmarkStart w:id="153" w:name="_Toc27112"/>
      <w:r>
        <w:rPr>
          <w:rFonts w:hint="eastAsia" w:ascii="宋体" w:hAnsi="宋体" w:eastAsia="宋体" w:cs="宋体"/>
          <w:b/>
          <w:bCs/>
          <w:sz w:val="24"/>
        </w:rPr>
        <w:t>独热编码</w:t>
      </w:r>
      <w:bookmarkEnd w:id="153"/>
    </w:p>
    <w:p w14:paraId="67B0052C">
      <w:pPr>
        <w:spacing w:line="480" w:lineRule="exact"/>
        <w:ind w:firstLine="480" w:firstLineChars="200"/>
        <w:rPr>
          <w:rFonts w:hint="eastAsia" w:ascii="宋体" w:hAnsi="宋体" w:eastAsia="宋体" w:cs="宋体"/>
          <w:sz w:val="24"/>
        </w:rPr>
      </w:pPr>
      <w:r>
        <w:rPr>
          <w:rFonts w:ascii="宋体" w:hAnsi="宋体" w:eastAsia="宋体" w:cs="宋体"/>
          <w:bCs/>
          <w:kern w:val="44"/>
          <w:sz w:val="24"/>
        </w:rPr>
        <w:t>独热编码（</w:t>
      </w:r>
      <w:r>
        <w:rPr>
          <w:rFonts w:hint="eastAsia" w:ascii="Times New Roman" w:hAnsi="Times New Roman" w:eastAsia="宋体" w:cs="Times New Roman"/>
          <w:bCs/>
          <w:kern w:val="44"/>
          <w:sz w:val="24"/>
        </w:rPr>
        <w:t>One-Hot Encoding</w:t>
      </w:r>
      <w:r>
        <w:rPr>
          <w:rFonts w:ascii="宋体" w:hAnsi="宋体" w:eastAsia="宋体" w:cs="宋体"/>
          <w:bCs/>
          <w:kern w:val="44"/>
          <w:sz w:val="24"/>
        </w:rPr>
        <w:t>）是一种对分类变量进行编码的常用技术，它将每个类别转换为一个新的二值特征（只有 0 和 1 两个取值）。</w:t>
      </w:r>
      <w:r>
        <w:rPr>
          <w:rFonts w:hint="eastAsia" w:ascii="宋体" w:hAnsi="宋体" w:eastAsia="宋体" w:cs="宋体"/>
          <w:bCs/>
          <w:kern w:val="44"/>
          <w:sz w:val="24"/>
        </w:rPr>
        <w:t xml:space="preserve"> </w:t>
      </w:r>
    </w:p>
    <w:p w14:paraId="66C35FE5">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对于季节变量，使用独热编码会生成四个新的特征：</w:t>
      </w:r>
    </w:p>
    <w:p w14:paraId="7042B825">
      <w:pPr>
        <w:widowControl/>
        <w:numPr>
          <w:ilvl w:val="0"/>
          <w:numId w:val="18"/>
        </w:numPr>
        <w:spacing w:line="480" w:lineRule="exact"/>
        <w:ind w:firstLine="480" w:firstLineChars="200"/>
        <w:jc w:val="left"/>
        <w:rPr>
          <w:rFonts w:ascii="Times New Roman" w:hAnsi="Times New Roman" w:eastAsia="宋体" w:cs="Times New Roman"/>
          <w:bCs/>
          <w:kern w:val="44"/>
          <w:sz w:val="24"/>
        </w:rPr>
      </w:pPr>
      <w:r>
        <w:rPr>
          <w:rFonts w:ascii="Times New Roman" w:hAnsi="Times New Roman" w:eastAsia="宋体" w:cs="Times New Roman"/>
          <w:bCs/>
          <w:kern w:val="44"/>
          <w:sz w:val="24"/>
        </w:rPr>
        <w:t>season_winter</w:t>
      </w:r>
    </w:p>
    <w:p w14:paraId="4A9F491E">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当数据对应的月份处于冬季（</w:t>
      </w:r>
      <w:r>
        <w:rPr>
          <w:rFonts w:hint="eastAsia" w:ascii="宋体" w:hAnsi="宋体" w:eastAsia="宋体" w:cs="宋体"/>
          <w:bCs/>
          <w:kern w:val="44"/>
          <w:sz w:val="24"/>
        </w:rPr>
        <w:t>12-2</w:t>
      </w:r>
      <w:r>
        <w:rPr>
          <w:rFonts w:ascii="宋体" w:hAnsi="宋体" w:eastAsia="宋体" w:cs="宋体"/>
          <w:bCs/>
          <w:kern w:val="44"/>
          <w:sz w:val="24"/>
        </w:rPr>
        <w:t xml:space="preserve"> 月）时，该特征的值为 1；否则为 0。</w:t>
      </w:r>
    </w:p>
    <w:p w14:paraId="5BC4F078">
      <w:pPr>
        <w:widowControl/>
        <w:numPr>
          <w:ilvl w:val="0"/>
          <w:numId w:val="18"/>
        </w:numPr>
        <w:spacing w:line="480" w:lineRule="exact"/>
        <w:ind w:firstLine="480" w:firstLineChars="200"/>
        <w:jc w:val="left"/>
        <w:rPr>
          <w:rFonts w:ascii="Times New Roman" w:hAnsi="Times New Roman" w:eastAsia="宋体" w:cs="Times New Roman"/>
          <w:bCs/>
          <w:kern w:val="44"/>
          <w:sz w:val="24"/>
        </w:rPr>
      </w:pPr>
      <w:r>
        <w:rPr>
          <w:rFonts w:ascii="Times New Roman" w:hAnsi="Times New Roman" w:eastAsia="宋体" w:cs="Times New Roman"/>
          <w:bCs/>
          <w:kern w:val="44"/>
          <w:sz w:val="24"/>
        </w:rPr>
        <w:t>season_spring</w:t>
      </w:r>
    </w:p>
    <w:p w14:paraId="2D4A0D01">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当数据对应的月份处于春季（</w:t>
      </w:r>
      <w:r>
        <w:rPr>
          <w:rFonts w:hint="eastAsia" w:ascii="宋体" w:hAnsi="宋体" w:eastAsia="宋体" w:cs="宋体"/>
          <w:bCs/>
          <w:kern w:val="44"/>
          <w:sz w:val="24"/>
        </w:rPr>
        <w:t>3-5</w:t>
      </w:r>
      <w:r>
        <w:rPr>
          <w:rFonts w:ascii="宋体" w:hAnsi="宋体" w:eastAsia="宋体" w:cs="宋体"/>
          <w:bCs/>
          <w:kern w:val="44"/>
          <w:sz w:val="24"/>
        </w:rPr>
        <w:t xml:space="preserve"> 月）时，该特征的值为 1；否则为 0。</w:t>
      </w:r>
    </w:p>
    <w:p w14:paraId="0CE197F0">
      <w:pPr>
        <w:widowControl/>
        <w:numPr>
          <w:ilvl w:val="0"/>
          <w:numId w:val="18"/>
        </w:numPr>
        <w:spacing w:line="480" w:lineRule="exact"/>
        <w:ind w:firstLine="480" w:firstLineChars="200"/>
        <w:jc w:val="left"/>
        <w:rPr>
          <w:rFonts w:ascii="Times New Roman" w:hAnsi="Times New Roman" w:eastAsia="宋体" w:cs="Times New Roman"/>
          <w:bCs/>
          <w:kern w:val="44"/>
          <w:sz w:val="24"/>
        </w:rPr>
      </w:pPr>
      <w:r>
        <w:rPr>
          <w:rFonts w:ascii="Times New Roman" w:hAnsi="Times New Roman" w:eastAsia="宋体" w:cs="Times New Roman"/>
          <w:bCs/>
          <w:kern w:val="44"/>
          <w:sz w:val="24"/>
        </w:rPr>
        <w:t>season_summer</w:t>
      </w:r>
    </w:p>
    <w:p w14:paraId="458E8AFC">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当数据对应的月份处于夏季（</w:t>
      </w:r>
      <w:r>
        <w:rPr>
          <w:rFonts w:hint="eastAsia" w:ascii="宋体" w:hAnsi="宋体" w:eastAsia="宋体" w:cs="宋体"/>
          <w:bCs/>
          <w:kern w:val="44"/>
          <w:sz w:val="24"/>
        </w:rPr>
        <w:t>6-8</w:t>
      </w:r>
      <w:r>
        <w:rPr>
          <w:rFonts w:ascii="宋体" w:hAnsi="宋体" w:eastAsia="宋体" w:cs="宋体"/>
          <w:bCs/>
          <w:kern w:val="44"/>
          <w:sz w:val="24"/>
        </w:rPr>
        <w:t xml:space="preserve"> 月）时，该特征的值为 1；否则为 0。</w:t>
      </w:r>
    </w:p>
    <w:p w14:paraId="0876B340">
      <w:pPr>
        <w:widowControl/>
        <w:numPr>
          <w:ilvl w:val="0"/>
          <w:numId w:val="18"/>
        </w:numPr>
        <w:spacing w:line="480" w:lineRule="exact"/>
        <w:ind w:firstLine="480" w:firstLineChars="200"/>
        <w:jc w:val="left"/>
        <w:rPr>
          <w:rFonts w:ascii="Times New Roman" w:hAnsi="Times New Roman" w:eastAsia="宋体" w:cs="Times New Roman"/>
          <w:bCs/>
          <w:kern w:val="44"/>
          <w:sz w:val="24"/>
        </w:rPr>
      </w:pPr>
      <w:r>
        <w:rPr>
          <w:rFonts w:ascii="Times New Roman" w:hAnsi="Times New Roman" w:eastAsia="宋体" w:cs="Times New Roman"/>
          <w:bCs/>
          <w:kern w:val="44"/>
          <w:sz w:val="24"/>
        </w:rPr>
        <w:t>season_fall</w:t>
      </w:r>
    </w:p>
    <w:p w14:paraId="4CC75F96">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当数据对应的月份处于秋季（</w:t>
      </w:r>
      <w:r>
        <w:rPr>
          <w:rFonts w:hint="eastAsia" w:ascii="宋体" w:hAnsi="宋体" w:eastAsia="宋体" w:cs="宋体"/>
          <w:bCs/>
          <w:kern w:val="44"/>
          <w:sz w:val="24"/>
        </w:rPr>
        <w:t>9-11</w:t>
      </w:r>
      <w:r>
        <w:rPr>
          <w:rFonts w:ascii="宋体" w:hAnsi="宋体" w:eastAsia="宋体" w:cs="宋体"/>
          <w:bCs/>
          <w:kern w:val="44"/>
          <w:sz w:val="24"/>
        </w:rPr>
        <w:t xml:space="preserve"> 月）时，该特征的值为 1；否则为 0。</w:t>
      </w:r>
    </w:p>
    <w:p w14:paraId="17AAE652">
      <w:pPr>
        <w:pStyle w:val="36"/>
        <w:numPr>
          <w:ilvl w:val="0"/>
          <w:numId w:val="16"/>
        </w:numPr>
        <w:spacing w:line="480" w:lineRule="exact"/>
        <w:ind w:firstLineChars="0"/>
        <w:outlineLvl w:val="2"/>
        <w:rPr>
          <w:rFonts w:hint="eastAsia" w:ascii="宋体" w:hAnsi="宋体" w:eastAsia="宋体" w:cs="宋体"/>
          <w:b/>
          <w:bCs/>
          <w:sz w:val="24"/>
        </w:rPr>
      </w:pPr>
      <w:bookmarkStart w:id="154" w:name="_Toc4177"/>
      <w:r>
        <w:rPr>
          <w:rFonts w:hint="eastAsia" w:ascii="宋体" w:hAnsi="宋体" w:eastAsia="宋体" w:cs="宋体"/>
          <w:b/>
          <w:bCs/>
          <w:sz w:val="24"/>
        </w:rPr>
        <w:t>有序编码</w:t>
      </w:r>
      <w:bookmarkEnd w:id="154"/>
    </w:p>
    <w:p w14:paraId="12528FB0">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春夏秋冬按顺序周期变化，应考虑季节周期性变化：</w:t>
      </w:r>
    </w:p>
    <w:p w14:paraId="045F19C0">
      <w:pPr>
        <w:spacing w:line="480" w:lineRule="exact"/>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6F26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4F6B80D0">
            <w:pPr>
              <w:spacing w:line="480" w:lineRule="exact"/>
              <w:ind w:firstLine="480" w:firstLineChars="200"/>
              <w:rPr>
                <w:rFonts w:hAnsi="Cambria Math" w:eastAsia="宋体" w:cs="宋体"/>
                <w:kern w:val="44"/>
                <w:sz w:val="24"/>
              </w:rPr>
            </w:pPr>
            <m:oMathPara>
              <m:oMath>
                <m:r>
                  <m:rPr>
                    <m:sty m:val="p"/>
                  </m:rPr>
                  <w:rPr>
                    <w:rFonts w:hint="eastAsia" w:ascii="Cambria Math" w:hAnsi="Cambria Math" w:eastAsia="宋体" w:cs="宋体"/>
                    <w:kern w:val="44"/>
                    <w:sz w:val="24"/>
                  </w:rPr>
                  <m:t>季节正弦函数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∗(season−1)</m:t>
                    </m:r>
                    <m:ctrlPr>
                      <w:rPr>
                        <w:rFonts w:ascii="Cambria Math" w:hAnsi="Cambria Math" w:eastAsia="宋体" w:cs="宋体"/>
                        <w:bCs/>
                        <w:kern w:val="44"/>
                        <w:sz w:val="24"/>
                      </w:rPr>
                    </m:ctrlPr>
                  </m:num>
                  <m:den>
                    <m:r>
                      <m:rPr>
                        <m:sty m:val="p"/>
                      </m:rPr>
                      <w:rPr>
                        <w:rFonts w:ascii="Cambria Math" w:hAnsi="Cambria Math" w:eastAsia="宋体" w:cs="宋体"/>
                        <w:kern w:val="44"/>
                        <w:sz w:val="24"/>
                      </w:rPr>
                      <m:t>4</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6A398FE4">
            <w:pPr>
              <w:spacing w:line="480" w:lineRule="exact"/>
              <w:ind w:firstLine="480" w:firstLineChars="200"/>
              <w:rPr>
                <w:rFonts w:hAnsi="Cambria Math" w:eastAsia="宋体" w:cs="宋体"/>
                <w:kern w:val="44"/>
                <w:sz w:val="24"/>
              </w:rPr>
            </w:pPr>
          </w:p>
          <w:p w14:paraId="3D51FFFC">
            <w:pPr>
              <w:spacing w:line="480" w:lineRule="exact"/>
              <w:ind w:firstLine="480" w:firstLineChars="200"/>
            </w:pPr>
            <m:oMathPara>
              <m:oMath>
                <m:r>
                  <m:rPr>
                    <m:sty m:val="p"/>
                  </m:rPr>
                  <w:rPr>
                    <w:rFonts w:hint="eastAsia" w:ascii="Cambria Math" w:hAnsi="Cambria Math" w:eastAsia="宋体" w:cs="宋体"/>
                    <w:kern w:val="44"/>
                    <w:sz w:val="24"/>
                  </w:rPr>
                  <m:t>季节余弦函数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∗(season−1)</m:t>
                    </m:r>
                    <m:ctrlPr>
                      <w:rPr>
                        <w:rFonts w:ascii="Cambria Math" w:hAnsi="Cambria Math" w:eastAsia="宋体" w:cs="宋体"/>
                        <w:bCs/>
                        <w:kern w:val="44"/>
                        <w:sz w:val="24"/>
                      </w:rPr>
                    </m:ctrlPr>
                  </m:num>
                  <m:den>
                    <m:r>
                      <m:rPr>
                        <m:sty m:val="p"/>
                      </m:rPr>
                      <w:rPr>
                        <w:rFonts w:ascii="Cambria Math" w:hAnsi="Cambria Math" w:eastAsia="宋体" w:cs="宋体"/>
                        <w:kern w:val="44"/>
                        <w:sz w:val="24"/>
                      </w:rPr>
                      <m:t>4</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0DD63E71">
            <w:pPr>
              <w:adjustRightInd w:val="0"/>
              <w:snapToGrid w:val="0"/>
              <w:jc w:val="center"/>
              <w:rPr>
                <w:rFonts w:eastAsia="宋体"/>
              </w:rPr>
            </w:pPr>
            <w:r>
              <w:rPr>
                <w:rFonts w:hint="eastAsia" w:eastAsia="宋体"/>
              </w:rPr>
              <w:t>公式（13）</w:t>
            </w:r>
          </w:p>
        </w:tc>
      </w:tr>
    </w:tbl>
    <w:p w14:paraId="264C7073">
      <w:pPr>
        <w:spacing w:line="480" w:lineRule="exact"/>
        <w:ind w:firstLine="480" w:firstLineChars="200"/>
        <w:rPr>
          <w:rFonts w:hAnsi="Cambria Math" w:eastAsia="宋体" w:cs="宋体"/>
          <w:kern w:val="44"/>
          <w:sz w:val="24"/>
        </w:rPr>
      </w:pPr>
    </w:p>
    <w:p w14:paraId="5D82B056">
      <w:pPr>
        <w:spacing w:line="480" w:lineRule="exact"/>
        <w:ind w:firstLine="480" w:firstLineChars="200"/>
      </w:pPr>
      <w:r>
        <w:rPr>
          <w:rFonts w:hint="eastAsia" w:ascii="宋体" w:hAnsi="宋体" w:eastAsia="宋体" w:cs="宋体"/>
          <w:bCs/>
          <w:kern w:val="44"/>
          <w:sz w:val="24"/>
        </w:rPr>
        <w:t>经如上时间特征提取以及周期性编码，使本文可以更合理地运用时间序列。</w:t>
      </w:r>
    </w:p>
    <w:p w14:paraId="79B3B4CC">
      <w:pPr>
        <w:pStyle w:val="2"/>
        <w:numPr>
          <w:ilvl w:val="0"/>
          <w:numId w:val="1"/>
        </w:numPr>
        <w:spacing w:line="480" w:lineRule="exact"/>
        <w:ind w:firstLine="600"/>
        <w:jc w:val="left"/>
        <w:rPr>
          <w:rFonts w:hint="eastAsia" w:ascii="黑体" w:hAnsi="黑体" w:eastAsia="黑体" w:cs="黑体"/>
          <w:b w:val="0"/>
          <w:bCs/>
          <w:sz w:val="30"/>
          <w:szCs w:val="30"/>
        </w:rPr>
      </w:pPr>
      <w:bookmarkStart w:id="155" w:name="_Toc7814"/>
      <w:r>
        <w:rPr>
          <w:rFonts w:ascii="黑体" w:hAnsi="黑体" w:eastAsia="黑体" w:cs="黑体"/>
          <w:b w:val="0"/>
          <w:bCs/>
          <w:sz w:val="30"/>
          <w:szCs w:val="30"/>
        </w:rPr>
        <w:t>XGBoost模型</w:t>
      </w:r>
      <w:r>
        <w:rPr>
          <w:rFonts w:hint="eastAsia" w:ascii="黑体" w:hAnsi="黑体" w:eastAsia="黑体" w:cs="黑体"/>
          <w:b w:val="0"/>
          <w:bCs/>
          <w:sz w:val="30"/>
          <w:szCs w:val="30"/>
        </w:rPr>
        <w:t>构建与训练</w:t>
      </w:r>
      <w:bookmarkEnd w:id="155"/>
    </w:p>
    <w:p w14:paraId="7E2BE2F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模型介绍：为了更好地预测短期内西安地铁1-6号线各线路单日客流量，原始数据多呈现非线性关系，为尽可能更好地达到预测目标，本文考虑采用</w:t>
      </w:r>
      <w:r>
        <w:rPr>
          <w:rFonts w:ascii="Times New Roman" w:hAnsi="Times New Roman" w:eastAsia="宋体" w:cs="Times New Roman"/>
          <w:bCs/>
          <w:kern w:val="44"/>
          <w:sz w:val="24"/>
        </w:rPr>
        <w:t>XGBoost</w:t>
      </w:r>
      <w:r>
        <w:rPr>
          <w:rFonts w:hint="eastAsia" w:ascii="宋体" w:hAnsi="宋体" w:eastAsia="宋体" w:cs="宋体"/>
          <w:bCs/>
          <w:kern w:val="44"/>
          <w:sz w:val="24"/>
        </w:rPr>
        <w:t>（</w:t>
      </w:r>
      <w:r>
        <w:rPr>
          <w:rFonts w:ascii="Times New Roman" w:hAnsi="Times New Roman" w:eastAsia="宋体" w:cs="Times New Roman"/>
          <w:bCs/>
          <w:kern w:val="44"/>
          <w:sz w:val="24"/>
        </w:rPr>
        <w:t>Extreme Gradient Boosting</w:t>
      </w:r>
      <w:r>
        <w:rPr>
          <w:rFonts w:hint="eastAsia" w:ascii="宋体" w:hAnsi="宋体" w:eastAsia="宋体" w:cs="宋体"/>
          <w:bCs/>
          <w:kern w:val="44"/>
          <w:sz w:val="24"/>
        </w:rPr>
        <w:t>）模型，以便于提升预测精准度。</w:t>
      </w:r>
    </w:p>
    <w:p w14:paraId="74AF8E2C">
      <w:pPr>
        <w:pStyle w:val="4"/>
        <w:numPr>
          <w:ilvl w:val="0"/>
          <w:numId w:val="19"/>
        </w:numPr>
        <w:spacing w:line="480" w:lineRule="exact"/>
        <w:ind w:firstLine="560"/>
        <w:jc w:val="left"/>
        <w:rPr>
          <w:rFonts w:hint="eastAsia" w:ascii="楷体" w:hAnsi="楷体" w:eastAsia="楷体" w:cs="楷体"/>
          <w:b w:val="0"/>
          <w:bCs/>
          <w:sz w:val="28"/>
          <w:szCs w:val="28"/>
        </w:rPr>
      </w:pPr>
      <w:bookmarkStart w:id="156" w:name="_Toc12169"/>
      <w:r>
        <w:rPr>
          <w:rFonts w:hint="eastAsia" w:ascii="楷体" w:hAnsi="楷体" w:eastAsia="楷体" w:cs="楷体"/>
          <w:b w:val="0"/>
          <w:bCs/>
          <w:sz w:val="28"/>
          <w:szCs w:val="28"/>
        </w:rPr>
        <w:t>变量定义</w:t>
      </w:r>
      <w:bookmarkEnd w:id="156"/>
    </w:p>
    <w:p w14:paraId="0DEE29D8">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本文目标是对于西安地铁1-6号线客流量进行短期预测，此时的目标变量应是</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y</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i,t</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表示第</w:t>
      </w:r>
      <m:oMath>
        <m:r>
          <m:rPr>
            <m:sty m:val="p"/>
          </m:rPr>
          <w:rPr>
            <w:rFonts w:hint="eastAsia" w:ascii="Cambria Math" w:hAnsi="Cambria Math" w:eastAsia="宋体" w:cs="宋体"/>
            <w:kern w:val="44"/>
            <w:sz w:val="24"/>
          </w:rPr>
          <m:t>i</m:t>
        </m:r>
      </m:oMath>
      <w:r>
        <w:rPr>
          <w:rFonts w:hint="eastAsia" w:ascii="宋体" w:hAnsi="宋体" w:eastAsia="宋体" w:cs="宋体"/>
          <w:bCs/>
          <w:kern w:val="44"/>
          <w:sz w:val="24"/>
        </w:rPr>
        <w:t>条地铁线路</w:t>
      </w:r>
      <w:r>
        <w:rPr>
          <w:rFonts w:hint="eastAsia" w:ascii="宋体" w:hAnsi="宋体" w:eastAsia="宋体" w:cs="宋体"/>
          <w:bCs/>
          <w:kern w:val="44"/>
          <w:sz w:val="24"/>
        </w:rPr>
        <w:object>
          <v:shape id="_x0000_i1038" o:spt="75" type="#_x0000_t75" style="height:16pt;width:74pt;" o:ole="t" filled="f" o:preferrelative="t" stroked="f" coordsize="21600,21600">
            <v:path/>
            <v:fill on="f" focussize="0,0"/>
            <v:stroke on="f" joinstyle="miter"/>
            <v:imagedata r:id="rId45" o:title=""/>
            <o:lock v:ext="edit" aspectratio="t"/>
            <w10:wrap type="none"/>
            <w10:anchorlock/>
          </v:shape>
          <o:OLEObject Type="Embed" ProgID="Equation.KSEE3" ShapeID="_x0000_i1038" DrawAspect="Content" ObjectID="_1468075738" r:id="rId44">
            <o:LockedField>false</o:LockedField>
          </o:OLEObject>
        </w:object>
      </w:r>
      <w:r>
        <w:rPr>
          <w:rFonts w:hint="eastAsia" w:ascii="宋体" w:hAnsi="宋体" w:eastAsia="宋体" w:cs="宋体"/>
          <w:bCs/>
          <w:kern w:val="44"/>
          <w:sz w:val="24"/>
        </w:rPr>
        <w:t>在第</w:t>
      </w:r>
      <w:r>
        <w:rPr>
          <w:rFonts w:hint="eastAsia" w:ascii="宋体" w:hAnsi="宋体" w:eastAsia="宋体" w:cs="宋体"/>
          <w:bCs/>
          <w:kern w:val="44"/>
          <w:sz w:val="24"/>
        </w:rPr>
        <w:object>
          <v:shape id="_x0000_i1039" o:spt="75" type="#_x0000_t75" style="height:13pt;width:8pt;" o:ole="t" filled="f" o:preferrelative="t" stroked="f" coordsize="21600,21600">
            <v:path/>
            <v:fill on="f" focussize="0,0"/>
            <v:stroke on="f" joinstyle="miter"/>
            <v:imagedata r:id="rId47" o:title=""/>
            <o:lock v:ext="edit" aspectratio="t"/>
            <w10:wrap type="none"/>
            <w10:anchorlock/>
          </v:shape>
          <o:OLEObject Type="Embed" ProgID="Equation.KSEE3" ShapeID="_x0000_i1039" DrawAspect="Content" ObjectID="_1468075739" r:id="rId46">
            <o:LockedField>false</o:LockedField>
          </o:OLEObject>
        </w:object>
      </w:r>
      <w:r>
        <w:rPr>
          <w:rFonts w:hint="eastAsia" w:ascii="宋体" w:hAnsi="宋体" w:eastAsia="宋体" w:cs="宋体"/>
          <w:bCs/>
          <w:kern w:val="44"/>
          <w:sz w:val="24"/>
        </w:rPr>
        <w:t>天的客流量。如果要预测整体的客流量，可以定义</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y</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t</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nary>
          <m:naryPr>
            <m:chr m:val="∑"/>
            <m:limLoc m:val="undOvr"/>
            <m:ctrlPr>
              <w:rPr>
                <w:rFonts w:ascii="Cambria Math" w:hAnsi="Cambria Math" w:eastAsia="宋体" w:cs="宋体"/>
                <w:bCs/>
                <w:kern w:val="44"/>
                <w:sz w:val="24"/>
              </w:rPr>
            </m:ctrlPr>
          </m:naryPr>
          <m:sub>
            <m:r>
              <m:rPr>
                <m:sty m:val="p"/>
              </m:rPr>
              <w:rPr>
                <w:rFonts w:ascii="Cambria Math" w:hAnsi="Cambria Math" w:eastAsia="宋体" w:cs="宋体"/>
                <w:kern w:val="44"/>
                <w:sz w:val="24"/>
              </w:rPr>
              <m:t>i=1</m:t>
            </m:r>
            <m:ctrlPr>
              <w:rPr>
                <w:rFonts w:ascii="Cambria Math" w:hAnsi="Cambria Math" w:eastAsia="宋体" w:cs="宋体"/>
                <w:bCs/>
                <w:kern w:val="44"/>
                <w:sz w:val="24"/>
              </w:rPr>
            </m:ctrlPr>
          </m:sub>
          <m:sup>
            <m:r>
              <m:rPr>
                <m:sty m:val="p"/>
              </m:rPr>
              <w:rPr>
                <w:rFonts w:ascii="Cambria Math" w:hAnsi="Cambria Math" w:eastAsia="宋体" w:cs="宋体"/>
                <w:kern w:val="44"/>
                <w:sz w:val="24"/>
              </w:rPr>
              <m:t>6</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y</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oMath>
      <w:r>
        <w:rPr>
          <w:rFonts w:hint="eastAsia" w:ascii="宋体" w:hAnsi="宋体" w:eastAsia="宋体" w:cs="宋体"/>
          <w:bCs/>
          <w:kern w:val="44"/>
          <w:sz w:val="24"/>
        </w:rPr>
        <w:t xml:space="preserve"> 。</w:t>
      </w:r>
    </w:p>
    <w:p w14:paraId="04C800B0">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特征向量，对线路</w:t>
      </w:r>
      <w:r>
        <w:rPr>
          <w:rFonts w:hint="eastAsia" w:ascii="宋体" w:hAnsi="宋体" w:eastAsia="宋体" w:cs="宋体"/>
          <w:bCs/>
          <w:kern w:val="44"/>
          <w:sz w:val="24"/>
        </w:rPr>
        <w:object>
          <v:shape id="_x0000_i1040" o:spt="75" type="#_x0000_t75" style="height:13pt;width:6.95pt;" o:ole="t" filled="f" o:preferrelative="t" stroked="f" coordsize="21600,21600">
            <v:path/>
            <v:fill on="f" focussize="0,0"/>
            <v:stroke on="f" joinstyle="miter"/>
            <v:imagedata r:id="rId49" o:title=""/>
            <o:lock v:ext="edit" aspectratio="t"/>
            <w10:wrap type="none"/>
            <w10:anchorlock/>
          </v:shape>
          <o:OLEObject Type="Embed" ProgID="Equation.KSEE3" ShapeID="_x0000_i1040" DrawAspect="Content" ObjectID="_1468075740" r:id="rId48">
            <o:LockedField>false</o:LockedField>
          </o:OLEObject>
        </w:object>
      </w:r>
      <w:r>
        <w:rPr>
          <w:rFonts w:hint="eastAsia" w:ascii="宋体" w:hAnsi="宋体" w:eastAsia="宋体" w:cs="宋体"/>
          <w:bCs/>
          <w:kern w:val="44"/>
          <w:sz w:val="24"/>
        </w:rPr>
        <w:t>，时间</w:t>
      </w:r>
      <w:r>
        <w:rPr>
          <w:rFonts w:hint="eastAsia" w:ascii="宋体" w:hAnsi="宋体" w:eastAsia="宋体" w:cs="宋体"/>
          <w:bCs/>
          <w:kern w:val="44"/>
          <w:sz w:val="24"/>
        </w:rPr>
        <w:object>
          <v:shape id="_x0000_i1041" o:spt="75" type="#_x0000_t75" style="height:13pt;width:8pt;" o:ole="t" filled="f" o:preferrelative="t" stroked="f" coordsize="21600,21600">
            <v:path/>
            <v:fill on="f" focussize="0,0"/>
            <v:stroke on="f" joinstyle="miter"/>
            <v:imagedata r:id="rId51" o:title=""/>
            <o:lock v:ext="edit" aspectratio="t"/>
            <w10:wrap type="none"/>
            <w10:anchorlock/>
          </v:shape>
          <o:OLEObject Type="Embed" ProgID="Equation.KSEE3" ShapeID="_x0000_i1041" DrawAspect="Content" ObjectID="_1468075741" r:id="rId50">
            <o:LockedField>false</o:LockedField>
          </o:OLEObject>
        </w:object>
      </w:r>
      <w:r>
        <w:rPr>
          <w:rFonts w:hint="eastAsia" w:ascii="宋体" w:hAnsi="宋体" w:eastAsia="宋体" w:cs="宋体"/>
          <w:bCs/>
          <w:kern w:val="44"/>
          <w:sz w:val="24"/>
        </w:rPr>
        <w:t>，特征向量</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X</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i,t</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sSup>
          <m:sSupPr>
            <m:ctrlPr>
              <w:rPr>
                <w:rFonts w:ascii="Cambria Math" w:hAnsi="Cambria Math" w:eastAsia="宋体" w:cs="宋体"/>
                <w:bCs/>
                <w:kern w:val="44"/>
                <w:sz w:val="24"/>
              </w:rPr>
            </m:ctrlPr>
          </m:sSupPr>
          <m:e>
            <m:d>
              <m:dPr>
                <m:begChr m:val="["/>
                <m:endChr m:val="]"/>
                <m:ctrlPr>
                  <w:rPr>
                    <w:rFonts w:ascii="Cambria Math" w:hAnsi="Cambria Math" w:eastAsia="宋体" w:cs="宋体"/>
                    <w:bCs/>
                    <w:kern w:val="44"/>
                    <w:sz w:val="24"/>
                  </w:rPr>
                </m:ctrlPr>
              </m:dPr>
              <m:e>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(1)</m:t>
                    </m:r>
                    <m:ctrlPr>
                      <w:rPr>
                        <w:rFonts w:ascii="Cambria Math" w:hAnsi="Cambria Math" w:eastAsia="宋体" w:cs="宋体"/>
                        <w:bCs/>
                        <w:kern w:val="44"/>
                        <w:sz w:val="24"/>
                      </w:rPr>
                    </m:ctrlPr>
                  </m:sup>
                </m:sSubSup>
                <m:r>
                  <m:rPr>
                    <m:sty m:val="p"/>
                  </m:rPr>
                  <w:rPr>
                    <w:rFonts w:ascii="Cambria Math" w:hAnsi="Cambria Math" w:eastAsia="宋体" w:cs="宋体"/>
                    <w:kern w:val="44"/>
                    <w:sz w:val="24"/>
                  </w:rPr>
                  <m:t>+</m:t>
                </m:r>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(2)</m:t>
                    </m:r>
                    <m:ctrlPr>
                      <w:rPr>
                        <w:rFonts w:ascii="Cambria Math" w:hAnsi="Cambria Math" w:eastAsia="宋体" w:cs="宋体"/>
                        <w:bCs/>
                        <w:kern w:val="44"/>
                        <w:sz w:val="24"/>
                      </w:rPr>
                    </m:ctrlPr>
                  </m:sup>
                </m:sSubSup>
                <m:r>
                  <m:rPr>
                    <m:sty m:val="p"/>
                  </m:rPr>
                  <w:rPr>
                    <w:rFonts w:ascii="Cambria Math" w:hAnsi="Cambria Math" w:eastAsia="宋体" w:cs="宋体"/>
                    <w:kern w:val="44"/>
                    <w:sz w:val="24"/>
                  </w:rPr>
                  <m:t>+...+</m:t>
                </m:r>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(D)</m:t>
                    </m:r>
                    <m:ctrlPr>
                      <w:rPr>
                        <w:rFonts w:ascii="Cambria Math" w:hAnsi="Cambria Math" w:eastAsia="宋体" w:cs="宋体"/>
                        <w:bCs/>
                        <w:kern w:val="44"/>
                        <w:sz w:val="24"/>
                      </w:rPr>
                    </m:ctrlPr>
                  </m:sup>
                </m:sSubSup>
                <m:ctrlPr>
                  <w:rPr>
                    <w:rFonts w:ascii="Cambria Math" w:hAnsi="Cambria Math" w:eastAsia="宋体" w:cs="宋体"/>
                    <w:bCs/>
                    <w:kern w:val="44"/>
                    <w:sz w:val="24"/>
                  </w:rPr>
                </m:ctrlPr>
              </m:e>
            </m:d>
            <m:ctrlPr>
              <w:rPr>
                <w:rFonts w:ascii="Cambria Math" w:hAnsi="Cambria Math" w:eastAsia="宋体" w:cs="宋体"/>
                <w:bCs/>
                <w:kern w:val="44"/>
                <w:sz w:val="24"/>
              </w:rPr>
            </m:ctrlPr>
          </m:e>
          <m:sup>
            <m:r>
              <m:rPr>
                <m:sty m:val="p"/>
              </m:rPr>
              <w:rPr>
                <w:rFonts w:ascii="Cambria Math" w:hAnsi="Cambria Math" w:eastAsia="宋体" w:cs="宋体"/>
                <w:kern w:val="44"/>
                <w:sz w:val="24"/>
              </w:rPr>
              <m:t>T</m:t>
            </m:r>
            <m:ctrlPr>
              <w:rPr>
                <w:rFonts w:ascii="Cambria Math" w:hAnsi="Cambria Math" w:eastAsia="宋体" w:cs="宋体"/>
                <w:bCs/>
                <w:kern w:val="44"/>
                <w:sz w:val="24"/>
              </w:rPr>
            </m:ctrlPr>
          </m:sup>
        </m:sSup>
      </m:oMath>
      <w:r>
        <w:rPr>
          <w:rFonts w:hint="eastAsia" w:ascii="宋体" w:hAnsi="宋体" w:eastAsia="宋体" w:cs="宋体"/>
          <w:bCs/>
          <w:kern w:val="44"/>
          <w:sz w:val="24"/>
        </w:rPr>
        <w:t>，其中</w:t>
      </w:r>
      <w:r>
        <w:rPr>
          <w:rFonts w:hint="eastAsia" w:ascii="宋体" w:hAnsi="宋体" w:eastAsia="宋体" w:cs="宋体"/>
          <w:bCs/>
          <w:kern w:val="44"/>
          <w:sz w:val="24"/>
        </w:rPr>
        <w:object>
          <v:shape id="_x0000_i1042" o:spt="75" type="#_x0000_t75" style="height:13pt;width:13pt;" o:ole="t" filled="f" o:preferrelative="t" stroked="f" coordsize="21600,21600">
            <v:path/>
            <v:fill on="f" focussize="0,0"/>
            <v:stroke on="f" joinstyle="miter"/>
            <v:imagedata r:id="rId53" o:title=""/>
            <o:lock v:ext="edit" aspectratio="t"/>
            <w10:wrap type="none"/>
            <w10:anchorlock/>
          </v:shape>
          <o:OLEObject Type="Embed" ProgID="Equation.KSEE3" ShapeID="_x0000_i1042" DrawAspect="Content" ObjectID="_1468075742" r:id="rId52">
            <o:LockedField>false</o:LockedField>
          </o:OLEObject>
        </w:object>
      </w:r>
      <w:r>
        <w:rPr>
          <w:rFonts w:hint="eastAsia" w:ascii="宋体" w:hAnsi="宋体" w:eastAsia="宋体" w:cs="宋体"/>
          <w:bCs/>
          <w:kern w:val="44"/>
          <w:sz w:val="24"/>
        </w:rPr>
        <w:t>为特征维度，为了更加准确预测地铁客流量，本文考虑了多个特征向量。</w:t>
      </w:r>
    </w:p>
    <w:p w14:paraId="07CF22C7">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(1)</m:t>
            </m:r>
            <m:ctrlPr>
              <w:rPr>
                <w:rFonts w:ascii="Cambria Math" w:hAnsi="Cambria Math" w:eastAsia="宋体" w:cs="宋体"/>
                <w:bCs/>
                <w:kern w:val="44"/>
                <w:sz w:val="24"/>
              </w:rPr>
            </m:ctrlPr>
          </m:sup>
        </m:sSubSup>
      </m:oMath>
      <w:r>
        <w:rPr>
          <w:rFonts w:hint="eastAsia" w:ascii="宋体" w:hAnsi="宋体" w:eastAsia="宋体" w:cs="宋体"/>
          <w:bCs/>
          <w:kern w:val="44"/>
          <w:sz w:val="24"/>
        </w:rPr>
        <w:t>：2023 - 2024年第</w:t>
      </w:r>
      <w:r>
        <w:rPr>
          <w:rFonts w:ascii="宋体" w:hAnsi="宋体" w:eastAsia="宋体" w:cs="宋体"/>
          <w:bCs/>
          <w:kern w:val="44"/>
          <w:sz w:val="24"/>
        </w:rPr>
        <w:t> </w:t>
      </w:r>
      <w:r>
        <w:rPr>
          <w:rFonts w:ascii="宋体" w:hAnsi="宋体" w:eastAsia="宋体" w:cs="宋体"/>
          <w:bCs/>
          <w:kern w:val="44"/>
          <w:sz w:val="24"/>
        </w:rPr>
        <w:object>
          <v:shape id="_x0000_i1043" o:spt="75" type="#_x0000_t75" style="height:13pt;width:8pt;" o:ole="t" filled="f" o:preferrelative="t" stroked="f" coordsize="21600,21600">
            <v:path/>
            <v:fill on="f" focussize="0,0"/>
            <v:stroke on="f" joinstyle="miter"/>
            <v:imagedata r:id="rId55" o:title=""/>
            <o:lock v:ext="edit" aspectratio="t"/>
            <w10:wrap type="none"/>
            <w10:anchorlock/>
          </v:shape>
          <o:OLEObject Type="Embed" ProgID="Equation.KSEE3" ShapeID="_x0000_i1043" DrawAspect="Content" ObjectID="_1468075743" r:id="rId54">
            <o:LockedField>false</o:LockedField>
          </o:OLEObject>
        </w:object>
      </w:r>
      <w:r>
        <w:rPr>
          <w:rFonts w:ascii="宋体" w:hAnsi="宋体" w:eastAsia="宋体" w:cs="宋体"/>
          <w:bCs/>
          <w:kern w:val="44"/>
          <w:sz w:val="24"/>
        </w:rPr>
        <w:t>天的AQI与时间关系的量化值（例如经过编码处理后的数值）</w:t>
      </w:r>
      <w:r>
        <w:rPr>
          <w:rFonts w:hint="eastAsia" w:ascii="宋体" w:hAnsi="宋体" w:eastAsia="宋体" w:cs="宋体"/>
          <w:bCs/>
          <w:kern w:val="44"/>
          <w:sz w:val="24"/>
        </w:rPr>
        <w:t>；</w:t>
      </w:r>
    </w:p>
    <w:p w14:paraId="3075E0AB">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(2)</m:t>
            </m:r>
            <m:ctrlPr>
              <w:rPr>
                <w:rFonts w:ascii="Cambria Math" w:hAnsi="Cambria Math" w:eastAsia="宋体" w:cs="宋体"/>
                <w:bCs/>
                <w:kern w:val="44"/>
                <w:sz w:val="24"/>
              </w:rPr>
            </m:ctrlPr>
          </m:sup>
        </m:sSubSup>
      </m:oMath>
      <w:r>
        <w:rPr>
          <w:rFonts w:hint="eastAsia" w:ascii="宋体" w:hAnsi="宋体" w:eastAsia="宋体" w:cs="宋体"/>
          <w:bCs/>
          <w:kern w:val="44"/>
          <w:sz w:val="24"/>
        </w:rPr>
        <w:t>：地铁</w:t>
      </w:r>
      <w:r>
        <w:rPr>
          <w:rFonts w:hint="eastAsia" w:ascii="宋体" w:hAnsi="宋体" w:eastAsia="宋体" w:cs="宋体"/>
          <w:bCs/>
          <w:kern w:val="44"/>
          <w:sz w:val="24"/>
        </w:rPr>
        <w:object>
          <v:shape id="_x0000_i1044" o:spt="75" type="#_x0000_t75" style="height:13pt;width:6.95pt;" o:ole="t" filled="f" o:preferrelative="t" stroked="f" coordsize="21600,21600">
            <v:path/>
            <v:fill on="f" focussize="0,0"/>
            <v:stroke on="f" joinstyle="miter"/>
            <v:imagedata r:id="rId49" o:title=""/>
            <o:lock v:ext="edit" aspectratio="t"/>
            <w10:wrap type="none"/>
            <w10:anchorlock/>
          </v:shape>
          <o:OLEObject Type="Embed" ProgID="Equation.KSEE3" ShapeID="_x0000_i1044" DrawAspect="Content" ObjectID="_1468075744" r:id="rId56">
            <o:LockedField>false</o:LockedField>
          </o:OLEObject>
        </w:object>
      </w:r>
      <w:r>
        <w:rPr>
          <w:rFonts w:ascii="宋体" w:hAnsi="宋体" w:eastAsia="宋体" w:cs="宋体"/>
          <w:bCs/>
          <w:kern w:val="44"/>
          <w:sz w:val="24"/>
        </w:rPr>
        <w:t>号线在第 t</w:t>
      </w:r>
      <w:r>
        <w:rPr>
          <w:rFonts w:hint="eastAsia" w:ascii="宋体" w:hAnsi="宋体" w:eastAsia="宋体" w:cs="宋体"/>
          <w:bCs/>
          <w:kern w:val="44"/>
          <w:sz w:val="24"/>
        </w:rPr>
        <w:t>−</w:t>
      </w:r>
      <w:r>
        <w:rPr>
          <w:rFonts w:ascii="宋体" w:hAnsi="宋体" w:eastAsia="宋体" w:cs="宋体"/>
          <w:bCs/>
          <w:kern w:val="44"/>
          <w:sz w:val="24"/>
        </w:rPr>
        <w:t>1 天的单日客流量（滞后一期客流量，用于捕捉时间序列的自相关性）</w:t>
      </w:r>
      <w:r>
        <w:rPr>
          <w:rFonts w:hint="eastAsia" w:ascii="宋体" w:hAnsi="宋体" w:eastAsia="宋体" w:cs="宋体"/>
          <w:bCs/>
          <w:kern w:val="44"/>
          <w:sz w:val="24"/>
        </w:rPr>
        <w:t>；</w:t>
      </w:r>
    </w:p>
    <w:p w14:paraId="3538D8B0">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(3)</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5" o:spt="75" type="#_x0000_t75" style="height:13pt;width:8pt;" o:ole="t" filled="f" o:preferrelative="t" stroked="f" coordsize="21600,21600">
            <v:path/>
            <v:fill on="f" focussize="0,0"/>
            <v:stroke on="f" joinstyle="miter"/>
            <v:imagedata r:id="rId55" o:title=""/>
            <o:lock v:ext="edit" aspectratio="t"/>
            <w10:wrap type="none"/>
            <w10:anchorlock/>
          </v:shape>
          <o:OLEObject Type="Embed" ProgID="Equation.KSEE3" ShapeID="_x0000_i1045" DrawAspect="Content" ObjectID="_1468075745" r:id="rId57">
            <o:LockedField>false</o:LockedField>
          </o:OLEObject>
        </w:object>
      </w:r>
      <w:r>
        <w:rPr>
          <w:rFonts w:ascii="宋体" w:hAnsi="宋体" w:eastAsia="宋体" w:cs="宋体"/>
          <w:bCs/>
          <w:kern w:val="44"/>
          <w:sz w:val="24"/>
        </w:rPr>
        <w:t>天的单日天气评分</w:t>
      </w:r>
      <w:r>
        <w:rPr>
          <w:rFonts w:hint="eastAsia" w:ascii="宋体" w:hAnsi="宋体" w:eastAsia="宋体" w:cs="宋体"/>
          <w:bCs/>
          <w:kern w:val="44"/>
          <w:sz w:val="24"/>
        </w:rPr>
        <w:t>；</w:t>
      </w:r>
    </w:p>
    <w:p w14:paraId="60DDA63C">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(4)</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6" o:spt="75" type="#_x0000_t75" style="height:13pt;width:8pt;" o:ole="t" filled="f" o:preferrelative="t" stroked="f" coordsize="21600,21600">
            <v:path/>
            <v:fill on="f" focussize="0,0"/>
            <v:stroke on="f" joinstyle="miter"/>
            <v:imagedata r:id="rId55" o:title=""/>
            <o:lock v:ext="edit" aspectratio="t"/>
            <w10:wrap type="none"/>
            <w10:anchorlock/>
          </v:shape>
          <o:OLEObject Type="Embed" ProgID="Equation.KSEE3" ShapeID="_x0000_i1046" DrawAspect="Content" ObjectID="_1468075746" r:id="rId58">
            <o:LockedField>false</o:LockedField>
          </o:OLEObject>
        </w:object>
      </w:r>
      <w:r>
        <w:rPr>
          <w:rFonts w:ascii="宋体" w:hAnsi="宋体" w:eastAsia="宋体" w:cs="宋体"/>
          <w:bCs/>
          <w:kern w:val="44"/>
          <w:sz w:val="24"/>
        </w:rPr>
        <w:t>天的风速影响评分</w:t>
      </w:r>
      <w:r>
        <w:rPr>
          <w:rFonts w:hint="eastAsia" w:ascii="宋体" w:hAnsi="宋体" w:eastAsia="宋体" w:cs="宋体"/>
          <w:bCs/>
          <w:kern w:val="44"/>
          <w:sz w:val="24"/>
        </w:rPr>
        <w:t>；</w:t>
      </w:r>
    </w:p>
    <w:p w14:paraId="323F44E2">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(5)</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7" o:spt="75" type="#_x0000_t75" style="height:13pt;width:8pt;" o:ole="t" filled="f" o:preferrelative="t" stroked="f" coordsize="21600,21600">
            <v:path/>
            <v:fill on="f" focussize="0,0"/>
            <v:stroke on="f" joinstyle="miter"/>
            <v:imagedata r:id="rId55" o:title=""/>
            <o:lock v:ext="edit" aspectratio="t"/>
            <w10:wrap type="none"/>
            <w10:anchorlock/>
          </v:shape>
          <o:OLEObject Type="Embed" ProgID="Equation.KSEE3" ShapeID="_x0000_i1047" DrawAspect="Content" ObjectID="_1468075747" r:id="rId59">
            <o:LockedField>false</o:LockedField>
          </o:OLEObject>
        </w:object>
      </w:r>
      <w:r>
        <w:rPr>
          <w:rFonts w:ascii="宋体" w:hAnsi="宋体" w:eastAsia="宋体" w:cs="宋体"/>
          <w:bCs/>
          <w:kern w:val="44"/>
          <w:sz w:val="24"/>
        </w:rPr>
        <w:t>天的气温评分</w:t>
      </w:r>
      <w:r>
        <w:rPr>
          <w:rFonts w:hint="eastAsia" w:ascii="宋体" w:hAnsi="宋体" w:eastAsia="宋体" w:cs="宋体"/>
          <w:bCs/>
          <w:kern w:val="44"/>
          <w:sz w:val="24"/>
        </w:rPr>
        <w:t>；</w:t>
      </w:r>
    </w:p>
    <w:p w14:paraId="404259F5">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(6)</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8" o:spt="75" type="#_x0000_t75" style="height:13pt;width:8pt;" o:ole="t" filled="f" o:preferrelative="t" stroked="f" coordsize="21600,21600">
            <v:path/>
            <v:fill on="f" focussize="0,0"/>
            <v:stroke on="f" joinstyle="miter"/>
            <v:imagedata r:id="rId55" o:title=""/>
            <o:lock v:ext="edit" aspectratio="t"/>
            <w10:wrap type="none"/>
            <w10:anchorlock/>
          </v:shape>
          <o:OLEObject Type="Embed" ProgID="Equation.KSEE3" ShapeID="_x0000_i1048" DrawAspect="Content" ObjectID="_1468075748" r:id="rId60">
            <o:LockedField>false</o:LockedField>
          </o:OLEObject>
        </w:object>
      </w:r>
      <w:r>
        <w:rPr>
          <w:rFonts w:ascii="宋体" w:hAnsi="宋体" w:eastAsia="宋体" w:cs="宋体"/>
          <w:bCs/>
          <w:kern w:val="44"/>
          <w:sz w:val="24"/>
        </w:rPr>
        <w:t>天对应的周次编码值</w:t>
      </w:r>
      <w:r>
        <w:rPr>
          <w:rFonts w:hint="eastAsia" w:ascii="宋体" w:hAnsi="宋体" w:eastAsia="宋体" w:cs="宋体"/>
          <w:bCs/>
          <w:kern w:val="44"/>
          <w:sz w:val="24"/>
        </w:rPr>
        <w:t>；</w:t>
      </w:r>
    </w:p>
    <w:p w14:paraId="4C81ED43">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(7)</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9" o:spt="75" type="#_x0000_t75" style="height:13pt;width:8pt;" o:ole="t" filled="f" o:preferrelative="t" stroked="f" coordsize="21600,21600">
            <v:path/>
            <v:fill on="f" focussize="0,0"/>
            <v:stroke on="f" joinstyle="miter"/>
            <v:imagedata r:id="rId55" o:title=""/>
            <o:lock v:ext="edit" aspectratio="t"/>
            <w10:wrap type="none"/>
            <w10:anchorlock/>
          </v:shape>
          <o:OLEObject Type="Embed" ProgID="Equation.KSEE3" ShapeID="_x0000_i1049" DrawAspect="Content" ObjectID="_1468075749" r:id="rId61">
            <o:LockedField>false</o:LockedField>
          </o:OLEObject>
        </w:object>
      </w:r>
      <w:r>
        <w:rPr>
          <w:rFonts w:ascii="宋体" w:hAnsi="宋体" w:eastAsia="宋体" w:cs="宋体"/>
          <w:bCs/>
          <w:kern w:val="44"/>
          <w:sz w:val="24"/>
        </w:rPr>
        <w:t>天对应的月份编码值</w:t>
      </w:r>
      <w:r>
        <w:rPr>
          <w:rFonts w:hint="eastAsia" w:ascii="宋体" w:hAnsi="宋体" w:eastAsia="宋体" w:cs="宋体"/>
          <w:bCs/>
          <w:kern w:val="44"/>
          <w:sz w:val="24"/>
        </w:rPr>
        <w:t>；</w:t>
      </w:r>
    </w:p>
    <w:p w14:paraId="2F77F457">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(8)</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50" o:spt="75" type="#_x0000_t75" style="height:13pt;width:8pt;" o:ole="t" filled="f" o:preferrelative="t" stroked="f" coordsize="21600,21600">
            <v:path/>
            <v:fill on="f" focussize="0,0"/>
            <v:stroke on="f" joinstyle="miter"/>
            <v:imagedata r:id="rId55" o:title=""/>
            <o:lock v:ext="edit" aspectratio="t"/>
            <w10:wrap type="none"/>
            <w10:anchorlock/>
          </v:shape>
          <o:OLEObject Type="Embed" ProgID="Equation.KSEE3" ShapeID="_x0000_i1050" DrawAspect="Content" ObjectID="_1468075750" r:id="rId62">
            <o:LockedField>false</o:LockedField>
          </o:OLEObject>
        </w:object>
      </w:r>
      <w:r>
        <w:rPr>
          <w:rFonts w:ascii="宋体" w:hAnsi="宋体" w:eastAsia="宋体" w:cs="宋体"/>
          <w:bCs/>
          <w:kern w:val="44"/>
          <w:sz w:val="24"/>
        </w:rPr>
        <w:t>天对应的季节周期性编码值</w:t>
      </w:r>
      <w:r>
        <w:rPr>
          <w:rFonts w:hint="eastAsia" w:ascii="宋体" w:hAnsi="宋体" w:eastAsia="宋体" w:cs="宋体"/>
          <w:bCs/>
          <w:kern w:val="44"/>
          <w:sz w:val="24"/>
        </w:rPr>
        <w:t>；</w:t>
      </w:r>
    </w:p>
    <w:p w14:paraId="27E56EA5">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(9)</m:t>
            </m:r>
            <m:ctrlPr>
              <w:rPr>
                <w:rFonts w:ascii="Cambria Math" w:hAnsi="Cambria Math" w:eastAsia="宋体" w:cs="宋体"/>
                <w:bCs/>
                <w:kern w:val="44"/>
                <w:sz w:val="24"/>
              </w:rPr>
            </m:ctrlPr>
          </m:sup>
        </m:sSubSup>
      </m:oMath>
      <w:r>
        <w:rPr>
          <w:rFonts w:hint="eastAsia" w:ascii="宋体" w:hAnsi="宋体" w:eastAsia="宋体" w:cs="宋体"/>
          <w:bCs/>
          <w:kern w:val="44"/>
          <w:sz w:val="24"/>
        </w:rPr>
        <w:t>：地铁</w:t>
      </w:r>
      <w:r>
        <w:rPr>
          <w:rFonts w:hint="eastAsia" w:ascii="宋体" w:hAnsi="宋体" w:eastAsia="宋体" w:cs="宋体"/>
          <w:bCs/>
          <w:kern w:val="44"/>
          <w:position w:val="-6"/>
          <w:sz w:val="24"/>
        </w:rPr>
        <w:object>
          <v:shape id="_x0000_i1051" o:spt="75" type="#_x0000_t75" style="height:13pt;width:6.95pt;" o:ole="t" filled="f" o:preferrelative="t" stroked="f" coordsize="21600,21600">
            <v:path/>
            <v:fill on="f" focussize="0,0"/>
            <v:stroke on="f" joinstyle="miter"/>
            <v:imagedata r:id="rId64" o:title=""/>
            <o:lock v:ext="edit" aspectratio="t"/>
            <w10:wrap type="none"/>
            <w10:anchorlock/>
          </v:shape>
          <o:OLEObject Type="Embed" ProgID="Equation.KSEE3" ShapeID="_x0000_i1051" DrawAspect="Content" ObjectID="_1468075751" r:id="rId63">
            <o:LockedField>false</o:LockedField>
          </o:OLEObject>
        </w:object>
      </w:r>
      <w:r>
        <w:rPr>
          <w:rFonts w:ascii="宋体" w:hAnsi="宋体" w:eastAsia="宋体" w:cs="宋体"/>
          <w:bCs/>
          <w:kern w:val="44"/>
          <w:sz w:val="24"/>
        </w:rPr>
        <w:t>号线拓扑结构</w:t>
      </w:r>
      <w:r>
        <w:rPr>
          <w:rFonts w:hint="eastAsia" w:ascii="宋体" w:hAnsi="宋体" w:eastAsia="宋体" w:cs="宋体"/>
          <w:bCs/>
          <w:kern w:val="44"/>
          <w:sz w:val="24"/>
        </w:rPr>
        <w:t>中与换乘</w:t>
      </w:r>
      <w:r>
        <w:rPr>
          <w:rFonts w:ascii="宋体" w:hAnsi="宋体" w:eastAsia="宋体" w:cs="宋体"/>
          <w:bCs/>
          <w:kern w:val="44"/>
          <w:sz w:val="24"/>
        </w:rPr>
        <w:t>站相关的特征值（例如换乘站的数量、换乘站的客流量占比等）。</w:t>
      </w:r>
    </w:p>
    <w:p w14:paraId="27D27CE5">
      <w:pPr>
        <w:pStyle w:val="4"/>
        <w:numPr>
          <w:ilvl w:val="0"/>
          <w:numId w:val="19"/>
        </w:numPr>
        <w:spacing w:line="480" w:lineRule="exact"/>
        <w:ind w:firstLine="560"/>
        <w:jc w:val="left"/>
        <w:rPr>
          <w:rFonts w:hint="eastAsia" w:ascii="楷体" w:hAnsi="楷体" w:eastAsia="楷体" w:cs="楷体"/>
          <w:b w:val="0"/>
          <w:bCs/>
          <w:sz w:val="28"/>
          <w:szCs w:val="28"/>
        </w:rPr>
      </w:pPr>
      <w:bookmarkStart w:id="157" w:name="_Toc18889"/>
      <w:r>
        <w:rPr>
          <w:rFonts w:ascii="Times New Roman" w:hAnsi="Times New Roman" w:eastAsia="楷体" w:cs="Times New Roman"/>
          <w:b w:val="0"/>
          <w:bCs/>
          <w:sz w:val="28"/>
          <w:szCs w:val="28"/>
        </w:rPr>
        <w:t>XGBoost</w:t>
      </w:r>
      <w:r>
        <w:rPr>
          <w:rFonts w:hint="eastAsia" w:ascii="楷体" w:hAnsi="楷体" w:eastAsia="楷体" w:cs="楷体"/>
          <w:b w:val="0"/>
          <w:bCs/>
          <w:sz w:val="28"/>
          <w:szCs w:val="28"/>
        </w:rPr>
        <w:t>模型构建</w:t>
      </w:r>
      <w:bookmarkEnd w:id="157"/>
    </w:p>
    <w:p w14:paraId="510E2592">
      <w:pPr>
        <w:spacing w:line="480" w:lineRule="exact"/>
        <w:ind w:firstLine="480" w:firstLineChars="200"/>
        <w:rPr>
          <w:rFonts w:hint="eastAsia" w:ascii="宋体" w:hAnsi="宋体" w:eastAsia="宋体" w:cs="宋体"/>
          <w:sz w:val="24"/>
        </w:rPr>
      </w:pPr>
      <w:r>
        <w:rPr>
          <w:rFonts w:hint="eastAsia" w:ascii="宋体" w:hAnsi="宋体" w:eastAsia="宋体" w:cs="宋体"/>
          <w:sz w:val="24"/>
        </w:rPr>
        <w:t xml:space="preserve">本文的目标是利用 2023 - 2024 年 </w:t>
      </w:r>
      <w:r>
        <w:rPr>
          <w:rFonts w:ascii="Times New Roman" w:hAnsi="Times New Roman" w:eastAsia="宋体" w:cs="Times New Roman"/>
          <w:sz w:val="24"/>
        </w:rPr>
        <w:t xml:space="preserve">AQI </w:t>
      </w:r>
      <w:r>
        <w:rPr>
          <w:rFonts w:hint="eastAsia" w:ascii="宋体" w:hAnsi="宋体" w:eastAsia="宋体" w:cs="宋体"/>
          <w:sz w:val="24"/>
        </w:rPr>
        <w:t xml:space="preserve">与时间、地铁 1 - 6 号线单日客流量、单日天气评分、风速影响评分、气温评分、时间序列（周次，月份，季节周期性编码）以及地铁拓扑图（包含换乘站标注）等多方面的特征数据的关系，构建一个精准的模型来预测未来的地铁客流量。在此，本文选择 </w:t>
      </w:r>
      <w:r>
        <w:rPr>
          <w:rFonts w:ascii="Times New Roman" w:hAnsi="Times New Roman" w:eastAsia="宋体" w:cs="Times New Roman"/>
          <w:sz w:val="24"/>
        </w:rPr>
        <w:t>XGBoost</w:t>
      </w:r>
      <w:r>
        <w:rPr>
          <w:rFonts w:hint="eastAsia" w:ascii="宋体" w:hAnsi="宋体" w:eastAsia="宋体" w:cs="宋体"/>
          <w:sz w:val="24"/>
        </w:rPr>
        <w:t xml:space="preserve"> 回归模型来实现该目标。</w:t>
      </w:r>
    </w:p>
    <w:p w14:paraId="26C43DB6">
      <w:pPr>
        <w:pStyle w:val="36"/>
        <w:numPr>
          <w:ilvl w:val="0"/>
          <w:numId w:val="20"/>
        </w:numPr>
        <w:spacing w:line="480" w:lineRule="exact"/>
        <w:ind w:left="780" w:leftChars="0" w:firstLineChars="0"/>
        <w:outlineLvl w:val="2"/>
        <w:rPr>
          <w:rFonts w:hint="eastAsia" w:ascii="宋体" w:hAnsi="宋体" w:eastAsia="宋体" w:cs="宋体"/>
          <w:b/>
          <w:bCs/>
          <w:sz w:val="24"/>
        </w:rPr>
      </w:pPr>
      <w:bookmarkStart w:id="158" w:name="_Toc21151"/>
      <w:r>
        <w:rPr>
          <w:rFonts w:hint="eastAsia" w:ascii="宋体" w:hAnsi="宋体" w:eastAsia="宋体" w:cs="宋体"/>
          <w:b/>
          <w:bCs/>
          <w:sz w:val="24"/>
        </w:rPr>
        <w:t>加法模型</w:t>
      </w:r>
      <w:bookmarkEnd w:id="158"/>
    </w:p>
    <w:p w14:paraId="518049A1">
      <w:pPr>
        <w:spacing w:line="480" w:lineRule="exact"/>
        <w:ind w:firstLine="480" w:firstLineChars="200"/>
      </w:pPr>
      <w:r>
        <w:rPr>
          <w:rFonts w:ascii="Times New Roman" w:hAnsi="Times New Roman" w:eastAsia="宋体" w:cs="Times New Roman"/>
          <w:sz w:val="24"/>
        </w:rPr>
        <w:t>XGBoost</w:t>
      </w:r>
      <w:r>
        <w:rPr>
          <w:rFonts w:hint="eastAsia" w:ascii="宋体" w:hAnsi="宋体" w:eastAsia="宋体" w:cs="宋体"/>
          <w:sz w:val="24"/>
        </w:rPr>
        <w:t>将模型定义为</w:t>
      </w:r>
      <w:r>
        <w:rPr>
          <w:rFonts w:ascii="Times New Roman" w:hAnsi="Times New Roman" w:eastAsia="宋体" w:cs="Times New Roman"/>
          <w:sz w:val="24"/>
        </w:rPr>
        <w:t>K</w:t>
      </w:r>
      <w:r>
        <w:rPr>
          <w:rFonts w:hint="eastAsia" w:ascii="宋体" w:hAnsi="宋体" w:eastAsia="宋体" w:cs="宋体"/>
          <w:sz w:val="24"/>
        </w:rPr>
        <w:t>棵回归树的加权和：</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14320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41958F83">
            <w:pPr>
              <w:pStyle w:val="35"/>
              <w:spacing w:line="360" w:lineRule="auto"/>
              <w:jc w:val="center"/>
              <w:rPr>
                <w:sz w:val="44"/>
                <w:szCs w:val="52"/>
              </w:rPr>
            </w:pPr>
            <w:r>
              <w:rPr>
                <w:position w:val="-12"/>
                <w:sz w:val="44"/>
                <w:szCs w:val="52"/>
              </w:rPr>
              <w:object>
                <v:shape id="_x0000_i1052" o:spt="75" type="#_x0000_t75" style="height:31.9pt;width:188.2pt;" o:ole="t" filled="f" o:preferrelative="t" stroked="f" coordsize="21600,21600">
                  <v:path/>
                  <v:fill on="f" focussize="0,0"/>
                  <v:stroke on="f" joinstyle="miter"/>
                  <v:imagedata r:id="rId66" o:title=""/>
                  <o:lock v:ext="edit" aspectratio="t"/>
                  <w10:wrap type="none"/>
                  <w10:anchorlock/>
                </v:shape>
                <o:OLEObject Type="Embed" ProgID="Equation.AxMath" ShapeID="_x0000_i1052" DrawAspect="Content" ObjectID="_1468075752" r:id="rId65">
                  <o:LockedField>false</o:LockedField>
                </o:OLEObject>
              </w:object>
            </w:r>
          </w:p>
          <w:p w14:paraId="21AF6F41">
            <w:pPr>
              <w:widowControl/>
              <w:jc w:val="center"/>
            </w:pPr>
            <w:r>
              <w:rPr>
                <w:rFonts w:hAnsi="Cambria Math"/>
                <w:position w:val="-32"/>
                <w:sz w:val="24"/>
              </w:rPr>
              <w:object>
                <v:shape id="_x0000_i1053" o:spt="75" type="#_x0000_t75" style="height:44.35pt;width:187.9pt;" o:ole="t" filled="f" o:preferrelative="t" stroked="f" coordsize="21600,21600">
                  <v:path/>
                  <v:fill on="f" focussize="0,0"/>
                  <v:stroke on="f" joinstyle="miter"/>
                  <v:imagedata r:id="rId68" o:title=""/>
                  <o:lock v:ext="edit" aspectratio="t"/>
                  <w10:wrap type="none"/>
                  <w10:anchorlock/>
                </v:shape>
                <o:OLEObject Type="Embed" ProgID="Equation.AxMath" ShapeID="_x0000_i1053" DrawAspect="Content" ObjectID="_1468075753" r:id="rId67">
                  <o:LockedField>false</o:LockedField>
                </o:OLEObject>
              </w:object>
            </w:r>
          </w:p>
        </w:tc>
        <w:tc>
          <w:tcPr>
            <w:tcW w:w="1267" w:type="dxa"/>
            <w:vAlign w:val="center"/>
          </w:tcPr>
          <w:p w14:paraId="624BE235">
            <w:pPr>
              <w:adjustRightInd w:val="0"/>
              <w:snapToGrid w:val="0"/>
              <w:jc w:val="center"/>
              <w:rPr>
                <w:rFonts w:eastAsia="宋体"/>
              </w:rPr>
            </w:pPr>
            <w:r>
              <w:rPr>
                <w:rFonts w:hint="eastAsia" w:eastAsia="宋体"/>
              </w:rPr>
              <w:t>公式（14）</w:t>
            </w:r>
          </w:p>
        </w:tc>
      </w:tr>
    </w:tbl>
    <w:p w14:paraId="5DD1C5FA">
      <w:pPr>
        <w:widowControl/>
        <w:ind w:firstLine="420"/>
        <w:rPr>
          <w:rFonts w:hAnsi="Cambria Math"/>
          <w:sz w:val="24"/>
        </w:rPr>
      </w:pPr>
      <w:r>
        <w:rPr>
          <w:rFonts w:hAnsi="Cambria Math"/>
          <w:sz w:val="24"/>
        </w:rPr>
        <w:t>这里</w:t>
      </w:r>
      <w:r>
        <w:rPr>
          <w:rFonts w:hAnsi="Cambria Math"/>
          <w:position w:val="-12"/>
          <w:sz w:val="24"/>
        </w:rPr>
        <w:object>
          <v:shape id="_x0000_i1054" o:spt="75" type="#_x0000_t75" style="height:18pt;width:55.5pt;" o:ole="t" filled="f" o:preferrelative="t" stroked="f" coordsize="21600,21600">
            <v:path/>
            <v:fill on="f" focussize="0,0"/>
            <v:stroke on="f" joinstyle="miter"/>
            <v:imagedata r:id="rId70" o:title=""/>
            <o:lock v:ext="edit" aspectratio="t"/>
            <w10:wrap type="none"/>
            <w10:anchorlock/>
          </v:shape>
          <o:OLEObject Type="Embed" ProgID="Equation.AxMath" ShapeID="_x0000_i1054" DrawAspect="Content" ObjectID="_1468075754" r:id="rId69">
            <o:LockedField>false</o:LockedField>
          </o:OLEObject>
        </w:object>
      </w:r>
      <w:r>
        <w:rPr>
          <w:rFonts w:hAnsi="Cambria Math"/>
          <w:sz w:val="24"/>
        </w:rPr>
        <w:t>为训练数据集中样本的总数。初始预测以全局平均客流量作为基准，后续通过逐步添加回归树来不断优化</w:t>
      </w:r>
      <w:r>
        <w:rPr>
          <w:rFonts w:hint="eastAsia" w:hAnsi="Cambria Math"/>
          <w:sz w:val="24"/>
        </w:rPr>
        <w:t>，进而达到</w:t>
      </w:r>
      <w:r>
        <w:rPr>
          <w:rFonts w:hAnsi="Cambria Math"/>
          <w:sz w:val="24"/>
        </w:rPr>
        <w:t>预测结果。</w:t>
      </w:r>
    </w:p>
    <w:p w14:paraId="53A4F990">
      <w:pPr>
        <w:widowControl/>
        <w:spacing w:line="480" w:lineRule="exact"/>
        <w:ind w:firstLine="420"/>
        <w:rPr>
          <w:rFonts w:hAnsi="Cambria Math"/>
          <w:sz w:val="24"/>
        </w:rPr>
      </w:pPr>
      <w:r>
        <w:rPr>
          <w:rFonts w:hAnsi="Cambria Math"/>
          <w:position w:val="-12"/>
          <w:sz w:val="24"/>
        </w:rPr>
        <w:object>
          <v:shape id="_x0000_i1055" o:spt="75" type="#_x0000_t75" style="height:18pt;width:12.75pt;" o:ole="t" filled="f" o:preferrelative="t" stroked="f" coordsize="21600,21600">
            <v:path/>
            <v:fill on="f" focussize="0,0"/>
            <v:stroke on="f" joinstyle="miter"/>
            <v:imagedata r:id="rId72" o:title=""/>
            <o:lock v:ext="edit" aspectratio="t"/>
            <w10:wrap type="none"/>
            <w10:anchorlock/>
          </v:shape>
          <o:OLEObject Type="Embed" ProgID="Equation.AxMath" ShapeID="_x0000_i1055" DrawAspect="Content" ObjectID="_1468075755" r:id="rId71">
            <o:LockedField>false</o:LockedField>
          </o:OLEObject>
        </w:object>
      </w:r>
      <w:r>
        <w:rPr>
          <w:rFonts w:hAnsi="Cambria Math"/>
          <w:sz w:val="24"/>
        </w:rPr>
        <w:t>是第 k 棵回归树，它将特征向量</w:t>
      </w:r>
      <w:r>
        <w:rPr>
          <w:rFonts w:hAnsi="Cambria Math"/>
          <w:position w:val="-12"/>
          <w:sz w:val="24"/>
        </w:rPr>
        <w:object>
          <v:shape id="_x0000_i1056" o:spt="75" type="#_x0000_t75" style="height:27pt;width:31.5pt;" o:ole="t" filled="f" o:preferrelative="t" stroked="f" coordsize="21600,21600">
            <v:path/>
            <v:fill on="f" focussize="0,0"/>
            <v:stroke on="f" joinstyle="miter"/>
            <v:imagedata r:id="rId74" o:title=""/>
            <o:lock v:ext="edit" aspectratio="t"/>
            <w10:wrap type="none"/>
            <w10:anchorlock/>
          </v:shape>
          <o:OLEObject Type="Embed" ProgID="Equation.AxMath" ShapeID="_x0000_i1056" DrawAspect="Content" ObjectID="_1468075756" r:id="rId73">
            <o:LockedField>false</o:LockedField>
          </o:OLEObject>
        </w:object>
      </w:r>
      <w:r>
        <w:rPr>
          <w:rFonts w:hAnsi="Cambria Math"/>
          <w:sz w:val="24"/>
        </w:rPr>
        <w:t>映射到叶子节点值</w:t>
      </w:r>
      <w:r>
        <w:rPr>
          <w:rFonts w:hAnsi="Cambria Math"/>
          <w:position w:val="-12"/>
          <w:sz w:val="24"/>
        </w:rPr>
        <w:object>
          <v:shape id="_x0000_i1057" o:spt="75" type="#_x0000_t75" style="height:25.5pt;width:28.5pt;" o:ole="t" filled="f" o:preferrelative="t" stroked="f" coordsize="21600,21600">
            <v:path/>
            <v:fill on="f" focussize="0,0"/>
            <v:stroke on="f" joinstyle="miter"/>
            <v:imagedata r:id="rId76" o:title=""/>
            <o:lock v:ext="edit" aspectratio="t"/>
            <w10:wrap type="none"/>
            <w10:anchorlock/>
          </v:shape>
          <o:OLEObject Type="Embed" ProgID="Equation.AxMath" ShapeID="_x0000_i1057" DrawAspect="Content" ObjectID="_1468075757" r:id="rId75">
            <o:LockedField>false</o:LockedField>
          </o:OLEObject>
        </w:object>
      </w:r>
      <w:r>
        <w:rPr>
          <w:rFonts w:hAnsi="Cambria Math"/>
          <w:sz w:val="24"/>
        </w:rPr>
        <w:t>。每棵树通过对特征向量的不同特征进行判断和组合，将其划分到不同的叶子节点，每个叶子节点对应一个预测值</w:t>
      </w:r>
      <w:r>
        <w:rPr>
          <w:rFonts w:hAnsi="Cambria Math"/>
          <w:position w:val="-12"/>
          <w:sz w:val="24"/>
        </w:rPr>
        <w:object>
          <v:shape id="_x0000_i1058" o:spt="75" type="#_x0000_t75" style="height:25.5pt;width:28.5pt;" o:ole="t" filled="f" o:preferrelative="t" stroked="f" coordsize="21600,21600">
            <v:path/>
            <v:fill on="f" focussize="0,0"/>
            <v:stroke on="f" joinstyle="miter"/>
            <v:imagedata r:id="rId76" o:title=""/>
            <o:lock v:ext="edit" aspectratio="t"/>
            <w10:wrap type="none"/>
            <w10:anchorlock/>
          </v:shape>
          <o:OLEObject Type="Embed" ProgID="Equation.AxMath" ShapeID="_x0000_i1058" DrawAspect="Content" ObjectID="_1468075758" r:id="rId77">
            <o:LockedField>false</o:LockedField>
          </o:OLEObject>
        </w:object>
      </w:r>
      <w:r>
        <w:rPr>
          <w:rFonts w:hAnsi="Cambria Math"/>
          <w:sz w:val="24"/>
        </w:rPr>
        <w:t>。</w:t>
      </w:r>
    </w:p>
    <w:p w14:paraId="7B06D8CF">
      <w:pPr>
        <w:widowControl/>
        <w:spacing w:line="480" w:lineRule="exact"/>
        <w:ind w:firstLine="420"/>
        <w:rPr>
          <w:rFonts w:hint="eastAsia" w:ascii="宋体" w:hAnsi="宋体" w:eastAsia="宋体" w:cs="宋体"/>
          <w:b/>
          <w:bCs/>
          <w:sz w:val="24"/>
        </w:rPr>
      </w:pPr>
      <w:r>
        <w:rPr>
          <w:rFonts w:hAnsi="Cambria Math"/>
          <w:position w:val="-13"/>
          <w:sz w:val="24"/>
        </w:rPr>
        <w:object>
          <v:shape id="_x0000_i1059" o:spt="75" type="#_x0000_t75" style="height:19.5pt;width:54pt;" o:ole="t" filled="f" o:preferrelative="t" stroked="f" coordsize="21600,21600">
            <v:path/>
            <v:fill on="f" focussize="0,0"/>
            <v:stroke on="f" joinstyle="miter"/>
            <v:imagedata r:id="rId79" o:title=""/>
            <o:lock v:ext="edit" aspectratio="t"/>
            <w10:wrap type="none"/>
            <w10:anchorlock/>
          </v:shape>
          <o:OLEObject Type="Embed" ProgID="Equation.AxMath" ShapeID="_x0000_i1059" DrawAspect="Content" ObjectID="_1468075759" r:id="rId78">
            <o:LockedField>false</o:LockedField>
          </o:OLEObject>
        </w:object>
      </w:r>
      <w:r>
        <w:rPr>
          <w:rFonts w:hAnsi="Cambria Math"/>
          <w:sz w:val="24"/>
        </w:rPr>
        <w:t>为学习率，控制每棵树对最终预测结果的贡献步长。较小的学习率可以使模型学习更加稳定，但可能需要更多的树来达到较好的效果；较大的学习率可能会使模型收敛速度加快，但也容易导致过拟合。</w:t>
      </w:r>
    </w:p>
    <w:p w14:paraId="50B872B0">
      <w:pPr>
        <w:pStyle w:val="36"/>
        <w:numPr>
          <w:ilvl w:val="0"/>
          <w:numId w:val="20"/>
        </w:numPr>
        <w:spacing w:line="480" w:lineRule="exact"/>
        <w:ind w:left="780" w:leftChars="0" w:firstLineChars="0"/>
        <w:outlineLvl w:val="2"/>
        <w:rPr>
          <w:rFonts w:hint="eastAsia" w:ascii="宋体" w:hAnsi="宋体" w:eastAsia="宋体" w:cs="宋体"/>
          <w:b/>
          <w:bCs/>
          <w:sz w:val="24"/>
        </w:rPr>
      </w:pPr>
      <w:bookmarkStart w:id="159" w:name="_Toc13071"/>
      <w:r>
        <w:rPr>
          <w:rFonts w:hint="eastAsia" w:ascii="宋体" w:hAnsi="宋体" w:eastAsia="宋体" w:cs="宋体"/>
          <w:b/>
          <w:bCs/>
          <w:sz w:val="24"/>
        </w:rPr>
        <w:t>目标函数</w:t>
      </w:r>
      <w:bookmarkEnd w:id="159"/>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64045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4F149C95">
            <w:pPr>
              <w:widowControl/>
              <w:jc w:val="center"/>
            </w:pPr>
            <w:r>
              <w:rPr>
                <w:position w:val="-28"/>
              </w:rPr>
              <w:object>
                <v:shape id="_x0000_i1060" o:spt="75" type="#_x0000_t75" style="height:47.1pt;width:264.15pt;" o:ole="t" filled="f" o:preferrelative="t" stroked="f" coordsize="21600,21600">
                  <v:path/>
                  <v:fill on="f" focussize="0,0"/>
                  <v:stroke on="f" joinstyle="miter"/>
                  <v:imagedata r:id="rId81" o:title=""/>
                  <o:lock v:ext="edit" aspectratio="t"/>
                  <w10:wrap type="none"/>
                  <w10:anchorlock/>
                </v:shape>
                <o:OLEObject Type="Embed" ProgID="Equation.AxMath" ShapeID="_x0000_i1060" DrawAspect="Content" ObjectID="_1468075760" r:id="rId80">
                  <o:LockedField>false</o:LockedField>
                </o:OLEObject>
              </w:object>
            </w:r>
          </w:p>
        </w:tc>
        <w:tc>
          <w:tcPr>
            <w:tcW w:w="1267" w:type="dxa"/>
            <w:vAlign w:val="center"/>
          </w:tcPr>
          <w:p w14:paraId="64C7E761">
            <w:pPr>
              <w:adjustRightInd w:val="0"/>
              <w:snapToGrid w:val="0"/>
              <w:jc w:val="center"/>
              <w:rPr>
                <w:rFonts w:eastAsia="宋体"/>
              </w:rPr>
            </w:pPr>
            <w:r>
              <w:rPr>
                <w:rFonts w:hint="eastAsia" w:eastAsia="宋体"/>
              </w:rPr>
              <w:t>公式（15）</w:t>
            </w:r>
          </w:p>
        </w:tc>
      </w:tr>
    </w:tbl>
    <w:p w14:paraId="15EED306">
      <w:pPr>
        <w:pStyle w:val="35"/>
      </w:pPr>
    </w:p>
    <w:p w14:paraId="062251BE">
      <w:pPr>
        <w:widowControl/>
        <w:spacing w:line="360" w:lineRule="auto"/>
        <w:ind w:firstLine="420"/>
        <w:jc w:val="left"/>
      </w:pPr>
      <w:r>
        <w:rPr>
          <w:rFonts w:hAnsi="Cambria Math"/>
          <w:sz w:val="24"/>
        </w:rPr>
        <w:t>其中正则化项 </w:t>
      </w:r>
      <w:r>
        <w:rPr>
          <w:rFonts w:hAnsi="Cambria Math"/>
          <w:position w:val="-13"/>
          <w:sz w:val="24"/>
        </w:rPr>
        <w:object>
          <v:shape id="_x0000_i1061" o:spt="75" type="#_x0000_t75" style="height:23.25pt;width:42pt;" o:ole="t" filled="f" o:preferrelative="t" stroked="f" coordsize="21600,21600">
            <v:path/>
            <v:fill on="f" focussize="0,0"/>
            <v:stroke on="f" joinstyle="miter"/>
            <v:imagedata r:id="rId83" o:title=""/>
            <o:lock v:ext="edit" aspectratio="t"/>
            <w10:wrap type="none"/>
            <w10:anchorlock/>
          </v:shape>
          <o:OLEObject Type="Embed" ProgID="Equation.AxMath" ShapeID="_x0000_i1061" DrawAspect="Content" ObjectID="_1468075761" r:id="rId82">
            <o:LockedField>false</o:LockedField>
          </o:OLEObject>
        </w:object>
      </w:r>
      <w:r>
        <w:rPr>
          <w:rFonts w:hAnsi="Cambria Math"/>
          <w:sz w:val="24"/>
        </w:rPr>
        <w:t> 惩罚复杂树结构：</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51CB2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6DA6A137">
            <w:pPr>
              <w:widowControl/>
              <w:jc w:val="center"/>
            </w:pPr>
            <w:r>
              <w:rPr>
                <w:position w:val="-28"/>
              </w:rPr>
              <w:object>
                <v:shape id="_x0000_i1062" o:spt="75" type="#_x0000_t75" style="height:48.7pt;width:192.25pt;" o:ole="t" filled="f" o:preferrelative="t" stroked="f" coordsize="21600,21600">
                  <v:path/>
                  <v:fill on="f" focussize="0,0"/>
                  <v:stroke on="f" joinstyle="miter"/>
                  <v:imagedata r:id="rId85" o:title=""/>
                  <o:lock v:ext="edit" aspectratio="t"/>
                  <w10:wrap type="none"/>
                  <w10:anchorlock/>
                </v:shape>
                <o:OLEObject Type="Embed" ProgID="Equation.AxMath" ShapeID="_x0000_i1062" DrawAspect="Content" ObjectID="_1468075762" r:id="rId84">
                  <o:LockedField>false</o:LockedField>
                </o:OLEObject>
              </w:object>
            </w:r>
          </w:p>
        </w:tc>
        <w:tc>
          <w:tcPr>
            <w:tcW w:w="1267" w:type="dxa"/>
            <w:vAlign w:val="center"/>
          </w:tcPr>
          <w:p w14:paraId="2C83A7DA">
            <w:pPr>
              <w:adjustRightInd w:val="0"/>
              <w:snapToGrid w:val="0"/>
              <w:jc w:val="center"/>
              <w:rPr>
                <w:rFonts w:eastAsia="宋体"/>
              </w:rPr>
            </w:pPr>
            <w:r>
              <w:rPr>
                <w:rFonts w:hint="eastAsia" w:eastAsia="宋体"/>
              </w:rPr>
              <w:t>公式（16）</w:t>
            </w:r>
          </w:p>
        </w:tc>
      </w:tr>
    </w:tbl>
    <w:p w14:paraId="7A915FDA">
      <w:pPr>
        <w:widowControl/>
        <w:spacing w:line="480" w:lineRule="exact"/>
        <w:ind w:firstLine="420"/>
        <w:jc w:val="left"/>
        <w:rPr>
          <w:rFonts w:hAnsi="Cambria Math"/>
          <w:sz w:val="24"/>
        </w:rPr>
      </w:pPr>
      <w:r>
        <w:rPr>
          <w:rFonts w:hAnsi="Cambria Math"/>
          <w:position w:val="-12"/>
          <w:sz w:val="24"/>
        </w:rPr>
        <w:object>
          <v:shape id="_x0000_i1063" o:spt="75" type="#_x0000_t75" style="height:18pt;width:16.5pt;" o:ole="t" filled="f" o:preferrelative="t" stroked="f" coordsize="21600,21600">
            <v:path/>
            <v:fill on="f" focussize="0,0"/>
            <v:stroke on="f" joinstyle="miter"/>
            <v:imagedata r:id="rId87" o:title=""/>
            <o:lock v:ext="edit" aspectratio="t"/>
            <w10:wrap type="none"/>
            <w10:anchorlock/>
          </v:shape>
          <o:OLEObject Type="Embed" ProgID="Equation.AxMath" ShapeID="_x0000_i1063" DrawAspect="Content" ObjectID="_1468075763" r:id="rId86">
            <o:LockedField>false</o:LockedField>
          </o:OLEObject>
        </w:object>
      </w:r>
      <w:r>
        <w:rPr>
          <w:rFonts w:hAnsi="Cambria Math"/>
          <w:sz w:val="24"/>
        </w:rPr>
        <w:t>：第 m 棵树的叶子节点数。</w:t>
      </w:r>
    </w:p>
    <w:p w14:paraId="36173119">
      <w:pPr>
        <w:widowControl/>
        <w:spacing w:line="480" w:lineRule="exact"/>
        <w:ind w:firstLine="420"/>
        <w:jc w:val="left"/>
        <w:rPr>
          <w:rFonts w:hAnsi="Cambria Math"/>
          <w:sz w:val="24"/>
        </w:rPr>
      </w:pPr>
      <w:r>
        <w:rPr>
          <w:rFonts w:hAnsi="Cambria Math"/>
          <w:position w:val="-12"/>
          <w:sz w:val="24"/>
        </w:rPr>
        <w:object>
          <v:shape id="_x0000_i1064" o:spt="75" type="#_x0000_t75" style="height:18pt;width:9.75pt;" o:ole="t" filled="f" o:preferrelative="t" stroked="f" coordsize="21600,21600">
            <v:path/>
            <v:fill on="f" focussize="0,0"/>
            <v:stroke on="f" joinstyle="miter"/>
            <v:imagedata r:id="rId89" o:title=""/>
            <o:lock v:ext="edit" aspectratio="t"/>
            <w10:wrap type="none"/>
            <w10:anchorlock/>
          </v:shape>
          <o:OLEObject Type="Embed" ProgID="Equation.AxMath" ShapeID="_x0000_i1064" DrawAspect="Content" ObjectID="_1468075764" r:id="rId88">
            <o:LockedField>false</o:LockedField>
          </o:OLEObject>
        </w:object>
      </w:r>
      <w:r>
        <w:rPr>
          <w:rFonts w:hAnsi="Cambria Math"/>
          <w:sz w:val="24"/>
        </w:rPr>
        <w:t>：叶子节点数惩罚系数，用于控制树的复杂度，防止过拟合。如果 </w:t>
      </w:r>
      <w:r>
        <w:rPr>
          <w:rFonts w:hAnsi="Cambria Math"/>
          <w:position w:val="-12"/>
          <w:sz w:val="24"/>
        </w:rPr>
        <w:object>
          <v:shape id="_x0000_i1065" o:spt="75" type="#_x0000_t75" style="height:18pt;width:9.75pt;" o:ole="t" filled="f" o:preferrelative="t" stroked="f" coordsize="21600,21600">
            <v:path/>
            <v:fill on="f" focussize="0,0"/>
            <v:stroke on="f" joinstyle="miter"/>
            <v:imagedata r:id="rId89" o:title=""/>
            <o:lock v:ext="edit" aspectratio="t"/>
            <w10:wrap type="none"/>
            <w10:anchorlock/>
          </v:shape>
          <o:OLEObject Type="Embed" ProgID="Equation.AxMath" ShapeID="_x0000_i1065" DrawAspect="Content" ObjectID="_1468075765" r:id="rId90">
            <o:LockedField>false</o:LockedField>
          </o:OLEObject>
        </w:object>
      </w:r>
      <w:r>
        <w:rPr>
          <w:rFonts w:hAnsi="Cambria Math"/>
          <w:sz w:val="24"/>
        </w:rPr>
        <w:t> 较大，模型会倾向于生成叶子节点较少的简单树。</w:t>
      </w:r>
      <w:r>
        <w:tab/>
      </w:r>
    </w:p>
    <w:p w14:paraId="32C34C26">
      <w:pPr>
        <w:widowControl/>
        <w:spacing w:line="480" w:lineRule="exact"/>
        <w:ind w:firstLine="420"/>
        <w:jc w:val="left"/>
        <w:rPr>
          <w:rFonts w:hAnsi="Cambria Math"/>
          <w:sz w:val="24"/>
        </w:rPr>
      </w:pPr>
      <w:r>
        <w:rPr>
          <w:rFonts w:hAnsi="Cambria Math"/>
          <w:position w:val="-12"/>
          <w:sz w:val="24"/>
        </w:rPr>
        <w:object>
          <v:shape id="_x0000_i1066" o:spt="75" type="#_x0000_t75" style="height:18pt;width:9.75pt;" o:ole="t" filled="f" o:preferrelative="t" stroked="f" coordsize="21600,21600">
            <v:path/>
            <v:fill on="f" focussize="0,0"/>
            <v:stroke on="f" joinstyle="miter"/>
            <v:imagedata r:id="rId92" o:title=""/>
            <o:lock v:ext="edit" aspectratio="t"/>
            <w10:wrap type="none"/>
            <w10:anchorlock/>
          </v:shape>
          <o:OLEObject Type="Embed" ProgID="Equation.AxMath" ShapeID="_x0000_i1066" DrawAspect="Content" ObjectID="_1468075766" r:id="rId91">
            <o:LockedField>false</o:LockedField>
          </o:OLEObject>
        </w:object>
      </w:r>
      <w:r>
        <w:rPr>
          <w:rFonts w:hAnsi="Cambria Math"/>
          <w:sz w:val="24"/>
        </w:rPr>
        <w:t>：叶子值的 L2 正则系数，对叶子节点值进行约束，避免叶子节点值过大，增强模型的泛化能力。</w:t>
      </w:r>
    </w:p>
    <w:p w14:paraId="094D0CE6">
      <w:pPr>
        <w:widowControl/>
        <w:spacing w:line="480" w:lineRule="exact"/>
        <w:ind w:firstLine="420"/>
        <w:jc w:val="left"/>
      </w:pPr>
      <w:r>
        <w:rPr>
          <w:rFonts w:hAnsi="Cambria Math"/>
          <w:sz w:val="24"/>
        </w:rPr>
        <w:t>目标函数的第一项是均方误差，衡量模型预测值</w:t>
      </w:r>
      <w:r>
        <w:rPr>
          <w:rFonts w:hAnsi="Cambria Math"/>
          <w:position w:val="-14"/>
          <w:sz w:val="24"/>
        </w:rPr>
        <w:object>
          <v:shape id="_x0000_i1067" o:spt="75" type="#_x0000_t75" style="height:32.25pt;width:30.75pt;" o:ole="t" filled="f" o:preferrelative="t" stroked="f" coordsize="21600,21600">
            <v:path/>
            <v:fill on="f" focussize="0,0"/>
            <v:stroke on="f" joinstyle="miter"/>
            <v:imagedata r:id="rId94" o:title=""/>
            <o:lock v:ext="edit" aspectratio="t"/>
            <w10:wrap type="none"/>
            <w10:anchorlock/>
          </v:shape>
          <o:OLEObject Type="Embed" ProgID="Equation.AxMath" ShapeID="_x0000_i1067" DrawAspect="Content" ObjectID="_1468075767" r:id="rId93">
            <o:LockedField>false</o:LockedField>
          </o:OLEObject>
        </w:object>
      </w:r>
      <w:r>
        <w:rPr>
          <w:rFonts w:hAnsi="Cambria Math"/>
          <w:sz w:val="24"/>
        </w:rPr>
        <w:t>与实际客流量 </w:t>
      </w:r>
      <w:r>
        <w:rPr>
          <w:rFonts w:hAnsi="Cambria Math"/>
          <w:position w:val="-12"/>
          <w:sz w:val="24"/>
        </w:rPr>
        <w:object>
          <v:shape id="_x0000_i1068" o:spt="75" type="#_x0000_t75" style="height:29.25pt;width:27.75pt;" o:ole="t" filled="f" o:preferrelative="t" stroked="f" coordsize="21600,21600">
            <v:path/>
            <v:fill on="f" focussize="0,0"/>
            <v:stroke on="f" joinstyle="miter"/>
            <v:imagedata r:id="rId96" o:title=""/>
            <o:lock v:ext="edit" aspectratio="t"/>
            <w10:wrap type="none"/>
            <w10:anchorlock/>
          </v:shape>
          <o:OLEObject Type="Embed" ProgID="Equation.AxMath" ShapeID="_x0000_i1068" DrawAspect="Content" ObjectID="_1468075768" r:id="rId95">
            <o:LockedField>false</o:LockedField>
          </o:OLEObject>
        </w:object>
      </w:r>
      <w:r>
        <w:rPr>
          <w:rFonts w:hAnsi="Cambria Math"/>
          <w:sz w:val="24"/>
        </w:rPr>
        <w:t>之间的差异；第二项正则化项则是对模型复杂度的约束，确保模型不会过于复杂而在训练数据上表现良好但在测试数据上表现不佳。</w:t>
      </w:r>
      <w:r>
        <w:tab/>
      </w:r>
    </w:p>
    <w:p w14:paraId="6BF484C8">
      <w:pPr>
        <w:pStyle w:val="36"/>
        <w:numPr>
          <w:ilvl w:val="0"/>
          <w:numId w:val="20"/>
        </w:numPr>
        <w:spacing w:line="480" w:lineRule="exact"/>
        <w:ind w:left="780" w:leftChars="0" w:firstLineChars="0"/>
        <w:outlineLvl w:val="2"/>
        <w:rPr>
          <w:rFonts w:hint="eastAsia" w:ascii="宋体" w:hAnsi="宋体" w:eastAsia="宋体" w:cs="宋体"/>
          <w:b/>
          <w:bCs/>
          <w:sz w:val="24"/>
        </w:rPr>
      </w:pPr>
      <w:bookmarkStart w:id="160" w:name="_Toc23511"/>
      <w:r>
        <w:rPr>
          <w:rFonts w:hint="eastAsia" w:ascii="宋体" w:hAnsi="宋体" w:eastAsia="宋体" w:cs="宋体"/>
          <w:b/>
          <w:bCs/>
          <w:sz w:val="24"/>
        </w:rPr>
        <w:t>梯度提升迭代过程</w:t>
      </w:r>
      <w:bookmarkEnd w:id="160"/>
    </w:p>
    <w:p w14:paraId="1E96D376">
      <w:pPr>
        <w:widowControl/>
        <w:numPr>
          <w:ilvl w:val="0"/>
          <w:numId w:val="21"/>
        </w:numPr>
        <w:spacing w:line="480" w:lineRule="exact"/>
        <w:ind w:firstLine="480" w:firstLineChars="200"/>
        <w:jc w:val="left"/>
        <w:rPr>
          <w:rFonts w:ascii="Times New Roman" w:hAnsi="Times New Roman" w:eastAsia="宋体" w:cs="Times New Roman"/>
          <w:bCs/>
          <w:kern w:val="44"/>
          <w:sz w:val="24"/>
        </w:rPr>
      </w:pPr>
      <w:bookmarkStart w:id="161" w:name="_Toc5236"/>
      <w:r>
        <w:rPr>
          <w:rFonts w:hint="eastAsia" w:ascii="Times New Roman" w:hAnsi="Times New Roman" w:eastAsia="宋体" w:cs="Times New Roman"/>
          <w:bCs/>
          <w:kern w:val="44"/>
          <w:sz w:val="24"/>
        </w:rPr>
        <w:t>计算伪残值</w:t>
      </w:r>
      <w:bookmarkEnd w:id="161"/>
    </w:p>
    <w:p w14:paraId="1B3B1170">
      <w:pPr>
        <w:widowControl/>
        <w:spacing w:line="480" w:lineRule="exact"/>
        <w:ind w:firstLine="420"/>
        <w:jc w:val="left"/>
      </w:pPr>
      <w:r>
        <w:rPr>
          <w:rFonts w:hAnsi="Cambria Math"/>
          <w:sz w:val="24"/>
        </w:rPr>
        <w:t>在第 k 次迭代，当前模型的预测误差为：</w:t>
      </w:r>
    </w:p>
    <w:p w14:paraId="4418B8AC">
      <w:pPr>
        <w:pStyle w:val="35"/>
      </w:pPr>
      <w:r>
        <w:tab/>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F243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0371872A">
            <w:pPr>
              <w:widowControl/>
              <w:jc w:val="center"/>
            </w:pPr>
            <w:r>
              <w:rPr>
                <w:position w:val="-26"/>
              </w:rPr>
              <w:object>
                <v:shape id="_x0000_i1069" o:spt="75" type="#_x0000_t75" style="height:50pt;width:235.15pt;" o:ole="t" filled="f" o:preferrelative="t" stroked="f" coordsize="21600,21600">
                  <v:path/>
                  <v:fill on="f" focussize="0,0"/>
                  <v:stroke on="f" joinstyle="miter"/>
                  <v:imagedata r:id="rId98" o:title=""/>
                  <o:lock v:ext="edit" aspectratio="t"/>
                  <w10:wrap type="none"/>
                  <w10:anchorlock/>
                </v:shape>
                <o:OLEObject Type="Embed" ProgID="Equation.AxMath" ShapeID="_x0000_i1069" DrawAspect="Content" ObjectID="_1468075769" r:id="rId97">
                  <o:LockedField>false</o:LockedField>
                </o:OLEObject>
              </w:object>
            </w:r>
          </w:p>
        </w:tc>
        <w:tc>
          <w:tcPr>
            <w:tcW w:w="1267" w:type="dxa"/>
            <w:vAlign w:val="center"/>
          </w:tcPr>
          <w:p w14:paraId="355B0038">
            <w:pPr>
              <w:adjustRightInd w:val="0"/>
              <w:snapToGrid w:val="0"/>
              <w:jc w:val="center"/>
              <w:rPr>
                <w:rFonts w:eastAsia="宋体"/>
              </w:rPr>
            </w:pPr>
            <w:r>
              <w:rPr>
                <w:rFonts w:hint="eastAsia" w:eastAsia="宋体"/>
              </w:rPr>
              <w:t>公式（17）</w:t>
            </w:r>
          </w:p>
        </w:tc>
      </w:tr>
    </w:tbl>
    <w:p w14:paraId="2AD4755F">
      <w:pPr>
        <w:pStyle w:val="35"/>
      </w:pPr>
    </w:p>
    <w:p w14:paraId="33A782AC">
      <w:pPr>
        <w:widowControl/>
        <w:spacing w:line="480" w:lineRule="exact"/>
        <w:ind w:firstLine="480" w:firstLineChars="200"/>
        <w:jc w:val="left"/>
        <w:rPr>
          <w:rFonts w:hAnsi="Cambria Math"/>
          <w:sz w:val="24"/>
        </w:rPr>
      </w:pPr>
      <w:r>
        <w:rPr>
          <w:rFonts w:hAnsi="Cambria Math"/>
          <w:sz w:val="24"/>
        </w:rPr>
        <w:t>伪残差 </w:t>
      </w:r>
      <w:r>
        <w:rPr>
          <w:rFonts w:hAnsi="Cambria Math"/>
          <w:position w:val="-12"/>
          <w:sz w:val="24"/>
        </w:rPr>
        <w:object>
          <v:shape id="_x0000_i1070" o:spt="75" type="#_x0000_t75" style="height:25.6pt;width:41.15pt;" o:ole="t" filled="f" o:preferrelative="t" stroked="f" coordsize="21600,21600">
            <v:path/>
            <v:fill on="f" focussize="0,0"/>
            <v:stroke on="f" joinstyle="miter"/>
            <v:imagedata r:id="rId100" o:title=""/>
            <o:lock v:ext="edit" aspectratio="t"/>
            <w10:wrap type="none"/>
            <w10:anchorlock/>
          </v:shape>
          <o:OLEObject Type="Embed" ProgID="Equation.AxMath" ShapeID="_x0000_i1070" DrawAspect="Content" ObjectID="_1468075770" r:id="rId99">
            <o:LockedField>false</o:LockedField>
          </o:OLEObject>
        </w:object>
      </w:r>
      <w:r>
        <w:rPr>
          <w:rFonts w:hAnsi="Cambria Math"/>
          <w:sz w:val="24"/>
        </w:rPr>
        <w:t> 表示当前模型在第</w:t>
      </w:r>
      <w:r>
        <w:rPr>
          <w:rFonts w:ascii="Times New Roman" w:hAnsi="Times New Roman" w:cs="Times New Roman"/>
          <w:sz w:val="24"/>
        </w:rPr>
        <w:t> i </w:t>
      </w:r>
      <w:r>
        <w:rPr>
          <w:rFonts w:hAnsi="Cambria Math"/>
          <w:sz w:val="24"/>
        </w:rPr>
        <w:t>条线路第</w:t>
      </w:r>
      <w:r>
        <w:rPr>
          <w:rFonts w:ascii="Times New Roman" w:hAnsi="Times New Roman" w:cs="Times New Roman"/>
          <w:sz w:val="24"/>
        </w:rPr>
        <w:t> t </w:t>
      </w:r>
      <w:r>
        <w:rPr>
          <w:rFonts w:hAnsi="Cambria Math"/>
          <w:sz w:val="24"/>
        </w:rPr>
        <w:t>天的预测值与实际值之间的差距。后续的回归树</w:t>
      </w:r>
      <w:r>
        <w:rPr>
          <w:rFonts w:hAnsi="Cambria Math"/>
          <w:position w:val="-12"/>
          <w:sz w:val="24"/>
        </w:rPr>
        <w:object>
          <v:shape id="_x0000_i1071" o:spt="75" type="#_x0000_t75" style="height:24.75pt;width:16.5pt;" o:ole="t" filled="f" o:preferrelative="t" stroked="f" coordsize="21600,21600">
            <v:path/>
            <v:fill on="f" focussize="0,0"/>
            <v:stroke on="f" joinstyle="miter"/>
            <v:imagedata r:id="rId72" o:title=""/>
            <o:lock v:ext="edit" aspectratio="t"/>
            <w10:wrap type="none"/>
            <w10:anchorlock/>
          </v:shape>
          <o:OLEObject Type="Embed" ProgID="Equation.AxMath" ShapeID="_x0000_i1071" DrawAspect="Content" ObjectID="_1468075771" r:id="rId101">
            <o:LockedField>false</o:LockedField>
          </o:OLEObject>
        </w:object>
      </w:r>
      <w:r>
        <w:rPr>
          <w:rFonts w:hAnsi="Cambria Math"/>
          <w:sz w:val="24"/>
        </w:rPr>
        <w:t>将以拟合这些伪残差为目标，逐步减少模型的预测误差。</w:t>
      </w:r>
    </w:p>
    <w:p w14:paraId="3C4CCD10">
      <w:pPr>
        <w:widowControl/>
        <w:numPr>
          <w:ilvl w:val="0"/>
          <w:numId w:val="21"/>
        </w:numPr>
        <w:spacing w:line="480" w:lineRule="exact"/>
        <w:ind w:firstLine="480" w:firstLineChars="200"/>
        <w:jc w:val="left"/>
        <w:rPr>
          <w:rFonts w:hint="eastAsia" w:ascii="Times New Roman" w:hAnsi="Times New Roman" w:eastAsia="宋体" w:cs="Times New Roman"/>
          <w:bCs/>
          <w:kern w:val="44"/>
          <w:sz w:val="24"/>
        </w:rPr>
      </w:pPr>
      <w:bookmarkStart w:id="162" w:name="_Toc18876"/>
      <w:r>
        <w:rPr>
          <w:rFonts w:hint="eastAsia" w:ascii="Times New Roman" w:hAnsi="Times New Roman" w:eastAsia="宋体" w:cs="Times New Roman"/>
          <w:bCs/>
          <w:kern w:val="44"/>
          <w:sz w:val="24"/>
        </w:rPr>
        <w:t>训练树</w:t>
      </w:r>
      <m:oMath>
        <m:sSub>
          <m:sSubPr>
            <m:ctrlPr>
              <w:rPr>
                <w:rFonts w:hint="eastAsia" w:ascii="Cambria Math" w:hAnsi="Cambria Math" w:eastAsia="宋体" w:cs="Times New Roman"/>
                <w:bCs/>
                <w:kern w:val="44"/>
                <w:sz w:val="24"/>
              </w:rPr>
            </m:ctrlPr>
          </m:sSubPr>
          <m:e>
            <m:r>
              <m:rPr>
                <m:sty m:val="p"/>
              </m:rPr>
              <w:rPr>
                <w:rFonts w:hint="eastAsia" w:ascii="Cambria Math" w:hAnsi="Cambria Math" w:eastAsia="宋体" w:cs="Times New Roman"/>
                <w:kern w:val="44"/>
                <w:sz w:val="24"/>
              </w:rPr>
              <m:t>f</m:t>
            </m:r>
            <m:ctrlPr>
              <w:rPr>
                <w:rFonts w:hint="eastAsia" w:ascii="Cambria Math" w:hAnsi="Cambria Math" w:eastAsia="宋体" w:cs="Times New Roman"/>
                <w:bCs/>
                <w:kern w:val="44"/>
                <w:sz w:val="24"/>
              </w:rPr>
            </m:ctrlPr>
          </m:e>
          <m:sub>
            <m:r>
              <m:rPr>
                <m:sty m:val="p"/>
              </m:rPr>
              <w:rPr>
                <w:rFonts w:hint="eastAsia" w:ascii="Cambria Math" w:hAnsi="Cambria Math" w:eastAsia="宋体" w:cs="Times New Roman"/>
                <w:kern w:val="44"/>
                <w:sz w:val="24"/>
              </w:rPr>
              <m:t>k</m:t>
            </m:r>
            <m:ctrlPr>
              <w:rPr>
                <w:rFonts w:hint="eastAsia" w:ascii="Cambria Math" w:hAnsi="Cambria Math" w:eastAsia="宋体" w:cs="Times New Roman"/>
                <w:bCs/>
                <w:kern w:val="44"/>
                <w:sz w:val="24"/>
              </w:rPr>
            </m:ctrlPr>
          </m:sub>
        </m:sSub>
      </m:oMath>
      <w:r>
        <w:rPr>
          <w:rFonts w:hint="eastAsia" w:ascii="Times New Roman" w:hAnsi="Times New Roman" w:eastAsia="宋体" w:cs="Times New Roman"/>
          <w:bCs/>
          <w:kern w:val="44"/>
          <w:sz w:val="24"/>
        </w:rPr>
        <w:t>拟合伪残值</w:t>
      </w:r>
      <w:bookmarkEnd w:id="162"/>
    </w:p>
    <w:p w14:paraId="2F990865">
      <w:pPr>
        <w:spacing w:line="480" w:lineRule="exact"/>
        <w:ind w:firstLine="480" w:firstLineChars="200"/>
        <w:rPr>
          <w:rFonts w:hAnsi="Cambria Math"/>
          <w:sz w:val="24"/>
        </w:rPr>
      </w:pPr>
      <w:r>
        <w:rPr>
          <w:rFonts w:hAnsi="Cambria Math"/>
          <w:sz w:val="24"/>
        </w:rPr>
        <w:t>构建树结构时，对每个节点分裂，计算分裂增益：</w:t>
      </w:r>
    </w:p>
    <w:p w14:paraId="1CE3E356">
      <w:pPr>
        <w:pStyle w:val="35"/>
      </w:pPr>
      <w:r>
        <w:tab/>
      </w:r>
    </w:p>
    <w:tbl>
      <w:tblPr>
        <w:tblStyle w:val="27"/>
        <w:tblW w:w="9467"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0"/>
        <w:gridCol w:w="967"/>
      </w:tblGrid>
      <w:tr w14:paraId="787DE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8500" w:type="dxa"/>
            <w:vAlign w:val="center"/>
          </w:tcPr>
          <w:p w14:paraId="6D950925">
            <w:pPr>
              <w:widowControl/>
              <w:jc w:val="center"/>
            </w:pPr>
            <w:r>
              <w:rPr>
                <w:position w:val="-38"/>
              </w:rPr>
              <w:object>
                <v:shape id="_x0000_i1072" o:spt="75" type="#_x0000_t75" style="height:51.2pt;width:412.6pt;" o:ole="t" filled="f" o:preferrelative="t" stroked="f" coordsize="21600,21600">
                  <v:path/>
                  <v:fill on="f" focussize="0,0"/>
                  <v:stroke on="f"/>
                  <v:imagedata r:id="rId103" o:title=""/>
                  <o:lock v:ext="edit" aspectratio="t"/>
                  <w10:wrap type="none"/>
                  <w10:anchorlock/>
                </v:shape>
                <o:OLEObject Type="Embed" ProgID="Equation.AxMath" ShapeID="_x0000_i1072" DrawAspect="Content" ObjectID="_1468075772" r:id="rId102">
                  <o:LockedField>false</o:LockedField>
                </o:OLEObject>
              </w:object>
            </w:r>
          </w:p>
        </w:tc>
        <w:tc>
          <w:tcPr>
            <w:tcW w:w="967" w:type="dxa"/>
            <w:vAlign w:val="center"/>
          </w:tcPr>
          <w:p w14:paraId="098CC568">
            <w:pPr>
              <w:adjustRightInd w:val="0"/>
              <w:snapToGrid w:val="0"/>
              <w:jc w:val="center"/>
              <w:rPr>
                <w:rFonts w:eastAsia="宋体"/>
              </w:rPr>
            </w:pPr>
            <w:r>
              <w:rPr>
                <w:rFonts w:hint="eastAsia" w:eastAsia="宋体"/>
              </w:rPr>
              <w:t>公式（18）</w:t>
            </w:r>
          </w:p>
        </w:tc>
      </w:tr>
    </w:tbl>
    <w:p w14:paraId="3C7CA24D">
      <w:pPr>
        <w:widowControl/>
        <w:spacing w:beforeAutospacing="1" w:line="480" w:lineRule="exact"/>
        <w:ind w:firstLine="480" w:firstLineChars="200"/>
        <w:rPr>
          <w:rFonts w:hAnsi="Cambria Math"/>
          <w:sz w:val="24"/>
        </w:rPr>
      </w:pPr>
      <w:r>
        <w:rPr>
          <w:rFonts w:hAnsi="Cambria Math"/>
          <w:position w:val="-10"/>
          <w:sz w:val="24"/>
        </w:rPr>
        <w:object>
          <v:shape id="_x0000_i1073" o:spt="75" type="#_x0000_t75" style="height:17pt;width:15pt;" o:ole="t" filled="f" o:preferrelative="t" stroked="f" coordsize="21600,21600">
            <v:path/>
            <v:fill on="f" focussize="0,0"/>
            <v:stroke on="f" joinstyle="miter"/>
            <v:imagedata r:id="rId105" o:title=""/>
            <o:lock v:ext="edit" aspectratio="t"/>
            <w10:wrap type="none"/>
            <w10:anchorlock/>
          </v:shape>
          <o:OLEObject Type="Embed" ProgID="Equation.KSEE3" ShapeID="_x0000_i1073" DrawAspect="Content" ObjectID="_1468075773" r:id="rId104">
            <o:LockedField>false</o:LockedField>
          </o:OLEObject>
        </w:object>
      </w:r>
      <w:r>
        <w:rPr>
          <w:rFonts w:hAnsi="Cambria Math"/>
          <w:sz w:val="24"/>
        </w:rPr>
        <w:t> </w:t>
      </w:r>
      <w:r>
        <w:rPr>
          <w:rFonts w:hint="eastAsia" w:hAnsi="Cambria Math"/>
          <w:sz w:val="24"/>
        </w:rPr>
        <w:t>，</w:t>
      </w:r>
      <w:r>
        <w:rPr>
          <w:rFonts w:hint="eastAsia" w:hAnsi="Cambria Math"/>
          <w:position w:val="-10"/>
          <w:sz w:val="24"/>
        </w:rPr>
        <w:object>
          <v:shape id="_x0000_i1074" o:spt="75" type="#_x0000_t75" style="height:17pt;width:12pt;" o:ole="t" filled="f" o:preferrelative="t" stroked="f" coordsize="21600,21600">
            <v:path/>
            <v:fill on="f" focussize="0,0"/>
            <v:stroke on="f" joinstyle="miter"/>
            <v:imagedata r:id="rId107" o:title=""/>
            <o:lock v:ext="edit" aspectratio="t"/>
            <w10:wrap type="none"/>
            <w10:anchorlock/>
          </v:shape>
          <o:OLEObject Type="Embed" ProgID="Equation.KSEE3" ShapeID="_x0000_i1074" DrawAspect="Content" ObjectID="_1468075774" r:id="rId106">
            <o:LockedField>false</o:LockedField>
          </o:OLEObject>
        </w:object>
      </w:r>
      <w:r>
        <w:rPr>
          <w:rFonts w:hAnsi="Cambria Math"/>
          <w:sz w:val="24"/>
        </w:rPr>
        <w:t>分别为左右子节点的伪残差之和， </w:t>
      </w:r>
      <w:r>
        <w:rPr>
          <w:rFonts w:hAnsi="Cambria Math"/>
          <w:position w:val="-14"/>
          <w:sz w:val="24"/>
        </w:rPr>
        <w:object>
          <v:shape id="_x0000_i1075" o:spt="75" type="#_x0000_t75" style="height:19pt;width:12pt;" o:ole="t" filled="f" o:preferrelative="t" stroked="f" coordsize="21600,21600">
            <v:path/>
            <v:fill on="f" focussize="0,0"/>
            <v:stroke on="f" joinstyle="miter"/>
            <v:imagedata r:id="rId109" o:title=""/>
            <o:lock v:ext="edit" aspectratio="t"/>
            <w10:wrap type="none"/>
            <w10:anchorlock/>
          </v:shape>
          <o:OLEObject Type="Embed" ProgID="Equation.KSEE3" ShapeID="_x0000_i1075" DrawAspect="Content" ObjectID="_1468075775" r:id="rId108">
            <o:LockedField>false</o:LockedField>
          </o:OLEObject>
        </w:object>
      </w:r>
      <w:r>
        <w:rPr>
          <w:rFonts w:hAnsi="Cambria Math"/>
          <w:sz w:val="24"/>
        </w:rPr>
        <w:t>为父节点的伪残差之和。</w:t>
      </w:r>
    </w:p>
    <w:p w14:paraId="146B2743">
      <w:pPr>
        <w:widowControl/>
        <w:spacing w:before="120" w:line="480" w:lineRule="exact"/>
        <w:ind w:firstLine="480" w:firstLineChars="200"/>
        <w:rPr>
          <w:rFonts w:hAnsi="Cambria Math"/>
          <w:sz w:val="24"/>
        </w:rPr>
      </w:pPr>
      <w:r>
        <w:rPr>
          <w:rFonts w:hAnsi="Cambria Math"/>
          <w:position w:val="-10"/>
          <w:sz w:val="24"/>
        </w:rPr>
        <w:object>
          <v:shape id="_x0000_i1076" o:spt="75" type="#_x0000_t75" style="height:17pt;width:15pt;" o:ole="t" filled="f" o:preferrelative="t" stroked="f" coordsize="21600,21600">
            <v:path/>
            <v:fill on="f" focussize="0,0"/>
            <v:stroke on="f" joinstyle="miter"/>
            <v:imagedata r:id="rId105" o:title=""/>
            <o:lock v:ext="edit" aspectratio="t"/>
            <w10:wrap type="none"/>
            <w10:anchorlock/>
          </v:shape>
          <o:OLEObject Type="Embed" ProgID="Equation.KSEE3" ShapeID="_x0000_i1076" DrawAspect="Content" ObjectID="_1468075776" r:id="rId110">
            <o:LockedField>false</o:LockedField>
          </o:OLEObject>
        </w:object>
      </w:r>
      <w:r>
        <w:rPr>
          <w:rFonts w:hint="eastAsia" w:hAnsi="Cambria Math"/>
          <w:sz w:val="24"/>
        </w:rPr>
        <w:t>，</w:t>
      </w:r>
      <w:r>
        <w:rPr>
          <w:rFonts w:hint="eastAsia" w:hAnsi="Cambria Math"/>
          <w:position w:val="-10"/>
          <w:sz w:val="24"/>
        </w:rPr>
        <w:object>
          <v:shape id="_x0000_i1077" o:spt="75" type="#_x0000_t75" style="height:17pt;width:16pt;" o:ole="t" filled="f" o:preferrelative="t" stroked="f" coordsize="21600,21600">
            <v:path/>
            <v:fill on="f" focussize="0,0"/>
            <v:stroke on="f" joinstyle="miter"/>
            <v:imagedata r:id="rId112" o:title=""/>
            <o:lock v:ext="edit" aspectratio="t"/>
            <w10:wrap type="none"/>
            <w10:anchorlock/>
          </v:shape>
          <o:OLEObject Type="Embed" ProgID="Equation.KSEE3" ShapeID="_x0000_i1077" DrawAspect="Content" ObjectID="_1468075777" r:id="rId111">
            <o:LockedField>false</o:LockedField>
          </o:OLEObject>
        </w:object>
      </w:r>
      <w:r>
        <w:rPr>
          <w:rFonts w:hint="eastAsia" w:hAnsi="Cambria Math"/>
          <w:sz w:val="24"/>
        </w:rPr>
        <w:t>，</w:t>
      </w:r>
      <w:r>
        <w:rPr>
          <w:rFonts w:hint="eastAsia" w:hAnsi="Cambria Math"/>
          <w:position w:val="-14"/>
          <w:sz w:val="24"/>
        </w:rPr>
        <w:object>
          <v:shape id="_x0000_i1078" o:spt="75" type="#_x0000_t75" style="height:19pt;width:16pt;" o:ole="t" filled="f" o:preferrelative="t" stroked="f" coordsize="21600,21600">
            <v:path/>
            <v:fill on="f" focussize="0,0"/>
            <v:stroke on="f" joinstyle="miter"/>
            <v:imagedata r:id="rId114" o:title=""/>
            <o:lock v:ext="edit" aspectratio="t"/>
            <w10:wrap type="none"/>
            <w10:anchorlock/>
          </v:shape>
          <o:OLEObject Type="Embed" ProgID="Equation.KSEE3" ShapeID="_x0000_i1078" DrawAspect="Content" ObjectID="_1468075778" r:id="rId113">
            <o:LockedField>false</o:LockedField>
          </o:OLEObject>
        </w:object>
      </w:r>
      <w:r>
        <w:rPr>
          <w:rFonts w:hAnsi="Cambria Math"/>
          <w:sz w:val="24"/>
        </w:rPr>
        <w:t>分别为对应节点的样本数量。</w:t>
      </w:r>
    </w:p>
    <w:p w14:paraId="6DCDED29">
      <w:pPr>
        <w:widowControl/>
        <w:spacing w:line="480" w:lineRule="exact"/>
        <w:ind w:firstLine="480" w:firstLineChars="200"/>
        <w:rPr>
          <w:rFonts w:hAnsi="Cambria Math"/>
          <w:sz w:val="24"/>
        </w:rPr>
      </w:pPr>
      <w:r>
        <w:rPr>
          <w:rFonts w:hAnsi="Cambria Math"/>
          <w:sz w:val="24"/>
        </w:rPr>
        <w:t>分裂条件：选择使 Gain 最大的特征和阈值，且 Gain &gt; 0。通过这种方式，我们在特征向量 </w:t>
      </w:r>
      <w:r>
        <w:rPr>
          <w:rFonts w:hAnsi="Cambria Math"/>
          <w:position w:val="-12"/>
          <w:sz w:val="24"/>
        </w:rPr>
        <w:object>
          <v:shape id="_x0000_i1079" o:spt="75" type="#_x0000_t75" style="height:25.5pt;width:26.25pt;" o:ole="t" filled="f" o:preferrelative="t" stroked="f" coordsize="21600,21600">
            <v:path/>
            <v:fill on="f" focussize="0,0"/>
            <v:stroke on="f" joinstyle="miter"/>
            <v:imagedata r:id="rId116" o:title=""/>
            <o:lock v:ext="edit" aspectratio="t"/>
            <w10:wrap type="none"/>
            <w10:anchorlock/>
          </v:shape>
          <o:OLEObject Type="Embed" ProgID="Equation.AxMath" ShapeID="_x0000_i1079" DrawAspect="Content" ObjectID="_1468075779" r:id="rId115">
            <o:LockedField>false</o:LockedField>
          </o:OLEObject>
        </w:object>
      </w:r>
      <w:r>
        <w:rPr>
          <w:rFonts w:hAnsi="Cambria Math"/>
          <w:sz w:val="24"/>
        </w:rPr>
        <w:t>的各个特征中寻找最优的分裂点，使得分裂后的子树能够更好地拟合伪残差，从而提高模型的性能。</w:t>
      </w:r>
    </w:p>
    <w:p w14:paraId="1010241A">
      <w:pPr>
        <w:widowControl/>
        <w:numPr>
          <w:ilvl w:val="0"/>
          <w:numId w:val="21"/>
        </w:numPr>
        <w:spacing w:line="480" w:lineRule="exact"/>
        <w:ind w:firstLine="480" w:firstLineChars="200"/>
        <w:jc w:val="left"/>
        <w:rPr>
          <w:rFonts w:hint="eastAsia" w:ascii="Times New Roman" w:hAnsi="Times New Roman" w:eastAsia="宋体" w:cs="Times New Roman"/>
          <w:bCs/>
          <w:kern w:val="44"/>
          <w:sz w:val="24"/>
        </w:rPr>
      </w:pPr>
      <w:bookmarkStart w:id="163" w:name="_Toc20493"/>
      <w:r>
        <w:rPr>
          <w:rFonts w:hint="eastAsia" w:ascii="Times New Roman" w:hAnsi="Times New Roman" w:eastAsia="宋体" w:cs="Times New Roman"/>
          <w:bCs/>
          <w:kern w:val="44"/>
          <w:sz w:val="24"/>
        </w:rPr>
        <w:t>更新叶子节点值</w:t>
      </w:r>
      <w:bookmarkEnd w:id="163"/>
    </w:p>
    <w:p w14:paraId="5645A3A1">
      <w:pPr>
        <w:widowControl/>
        <w:spacing w:line="480" w:lineRule="exact"/>
        <w:ind w:firstLine="420"/>
        <w:jc w:val="left"/>
        <w:rPr>
          <w:rFonts w:hAnsi="Cambria Math"/>
          <w:sz w:val="24"/>
        </w:rPr>
      </w:pPr>
      <w:r>
        <w:rPr>
          <w:rFonts w:hAnsi="Cambria Math"/>
          <w:sz w:val="24"/>
        </w:rPr>
        <w:t>对树 </w:t>
      </w:r>
      <w:r>
        <w:rPr>
          <w:rFonts w:hAnsi="Cambria Math"/>
          <w:position w:val="-12"/>
          <w:sz w:val="24"/>
        </w:rPr>
        <w:object>
          <v:shape id="_x0000_i1080" o:spt="75" type="#_x0000_t75" style="height:18pt;width:12.75pt;" o:ole="t" filled="f" o:preferrelative="t" stroked="f" coordsize="21600,21600">
            <v:path/>
            <v:fill on="f" focussize="0,0"/>
            <v:stroke on="f" joinstyle="miter"/>
            <v:imagedata r:id="rId72" o:title=""/>
            <o:lock v:ext="edit" aspectratio="t"/>
            <w10:wrap type="none"/>
            <w10:anchorlock/>
          </v:shape>
          <o:OLEObject Type="Embed" ProgID="Equation.AxMath" ShapeID="_x0000_i1080" DrawAspect="Content" ObjectID="_1468075780" r:id="rId117">
            <o:LockedField>false</o:LockedField>
          </o:OLEObject>
        </w:object>
      </w:r>
      <w:r>
        <w:rPr>
          <w:rFonts w:hAnsi="Cambria Math"/>
          <w:sz w:val="24"/>
        </w:rPr>
        <w:t>的每个叶子节点 j，最优值为：</w:t>
      </w:r>
    </w:p>
    <w:p w14:paraId="48A33B71">
      <w:pPr>
        <w:pStyle w:val="35"/>
      </w:pPr>
      <w:r>
        <w:tab/>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1561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392C43BB">
            <w:pPr>
              <w:widowControl/>
              <w:jc w:val="center"/>
            </w:pPr>
            <w:r>
              <w:rPr>
                <w:position w:val="-23"/>
              </w:rPr>
              <w:object>
                <v:shape id="_x0000_i1081" o:spt="75" type="#_x0000_t75" style="height:44.25pt;width:124.5pt;" o:ole="t" filled="f" o:preferrelative="t" stroked="f" coordsize="21600,21600">
                  <v:path/>
                  <v:fill on="f" focussize="0,0"/>
                  <v:stroke on="f" joinstyle="miter"/>
                  <v:imagedata r:id="rId119" o:title=""/>
                  <o:lock v:ext="edit" aspectratio="t"/>
                  <w10:wrap type="none"/>
                  <w10:anchorlock/>
                </v:shape>
                <o:OLEObject Type="Embed" ProgID="Equation.AxMath" ShapeID="_x0000_i1081" DrawAspect="Content" ObjectID="_1468075781" r:id="rId118">
                  <o:LockedField>false</o:LockedField>
                </o:OLEObject>
              </w:object>
            </w:r>
          </w:p>
        </w:tc>
        <w:tc>
          <w:tcPr>
            <w:tcW w:w="1267" w:type="dxa"/>
            <w:vAlign w:val="center"/>
          </w:tcPr>
          <w:p w14:paraId="722F2310">
            <w:pPr>
              <w:adjustRightInd w:val="0"/>
              <w:snapToGrid w:val="0"/>
              <w:jc w:val="center"/>
              <w:rPr>
                <w:rFonts w:eastAsia="宋体"/>
              </w:rPr>
            </w:pPr>
            <w:r>
              <w:rPr>
                <w:rFonts w:hint="eastAsia" w:eastAsia="宋体"/>
              </w:rPr>
              <w:t>公式（19）</w:t>
            </w:r>
          </w:p>
        </w:tc>
      </w:tr>
    </w:tbl>
    <w:p w14:paraId="49B9F32A">
      <w:pPr>
        <w:pStyle w:val="35"/>
      </w:pPr>
    </w:p>
    <w:p w14:paraId="7DB27802">
      <w:pPr>
        <w:widowControl/>
        <w:spacing w:line="480" w:lineRule="exact"/>
        <w:ind w:firstLine="420"/>
        <w:jc w:val="left"/>
      </w:pPr>
      <w:r>
        <w:rPr>
          <w:rFonts w:hAnsi="Cambria Math"/>
          <w:sz w:val="24"/>
        </w:rPr>
        <w:t>其中</w:t>
      </w:r>
      <w:r>
        <w:rPr>
          <w:rFonts w:hAnsi="Cambria Math"/>
          <w:position w:val="-12"/>
          <w:sz w:val="24"/>
        </w:rPr>
        <w:object>
          <v:shape id="_x0000_i1082" o:spt="75" type="#_x0000_t75" style="height:18pt;width:13.5pt;" o:ole="t" filled="f" o:preferrelative="t" stroked="f" coordsize="21600,21600">
            <v:path/>
            <v:fill on="f" focussize="0,0"/>
            <v:stroke on="f" joinstyle="miter"/>
            <v:imagedata r:id="rId121" o:title=""/>
            <o:lock v:ext="edit" aspectratio="t"/>
            <w10:wrap type="none"/>
            <w10:anchorlock/>
          </v:shape>
          <o:OLEObject Type="Embed" ProgID="Equation.AxMath" ShapeID="_x0000_i1082" DrawAspect="Content" ObjectID="_1468075782" r:id="rId120">
            <o:LockedField>false</o:LockedField>
          </o:OLEObject>
        </w:object>
      </w:r>
      <w:r>
        <w:rPr>
          <w:rFonts w:hAnsi="Cambria Math"/>
          <w:sz w:val="24"/>
        </w:rPr>
        <w:t> 是落入叶子节点</w:t>
      </w:r>
      <w:r>
        <w:rPr>
          <w:rFonts w:ascii="Times New Roman" w:hAnsi="Times New Roman" w:cs="Times New Roman"/>
          <w:sz w:val="24"/>
        </w:rPr>
        <w:t> j </w:t>
      </w:r>
      <w:r>
        <w:rPr>
          <w:rFonts w:hAnsi="Cambria Math"/>
          <w:sz w:val="24"/>
        </w:rPr>
        <w:t>的样本数量。通过计算落入每个叶子节点的样本的伪残差之和，并结合正则化项，得到该叶子节点的最优预测值。</w:t>
      </w:r>
    </w:p>
    <w:p w14:paraId="42B2D831">
      <w:pPr>
        <w:widowControl/>
        <w:numPr>
          <w:ilvl w:val="0"/>
          <w:numId w:val="21"/>
        </w:numPr>
        <w:spacing w:line="480" w:lineRule="exact"/>
        <w:ind w:firstLine="480" w:firstLineChars="200"/>
        <w:jc w:val="left"/>
        <w:rPr>
          <w:rFonts w:hint="eastAsia" w:ascii="Times New Roman" w:hAnsi="Times New Roman" w:eastAsia="宋体" w:cs="Times New Roman"/>
          <w:bCs/>
          <w:kern w:val="44"/>
          <w:sz w:val="24"/>
        </w:rPr>
      </w:pPr>
      <w:bookmarkStart w:id="164" w:name="_Toc9933"/>
      <w:r>
        <w:rPr>
          <w:rFonts w:hint="eastAsia" w:ascii="Times New Roman" w:hAnsi="Times New Roman" w:eastAsia="宋体" w:cs="Times New Roman"/>
          <w:bCs/>
          <w:kern w:val="44"/>
          <w:sz w:val="24"/>
        </w:rPr>
        <w:t>更新模型预测</w:t>
      </w:r>
      <w:bookmarkEnd w:id="164"/>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C48C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621CA631">
            <w:pPr>
              <w:widowControl/>
              <w:jc w:val="center"/>
            </w:pPr>
            <w:r>
              <w:rPr>
                <w:position w:val="-14"/>
              </w:rPr>
              <w:object>
                <v:shape id="_x0000_i1083" o:spt="75" type="#_x0000_t75" style="height:32.85pt;width:175pt;" o:ole="t" filled="f" o:preferrelative="t" stroked="f" coordsize="21600,21600">
                  <v:path/>
                  <v:fill on="f" focussize="0,0"/>
                  <v:stroke on="f" joinstyle="miter"/>
                  <v:imagedata r:id="rId123" o:title=""/>
                  <o:lock v:ext="edit" aspectratio="t"/>
                  <w10:wrap type="none"/>
                  <w10:anchorlock/>
                </v:shape>
                <o:OLEObject Type="Embed" ProgID="Equation.AxMath" ShapeID="_x0000_i1083" DrawAspect="Content" ObjectID="_1468075783" r:id="rId122">
                  <o:LockedField>false</o:LockedField>
                </o:OLEObject>
              </w:object>
            </w:r>
          </w:p>
        </w:tc>
        <w:tc>
          <w:tcPr>
            <w:tcW w:w="1267" w:type="dxa"/>
            <w:vAlign w:val="center"/>
          </w:tcPr>
          <w:p w14:paraId="00209034">
            <w:pPr>
              <w:adjustRightInd w:val="0"/>
              <w:snapToGrid w:val="0"/>
              <w:jc w:val="center"/>
              <w:rPr>
                <w:rFonts w:eastAsia="宋体"/>
              </w:rPr>
            </w:pPr>
            <w:r>
              <w:rPr>
                <w:rFonts w:hint="eastAsia" w:eastAsia="宋体"/>
              </w:rPr>
              <w:t>公式（20）</w:t>
            </w:r>
          </w:p>
        </w:tc>
      </w:tr>
    </w:tbl>
    <w:p w14:paraId="0FBA427B">
      <w:pPr>
        <w:spacing w:line="480" w:lineRule="exact"/>
        <w:ind w:firstLine="420"/>
        <w:rPr>
          <w:rFonts w:hAnsi="Cambria Math"/>
          <w:sz w:val="24"/>
        </w:rPr>
      </w:pPr>
      <w:r>
        <w:rPr>
          <w:rFonts w:hAnsi="Cambria Math"/>
          <w:sz w:val="24"/>
        </w:rPr>
        <w:t>其中 </w:t>
      </w:r>
      <w:r>
        <w:rPr>
          <w:rFonts w:hAnsi="Cambria Math"/>
          <w:position w:val="-13"/>
          <w:sz w:val="24"/>
        </w:rPr>
        <w:object>
          <v:shape id="_x0000_i1084" o:spt="75" type="#_x0000_t75" style="height:23.25pt;width:41.25pt;" o:ole="t" filled="f" o:preferrelative="t" stroked="f" coordsize="21600,21600">
            <v:path/>
            <v:fill on="f" focussize="0,0"/>
            <v:stroke on="f" joinstyle="miter"/>
            <v:imagedata r:id="rId125" o:title=""/>
            <o:lock v:ext="edit" aspectratio="t"/>
            <w10:wrap type="none"/>
            <w10:anchorlock/>
          </v:shape>
          <o:OLEObject Type="Embed" ProgID="Equation.AxMath" ShapeID="_x0000_i1084" DrawAspect="Content" ObjectID="_1468075784" r:id="rId124">
            <o:LockedField>false</o:LockedField>
          </o:OLEObject>
        </w:object>
      </w:r>
      <w:r>
        <w:rPr>
          <w:rFonts w:hAnsi="Cambria Math"/>
          <w:sz w:val="24"/>
        </w:rPr>
        <w:t> 表示特征向量 </w:t>
      </w:r>
      <w:r>
        <w:rPr>
          <w:rFonts w:hAnsi="Cambria Math"/>
          <w:position w:val="-12"/>
          <w:sz w:val="24"/>
        </w:rPr>
        <w:object>
          <v:shape id="_x0000_i1085" o:spt="75" type="#_x0000_t75" style="height:24.75pt;width:25.5pt;" o:ole="t" filled="f" o:preferrelative="t" stroked="f" coordsize="21600,21600">
            <v:path/>
            <v:fill on="f" focussize="0,0"/>
            <v:stroke on="f" joinstyle="miter"/>
            <v:imagedata r:id="rId116" o:title=""/>
            <o:lock v:ext="edit" aspectratio="t"/>
            <w10:wrap type="none"/>
            <w10:anchorlock/>
          </v:shape>
          <o:OLEObject Type="Embed" ProgID="Equation.AxMath" ShapeID="_x0000_i1085" DrawAspect="Content" ObjectID="_1468075785" r:id="rId126">
            <o:LockedField>false</o:LockedField>
          </o:OLEObject>
        </w:object>
      </w:r>
      <w:r>
        <w:rPr>
          <w:rFonts w:hAnsi="Cambria Math"/>
          <w:sz w:val="24"/>
        </w:rPr>
        <w:t>落入树 </w:t>
      </w:r>
      <w:r>
        <w:rPr>
          <w:rFonts w:hAnsi="Cambria Math"/>
          <w:position w:val="-12"/>
          <w:sz w:val="24"/>
        </w:rPr>
        <w:object>
          <v:shape id="_x0000_i1086" o:spt="75" type="#_x0000_t75" style="height:24pt;width:16.5pt;" o:ole="t" filled="f" o:preferrelative="t" stroked="f" coordsize="21600,21600">
            <v:path/>
            <v:fill on="f" focussize="0,0"/>
            <v:stroke on="f" joinstyle="miter"/>
            <v:imagedata r:id="rId72" o:title=""/>
            <o:lock v:ext="edit" aspectratio="t"/>
            <w10:wrap type="none"/>
            <w10:anchorlock/>
          </v:shape>
          <o:OLEObject Type="Embed" ProgID="Equation.AxMath" ShapeID="_x0000_i1086" DrawAspect="Content" ObjectID="_1468075786" r:id="rId127">
            <o:LockedField>false</o:LockedField>
          </o:OLEObject>
        </w:object>
      </w:r>
      <w:r>
        <w:rPr>
          <w:rFonts w:hAnsi="Cambria Math"/>
          <w:sz w:val="24"/>
        </w:rPr>
        <w:t>的叶子节点编号。通过不断迭代上述步骤，逐步增加回归树，更新模型预测值，最终得到一个能够较好地预测未来地铁</w:t>
      </w:r>
      <w:r>
        <w:rPr>
          <w:rFonts w:hint="eastAsia" w:hAnsi="Cambria Math"/>
          <w:sz w:val="24"/>
        </w:rPr>
        <w:t>线路</w:t>
      </w:r>
      <w:r>
        <w:rPr>
          <w:rFonts w:hAnsi="Cambria Math"/>
          <w:sz w:val="24"/>
        </w:rPr>
        <w:t xml:space="preserve">客流量的 </w:t>
      </w:r>
      <w:r>
        <w:rPr>
          <w:rFonts w:ascii="Times New Roman" w:hAnsi="Times New Roman" w:cs="Times New Roman"/>
          <w:sz w:val="24"/>
        </w:rPr>
        <w:t>XGBoost</w:t>
      </w:r>
      <w:r>
        <w:rPr>
          <w:rFonts w:hAnsi="Cambria Math"/>
          <w:sz w:val="24"/>
        </w:rPr>
        <w:t xml:space="preserve"> 模型。</w:t>
      </w:r>
    </w:p>
    <w:p w14:paraId="779524FF">
      <w:pPr>
        <w:spacing w:line="480" w:lineRule="exact"/>
        <w:ind w:firstLine="480" w:firstLineChars="200"/>
        <w:rPr>
          <w:rFonts w:ascii="Segoe UI" w:hAnsi="Segoe UI" w:eastAsia="宋体" w:cs="Segoe UI"/>
          <w:sz w:val="24"/>
          <w:shd w:val="clear" w:color="auto" w:fill="FFFFFF"/>
        </w:rPr>
      </w:pPr>
      <w:r>
        <w:rPr>
          <w:rFonts w:hAnsi="Cambria Math"/>
          <w:sz w:val="24"/>
        </w:rPr>
        <w:t>通过以上步骤，</w:t>
      </w:r>
      <w:r>
        <w:rPr>
          <w:rFonts w:hint="eastAsia" w:hAnsi="Cambria Math"/>
          <w:sz w:val="24"/>
        </w:rPr>
        <w:t>本文</w:t>
      </w:r>
      <w:r>
        <w:rPr>
          <w:rFonts w:hAnsi="Cambria Math"/>
          <w:sz w:val="24"/>
        </w:rPr>
        <w:t>将决策变量</w:t>
      </w:r>
      <w:r>
        <w:rPr>
          <w:rFonts w:hAnsi="Cambria Math"/>
          <w:position w:val="-12"/>
          <w:sz w:val="24"/>
        </w:rPr>
        <w:object>
          <v:shape id="_x0000_i1087" o:spt="75" type="#_x0000_t75" style="height:18pt;width:17.25pt;" o:ole="t" filled="f" o:preferrelative="t" stroked="f" coordsize="21600,21600">
            <v:path/>
            <v:fill on="f" focussize="0,0"/>
            <v:stroke on="f" joinstyle="miter"/>
            <v:imagedata r:id="rId96" o:title=""/>
            <o:lock v:ext="edit" aspectratio="t"/>
            <w10:wrap type="none"/>
            <w10:anchorlock/>
          </v:shape>
          <o:OLEObject Type="Embed" ProgID="Equation.AxMath" ShapeID="_x0000_i1087" DrawAspect="Content" ObjectID="_1468075787" r:id="rId128">
            <o:LockedField>false</o:LockedField>
          </o:OLEObject>
        </w:object>
      </w:r>
      <w:r>
        <w:rPr>
          <w:rFonts w:hAnsi="Cambria Math"/>
          <w:sz w:val="24"/>
        </w:rPr>
        <w:t> 和特征向量</w:t>
      </w:r>
      <w:r>
        <w:rPr>
          <w:rFonts w:hAnsi="Cambria Math"/>
          <w:position w:val="-12"/>
          <w:sz w:val="24"/>
        </w:rPr>
        <w:object>
          <v:shape id="_x0000_i1088" o:spt="75" type="#_x0000_t75" style="height:24pt;width:24.75pt;" o:ole="t" filled="f" o:preferrelative="t" stroked="f" coordsize="21600,21600">
            <v:path/>
            <v:fill on="f" focussize="0,0"/>
            <v:stroke on="f" joinstyle="miter"/>
            <v:imagedata r:id="rId116" o:title=""/>
            <o:lock v:ext="edit" aspectratio="t"/>
            <w10:wrap type="none"/>
            <w10:anchorlock/>
          </v:shape>
          <o:OLEObject Type="Embed" ProgID="Equation.AxMath" ShapeID="_x0000_i1088" DrawAspect="Content" ObjectID="_1468075788" r:id="rId129">
            <o:LockedField>false</o:LockedField>
          </o:OLEObject>
        </w:object>
      </w:r>
      <w:r>
        <w:rPr>
          <w:rFonts w:hAnsi="Cambria Math"/>
          <w:sz w:val="24"/>
        </w:rPr>
        <w:t>融入到</w:t>
      </w:r>
      <w:r>
        <w:rPr>
          <w:rFonts w:ascii="Times New Roman" w:hAnsi="Times New Roman" w:cs="Times New Roman"/>
          <w:sz w:val="24"/>
        </w:rPr>
        <w:t xml:space="preserve"> XGBoost </w:t>
      </w:r>
      <w:r>
        <w:rPr>
          <w:rFonts w:hAnsi="Cambria Math"/>
          <w:sz w:val="24"/>
        </w:rPr>
        <w:t>模型的构建过程中，利用梯度提升的方法不断优化模型，以实现对未来地铁客流量的精准预测。</w:t>
      </w:r>
    </w:p>
    <w:p w14:paraId="2FB9534F">
      <w:pPr>
        <w:pStyle w:val="4"/>
        <w:numPr>
          <w:ilvl w:val="0"/>
          <w:numId w:val="19"/>
        </w:numPr>
        <w:spacing w:line="480" w:lineRule="exact"/>
        <w:ind w:firstLine="560"/>
        <w:jc w:val="left"/>
        <w:rPr>
          <w:rFonts w:hint="eastAsia" w:ascii="楷体" w:hAnsi="楷体" w:eastAsia="楷体" w:cs="楷体"/>
          <w:b w:val="0"/>
          <w:bCs/>
          <w:sz w:val="28"/>
          <w:szCs w:val="28"/>
        </w:rPr>
      </w:pPr>
      <w:bookmarkStart w:id="165" w:name="_Toc4706"/>
      <w:r>
        <w:rPr>
          <w:rFonts w:hint="eastAsia" w:ascii="楷体" w:hAnsi="楷体" w:eastAsia="楷体" w:cs="楷体"/>
          <w:b w:val="0"/>
          <w:bCs/>
          <w:sz w:val="28"/>
          <w:szCs w:val="28"/>
        </w:rPr>
        <w:t>超参数调优数学框架</w:t>
      </w:r>
      <w:bookmarkEnd w:id="165"/>
    </w:p>
    <w:p w14:paraId="73BDBD29">
      <w:pPr>
        <w:numPr>
          <w:ilvl w:val="0"/>
          <w:numId w:val="22"/>
        </w:numPr>
        <w:spacing w:line="480" w:lineRule="exact"/>
        <w:ind w:left="148" w:leftChars="0" w:firstLine="482" w:firstLineChars="0"/>
        <w:outlineLvl w:val="2"/>
        <w:rPr>
          <w:rFonts w:hAnsi="Cambria Math"/>
          <w:b/>
          <w:bCs/>
          <w:sz w:val="24"/>
        </w:rPr>
      </w:pPr>
      <w:bookmarkStart w:id="166" w:name="_Toc28300"/>
      <w:r>
        <w:rPr>
          <w:rFonts w:hint="eastAsia" w:hAnsi="Cambria Math"/>
          <w:b/>
          <w:bCs/>
          <w:sz w:val="24"/>
        </w:rPr>
        <w:t>搜索空间定义</w:t>
      </w:r>
      <w:bookmarkEnd w:id="166"/>
    </w:p>
    <w:p w14:paraId="510EC854">
      <w:pPr>
        <w:pStyle w:val="11"/>
        <w:jc w:val="center"/>
        <w:rPr>
          <w:rFonts w:hAnsi="Cambria Math" w:asciiTheme="minorHAnsi" w:eastAsiaTheme="minorEastAsia"/>
          <w:sz w:val="24"/>
        </w:rPr>
      </w:pPr>
      <w:bookmarkStart w:id="167" w:name="_Toc17066"/>
      <w:bookmarkStart w:id="168" w:name="_Toc27436"/>
      <w:bookmarkStart w:id="169" w:name="_Toc6990"/>
      <w:r>
        <w:rPr>
          <w:rFonts w:hint="eastAsia" w:hAnsi="Cambria Math" w:asciiTheme="minorHAnsi" w:eastAsiaTheme="minorEastAsia"/>
          <w:sz w:val="24"/>
        </w:rPr>
        <w:t>表 7参数的数学意义及搜索范围</w:t>
      </w:r>
      <w:bookmarkEnd w:id="167"/>
      <w:bookmarkEnd w:id="168"/>
      <w:bookmarkEnd w:id="169"/>
    </w:p>
    <w:tbl>
      <w:tblPr>
        <w:tblStyle w:val="26"/>
        <w:tblW w:w="8626" w:type="dxa"/>
        <w:tblInd w:w="93" w:type="dxa"/>
        <w:tblLayout w:type="autofit"/>
        <w:tblCellMar>
          <w:top w:w="0" w:type="dxa"/>
          <w:left w:w="108" w:type="dxa"/>
          <w:bottom w:w="0" w:type="dxa"/>
          <w:right w:w="108" w:type="dxa"/>
        </w:tblCellMar>
      </w:tblPr>
      <w:tblGrid>
        <w:gridCol w:w="1909"/>
        <w:gridCol w:w="3468"/>
        <w:gridCol w:w="2216"/>
        <w:gridCol w:w="1033"/>
      </w:tblGrid>
      <w:tr w14:paraId="7BEB8CF5">
        <w:tblPrEx>
          <w:tblCellMar>
            <w:top w:w="0" w:type="dxa"/>
            <w:left w:w="108" w:type="dxa"/>
            <w:bottom w:w="0" w:type="dxa"/>
            <w:right w:w="108" w:type="dxa"/>
          </w:tblCellMar>
        </w:tblPrEx>
        <w:trPr>
          <w:trHeight w:val="285" w:hRule="atLeast"/>
        </w:trPr>
        <w:tc>
          <w:tcPr>
            <w:tcW w:w="0" w:type="auto"/>
            <w:tcBorders>
              <w:top w:val="single" w:color="000000" w:sz="12" w:space="0"/>
              <w:left w:val="nil"/>
              <w:bottom w:val="single" w:color="000000" w:sz="4" w:space="0"/>
              <w:right w:val="nil"/>
              <w:tl2br w:val="nil"/>
            </w:tcBorders>
            <w:shd w:val="clear" w:color="auto" w:fill="FFFFFF"/>
            <w:vAlign w:val="center"/>
          </w:tcPr>
          <w:p w14:paraId="3F2810DD">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参数</w:t>
            </w:r>
          </w:p>
        </w:tc>
        <w:tc>
          <w:tcPr>
            <w:tcW w:w="0" w:type="auto"/>
            <w:tcBorders>
              <w:top w:val="single" w:color="000000" w:sz="12" w:space="0"/>
              <w:left w:val="nil"/>
              <w:bottom w:val="single" w:color="000000" w:sz="4" w:space="0"/>
              <w:right w:val="nil"/>
            </w:tcBorders>
            <w:shd w:val="clear" w:color="auto" w:fill="FFFFFF"/>
            <w:vAlign w:val="center"/>
          </w:tcPr>
          <w:p w14:paraId="7F1BB9A9">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数学意义</w:t>
            </w:r>
          </w:p>
        </w:tc>
        <w:tc>
          <w:tcPr>
            <w:tcW w:w="0" w:type="auto"/>
            <w:tcBorders>
              <w:top w:val="single" w:color="000000" w:sz="12" w:space="0"/>
              <w:left w:val="nil"/>
              <w:bottom w:val="single" w:color="000000" w:sz="4" w:space="0"/>
              <w:right w:val="nil"/>
            </w:tcBorders>
            <w:shd w:val="clear" w:color="auto" w:fill="FFFFFF"/>
            <w:vAlign w:val="center"/>
          </w:tcPr>
          <w:p w14:paraId="65AE7E41">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搜索范围</w:t>
            </w:r>
          </w:p>
        </w:tc>
        <w:tc>
          <w:tcPr>
            <w:tcW w:w="1033" w:type="dxa"/>
            <w:tcBorders>
              <w:top w:val="single" w:color="000000" w:sz="12" w:space="0"/>
              <w:left w:val="nil"/>
              <w:bottom w:val="single" w:color="000000" w:sz="4" w:space="0"/>
              <w:right w:val="nil"/>
            </w:tcBorders>
            <w:shd w:val="clear" w:color="auto" w:fill="FFFFFF"/>
            <w:vAlign w:val="center"/>
          </w:tcPr>
          <w:p w14:paraId="722E792C">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初始值</w:t>
            </w:r>
          </w:p>
        </w:tc>
      </w:tr>
      <w:tr w14:paraId="62D671EC">
        <w:tblPrEx>
          <w:tblCellMar>
            <w:top w:w="0" w:type="dxa"/>
            <w:left w:w="108" w:type="dxa"/>
            <w:bottom w:w="0" w:type="dxa"/>
            <w:right w:w="108" w:type="dxa"/>
          </w:tblCellMar>
        </w:tblPrEx>
        <w:trPr>
          <w:trHeight w:val="918" w:hRule="atLeast"/>
        </w:trPr>
        <w:tc>
          <w:tcPr>
            <w:tcW w:w="0" w:type="auto"/>
            <w:tcBorders>
              <w:top w:val="single" w:color="000000" w:sz="4" w:space="0"/>
              <w:left w:val="nil"/>
              <w:bottom w:val="nil"/>
              <w:right w:val="nil"/>
            </w:tcBorders>
            <w:shd w:val="clear" w:color="auto" w:fill="FFFFFF"/>
            <w:vAlign w:val="center"/>
          </w:tcPr>
          <w:p w14:paraId="168B9C80">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max_depth</w:t>
            </w:r>
          </w:p>
        </w:tc>
        <w:tc>
          <w:tcPr>
            <w:tcW w:w="0" w:type="auto"/>
            <w:tcBorders>
              <w:top w:val="single" w:color="000000" w:sz="4" w:space="0"/>
              <w:left w:val="nil"/>
              <w:bottom w:val="nil"/>
              <w:right w:val="nil"/>
            </w:tcBorders>
            <w:shd w:val="clear" w:color="auto" w:fill="FFFFFF"/>
            <w:vAlign w:val="center"/>
          </w:tcPr>
          <w:p w14:paraId="04FF99F8">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树深度（控制模型复杂度）</w:t>
            </w:r>
          </w:p>
        </w:tc>
        <w:tc>
          <w:tcPr>
            <w:tcW w:w="0" w:type="auto"/>
            <w:tcBorders>
              <w:top w:val="single" w:color="000000" w:sz="4" w:space="0"/>
              <w:left w:val="nil"/>
              <w:bottom w:val="nil"/>
              <w:right w:val="nil"/>
            </w:tcBorders>
            <w:shd w:val="clear" w:color="auto" w:fill="FFFFFF"/>
            <w:vAlign w:val="center"/>
          </w:tcPr>
          <w:p w14:paraId="5CC26CCC">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3-10（整数）</w:t>
            </w:r>
          </w:p>
        </w:tc>
        <w:tc>
          <w:tcPr>
            <w:tcW w:w="1033" w:type="dxa"/>
            <w:tcBorders>
              <w:top w:val="single" w:color="000000" w:sz="4" w:space="0"/>
              <w:left w:val="nil"/>
              <w:bottom w:val="nil"/>
              <w:right w:val="nil"/>
            </w:tcBorders>
            <w:shd w:val="clear" w:color="auto" w:fill="FFFFFF"/>
            <w:vAlign w:val="center"/>
          </w:tcPr>
          <w:p w14:paraId="29D4C6AC">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6</w:t>
            </w:r>
          </w:p>
        </w:tc>
      </w:tr>
      <w:tr w14:paraId="0E879E4F">
        <w:tblPrEx>
          <w:tblCellMar>
            <w:top w:w="0" w:type="dxa"/>
            <w:left w:w="108" w:type="dxa"/>
            <w:bottom w:w="0" w:type="dxa"/>
            <w:right w:w="108" w:type="dxa"/>
          </w:tblCellMar>
        </w:tblPrEx>
        <w:trPr>
          <w:trHeight w:val="811" w:hRule="atLeast"/>
        </w:trPr>
        <w:tc>
          <w:tcPr>
            <w:tcW w:w="0" w:type="auto"/>
            <w:tcBorders>
              <w:top w:val="nil"/>
              <w:left w:val="nil"/>
              <w:bottom w:val="nil"/>
              <w:right w:val="nil"/>
            </w:tcBorders>
            <w:shd w:val="clear" w:color="auto" w:fill="FFFFFF"/>
            <w:vAlign w:val="center"/>
          </w:tcPr>
          <w:p w14:paraId="57DD68D6">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learning_rate</w:t>
            </w:r>
          </w:p>
        </w:tc>
        <w:tc>
          <w:tcPr>
            <w:tcW w:w="0" w:type="auto"/>
            <w:tcBorders>
              <w:top w:val="nil"/>
              <w:left w:val="nil"/>
              <w:bottom w:val="nil"/>
              <w:right w:val="nil"/>
            </w:tcBorders>
            <w:shd w:val="clear" w:color="auto" w:fill="FFFFFF"/>
            <w:vAlign w:val="center"/>
          </w:tcPr>
          <w:p w14:paraId="640BCE7B">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梯度下降步长（收缩因子）</w:t>
            </w:r>
          </w:p>
        </w:tc>
        <w:tc>
          <w:tcPr>
            <w:tcW w:w="0" w:type="auto"/>
            <w:tcBorders>
              <w:top w:val="nil"/>
              <w:left w:val="nil"/>
              <w:bottom w:val="nil"/>
              <w:right w:val="nil"/>
            </w:tcBorders>
            <w:shd w:val="clear" w:color="auto" w:fill="FFFFFF"/>
            <w:vAlign w:val="center"/>
          </w:tcPr>
          <w:p w14:paraId="33FD1E60">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0.01-0.3（对数刻度）</w:t>
            </w:r>
          </w:p>
        </w:tc>
        <w:tc>
          <w:tcPr>
            <w:tcW w:w="1033" w:type="dxa"/>
            <w:tcBorders>
              <w:top w:val="nil"/>
              <w:left w:val="nil"/>
              <w:bottom w:val="nil"/>
              <w:right w:val="nil"/>
            </w:tcBorders>
            <w:shd w:val="clear" w:color="auto" w:fill="FFFFFF"/>
            <w:vAlign w:val="center"/>
          </w:tcPr>
          <w:p w14:paraId="10830C9D">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w:t>
            </w:r>
          </w:p>
        </w:tc>
      </w:tr>
      <w:tr w14:paraId="5CFFAE8D">
        <w:tblPrEx>
          <w:tblCellMar>
            <w:top w:w="0" w:type="dxa"/>
            <w:left w:w="108" w:type="dxa"/>
            <w:bottom w:w="0" w:type="dxa"/>
            <w:right w:w="108" w:type="dxa"/>
          </w:tblCellMar>
        </w:tblPrEx>
        <w:trPr>
          <w:trHeight w:val="930" w:hRule="atLeast"/>
        </w:trPr>
        <w:tc>
          <w:tcPr>
            <w:tcW w:w="0" w:type="auto"/>
            <w:tcBorders>
              <w:top w:val="nil"/>
              <w:left w:val="nil"/>
              <w:bottom w:val="nil"/>
              <w:right w:val="nil"/>
            </w:tcBorders>
            <w:shd w:val="clear" w:color="auto" w:fill="FFFFFF"/>
            <w:vAlign w:val="center"/>
          </w:tcPr>
          <w:p w14:paraId="03D0E3D1">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n_estimators</w:t>
            </w:r>
          </w:p>
        </w:tc>
        <w:tc>
          <w:tcPr>
            <w:tcW w:w="0" w:type="auto"/>
            <w:tcBorders>
              <w:top w:val="nil"/>
              <w:left w:val="nil"/>
              <w:bottom w:val="nil"/>
              <w:right w:val="nil"/>
            </w:tcBorders>
            <w:shd w:val="clear" w:color="auto" w:fill="FFFFFF"/>
            <w:vAlign w:val="center"/>
          </w:tcPr>
          <w:p w14:paraId="7FC0755B">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树的数量</w:t>
            </w:r>
          </w:p>
        </w:tc>
        <w:tc>
          <w:tcPr>
            <w:tcW w:w="0" w:type="auto"/>
            <w:tcBorders>
              <w:top w:val="nil"/>
              <w:left w:val="nil"/>
              <w:bottom w:val="nil"/>
              <w:right w:val="nil"/>
            </w:tcBorders>
            <w:shd w:val="clear" w:color="auto" w:fill="FFFFFF"/>
            <w:vAlign w:val="center"/>
          </w:tcPr>
          <w:p w14:paraId="15631940">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50-200（步长 25）</w:t>
            </w:r>
          </w:p>
        </w:tc>
        <w:tc>
          <w:tcPr>
            <w:tcW w:w="1033" w:type="dxa"/>
            <w:tcBorders>
              <w:top w:val="nil"/>
              <w:left w:val="nil"/>
              <w:bottom w:val="nil"/>
              <w:right w:val="nil"/>
            </w:tcBorders>
            <w:shd w:val="clear" w:color="auto" w:fill="FFFFFF"/>
            <w:vAlign w:val="center"/>
          </w:tcPr>
          <w:p w14:paraId="15CC6307">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100</w:t>
            </w:r>
          </w:p>
        </w:tc>
      </w:tr>
      <w:tr w14:paraId="75C28834">
        <w:tblPrEx>
          <w:tblCellMar>
            <w:top w:w="0" w:type="dxa"/>
            <w:left w:w="108" w:type="dxa"/>
            <w:bottom w:w="0" w:type="dxa"/>
            <w:right w:w="108" w:type="dxa"/>
          </w:tblCellMar>
        </w:tblPrEx>
        <w:trPr>
          <w:trHeight w:val="930" w:hRule="atLeast"/>
        </w:trPr>
        <w:tc>
          <w:tcPr>
            <w:tcW w:w="0" w:type="auto"/>
            <w:tcBorders>
              <w:top w:val="nil"/>
              <w:left w:val="nil"/>
              <w:bottom w:val="nil"/>
              <w:right w:val="nil"/>
            </w:tcBorders>
            <w:shd w:val="clear" w:color="auto" w:fill="FFFFFF"/>
            <w:vAlign w:val="center"/>
          </w:tcPr>
          <w:p w14:paraId="57D83B1A">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subsample</w:t>
            </w:r>
          </w:p>
        </w:tc>
        <w:tc>
          <w:tcPr>
            <w:tcW w:w="0" w:type="auto"/>
            <w:tcBorders>
              <w:top w:val="nil"/>
              <w:left w:val="nil"/>
              <w:bottom w:val="nil"/>
              <w:right w:val="nil"/>
            </w:tcBorders>
            <w:shd w:val="clear" w:color="auto" w:fill="FFFFFF"/>
            <w:vAlign w:val="center"/>
          </w:tcPr>
          <w:p w14:paraId="1D603328">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样本子采样率（防过拟合）</w:t>
            </w:r>
          </w:p>
        </w:tc>
        <w:tc>
          <w:tcPr>
            <w:tcW w:w="0" w:type="auto"/>
            <w:tcBorders>
              <w:top w:val="nil"/>
              <w:left w:val="nil"/>
              <w:bottom w:val="nil"/>
              <w:right w:val="nil"/>
            </w:tcBorders>
            <w:shd w:val="clear" w:color="auto" w:fill="FFFFFF"/>
            <w:vAlign w:val="center"/>
          </w:tcPr>
          <w:p w14:paraId="0E974FCA">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1033" w:type="dxa"/>
            <w:tcBorders>
              <w:top w:val="nil"/>
              <w:left w:val="nil"/>
              <w:bottom w:val="nil"/>
              <w:right w:val="nil"/>
            </w:tcBorders>
            <w:shd w:val="clear" w:color="auto" w:fill="FFFFFF"/>
            <w:vAlign w:val="center"/>
          </w:tcPr>
          <w:p w14:paraId="5DDCAC15">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2C8CD132">
        <w:tblPrEx>
          <w:tblCellMar>
            <w:top w:w="0" w:type="dxa"/>
            <w:left w:w="108" w:type="dxa"/>
            <w:bottom w:w="0" w:type="dxa"/>
            <w:right w:w="108" w:type="dxa"/>
          </w:tblCellMar>
        </w:tblPrEx>
        <w:trPr>
          <w:trHeight w:val="891" w:hRule="atLeast"/>
        </w:trPr>
        <w:tc>
          <w:tcPr>
            <w:tcW w:w="0" w:type="auto"/>
            <w:tcBorders>
              <w:top w:val="nil"/>
              <w:left w:val="nil"/>
              <w:bottom w:val="nil"/>
              <w:right w:val="nil"/>
            </w:tcBorders>
            <w:shd w:val="clear" w:color="auto" w:fill="FFFFFF"/>
            <w:vAlign w:val="center"/>
          </w:tcPr>
          <w:p w14:paraId="42F02648">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colsample_bytree</w:t>
            </w:r>
          </w:p>
        </w:tc>
        <w:tc>
          <w:tcPr>
            <w:tcW w:w="0" w:type="auto"/>
            <w:tcBorders>
              <w:top w:val="nil"/>
              <w:left w:val="nil"/>
              <w:bottom w:val="nil"/>
              <w:right w:val="nil"/>
            </w:tcBorders>
            <w:shd w:val="clear" w:color="auto" w:fill="FFFFFF"/>
            <w:vAlign w:val="center"/>
          </w:tcPr>
          <w:p w14:paraId="11F96782">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特征子采样率（防共线性）</w:t>
            </w:r>
          </w:p>
        </w:tc>
        <w:tc>
          <w:tcPr>
            <w:tcW w:w="0" w:type="auto"/>
            <w:tcBorders>
              <w:top w:val="nil"/>
              <w:left w:val="nil"/>
              <w:bottom w:val="nil"/>
              <w:right w:val="nil"/>
            </w:tcBorders>
            <w:shd w:val="clear" w:color="auto" w:fill="FFFFFF"/>
            <w:vAlign w:val="center"/>
          </w:tcPr>
          <w:p w14:paraId="2804A76A">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1033" w:type="dxa"/>
            <w:tcBorders>
              <w:top w:val="nil"/>
              <w:left w:val="nil"/>
              <w:bottom w:val="nil"/>
              <w:right w:val="nil"/>
            </w:tcBorders>
            <w:shd w:val="clear" w:color="auto" w:fill="FFFFFF"/>
            <w:vAlign w:val="center"/>
          </w:tcPr>
          <w:p w14:paraId="55976865">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63F3F219">
        <w:tblPrEx>
          <w:tblCellMar>
            <w:top w:w="0" w:type="dxa"/>
            <w:left w:w="108" w:type="dxa"/>
            <w:bottom w:w="0" w:type="dxa"/>
            <w:right w:w="108" w:type="dxa"/>
          </w:tblCellMar>
        </w:tblPrEx>
        <w:trPr>
          <w:trHeight w:val="1344" w:hRule="atLeast"/>
        </w:trPr>
        <w:tc>
          <w:tcPr>
            <w:tcW w:w="0" w:type="auto"/>
            <w:tcBorders>
              <w:top w:val="nil"/>
              <w:left w:val="nil"/>
              <w:bottom w:val="nil"/>
              <w:right w:val="nil"/>
            </w:tcBorders>
            <w:shd w:val="clear" w:color="auto" w:fill="FFFFFF"/>
            <w:vAlign w:val="center"/>
          </w:tcPr>
          <w:p w14:paraId="31423139">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reg_alpha</w:t>
            </w:r>
          </w:p>
        </w:tc>
        <w:tc>
          <w:tcPr>
            <w:tcW w:w="0" w:type="auto"/>
            <w:tcBorders>
              <w:top w:val="nil"/>
              <w:left w:val="nil"/>
              <w:bottom w:val="nil"/>
              <w:right w:val="nil"/>
            </w:tcBorders>
            <w:shd w:val="clear" w:color="auto" w:fill="FFFFFF"/>
            <w:vAlign w:val="center"/>
          </w:tcPr>
          <w:p w14:paraId="53672B2D">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L1 正则系数（等价于目标函数中的 γ）</w:t>
            </w:r>
          </w:p>
        </w:tc>
        <w:tc>
          <w:tcPr>
            <w:tcW w:w="0" w:type="auto"/>
            <w:tcBorders>
              <w:top w:val="nil"/>
              <w:left w:val="nil"/>
              <w:bottom w:val="nil"/>
              <w:right w:val="nil"/>
            </w:tcBorders>
            <w:shd w:val="clear" w:color="auto" w:fill="FFFFFF"/>
            <w:vAlign w:val="center"/>
          </w:tcPr>
          <w:p w14:paraId="37F04486">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1033" w:type="dxa"/>
            <w:tcBorders>
              <w:top w:val="nil"/>
              <w:left w:val="nil"/>
              <w:bottom w:val="nil"/>
              <w:right w:val="nil"/>
            </w:tcBorders>
            <w:shd w:val="clear" w:color="auto" w:fill="FFFFFF"/>
            <w:vAlign w:val="center"/>
          </w:tcPr>
          <w:p w14:paraId="1781A718">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w:t>
            </w:r>
          </w:p>
        </w:tc>
      </w:tr>
      <w:tr w14:paraId="0A92C0A9">
        <w:tblPrEx>
          <w:tblCellMar>
            <w:top w:w="0" w:type="dxa"/>
            <w:left w:w="108" w:type="dxa"/>
            <w:bottom w:w="0" w:type="dxa"/>
            <w:right w:w="108" w:type="dxa"/>
          </w:tblCellMar>
        </w:tblPrEx>
        <w:trPr>
          <w:trHeight w:val="1331" w:hRule="atLeast"/>
        </w:trPr>
        <w:tc>
          <w:tcPr>
            <w:tcW w:w="0" w:type="auto"/>
            <w:tcBorders>
              <w:top w:val="nil"/>
              <w:left w:val="nil"/>
              <w:bottom w:val="single" w:color="000000" w:sz="12" w:space="0"/>
              <w:right w:val="nil"/>
            </w:tcBorders>
            <w:shd w:val="clear" w:color="auto" w:fill="FFFFFF"/>
            <w:vAlign w:val="center"/>
          </w:tcPr>
          <w:p w14:paraId="209B93A2">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reg_lambda</w:t>
            </w:r>
          </w:p>
        </w:tc>
        <w:tc>
          <w:tcPr>
            <w:tcW w:w="0" w:type="auto"/>
            <w:tcBorders>
              <w:top w:val="nil"/>
              <w:left w:val="nil"/>
              <w:bottom w:val="single" w:color="000000" w:sz="12" w:space="0"/>
              <w:right w:val="nil"/>
            </w:tcBorders>
            <w:shd w:val="clear" w:color="auto" w:fill="FFFFFF"/>
            <w:vAlign w:val="center"/>
          </w:tcPr>
          <w:p w14:paraId="0B7B6C92">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L2 正则系数（等价于目标函数中的 λ）</w:t>
            </w:r>
          </w:p>
        </w:tc>
        <w:tc>
          <w:tcPr>
            <w:tcW w:w="0" w:type="auto"/>
            <w:tcBorders>
              <w:top w:val="nil"/>
              <w:left w:val="nil"/>
              <w:bottom w:val="single" w:color="000000" w:sz="12" w:space="0"/>
              <w:right w:val="nil"/>
            </w:tcBorders>
            <w:shd w:val="clear" w:color="auto" w:fill="FFFFFF"/>
            <w:vAlign w:val="center"/>
          </w:tcPr>
          <w:p w14:paraId="1900D1CB">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1033" w:type="dxa"/>
            <w:tcBorders>
              <w:top w:val="nil"/>
              <w:left w:val="nil"/>
              <w:bottom w:val="single" w:color="000000" w:sz="12" w:space="0"/>
              <w:right w:val="nil"/>
            </w:tcBorders>
            <w:shd w:val="clear" w:color="auto" w:fill="FFFFFF"/>
            <w:vAlign w:val="center"/>
          </w:tcPr>
          <w:p w14:paraId="4F7D076D">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w:t>
            </w:r>
          </w:p>
        </w:tc>
      </w:tr>
    </w:tbl>
    <w:p w14:paraId="3AF5C1A0">
      <w:pPr>
        <w:spacing w:line="480" w:lineRule="exact"/>
        <w:rPr>
          <w:rFonts w:hAnsi="Cambria Math"/>
          <w:sz w:val="24"/>
        </w:rPr>
      </w:pPr>
    </w:p>
    <w:p w14:paraId="0111F3BE">
      <w:pPr>
        <w:numPr>
          <w:ilvl w:val="0"/>
          <w:numId w:val="22"/>
        </w:numPr>
        <w:spacing w:line="480" w:lineRule="exact"/>
        <w:ind w:left="148" w:leftChars="0" w:firstLine="482" w:firstLineChars="0"/>
        <w:outlineLvl w:val="2"/>
        <w:rPr>
          <w:rFonts w:hAnsi="Cambria Math"/>
          <w:b/>
          <w:bCs/>
          <w:sz w:val="24"/>
        </w:rPr>
      </w:pPr>
      <w:bookmarkStart w:id="170" w:name="_Toc25438"/>
      <w:r>
        <w:rPr>
          <w:rFonts w:hint="eastAsia" w:hAnsi="Cambria Math"/>
          <w:b/>
          <w:bCs/>
          <w:sz w:val="24"/>
        </w:rPr>
        <w:t>优化目标</w:t>
      </w:r>
      <w:bookmarkEnd w:id="170"/>
    </w:p>
    <w:p w14:paraId="28C0609E">
      <w:pPr>
        <w:tabs>
          <w:tab w:val="left" w:pos="312"/>
        </w:tabs>
        <w:spacing w:line="480" w:lineRule="exact"/>
        <w:ind w:firstLine="480" w:firstLineChars="200"/>
        <w:rPr>
          <w:rFonts w:hAnsi="Cambria Math"/>
          <w:sz w:val="24"/>
        </w:rPr>
      </w:pPr>
      <w:r>
        <w:rPr>
          <w:rFonts w:hint="eastAsia" w:hAnsi="Cambria Math"/>
          <w:sz w:val="24"/>
        </w:rPr>
        <w:t>优化目标公式，是均方误差（</w:t>
      </w:r>
      <w:r>
        <w:rPr>
          <w:rFonts w:ascii="Times New Roman" w:hAnsi="Times New Roman" w:cs="Times New Roman"/>
          <w:sz w:val="24"/>
        </w:rPr>
        <w:t>Mean Squared Error，MSE</w:t>
      </w:r>
      <w:r>
        <w:rPr>
          <w:rFonts w:hint="eastAsia" w:hAnsi="Cambria Math"/>
          <w:sz w:val="24"/>
        </w:rPr>
        <w:t>）的验证集版本：</w:t>
      </w:r>
    </w:p>
    <w:p w14:paraId="774767C3">
      <w:pPr>
        <w:tabs>
          <w:tab w:val="left" w:pos="312"/>
        </w:tabs>
        <w:spacing w:line="480" w:lineRule="exact"/>
        <w:ind w:firstLine="480" w:firstLineChars="200"/>
        <w:rPr>
          <w:rFonts w:hAnsi="Cambria Math"/>
          <w:sz w:val="24"/>
        </w:rPr>
      </w:pPr>
    </w:p>
    <w:p w14:paraId="09648B6F">
      <w:pPr>
        <w:pStyle w:val="35"/>
        <w:rPr>
          <w:position w:val="-22"/>
        </w:rPr>
      </w:pPr>
      <w:r>
        <w:tab/>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06"/>
        <w:gridCol w:w="1216"/>
      </w:tblGrid>
      <w:tr w14:paraId="085AB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7145C643">
            <w:pPr>
              <w:widowControl/>
              <w:jc w:val="center"/>
            </w:pPr>
            <w:r>
              <w:rPr>
                <w:position w:val="-22"/>
              </w:rPr>
              <w:object>
                <v:shape id="_x0000_i1089" o:spt="75" type="#_x0000_t75" style="height:46.55pt;width:354.5pt;" o:ole="t" filled="f" o:preferrelative="t" stroked="f" coordsize="21600,21600">
                  <v:path/>
                  <v:fill on="f" focussize="0,0"/>
                  <v:stroke on="f" joinstyle="miter"/>
                  <v:imagedata r:id="rId131" o:title=""/>
                  <o:lock v:ext="edit" aspectratio="t"/>
                  <w10:wrap type="none"/>
                  <w10:anchorlock/>
                </v:shape>
                <o:OLEObject Type="Embed" ProgID="Equation.AxMath" ShapeID="_x0000_i1089" DrawAspect="Content" ObjectID="_1468075789" r:id="rId130">
                  <o:LockedField>false</o:LockedField>
                </o:OLEObject>
              </w:object>
            </w:r>
          </w:p>
        </w:tc>
        <w:tc>
          <w:tcPr>
            <w:tcW w:w="1267" w:type="dxa"/>
            <w:vAlign w:val="center"/>
          </w:tcPr>
          <w:p w14:paraId="1CD3E73C">
            <w:pPr>
              <w:adjustRightInd w:val="0"/>
              <w:snapToGrid w:val="0"/>
              <w:jc w:val="center"/>
              <w:rPr>
                <w:rFonts w:eastAsia="宋体"/>
              </w:rPr>
            </w:pPr>
            <w:r>
              <w:rPr>
                <w:rFonts w:hint="eastAsia" w:eastAsia="宋体"/>
              </w:rPr>
              <w:t>公式（21）</w:t>
            </w:r>
          </w:p>
        </w:tc>
      </w:tr>
    </w:tbl>
    <w:p w14:paraId="1BECC445"/>
    <w:p w14:paraId="65324F79">
      <w:pPr>
        <w:spacing w:line="480" w:lineRule="exact"/>
        <w:ind w:firstLine="420" w:firstLineChars="200"/>
        <w:rPr>
          <w:rFonts w:hAnsi="Cambria Math"/>
          <w:sz w:val="24"/>
        </w:rPr>
      </w:pPr>
      <w:r>
        <w:rPr>
          <w:rFonts w:hint="eastAsia"/>
        </w:rPr>
        <w:t>    </w:t>
      </w:r>
      <w:r>
        <w:rPr>
          <w:rFonts w:hint="eastAsia" w:hAnsi="Cambria Math"/>
          <w:sz w:val="24"/>
        </w:rPr>
        <w:t>其中，</w:t>
      </w:r>
      <w:r>
        <w:rPr>
          <w:rFonts w:hint="eastAsia" w:hAnsi="Cambria Math"/>
          <w:sz w:val="24"/>
        </w:rPr>
        <w:object>
          <v:shape id="_x0000_i1090" o:spt="75" type="#_x0000_t75" style="height:18pt;width:27pt;" o:ole="t" filled="f" o:preferrelative="t" stroked="f" coordsize="21600,21600">
            <v:path/>
            <v:fill on="f" focussize="0,0"/>
            <v:stroke on="f" joinstyle="miter"/>
            <v:imagedata r:id="rId133" o:title=""/>
            <o:lock v:ext="edit" aspectratio="t"/>
            <w10:wrap type="none"/>
            <w10:anchorlock/>
          </v:shape>
          <o:OLEObject Type="Embed" ProgID="Equation.KSEE3" ShapeID="_x0000_i1090" DrawAspect="Content" ObjectID="_1468075790" r:id="rId132">
            <o:LockedField>false</o:LockedField>
          </o:OLEObject>
        </w:object>
      </w:r>
      <w:r>
        <w:rPr>
          <w:rFonts w:hint="eastAsia" w:hAnsi="Cambria Math"/>
          <w:sz w:val="24"/>
        </w:rPr>
        <w:t>表示对参数</w:t>
      </w:r>
      <w:r>
        <w:rPr>
          <w:rFonts w:hint="eastAsia" w:hAnsi="Cambria Math"/>
          <w:sz w:val="24"/>
        </w:rPr>
        <w:object>
          <v:shape id="_x0000_i1091" o:spt="75" type="#_x0000_t75" style="height:13.95pt;width:10pt;" o:ole="t" filled="f" o:preferrelative="t" stroked="f" coordsize="21600,21600">
            <v:path/>
            <v:fill on="f" focussize="0,0"/>
            <v:stroke on="f" joinstyle="miter"/>
            <v:imagedata r:id="rId135" o:title=""/>
            <o:lock v:ext="edit" aspectratio="t"/>
            <w10:wrap type="none"/>
            <w10:anchorlock/>
          </v:shape>
          <o:OLEObject Type="Embed" ProgID="Equation.KSEE3" ShapeID="_x0000_i1091" DrawAspect="Content" ObjectID="_1468075791" r:id="rId134">
            <o:LockedField>false</o:LockedField>
          </o:OLEObject>
        </w:object>
      </w:r>
      <w:r>
        <w:rPr>
          <w:rFonts w:hint="eastAsia" w:hAnsi="Cambria Math"/>
          <w:sz w:val="24"/>
        </w:rPr>
        <w:t>进行优化，找到使目标函数最小的值。</w:t>
      </w:r>
      <w:r>
        <w:rPr>
          <w:rFonts w:hint="eastAsia" w:hAnsi="Cambria Math"/>
          <w:sz w:val="24"/>
        </w:rPr>
        <w:object>
          <v:shape id="_x0000_i1092" o:spt="75" type="#_x0000_t75" style="height:18pt;width:52pt;" o:ole="t" filled="f" o:preferrelative="t" stroked="f" coordsize="21600,21600">
            <v:path/>
            <v:fill on="f" focussize="0,0"/>
            <v:stroke on="f" joinstyle="miter"/>
            <v:imagedata r:id="rId137" o:title=""/>
            <o:lock v:ext="edit" aspectratio="t"/>
            <w10:wrap type="none"/>
            <w10:anchorlock/>
          </v:shape>
          <o:OLEObject Type="Embed" ProgID="Equation.KSEE3" ShapeID="_x0000_i1092" DrawAspect="Content" ObjectID="_1468075792" r:id="rId136">
            <o:LockedField>false</o:LockedField>
          </o:OLEObject>
        </w:object>
      </w:r>
      <w:r>
        <w:rPr>
          <w:rFonts w:hint="eastAsia" w:hAnsi="Cambria Math"/>
          <w:sz w:val="24"/>
        </w:rPr>
        <w:t>是验证集上的均方误差，用来衡量模型预测值</w:t>
      </w:r>
      <w:r>
        <w:rPr>
          <w:rFonts w:hint="eastAsia" w:hAnsi="Cambria Math"/>
          <w:sz w:val="24"/>
        </w:rPr>
        <w:object>
          <v:shape id="_x0000_i1093" o:spt="75" type="#_x0000_t75" style="height:19pt;width:34pt;" o:ole="t" filled="f" o:preferrelative="t" stroked="f" coordsize="21600,21600">
            <v:path/>
            <v:fill on="f" focussize="0,0"/>
            <v:stroke on="f" joinstyle="miter"/>
            <v:imagedata r:id="rId139" o:title=""/>
            <o:lock v:ext="edit" aspectratio="t"/>
            <w10:wrap type="none"/>
            <w10:anchorlock/>
          </v:shape>
          <o:OLEObject Type="Embed" ProgID="Equation.KSEE3" ShapeID="_x0000_i1093" DrawAspect="Content" ObjectID="_1468075793" r:id="rId138">
            <o:LockedField>false</o:LockedField>
          </o:OLEObject>
        </w:object>
      </w:r>
      <w:r>
        <w:rPr>
          <w:rFonts w:hint="eastAsia" w:hAnsi="Cambria Math"/>
          <w:sz w:val="24"/>
        </w:rPr>
        <w:t>与真实值</w:t>
      </w:r>
      <w:r>
        <w:rPr>
          <w:rFonts w:hint="eastAsia" w:hAnsi="Cambria Math"/>
          <w:sz w:val="24"/>
        </w:rPr>
        <w:object>
          <v:shape id="_x0000_i1094" o:spt="75" type="#_x0000_t75" style="height:19pt;width:17pt;" o:ole="t" filled="f" o:preferrelative="t" stroked="f" coordsize="21600,21600">
            <v:path/>
            <v:fill on="f" focussize="0,0"/>
            <v:stroke on="f" joinstyle="miter"/>
            <v:imagedata r:id="rId141" o:title=""/>
            <o:lock v:ext="edit" aspectratio="t"/>
            <w10:wrap type="none"/>
            <w10:anchorlock/>
          </v:shape>
          <o:OLEObject Type="Embed" ProgID="Equation.KSEE3" ShapeID="_x0000_i1094" DrawAspect="Content" ObjectID="_1468075794" r:id="rId140">
            <o:LockedField>false</o:LockedField>
          </o:OLEObject>
        </w:object>
      </w:r>
      <w:r>
        <w:rPr>
          <w:rFonts w:hint="eastAsia" w:hAnsi="Cambria Math"/>
          <w:sz w:val="24"/>
        </w:rPr>
        <w:t>之间的差异。</w:t>
      </w:r>
      <w:r>
        <w:rPr>
          <w:rFonts w:hint="eastAsia" w:hAnsi="Cambria Math"/>
          <w:sz w:val="24"/>
        </w:rPr>
        <w:object>
          <v:shape id="_x0000_i1095" o:spt="75" type="#_x0000_t75" style="height:18pt;width:19pt;" o:ole="t" filled="f" o:preferrelative="t" stroked="f" coordsize="21600,21600">
            <v:path/>
            <v:fill on="f" focussize="0,0"/>
            <v:stroke on="f" joinstyle="miter"/>
            <v:imagedata r:id="rId143" o:title=""/>
            <o:lock v:ext="edit" aspectratio="t"/>
            <w10:wrap type="none"/>
            <w10:anchorlock/>
          </v:shape>
          <o:OLEObject Type="Embed" ProgID="Equation.KSEE3" ShapeID="_x0000_i1095" DrawAspect="Content" ObjectID="_1468075795" r:id="rId142">
            <o:LockedField>false</o:LockedField>
          </o:OLEObject>
        </w:object>
      </w:r>
      <w:r>
        <w:rPr>
          <w:rFonts w:hint="eastAsia" w:hAnsi="Cambria Math"/>
          <w:sz w:val="24"/>
        </w:rPr>
        <w:t>是验证集样本数量。</w:t>
      </w:r>
    </w:p>
    <w:p w14:paraId="561FCEF0">
      <w:pPr>
        <w:spacing w:line="480" w:lineRule="exact"/>
        <w:ind w:firstLine="480" w:firstLineChars="200"/>
        <w:rPr>
          <w:rFonts w:hAnsi="Cambria Math"/>
          <w:sz w:val="24"/>
        </w:rPr>
      </w:pPr>
      <w:r>
        <w:rPr>
          <w:rFonts w:hint="eastAsia" w:hAnsi="Cambria Math"/>
          <w:sz w:val="24"/>
        </w:rPr>
        <w:object>
          <v:shape id="_x0000_i1096" o:spt="75" type="#_x0000_t75" style="height:16pt;width:49.95pt;" o:ole="t" filled="f" o:preferrelative="t" stroked="f" coordsize="21600,21600">
            <v:path/>
            <v:fill on="f" focussize="0,0"/>
            <v:stroke on="f" joinstyle="miter"/>
            <v:imagedata r:id="rId145" o:title=""/>
            <o:lock v:ext="edit" aspectratio="t"/>
            <w10:wrap type="none"/>
            <w10:anchorlock/>
          </v:shape>
          <o:OLEObject Type="Embed" ProgID="Equation.KSEE3" ShapeID="_x0000_i1096" DrawAspect="Content" ObjectID="_1468075796" r:id="rId144">
            <o:LockedField>false</o:LockedField>
          </o:OLEObject>
        </w:object>
      </w:r>
      <w:r>
        <w:rPr>
          <w:rFonts w:hint="eastAsia" w:hAnsi="Cambria Math"/>
          <w:sz w:val="24"/>
        </w:rPr>
        <w:t>表示对验证集中的所有样本</w:t>
      </w:r>
      <w:r>
        <w:rPr>
          <w:rFonts w:hint="eastAsia" w:hAnsi="Cambria Math"/>
          <w:sz w:val="24"/>
        </w:rPr>
        <w:object>
          <v:shape id="_x0000_i1097" o:spt="75" type="#_x0000_t75" style="height:17pt;width:26pt;" o:ole="t" filled="f" o:preferrelative="t" stroked="f" coordsize="21600,21600">
            <v:path/>
            <v:fill on="f" focussize="0,0"/>
            <v:stroke on="f" joinstyle="miter"/>
            <v:imagedata r:id="rId147" o:title=""/>
            <o:lock v:ext="edit" aspectratio="t"/>
            <w10:wrap type="none"/>
            <w10:anchorlock/>
          </v:shape>
          <o:OLEObject Type="Embed" ProgID="Equation.KSEE3" ShapeID="_x0000_i1097" DrawAspect="Content" ObjectID="_1468075797" r:id="rId146">
            <o:LockedField>false</o:LockedField>
          </o:OLEObject>
        </w:object>
      </w:r>
      <w:r>
        <w:rPr>
          <w:rFonts w:hint="eastAsia" w:hAnsi="Cambria Math"/>
          <w:sz w:val="24"/>
        </w:rPr>
        <w:t>进行求和。</w:t>
      </w:r>
      <w:r>
        <w:rPr>
          <w:rFonts w:hint="eastAsia" w:hAnsi="Cambria Math"/>
          <w:sz w:val="24"/>
        </w:rPr>
        <w:object>
          <v:shape id="_x0000_i1098" o:spt="75" type="#_x0000_t75" style="height:19pt;width:17pt;" o:ole="t" filled="f" o:preferrelative="t" stroked="f" coordsize="21600,21600">
            <v:path/>
            <v:fill on="f" focussize="0,0"/>
            <v:stroke on="f" joinstyle="miter"/>
            <v:imagedata r:id="rId141" o:title=""/>
            <o:lock v:ext="edit" aspectratio="t"/>
            <w10:wrap type="none"/>
            <w10:anchorlock/>
          </v:shape>
          <o:OLEObject Type="Embed" ProgID="Equation.KSEE3" ShapeID="_x0000_i1098" DrawAspect="Content" ObjectID="_1468075798" r:id="rId148">
            <o:LockedField>false</o:LockedField>
          </o:OLEObject>
        </w:object>
      </w:r>
      <w:r>
        <w:rPr>
          <w:rFonts w:hint="eastAsia" w:hAnsi="Cambria Math"/>
          <w:sz w:val="24"/>
        </w:rPr>
        <w:t>是样本</w:t>
      </w:r>
      <w:r>
        <w:rPr>
          <w:rFonts w:hint="eastAsia" w:hAnsi="Cambria Math"/>
          <w:sz w:val="24"/>
        </w:rPr>
        <w:object>
          <v:shape id="_x0000_i1099" o:spt="75" type="#_x0000_t75" style="height:17pt;width:26pt;" o:ole="t" filled="f" o:preferrelative="t" stroked="f" coordsize="21600,21600">
            <v:path/>
            <v:fill on="f" focussize="0,0"/>
            <v:stroke on="f" joinstyle="miter"/>
            <v:imagedata r:id="rId147" o:title=""/>
            <o:lock v:ext="edit" aspectratio="t"/>
            <w10:wrap type="none"/>
            <w10:anchorlock/>
          </v:shape>
          <o:OLEObject Type="Embed" ProgID="Equation.KSEE3" ShapeID="_x0000_i1099" DrawAspect="Content" ObjectID="_1468075799" r:id="rId149">
            <o:LockedField>false</o:LockedField>
          </o:OLEObject>
        </w:object>
      </w:r>
      <w:r>
        <w:rPr>
          <w:rFonts w:hint="eastAsia" w:hAnsi="Cambria Math"/>
          <w:sz w:val="24"/>
        </w:rPr>
        <w:t>的真实值，</w:t>
      </w:r>
      <w:r>
        <w:rPr>
          <w:rFonts w:hint="eastAsia" w:hAnsi="Cambria Math"/>
          <w:sz w:val="24"/>
        </w:rPr>
        <w:object>
          <v:shape id="_x0000_i1100" o:spt="75" type="#_x0000_t75" style="height:19pt;width:34pt;" o:ole="t" filled="f" o:preferrelative="t" stroked="f" coordsize="21600,21600">
            <v:path/>
            <v:fill on="f" focussize="0,0"/>
            <v:stroke on="f" joinstyle="miter"/>
            <v:imagedata r:id="rId139" o:title=""/>
            <o:lock v:ext="edit" aspectratio="t"/>
            <w10:wrap type="none"/>
            <w10:anchorlock/>
          </v:shape>
          <o:OLEObject Type="Embed" ProgID="Equation.KSEE3" ShapeID="_x0000_i1100" DrawAspect="Content" ObjectID="_1468075800" r:id="rId150">
            <o:LockedField>false</o:LockedField>
          </o:OLEObject>
        </w:object>
      </w:r>
      <w:r>
        <w:rPr>
          <w:rFonts w:hint="eastAsia" w:hAnsi="Cambria Math"/>
          <w:sz w:val="24"/>
        </w:rPr>
        <w:t>是模型基于参数</w:t>
      </w:r>
      <w:r>
        <w:rPr>
          <w:rFonts w:hint="eastAsia" w:hAnsi="Cambria Math"/>
          <w:sz w:val="24"/>
        </w:rPr>
        <w:object>
          <v:shape id="_x0000_i1101" o:spt="75" type="#_x0000_t75" style="height:13.95pt;width:10pt;" o:ole="t" filled="f" o:preferrelative="t" stroked="f" coordsize="21600,21600">
            <v:path/>
            <v:fill on="f" focussize="0,0"/>
            <v:stroke on="f" joinstyle="miter"/>
            <v:imagedata r:id="rId135" o:title=""/>
            <o:lock v:ext="edit" aspectratio="t"/>
            <w10:wrap type="none"/>
            <w10:anchorlock/>
          </v:shape>
          <o:OLEObject Type="Embed" ProgID="Equation.KSEE3" ShapeID="_x0000_i1101" DrawAspect="Content" ObjectID="_1468075801" r:id="rId151">
            <o:LockedField>false</o:LockedField>
          </o:OLEObject>
        </w:object>
      </w:r>
      <w:r>
        <w:rPr>
          <w:rFonts w:hint="eastAsia" w:hAnsi="Cambria Math"/>
          <w:sz w:val="24"/>
        </w:rPr>
        <w:t>对样本</w:t>
      </w:r>
      <w:r>
        <w:rPr>
          <w:rFonts w:hint="eastAsia" w:hAnsi="Cambria Math"/>
          <w:sz w:val="24"/>
        </w:rPr>
        <w:object>
          <v:shape id="_x0000_i1102" o:spt="75" type="#_x0000_t75" style="height:17pt;width:26pt;" o:ole="t" filled="f" o:preferrelative="t" stroked="f" coordsize="21600,21600">
            <v:path/>
            <v:fill on="f" focussize="0,0"/>
            <v:stroke on="f" joinstyle="miter"/>
            <v:imagedata r:id="rId147" o:title=""/>
            <o:lock v:ext="edit" aspectratio="t"/>
            <w10:wrap type="none"/>
            <w10:anchorlock/>
          </v:shape>
          <o:OLEObject Type="Embed" ProgID="Equation.KSEE3" ShapeID="_x0000_i1102" DrawAspect="Content" ObjectID="_1468075802" r:id="rId152">
            <o:LockedField>false</o:LockedField>
          </o:OLEObject>
        </w:object>
      </w:r>
      <w:r>
        <w:rPr>
          <w:rFonts w:hint="eastAsia" w:hAnsi="Cambria Math"/>
          <w:sz w:val="24"/>
        </w:rPr>
        <w:t>的预测值 。</w:t>
      </w:r>
    </w:p>
    <w:p w14:paraId="1D52C24E">
      <w:pPr>
        <w:spacing w:line="480" w:lineRule="exact"/>
        <w:ind w:firstLine="480" w:firstLineChars="200"/>
        <w:rPr>
          <w:rFonts w:hAnsi="Cambria Math"/>
          <w:sz w:val="24"/>
        </w:rPr>
      </w:pPr>
      <w:r>
        <w:rPr>
          <w:rFonts w:hAnsi="Cambria Math"/>
          <w:sz w:val="24"/>
        </w:rPr>
        <w:t>使用贝叶斯优化时，通过高斯过程建模目标函数，迭代选择最优参数组合；网格搜索则遍历所有参数组合，计算验证误差。</w:t>
      </w:r>
    </w:p>
    <w:p w14:paraId="0AF4DA25">
      <w:pPr>
        <w:numPr>
          <w:ilvl w:val="0"/>
          <w:numId w:val="22"/>
        </w:numPr>
        <w:spacing w:line="480" w:lineRule="exact"/>
        <w:ind w:left="148" w:leftChars="0" w:firstLine="482" w:firstLineChars="0"/>
        <w:outlineLvl w:val="2"/>
        <w:rPr>
          <w:rFonts w:hAnsi="Cambria Math"/>
          <w:b/>
          <w:bCs/>
          <w:sz w:val="24"/>
        </w:rPr>
      </w:pPr>
      <w:bookmarkStart w:id="171" w:name="_Toc3814"/>
      <w:r>
        <w:rPr>
          <w:rFonts w:hint="eastAsia" w:hAnsi="Cambria Math"/>
          <w:b/>
          <w:bCs/>
          <w:sz w:val="24"/>
        </w:rPr>
        <w:t>早停策略</w:t>
      </w:r>
      <w:bookmarkEnd w:id="171"/>
    </w:p>
    <w:p w14:paraId="6E616C92">
      <w:pPr>
        <w:spacing w:line="480" w:lineRule="exact"/>
        <w:ind w:firstLine="480" w:firstLineChars="200"/>
        <w:rPr>
          <w:rFonts w:hAnsi="Cambria Math"/>
          <w:sz w:val="24"/>
        </w:rPr>
      </w:pPr>
      <w:r>
        <w:rPr>
          <w:rFonts w:hAnsi="Cambria Math"/>
          <w:sz w:val="24"/>
        </w:rPr>
        <w:t xml:space="preserve">在训练过程中，若验证集 </w:t>
      </w:r>
      <w:r>
        <w:rPr>
          <w:rFonts w:ascii="Times New Roman" w:hAnsi="Times New Roman" w:cs="Times New Roman"/>
          <w:sz w:val="24"/>
        </w:rPr>
        <w:t xml:space="preserve">MSE </w:t>
      </w:r>
      <w:r>
        <w:rPr>
          <w:rFonts w:hAnsi="Cambria Math"/>
          <w:sz w:val="24"/>
        </w:rPr>
        <w:t>连续 10 轮未下降，则提前终止训练，避免过拟合</w:t>
      </w:r>
      <w:r>
        <w:rPr>
          <w:rFonts w:hint="eastAsia" w:hAnsi="Cambria Math"/>
          <w:sz w:val="24"/>
        </w:rPr>
        <w:t>，式 为早停策略公式</w:t>
      </w:r>
      <w:r>
        <w:rPr>
          <w:rFonts w:hAnsi="Cambria Math"/>
          <w:sz w:val="24"/>
        </w:rPr>
        <w:t>：</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4B2D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2A8F008C">
            <w:pPr>
              <w:widowControl/>
              <w:jc w:val="center"/>
            </w:pPr>
            <w:r>
              <w:rPr>
                <w:position w:val="-10"/>
              </w:rPr>
              <w:object>
                <v:shape id="_x0000_i1103" o:spt="75" type="#_x0000_t75" style="height:33.1pt;width:271.75pt;" o:ole="t" filled="f" o:preferrelative="t" stroked="f" coordsize="21600,21600">
                  <v:path/>
                  <v:fill on="f" focussize="0,0"/>
                  <v:stroke on="f" joinstyle="miter"/>
                  <v:imagedata r:id="rId154" o:title=""/>
                  <o:lock v:ext="edit" aspectratio="t"/>
                  <w10:wrap type="none"/>
                  <w10:anchorlock/>
                </v:shape>
                <o:OLEObject Type="Embed" ProgID="Equation.AxMath" ShapeID="_x0000_i1103" DrawAspect="Content" ObjectID="_1468075803" r:id="rId153">
                  <o:LockedField>false</o:LockedField>
                </o:OLEObject>
              </w:object>
            </w:r>
          </w:p>
        </w:tc>
        <w:tc>
          <w:tcPr>
            <w:tcW w:w="1267" w:type="dxa"/>
            <w:vAlign w:val="center"/>
          </w:tcPr>
          <w:p w14:paraId="4B14B6BA">
            <w:pPr>
              <w:adjustRightInd w:val="0"/>
              <w:snapToGrid w:val="0"/>
              <w:jc w:val="center"/>
              <w:rPr>
                <w:rFonts w:eastAsia="宋体"/>
              </w:rPr>
            </w:pPr>
            <w:r>
              <w:rPr>
                <w:rFonts w:hint="eastAsia" w:eastAsia="宋体"/>
              </w:rPr>
              <w:t>公式（22）</w:t>
            </w:r>
          </w:p>
        </w:tc>
      </w:tr>
    </w:tbl>
    <w:p w14:paraId="0CBF4028">
      <w:pPr>
        <w:spacing w:line="480" w:lineRule="exact"/>
        <w:ind w:firstLine="480" w:firstLineChars="200"/>
        <w:rPr>
          <w:rFonts w:hAnsi="Cambria Math"/>
          <w:sz w:val="24"/>
        </w:rPr>
      </w:pPr>
      <w:r>
        <w:rPr>
          <w:rFonts w:hint="eastAsia" w:hAnsi="Cambria Math"/>
          <w:sz w:val="24"/>
        </w:rPr>
        <w:t>break为早停策略的判断条件，其中，</w:t>
      </w:r>
      <w:r>
        <w:rPr>
          <w:rFonts w:hint="eastAsia" w:hAnsi="Cambria Math"/>
          <w:position w:val="-12"/>
          <w:sz w:val="24"/>
        </w:rPr>
        <w:object>
          <v:shape id="_x0000_i1104" o:spt="75" type="#_x0000_t75" style="height:19pt;width:38pt;" o:ole="t" filled="f" o:preferrelative="t" stroked="f" coordsize="21600,21600">
            <v:path/>
            <v:fill on="f" focussize="0,0"/>
            <v:stroke on="f" joinstyle="miter"/>
            <v:imagedata r:id="rId156" o:title=""/>
            <o:lock v:ext="edit" aspectratio="t"/>
            <w10:wrap type="none"/>
            <w10:anchorlock/>
          </v:shape>
          <o:OLEObject Type="Embed" ProgID="Equation.KSEE3" ShapeID="_x0000_i1104" DrawAspect="Content" ObjectID="_1468075804" r:id="rId155">
            <o:LockedField>false</o:LockedField>
          </o:OLEObject>
        </w:object>
      </w:r>
      <w:r>
        <w:rPr>
          <w:rFonts w:hint="eastAsia" w:hAnsi="Cambria Math"/>
          <w:sz w:val="24"/>
        </w:rPr>
        <w:t>是第</w:t>
      </w:r>
      <w:r>
        <w:rPr>
          <w:rFonts w:hint="eastAsia" w:hAnsi="Cambria Math"/>
          <w:position w:val="-4"/>
          <w:sz w:val="24"/>
        </w:rPr>
        <w:object>
          <v:shape id="_x0000_i1105" o:spt="75" type="#_x0000_t75" style="height:13pt;width:10pt;" o:ole="t" filled="f" o:preferrelative="t" stroked="f" coordsize="21600,21600">
            <v:path/>
            <v:fill on="f" focussize="0,0"/>
            <v:stroke on="f" joinstyle="miter"/>
            <v:imagedata r:id="rId158" o:title=""/>
            <o:lock v:ext="edit" aspectratio="t"/>
            <w10:wrap type="none"/>
            <w10:anchorlock/>
          </v:shape>
          <o:OLEObject Type="Embed" ProgID="Equation.KSEE3" ShapeID="_x0000_i1105" DrawAspect="Content" ObjectID="_1468075805" r:id="rId157">
            <o:LockedField>false</o:LockedField>
          </o:OLEObject>
        </w:object>
      </w:r>
      <w:r>
        <w:rPr>
          <w:rFonts w:hint="eastAsia" w:hAnsi="Cambria Math"/>
          <w:sz w:val="24"/>
        </w:rPr>
        <w:t>轮训练时验证集的均方误差。</w:t>
      </w:r>
      <w:r>
        <w:rPr>
          <w:rFonts w:hint="eastAsia" w:hAnsi="Cambria Math"/>
          <w:position w:val="-12"/>
          <w:sz w:val="24"/>
        </w:rPr>
        <w:object>
          <v:shape id="_x0000_i1106" o:spt="75" type="#_x0000_t75" style="height:19pt;width:47pt;" o:ole="t" filled="f" o:preferrelative="t" stroked="f" coordsize="21600,21600">
            <v:path/>
            <v:fill on="f" focussize="0,0"/>
            <v:stroke on="f" joinstyle="miter"/>
            <v:imagedata r:id="rId160" o:title=""/>
            <o:lock v:ext="edit" aspectratio="t"/>
            <w10:wrap type="none"/>
            <w10:anchorlock/>
          </v:shape>
          <o:OLEObject Type="Embed" ProgID="Equation.KSEE3" ShapeID="_x0000_i1106" DrawAspect="Content" ObjectID="_1468075806" r:id="rId159">
            <o:LockedField>false</o:LockedField>
          </o:OLEObject>
        </w:object>
      </w:r>
      <w:r>
        <w:rPr>
          <w:rFonts w:hint="eastAsia" w:hAnsi="Cambria Math"/>
          <w:sz w:val="24"/>
        </w:rPr>
        <w:t>是第</w:t>
      </w:r>
      <w:r>
        <w:rPr>
          <w:rFonts w:hint="eastAsia" w:hAnsi="Cambria Math"/>
          <w:position w:val="-6"/>
          <w:sz w:val="24"/>
        </w:rPr>
        <w:object>
          <v:shape id="_x0000_i1107" o:spt="75" type="#_x0000_t75" style="height:13.95pt;width:28pt;" o:ole="t" filled="f" o:preferrelative="t" stroked="f" coordsize="21600,21600">
            <v:path/>
            <v:fill on="f" focussize="0,0"/>
            <v:stroke on="f" joinstyle="miter"/>
            <v:imagedata r:id="rId162" o:title=""/>
            <o:lock v:ext="edit" aspectratio="t"/>
            <w10:wrap type="none"/>
            <w10:anchorlock/>
          </v:shape>
          <o:OLEObject Type="Embed" ProgID="Equation.KSEE3" ShapeID="_x0000_i1107" DrawAspect="Content" ObjectID="_1468075807" r:id="rId161">
            <o:LockedField>false</o:LockedField>
          </o:OLEObject>
        </w:object>
      </w:r>
      <w:r>
        <w:rPr>
          <w:rFonts w:hint="eastAsia" w:hAnsi="Cambria Math"/>
          <w:sz w:val="24"/>
        </w:rPr>
        <w:t>轮训练时验证集的均方误差。该条件表示，如果当前轮（第</w:t>
      </w:r>
      <w:r>
        <w:rPr>
          <w:rFonts w:hint="eastAsia" w:hAnsi="Cambria Math"/>
          <w:position w:val="-4"/>
          <w:sz w:val="24"/>
        </w:rPr>
        <w:object>
          <v:shape id="_x0000_i1108" o:spt="75" type="#_x0000_t75" style="height:13pt;width:10pt;" o:ole="t" filled="f" o:preferrelative="t" stroked="f" coordsize="21600,21600">
            <v:path/>
            <v:fill on="f" focussize="0,0"/>
            <v:stroke on="f" joinstyle="miter"/>
            <v:imagedata r:id="rId158" o:title=""/>
            <o:lock v:ext="edit" aspectratio="t"/>
            <w10:wrap type="none"/>
            <w10:anchorlock/>
          </v:shape>
          <o:OLEObject Type="Embed" ProgID="Equation.KSEE3" ShapeID="_x0000_i1108" DrawAspect="Content" ObjectID="_1468075808" r:id="rId163">
            <o:LockedField>false</o:LockedField>
          </o:OLEObject>
        </w:object>
      </w:r>
      <w:r>
        <w:rPr>
          <w:rFonts w:hint="eastAsia" w:hAnsi="Cambria Math"/>
          <w:sz w:val="24"/>
        </w:rPr>
        <w:t>轮）验证集的均方误差大于等于第10轮之前（第</w:t>
      </w:r>
      <w:r>
        <w:rPr>
          <w:rFonts w:hint="eastAsia" w:hAnsi="Cambria Math"/>
          <w:position w:val="-6"/>
          <w:sz w:val="24"/>
        </w:rPr>
        <w:object>
          <v:shape id="_x0000_i1109" o:spt="75" type="#_x0000_t75" style="height:13.95pt;width:28pt;" o:ole="t" filled="f" o:preferrelative="t" stroked="f" coordsize="21600,21600">
            <v:path/>
            <v:fill on="f" focussize="0,0"/>
            <v:stroke on="f" joinstyle="miter"/>
            <v:imagedata r:id="rId165" o:title=""/>
            <o:lock v:ext="edit" aspectratio="t"/>
            <w10:wrap type="none"/>
            <w10:anchorlock/>
          </v:shape>
          <o:OLEObject Type="Embed" ProgID="Equation.KSEE3" ShapeID="_x0000_i1109" DrawAspect="Content" ObjectID="_1468075809" r:id="rId164">
            <o:LockedField>false</o:LockedField>
          </o:OLEObject>
        </w:object>
      </w:r>
      <w:r>
        <w:rPr>
          <w:rFonts w:hint="eastAsia" w:hAnsi="Cambria Math"/>
          <w:sz w:val="24"/>
        </w:rPr>
        <w:t>轮）的均方误差，就终止训练，防止模型过拟合。</w:t>
      </w:r>
    </w:p>
    <w:p w14:paraId="200CEA11">
      <w:pPr>
        <w:pStyle w:val="2"/>
        <w:numPr>
          <w:ilvl w:val="0"/>
          <w:numId w:val="1"/>
        </w:numPr>
        <w:spacing w:line="480" w:lineRule="exact"/>
        <w:ind w:firstLine="600"/>
        <w:jc w:val="left"/>
        <w:rPr>
          <w:rFonts w:hint="eastAsia" w:ascii="黑体" w:hAnsi="黑体" w:eastAsia="黑体" w:cs="黑体"/>
          <w:b w:val="0"/>
          <w:bCs/>
          <w:sz w:val="30"/>
          <w:szCs w:val="30"/>
        </w:rPr>
      </w:pPr>
      <w:bookmarkStart w:id="172" w:name="_Toc15493"/>
      <w:r>
        <w:rPr>
          <w:rFonts w:hint="eastAsia" w:ascii="黑体" w:hAnsi="黑体" w:eastAsia="黑体" w:cs="黑体"/>
          <w:b w:val="0"/>
          <w:bCs/>
          <w:sz w:val="30"/>
          <w:szCs w:val="30"/>
        </w:rPr>
        <w:t>模型的评估与分析</w:t>
      </w:r>
      <w:bookmarkEnd w:id="172"/>
    </w:p>
    <w:p w14:paraId="2A7C561C">
      <w:pPr>
        <w:pStyle w:val="4"/>
        <w:numPr>
          <w:ilvl w:val="0"/>
          <w:numId w:val="23"/>
        </w:numPr>
        <w:spacing w:line="480" w:lineRule="exact"/>
        <w:ind w:firstLine="560"/>
        <w:jc w:val="left"/>
        <w:rPr>
          <w:rFonts w:hint="eastAsia" w:ascii="楷体" w:hAnsi="楷体" w:eastAsia="楷体" w:cs="楷体"/>
          <w:b w:val="0"/>
          <w:bCs/>
          <w:sz w:val="28"/>
          <w:szCs w:val="28"/>
        </w:rPr>
      </w:pPr>
      <w:bookmarkStart w:id="173" w:name="_Toc30837"/>
      <w:r>
        <w:rPr>
          <w:rFonts w:hint="eastAsia" w:ascii="楷体" w:hAnsi="楷体" w:eastAsia="楷体" w:cs="楷体"/>
          <w:b w:val="0"/>
          <w:bCs/>
          <w:sz w:val="28"/>
          <w:szCs w:val="28"/>
        </w:rPr>
        <w:t>一号线</w:t>
      </w:r>
      <w:bookmarkEnd w:id="173"/>
    </w:p>
    <w:p w14:paraId="7F003208">
      <w:pPr>
        <w:pStyle w:val="36"/>
        <w:numPr>
          <w:ilvl w:val="0"/>
          <w:numId w:val="24"/>
        </w:numPr>
        <w:spacing w:line="480" w:lineRule="exact"/>
        <w:ind w:left="-714" w:firstLine="1134" w:firstLineChars="0"/>
        <w:outlineLvl w:val="2"/>
        <w:rPr>
          <w:rFonts w:hint="eastAsia" w:ascii="宋体" w:hAnsi="宋体" w:eastAsia="宋体" w:cs="宋体"/>
          <w:b/>
          <w:bCs/>
          <w:sz w:val="24"/>
          <w:szCs w:val="32"/>
        </w:rPr>
      </w:pPr>
      <w:bookmarkStart w:id="174" w:name="_Toc13807"/>
      <w:r>
        <w:rPr>
          <w:rFonts w:hint="eastAsia" w:ascii="宋体" w:hAnsi="宋体" w:eastAsia="宋体" w:cs="宋体"/>
          <w:b/>
          <w:bCs/>
          <w:sz w:val="24"/>
          <w:szCs w:val="32"/>
        </w:rPr>
        <w:t>模型性能指标评估</w:t>
      </w:r>
      <w:bookmarkEnd w:id="174"/>
    </w:p>
    <w:p w14:paraId="458C5025">
      <w:pPr>
        <w:numPr>
          <w:ilvl w:val="0"/>
          <w:numId w:val="25"/>
        </w:numPr>
        <w:spacing w:line="480" w:lineRule="exact"/>
        <w:ind w:firstLine="480" w:firstLineChars="200"/>
        <w:rPr>
          <w:rFonts w:hAnsi="Cambria Math"/>
          <w:sz w:val="24"/>
        </w:rPr>
      </w:pPr>
      <w:r>
        <w:rPr>
          <w:rFonts w:hint="eastAsia" w:ascii="宋体" w:hAnsi="宋体" w:eastAsia="宋体" w:cs="宋体"/>
          <w:sz w:val="24"/>
        </w:rPr>
        <w:t>均方误差（MSE）</w:t>
      </w:r>
      <w:r>
        <w:rPr>
          <w:rFonts w:hint="eastAsia" w:hAnsi="Cambria Math"/>
          <w:sz w:val="24"/>
        </w:rPr>
        <w:t>：值为 3.27。</w:t>
      </w:r>
      <w:r>
        <w:rPr>
          <w:rFonts w:ascii="Times New Roman" w:hAnsi="Times New Roman" w:cs="Times New Roman"/>
          <w:sz w:val="24"/>
        </w:rPr>
        <w:t>MSE</w:t>
      </w:r>
      <w:r>
        <w:rPr>
          <w:rFonts w:hint="eastAsia" w:hAnsi="Cambria Math"/>
          <w:sz w:val="24"/>
        </w:rPr>
        <w:t xml:space="preserve"> 用于衡量预测值与实际值之间的平均平方差，数值越小代表模型表现越优。3.27 </w:t>
      </w:r>
      <w:r>
        <w:rPr>
          <w:rFonts w:hint="eastAsia" w:ascii="Times New Roman" w:hAnsi="Times New Roman" w:cs="Times New Roman"/>
          <w:sz w:val="24"/>
        </w:rPr>
        <w:t xml:space="preserve">的 MSE </w:t>
      </w:r>
      <w:r>
        <w:rPr>
          <w:rFonts w:hint="eastAsia" w:hAnsi="Cambria Math"/>
          <w:sz w:val="24"/>
        </w:rPr>
        <w:t>值表明该模型的预测误差较小。</w:t>
      </w:r>
    </w:p>
    <w:p w14:paraId="32EB835E">
      <w:pPr>
        <w:numPr>
          <w:ilvl w:val="0"/>
          <w:numId w:val="25"/>
        </w:numPr>
        <w:spacing w:line="480" w:lineRule="exact"/>
        <w:ind w:firstLine="480" w:firstLineChars="200"/>
      </w:pPr>
      <w:r>
        <w:rPr>
          <w:rFonts w:hint="eastAsia" w:ascii="宋体" w:hAnsi="宋体" w:eastAsia="宋体" w:cs="宋体"/>
          <w:sz w:val="24"/>
        </w:rPr>
        <w:t>均方根误差（</w:t>
      </w:r>
      <w:r>
        <w:rPr>
          <w:rFonts w:hint="eastAsia" w:ascii="Times New Roman" w:hAnsi="Times New Roman" w:cs="Times New Roman"/>
          <w:sz w:val="24"/>
        </w:rPr>
        <w:t>RMSE</w:t>
      </w:r>
      <w:r>
        <w:rPr>
          <w:rFonts w:hint="eastAsia" w:ascii="宋体" w:hAnsi="宋体" w:eastAsia="宋体" w:cs="宋体"/>
          <w:sz w:val="24"/>
        </w:rPr>
        <w:t>）</w:t>
      </w:r>
      <w:r>
        <w:rPr>
          <w:rFonts w:hint="eastAsia" w:hAnsi="Cambria Math"/>
          <w:sz w:val="24"/>
        </w:rPr>
        <w:t>：为 1.81。</w:t>
      </w:r>
      <w:r>
        <w:rPr>
          <w:rFonts w:hint="eastAsia" w:ascii="Times New Roman" w:hAnsi="Times New Roman" w:cs="Times New Roman"/>
          <w:sz w:val="24"/>
        </w:rPr>
        <w:t xml:space="preserve">RMSE </w:t>
      </w:r>
      <w:r>
        <w:rPr>
          <w:rFonts w:hint="eastAsia" w:hAnsi="Cambria Math"/>
          <w:sz w:val="24"/>
        </w:rPr>
        <w:t xml:space="preserve">是 </w:t>
      </w:r>
      <w:r>
        <w:rPr>
          <w:rFonts w:hint="eastAsia" w:ascii="Times New Roman" w:hAnsi="Times New Roman" w:cs="Times New Roman"/>
          <w:sz w:val="24"/>
        </w:rPr>
        <w:t>MSE</w:t>
      </w:r>
      <w:r>
        <w:rPr>
          <w:rFonts w:hint="eastAsia" w:hAnsi="Cambria Math"/>
          <w:sz w:val="24"/>
        </w:rPr>
        <w:t xml:space="preserve"> 的平方根，与目标变量单位相同，能更直观地反映预测误差，其值表示预测值与真实值的平均误差。1.81 的 </w:t>
      </w:r>
      <w:r>
        <w:rPr>
          <w:rFonts w:hint="eastAsia" w:ascii="Times New Roman" w:hAnsi="Times New Roman" w:cs="Times New Roman"/>
          <w:sz w:val="24"/>
        </w:rPr>
        <w:t>RMSE</w:t>
      </w:r>
      <w:r>
        <w:rPr>
          <w:rFonts w:hint="eastAsia" w:hAnsi="Cambria Math"/>
          <w:sz w:val="24"/>
        </w:rPr>
        <w:t xml:space="preserve"> 说明模型的预测能力相对较好。</w:t>
      </w:r>
    </w:p>
    <w:p w14:paraId="101B8485">
      <w:pPr>
        <w:numPr>
          <w:ilvl w:val="0"/>
          <w:numId w:val="25"/>
        </w:numPr>
        <w:spacing w:line="480" w:lineRule="exact"/>
        <w:ind w:firstLine="480" w:firstLineChars="200"/>
        <w:rPr>
          <w:rFonts w:hAnsi="Cambria Math"/>
          <w:sz w:val="24"/>
        </w:rPr>
      </w:pPr>
      <w:r>
        <w:rPr>
          <w:rFonts w:hint="eastAsia" w:ascii="宋体" w:hAnsi="宋体" w:eastAsia="宋体" w:cs="宋体"/>
          <w:sz w:val="24"/>
        </w:rPr>
        <w:t>平均绝对误差（</w:t>
      </w:r>
      <w:r>
        <w:rPr>
          <w:rFonts w:hint="eastAsia" w:ascii="Times New Roman" w:hAnsi="Times New Roman" w:cs="Times New Roman"/>
          <w:sz w:val="24"/>
        </w:rPr>
        <w:t>MAE</w:t>
      </w:r>
      <w:r>
        <w:rPr>
          <w:rFonts w:hint="eastAsia" w:ascii="宋体" w:hAnsi="宋体" w:eastAsia="宋体" w:cs="宋体"/>
          <w:sz w:val="24"/>
        </w:rPr>
        <w:t>）</w:t>
      </w:r>
      <w:r>
        <w:t>：</w:t>
      </w:r>
      <w:r>
        <w:rPr>
          <w:rFonts w:hint="eastAsia" w:hAnsi="Cambria Math"/>
          <w:sz w:val="24"/>
        </w:rPr>
        <w:t>数值为 1.25。</w:t>
      </w:r>
      <w:r>
        <w:rPr>
          <w:rFonts w:hint="eastAsia" w:ascii="Times New Roman" w:hAnsi="Times New Roman" w:cs="Times New Roman"/>
          <w:sz w:val="24"/>
        </w:rPr>
        <w:t xml:space="preserve">MAE </w:t>
      </w:r>
      <w:r>
        <w:rPr>
          <w:rFonts w:hint="eastAsia" w:hAnsi="Cambria Math"/>
          <w:sz w:val="24"/>
        </w:rPr>
        <w:t xml:space="preserve">衡量的是预测值与实际值之间的平均绝对误差，数值越小意味着模型越准确。1.25 的 </w:t>
      </w:r>
      <w:r>
        <w:rPr>
          <w:rFonts w:hint="eastAsia" w:ascii="Times New Roman" w:hAnsi="Times New Roman" w:cs="Times New Roman"/>
          <w:sz w:val="24"/>
        </w:rPr>
        <w:t xml:space="preserve">MAE </w:t>
      </w:r>
      <w:r>
        <w:rPr>
          <w:rFonts w:hint="eastAsia" w:hAnsi="Cambria Math"/>
          <w:sz w:val="24"/>
        </w:rPr>
        <w:t>表明模型的误差范围较小。</w:t>
      </w:r>
    </w:p>
    <w:p w14:paraId="0AB78DDA">
      <w:pPr>
        <w:numPr>
          <w:ilvl w:val="0"/>
          <w:numId w:val="25"/>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决定系数（</w:t>
      </w:r>
      <w:r>
        <w:rPr>
          <w:rFonts w:hint="eastAsia" w:ascii="Times New Roman" w:hAnsi="Times New Roman" w:cs="Times New Roman"/>
          <w:sz w:val="24"/>
        </w:rPr>
        <w:t>R²</w:t>
      </w:r>
      <w:r>
        <w:rPr>
          <w:rFonts w:hint="eastAsia" w:ascii="宋体" w:hAnsi="宋体" w:eastAsia="宋体" w:cs="宋体"/>
          <w:sz w:val="24"/>
        </w:rPr>
        <w:t>）：达到 0.8360。</w:t>
      </w:r>
      <w:r>
        <w:rPr>
          <w:rFonts w:hint="eastAsia" w:ascii="Times New Roman" w:hAnsi="Times New Roman" w:cs="Times New Roman"/>
          <w:sz w:val="24"/>
        </w:rPr>
        <w:t xml:space="preserve">R² </w:t>
      </w:r>
      <w:r>
        <w:rPr>
          <w:rFonts w:hint="eastAsia" w:ascii="宋体" w:hAnsi="宋体" w:eastAsia="宋体" w:cs="宋体"/>
          <w:sz w:val="24"/>
        </w:rPr>
        <w:t>体现模型对数据变异的解释能力，越接近 1 说明模型拟合效果越好。0.8360 的</w:t>
      </w:r>
      <w:r>
        <w:rPr>
          <w:rFonts w:hint="eastAsia" w:ascii="Times New Roman" w:hAnsi="Times New Roman" w:cs="Times New Roman"/>
          <w:sz w:val="24"/>
        </w:rPr>
        <w:t xml:space="preserve"> R² </w:t>
      </w:r>
      <w:r>
        <w:rPr>
          <w:rFonts w:hint="eastAsia" w:ascii="宋体" w:hAnsi="宋体" w:eastAsia="宋体" w:cs="宋体"/>
          <w:sz w:val="24"/>
        </w:rPr>
        <w:t>值意味着模型能够解释 83.6% 的数据变异性，具有较强的预测能力。</w:t>
      </w:r>
    </w:p>
    <w:p w14:paraId="3EC9AC20">
      <w:pPr>
        <w:pStyle w:val="36"/>
        <w:numPr>
          <w:ilvl w:val="0"/>
          <w:numId w:val="24"/>
        </w:numPr>
        <w:spacing w:line="480" w:lineRule="exact"/>
        <w:ind w:left="-714" w:firstLine="1134" w:firstLineChars="0"/>
        <w:outlineLvl w:val="2"/>
        <w:rPr>
          <w:rFonts w:hint="eastAsia" w:ascii="宋体" w:hAnsi="宋体" w:eastAsia="宋体" w:cs="宋体"/>
          <w:b/>
          <w:bCs/>
          <w:sz w:val="24"/>
          <w:szCs w:val="32"/>
        </w:rPr>
      </w:pPr>
      <w:bookmarkStart w:id="175" w:name="_Toc10895"/>
      <w:r>
        <w:rPr>
          <w:rFonts w:hint="eastAsia" w:ascii="宋体" w:hAnsi="宋体" w:eastAsia="宋体" w:cs="宋体"/>
          <w:b/>
          <w:bCs/>
          <w:sz w:val="24"/>
          <w:szCs w:val="32"/>
        </w:rPr>
        <w:t>残差分析</w:t>
      </w:r>
      <w:bookmarkEnd w:id="175"/>
    </w:p>
    <w:p w14:paraId="59DD2FD9">
      <w:pPr>
        <w:spacing w:line="480" w:lineRule="exact"/>
        <w:ind w:firstLine="480" w:firstLineChars="200"/>
        <w:rPr>
          <w:rFonts w:hAnsi="Cambria Math"/>
          <w:sz w:val="24"/>
        </w:rPr>
      </w:pPr>
      <w:r>
        <w:rPr>
          <w:rFonts w:hint="eastAsia" w:ascii="Times New Roman" w:hAnsi="Times New Roman" w:cs="Times New Roman"/>
          <w:sz w:val="24"/>
        </w:rPr>
        <w:t>Shapiro-Wilk</w:t>
      </w:r>
      <w:r>
        <w:rPr>
          <w:rFonts w:hint="eastAsia" w:hAnsi="Cambria Math"/>
          <w:sz w:val="24"/>
        </w:rPr>
        <w:t xml:space="preserve"> 正态性检验</w:t>
      </w:r>
    </w:p>
    <w:p w14:paraId="15818B13">
      <w:pPr>
        <w:spacing w:line="480" w:lineRule="exact"/>
        <w:ind w:firstLine="480" w:firstLineChars="200"/>
        <w:rPr>
          <w:rFonts w:hAnsi="Cambria Math"/>
          <w:sz w:val="24"/>
        </w:rPr>
      </w:pPr>
      <w:r>
        <w:rPr>
          <w:rFonts w:hint="eastAsia" w:ascii="Times New Roman" w:hAnsi="Times New Roman" w:cs="Times New Roman"/>
          <w:sz w:val="24"/>
        </w:rPr>
        <w:t xml:space="preserve">Shapiro-Wilk </w:t>
      </w:r>
      <w:r>
        <w:rPr>
          <w:rFonts w:hint="eastAsia" w:hAnsi="Cambria Math"/>
          <w:sz w:val="24"/>
        </w:rPr>
        <w:t>统计量：0.9093</w:t>
      </w:r>
    </w:p>
    <w:p w14:paraId="25C11951">
      <w:pPr>
        <w:spacing w:line="480" w:lineRule="exact"/>
        <w:ind w:firstLine="480" w:firstLineChars="200"/>
        <w:rPr>
          <w:rFonts w:hAnsi="Cambria Math"/>
          <w:sz w:val="24"/>
        </w:rPr>
      </w:pPr>
      <w:r>
        <w:rPr>
          <w:rFonts w:hint="eastAsia" w:ascii="Times New Roman" w:hAnsi="Times New Roman" w:cs="Times New Roman"/>
          <w:sz w:val="24"/>
        </w:rPr>
        <w:t>P-value</w:t>
      </w:r>
      <w:r>
        <w:rPr>
          <w:rFonts w:hint="eastAsia" w:hAnsi="Cambria Math"/>
          <w:sz w:val="24"/>
        </w:rPr>
        <w:t>：0.0000</w:t>
      </w:r>
    </w:p>
    <w:p w14:paraId="7BF501DA">
      <w:pPr>
        <w:spacing w:line="480" w:lineRule="exact"/>
        <w:ind w:firstLine="480" w:firstLineChars="200"/>
        <w:rPr>
          <w:rFonts w:hAnsi="Cambria Math"/>
          <w:sz w:val="24"/>
        </w:rPr>
      </w:pPr>
      <w:r>
        <w:rPr>
          <w:rFonts w:hint="eastAsia" w:hAnsi="Cambria Math"/>
          <w:sz w:val="24"/>
        </w:rPr>
        <w:t>残差均值：0.1435</w:t>
      </w:r>
    </w:p>
    <w:p w14:paraId="015508B4">
      <w:pPr>
        <w:spacing w:line="480" w:lineRule="exact"/>
        <w:ind w:firstLine="480" w:firstLineChars="200"/>
        <w:rPr>
          <w:rFonts w:hAnsi="Cambria Math"/>
          <w:sz w:val="24"/>
        </w:rPr>
      </w:pPr>
      <w:r>
        <w:rPr>
          <w:rFonts w:hint="eastAsia" w:hAnsi="Cambria Math"/>
          <w:sz w:val="24"/>
        </w:rPr>
        <w:t>检验结果显示 P 值接近 0，表明残差的分布显著偏离正态分布。不过，残差均值接近 0，说明模型的预测没有显著偏差。由于残差未完全符合正态分布，建议检查是否存在异常值或进一步优化模型。</w:t>
      </w:r>
    </w:p>
    <w:p w14:paraId="363B8249">
      <w:pPr>
        <w:pStyle w:val="36"/>
        <w:numPr>
          <w:ilvl w:val="0"/>
          <w:numId w:val="24"/>
        </w:numPr>
        <w:spacing w:line="480" w:lineRule="exact"/>
        <w:ind w:left="-714" w:firstLine="1134" w:firstLineChars="0"/>
        <w:outlineLvl w:val="2"/>
        <w:rPr>
          <w:rFonts w:hint="eastAsia" w:ascii="宋体" w:hAnsi="宋体" w:eastAsia="宋体" w:cs="宋体"/>
          <w:b/>
          <w:bCs/>
          <w:sz w:val="24"/>
          <w:szCs w:val="32"/>
        </w:rPr>
      </w:pPr>
      <w:bookmarkStart w:id="176" w:name="_Toc695"/>
      <w:r>
        <w:rPr>
          <w:rFonts w:hint="eastAsia" w:ascii="宋体" w:hAnsi="宋体" w:eastAsia="宋体" w:cs="宋体"/>
          <w:b/>
          <w:bCs/>
          <w:sz w:val="24"/>
          <w:szCs w:val="32"/>
        </w:rPr>
        <w:t>特征重要性</w:t>
      </w:r>
      <w:bookmarkEnd w:id="176"/>
    </w:p>
    <w:p w14:paraId="2401FA65">
      <w:pPr>
        <w:jc w:val="center"/>
      </w:pPr>
      <w:r>
        <w:drawing>
          <wp:inline distT="0" distB="0" distL="114300" distR="114300">
            <wp:extent cx="5112385" cy="2634615"/>
            <wp:effectExtent l="0" t="0" r="5715" b="6985"/>
            <wp:docPr id="1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1"/>
                    <pic:cNvPicPr>
                      <a:picLocks noChangeAspect="1"/>
                    </pic:cNvPicPr>
                  </pic:nvPicPr>
                  <pic:blipFill>
                    <a:blip r:embed="rId166"/>
                    <a:stretch>
                      <a:fillRect/>
                    </a:stretch>
                  </pic:blipFill>
                  <pic:spPr>
                    <a:xfrm>
                      <a:off x="0" y="0"/>
                      <a:ext cx="5112385" cy="2634615"/>
                    </a:xfrm>
                    <a:prstGeom prst="rect">
                      <a:avLst/>
                    </a:prstGeom>
                    <a:noFill/>
                    <a:ln>
                      <a:noFill/>
                    </a:ln>
                  </pic:spPr>
                </pic:pic>
              </a:graphicData>
            </a:graphic>
          </wp:inline>
        </w:drawing>
      </w:r>
    </w:p>
    <w:p w14:paraId="7AEFCBC1">
      <w:pPr>
        <w:pStyle w:val="11"/>
        <w:jc w:val="center"/>
        <w:rPr>
          <w:rFonts w:hAnsi="Cambria Math" w:asciiTheme="minorHAnsi" w:eastAsiaTheme="minorEastAsia"/>
          <w:sz w:val="24"/>
        </w:rPr>
      </w:pPr>
      <w:bookmarkStart w:id="177" w:name="_Toc17570"/>
      <w:bookmarkStart w:id="178" w:name="_Toc5193"/>
      <w:r>
        <w:rPr>
          <w:rFonts w:hint="eastAsia" w:hAnsi="Cambria Math" w:asciiTheme="minorHAnsi" w:eastAsiaTheme="minorEastAsia"/>
          <w:sz w:val="24"/>
        </w:rPr>
        <w:t xml:space="preserve">图5  </w:t>
      </w:r>
      <w:r>
        <w:rPr>
          <w:rFonts w:hint="eastAsia" w:hAnsi="Cambria Math" w:asciiTheme="minorHAnsi" w:eastAsiaTheme="minorEastAsia"/>
          <w:sz w:val="24"/>
          <w:lang w:val="en-US" w:eastAsia="zh-CN"/>
        </w:rPr>
        <w:t>一号线</w:t>
      </w:r>
      <w:r>
        <w:rPr>
          <w:rFonts w:hint="eastAsia" w:hAnsi="Cambria Math" w:asciiTheme="minorHAnsi" w:eastAsiaTheme="minorEastAsia"/>
          <w:sz w:val="24"/>
        </w:rPr>
        <w:t>特征重要性</w:t>
      </w:r>
      <w:bookmarkEnd w:id="177"/>
      <w:bookmarkEnd w:id="178"/>
    </w:p>
    <w:p w14:paraId="5C68ADDD"/>
    <w:p w14:paraId="36E2CFC7">
      <w:pPr>
        <w:spacing w:line="480" w:lineRule="exact"/>
        <w:ind w:firstLine="480" w:firstLineChars="200"/>
        <w:rPr>
          <w:rFonts w:hAnsi="Cambria Math"/>
          <w:sz w:val="24"/>
        </w:rPr>
      </w:pPr>
      <w:r>
        <w:rPr>
          <w:rFonts w:hint="eastAsia" w:hAnsi="Cambria Math"/>
          <w:sz w:val="24"/>
        </w:rPr>
        <w:t>模型的特征重要性分析表明，以下特征对模型预测的贡献较大：</w:t>
      </w:r>
    </w:p>
    <w:p w14:paraId="3649CCA0">
      <w:pPr>
        <w:spacing w:line="480" w:lineRule="exact"/>
        <w:ind w:firstLine="480" w:firstLineChars="200"/>
        <w:rPr>
          <w:rFonts w:hAnsi="Cambria Math"/>
          <w:sz w:val="24"/>
        </w:rPr>
      </w:pPr>
      <w:r>
        <w:rPr>
          <w:rFonts w:hint="eastAsia" w:ascii="Times New Roman" w:hAnsi="Times New Roman" w:cs="Times New Roman"/>
          <w:sz w:val="24"/>
        </w:rPr>
        <w:t>rolling_3d_mean</w:t>
      </w:r>
      <w:r>
        <w:rPr>
          <w:rFonts w:hint="eastAsia" w:hAnsi="Cambria Math"/>
          <w:sz w:val="24"/>
        </w:rPr>
        <w:t>：0.3001</w:t>
      </w:r>
    </w:p>
    <w:p w14:paraId="483BECF7">
      <w:pPr>
        <w:spacing w:line="480" w:lineRule="exact"/>
        <w:ind w:firstLine="480" w:firstLineChars="200"/>
        <w:rPr>
          <w:rFonts w:hAnsi="Cambria Math"/>
          <w:sz w:val="24"/>
        </w:rPr>
      </w:pPr>
      <w:r>
        <w:rPr>
          <w:rFonts w:hint="eastAsia" w:ascii="Times New Roman" w:hAnsi="Times New Roman" w:cs="Times New Roman"/>
          <w:sz w:val="24"/>
        </w:rPr>
        <w:t>passenger_flow_lag_1</w:t>
      </w:r>
      <w:r>
        <w:rPr>
          <w:rFonts w:hint="eastAsia" w:hAnsi="Cambria Math"/>
          <w:sz w:val="24"/>
        </w:rPr>
        <w:t>：0.2473</w:t>
      </w:r>
    </w:p>
    <w:p w14:paraId="3DFEAD93">
      <w:pPr>
        <w:spacing w:line="480" w:lineRule="exact"/>
        <w:ind w:firstLine="480" w:firstLineChars="200"/>
        <w:rPr>
          <w:rFonts w:hAnsi="Cambria Math"/>
          <w:sz w:val="24"/>
        </w:rPr>
      </w:pPr>
      <w:r>
        <w:rPr>
          <w:rFonts w:hint="eastAsia" w:ascii="Times New Roman" w:hAnsi="Times New Roman" w:cs="Times New Roman"/>
          <w:sz w:val="24"/>
        </w:rPr>
        <w:t>passenger_flow_lag_7</w:t>
      </w:r>
      <w:r>
        <w:rPr>
          <w:rFonts w:hint="eastAsia" w:hAnsi="Cambria Math"/>
          <w:sz w:val="24"/>
        </w:rPr>
        <w:t>：0.0608</w:t>
      </w:r>
    </w:p>
    <w:p w14:paraId="6E55C52E">
      <w:pPr>
        <w:spacing w:line="480" w:lineRule="exact"/>
        <w:ind w:firstLine="480" w:firstLineChars="200"/>
        <w:rPr>
          <w:rFonts w:hAnsi="Cambria Math"/>
          <w:sz w:val="24"/>
        </w:rPr>
      </w:pPr>
      <w:r>
        <w:rPr>
          <w:rFonts w:hint="eastAsia" w:ascii="Times New Roman" w:hAnsi="Times New Roman" w:cs="Times New Roman"/>
          <w:sz w:val="24"/>
        </w:rPr>
        <w:t>week_sin</w:t>
      </w:r>
      <w:r>
        <w:rPr>
          <w:rFonts w:hint="eastAsia" w:hAnsi="Cambria Math"/>
          <w:sz w:val="24"/>
        </w:rPr>
        <w:t>：0.0603</w:t>
      </w:r>
    </w:p>
    <w:p w14:paraId="6B7A5B50">
      <w:pPr>
        <w:spacing w:line="480" w:lineRule="exact"/>
        <w:ind w:firstLine="480" w:firstLineChars="200"/>
        <w:rPr>
          <w:rFonts w:hAnsi="Cambria Math"/>
          <w:sz w:val="24"/>
        </w:rPr>
      </w:pPr>
      <w:r>
        <w:rPr>
          <w:rFonts w:hint="eastAsia" w:ascii="Times New Roman" w:hAnsi="Times New Roman" w:cs="Times New Roman"/>
          <w:sz w:val="24"/>
        </w:rPr>
        <w:t>passenger_flow_lag_2</w:t>
      </w:r>
      <w:r>
        <w:rPr>
          <w:rFonts w:hint="eastAsia" w:hAnsi="Cambria Math"/>
          <w:sz w:val="24"/>
        </w:rPr>
        <w:t>：0.0505</w:t>
      </w:r>
    </w:p>
    <w:p w14:paraId="500DF197">
      <w:pPr>
        <w:spacing w:line="480" w:lineRule="exact"/>
        <w:ind w:firstLine="480" w:firstLineChars="200"/>
        <w:rPr>
          <w:rFonts w:hAnsi="Cambria Math"/>
          <w:sz w:val="24"/>
        </w:rPr>
      </w:pPr>
      <w:r>
        <w:rPr>
          <w:rFonts w:hint="eastAsia" w:hAnsi="Cambria Math"/>
          <w:sz w:val="24"/>
        </w:rPr>
        <w:t xml:space="preserve">而其他特征，如 </w:t>
      </w:r>
      <w:r>
        <w:rPr>
          <w:rFonts w:hint="eastAsia" w:ascii="Times New Roman" w:hAnsi="Times New Roman" w:cs="Times New Roman"/>
          <w:sz w:val="24"/>
        </w:rPr>
        <w:t>AQI</w:t>
      </w:r>
      <w:r>
        <w:rPr>
          <w:rFonts w:hint="eastAsia" w:hAnsi="Cambria Math"/>
          <w:sz w:val="24"/>
        </w:rPr>
        <w:t>、风速、气温等对模型的影响较小。</w:t>
      </w:r>
    </w:p>
    <w:p w14:paraId="41FA0C7D">
      <w:pPr>
        <w:pStyle w:val="36"/>
        <w:numPr>
          <w:ilvl w:val="0"/>
          <w:numId w:val="24"/>
        </w:numPr>
        <w:spacing w:line="480" w:lineRule="exact"/>
        <w:ind w:left="-714" w:firstLine="1134" w:firstLineChars="0"/>
        <w:outlineLvl w:val="2"/>
        <w:rPr>
          <w:rFonts w:hint="eastAsia" w:ascii="宋体" w:hAnsi="宋体" w:eastAsia="宋体" w:cs="宋体"/>
          <w:b/>
          <w:bCs/>
          <w:sz w:val="24"/>
          <w:szCs w:val="32"/>
        </w:rPr>
      </w:pPr>
      <w:bookmarkStart w:id="179" w:name="_Toc24729"/>
      <w:r>
        <w:rPr>
          <w:rFonts w:hint="eastAsia" w:ascii="宋体" w:hAnsi="宋体" w:eastAsia="宋体" w:cs="宋体"/>
          <w:b/>
          <w:bCs/>
          <w:sz w:val="24"/>
          <w:szCs w:val="32"/>
        </w:rPr>
        <w:t>可视化分析</w:t>
      </w:r>
      <w:bookmarkEnd w:id="179"/>
    </w:p>
    <w:p w14:paraId="30BE010F">
      <w:pPr>
        <w:numPr>
          <w:ilvl w:val="0"/>
          <w:numId w:val="26"/>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Residual Autocorrelation (ACF)</w:t>
      </w:r>
      <w:r>
        <w:rPr>
          <w:rFonts w:hint="eastAsia" w:ascii="宋体" w:hAnsi="宋体" w:eastAsia="宋体" w:cs="宋体"/>
          <w:sz w:val="24"/>
        </w:rPr>
        <w:t>：该图表展示了残差的自相关性，可帮助评估模型是否捕捉到了时间序列中的长期依赖性。若存在显著的自相关性，可能意味着模型未能充分捕捉到时间依赖关系。</w:t>
      </w:r>
    </w:p>
    <w:p w14:paraId="043B7AA3">
      <w:pPr>
        <w:jc w:val="center"/>
      </w:pPr>
      <w:r>
        <w:drawing>
          <wp:inline distT="0" distB="0" distL="114300" distR="114300">
            <wp:extent cx="3889375" cy="1957070"/>
            <wp:effectExtent l="0" t="0" r="9525" b="11430"/>
            <wp:docPr id="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pic:cNvPicPr>
                      <a:picLocks noChangeAspect="1"/>
                    </pic:cNvPicPr>
                  </pic:nvPicPr>
                  <pic:blipFill>
                    <a:blip r:embed="rId167"/>
                    <a:stretch>
                      <a:fillRect/>
                    </a:stretch>
                  </pic:blipFill>
                  <pic:spPr>
                    <a:xfrm>
                      <a:off x="0" y="0"/>
                      <a:ext cx="3889375" cy="1957070"/>
                    </a:xfrm>
                    <a:prstGeom prst="rect">
                      <a:avLst/>
                    </a:prstGeom>
                    <a:noFill/>
                    <a:ln>
                      <a:noFill/>
                    </a:ln>
                  </pic:spPr>
                </pic:pic>
              </a:graphicData>
            </a:graphic>
          </wp:inline>
        </w:drawing>
      </w:r>
    </w:p>
    <w:p w14:paraId="78DC7F0D">
      <w:pPr>
        <w:pStyle w:val="11"/>
        <w:jc w:val="center"/>
        <w:rPr>
          <w:rFonts w:hint="eastAsia" w:ascii="宋体" w:hAnsi="宋体" w:eastAsia="宋体" w:cs="宋体"/>
          <w:sz w:val="24"/>
        </w:rPr>
      </w:pPr>
      <w:bookmarkStart w:id="180" w:name="_Toc4200"/>
      <w:bookmarkStart w:id="181" w:name="_Toc954"/>
      <w:r>
        <w:rPr>
          <w:rFonts w:hint="eastAsia" w:ascii="宋体" w:hAnsi="宋体" w:eastAsia="宋体" w:cs="宋体"/>
          <w:sz w:val="24"/>
        </w:rPr>
        <w:t xml:space="preserve">图6  </w:t>
      </w:r>
      <w:r>
        <w:rPr>
          <w:rFonts w:hint="eastAsia" w:ascii="宋体" w:hAnsi="宋体" w:eastAsia="宋体" w:cs="宋体"/>
          <w:sz w:val="24"/>
          <w:lang w:val="en-US" w:eastAsia="zh-CN"/>
        </w:rPr>
        <w:t>一号线</w:t>
      </w:r>
      <w:r>
        <w:rPr>
          <w:rFonts w:hint="eastAsia" w:ascii="宋体" w:hAnsi="宋体" w:eastAsia="宋体" w:cs="宋体"/>
          <w:sz w:val="24"/>
        </w:rPr>
        <w:t>ACF</w:t>
      </w:r>
      <w:bookmarkEnd w:id="180"/>
      <w:bookmarkEnd w:id="181"/>
    </w:p>
    <w:p w14:paraId="3E030CA2"/>
    <w:p w14:paraId="160886E2"/>
    <w:p w14:paraId="602B5262">
      <w:pPr>
        <w:numPr>
          <w:ilvl w:val="0"/>
          <w:numId w:val="26"/>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 xml:space="preserve">Q-Q Plot </w:t>
      </w:r>
      <w:r>
        <w:rPr>
          <w:rFonts w:hint="eastAsia" w:ascii="宋体" w:hAnsi="宋体" w:eastAsia="宋体" w:cs="宋体"/>
          <w:sz w:val="24"/>
        </w:rPr>
        <w:t>(正态概率图)：用于检验残差是否服从正态分布。当残差不符合正态分布时，可能需要进一步调整模型，或尝试其他方法处理非正态残差。</w:t>
      </w:r>
    </w:p>
    <w:p w14:paraId="790461F9">
      <w:pPr>
        <w:numPr>
          <w:ilvl w:val="0"/>
          <w:numId w:val="26"/>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 xml:space="preserve">Residual Distribution </w:t>
      </w:r>
      <w:r>
        <w:rPr>
          <w:rFonts w:hint="eastAsia" w:ascii="宋体" w:hAnsi="宋体" w:eastAsia="宋体" w:cs="宋体"/>
          <w:sz w:val="24"/>
        </w:rPr>
        <w:t>(残差分布)：呈现了残差的分布情况，有助于了解模型误差的分布特征，进一步验证模型的拟合效果 。</w:t>
      </w:r>
    </w:p>
    <w:p w14:paraId="382F8EA2">
      <w:pPr>
        <w:jc w:val="center"/>
      </w:pPr>
      <w:r>
        <w:drawing>
          <wp:inline distT="0" distB="0" distL="114300" distR="114300">
            <wp:extent cx="4798060" cy="2399665"/>
            <wp:effectExtent l="0" t="0" r="2540" b="635"/>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168"/>
                    <a:stretch>
                      <a:fillRect/>
                    </a:stretch>
                  </pic:blipFill>
                  <pic:spPr>
                    <a:xfrm>
                      <a:off x="0" y="0"/>
                      <a:ext cx="4798060" cy="2399665"/>
                    </a:xfrm>
                    <a:prstGeom prst="rect">
                      <a:avLst/>
                    </a:prstGeom>
                    <a:noFill/>
                    <a:ln>
                      <a:noFill/>
                    </a:ln>
                  </pic:spPr>
                </pic:pic>
              </a:graphicData>
            </a:graphic>
          </wp:inline>
        </w:drawing>
      </w:r>
    </w:p>
    <w:p w14:paraId="137FBC63">
      <w:pPr>
        <w:pStyle w:val="11"/>
        <w:jc w:val="center"/>
        <w:rPr>
          <w:rFonts w:hint="eastAsia" w:ascii="宋体" w:hAnsi="宋体" w:eastAsia="宋体" w:cs="宋体"/>
          <w:sz w:val="24"/>
        </w:rPr>
      </w:pPr>
      <w:bookmarkStart w:id="182" w:name="_Toc9835"/>
      <w:bookmarkStart w:id="183" w:name="_Toc24916"/>
      <w:r>
        <w:rPr>
          <w:rFonts w:hint="eastAsia" w:ascii="宋体" w:hAnsi="宋体" w:eastAsia="宋体" w:cs="宋体"/>
          <w:sz w:val="24"/>
        </w:rPr>
        <w:t xml:space="preserve">图7 </w:t>
      </w:r>
      <w:r>
        <w:rPr>
          <w:rFonts w:hint="eastAsia" w:ascii="宋体" w:hAnsi="宋体" w:eastAsia="宋体" w:cs="宋体"/>
          <w:sz w:val="24"/>
          <w:lang w:val="en-US" w:eastAsia="zh-CN"/>
        </w:rPr>
        <w:t>一号线</w:t>
      </w:r>
      <w:r>
        <w:rPr>
          <w:rFonts w:hint="eastAsia" w:ascii="宋体" w:hAnsi="宋体" w:eastAsia="宋体" w:cs="宋体"/>
          <w:sz w:val="24"/>
        </w:rPr>
        <w:t>残差分布图（左）Q-Q Plot（右）</w:t>
      </w:r>
      <w:bookmarkEnd w:id="182"/>
      <w:bookmarkEnd w:id="183"/>
    </w:p>
    <w:p w14:paraId="266AEC25">
      <w:pPr>
        <w:pStyle w:val="4"/>
        <w:numPr>
          <w:ilvl w:val="0"/>
          <w:numId w:val="23"/>
        </w:numPr>
        <w:spacing w:line="480" w:lineRule="exact"/>
        <w:ind w:firstLine="560"/>
        <w:jc w:val="left"/>
        <w:rPr>
          <w:rFonts w:hint="eastAsia" w:ascii="楷体" w:hAnsi="楷体" w:eastAsia="楷体" w:cs="楷体"/>
          <w:b w:val="0"/>
          <w:bCs/>
          <w:sz w:val="28"/>
          <w:szCs w:val="28"/>
        </w:rPr>
      </w:pPr>
      <w:bookmarkStart w:id="184" w:name="_Toc14998"/>
      <w:r>
        <w:rPr>
          <w:rFonts w:hint="eastAsia" w:ascii="楷体" w:hAnsi="楷体" w:eastAsia="楷体" w:cs="楷体"/>
          <w:b w:val="0"/>
          <w:bCs/>
          <w:sz w:val="28"/>
          <w:szCs w:val="28"/>
        </w:rPr>
        <w:t>二号线</w:t>
      </w:r>
      <w:bookmarkEnd w:id="184"/>
    </w:p>
    <w:p w14:paraId="6EF21A89">
      <w:pPr>
        <w:pStyle w:val="36"/>
        <w:numPr>
          <w:ilvl w:val="0"/>
          <w:numId w:val="27"/>
        </w:numPr>
        <w:spacing w:line="480" w:lineRule="exact"/>
        <w:ind w:left="-714" w:firstLine="1134" w:firstLineChars="0"/>
        <w:outlineLvl w:val="2"/>
        <w:rPr>
          <w:rFonts w:hint="eastAsia" w:ascii="宋体" w:hAnsi="宋体" w:eastAsia="宋体" w:cs="宋体"/>
          <w:b/>
          <w:bCs/>
          <w:sz w:val="24"/>
          <w:szCs w:val="32"/>
        </w:rPr>
      </w:pPr>
      <w:bookmarkStart w:id="185" w:name="_Toc7591"/>
      <w:r>
        <w:rPr>
          <w:rFonts w:hint="eastAsia" w:ascii="宋体" w:hAnsi="宋体" w:eastAsia="宋体" w:cs="宋体"/>
          <w:b/>
          <w:bCs/>
          <w:sz w:val="24"/>
          <w:szCs w:val="32"/>
        </w:rPr>
        <w:t>模型性能指标</w:t>
      </w:r>
      <w:bookmarkEnd w:id="185"/>
    </w:p>
    <w:p w14:paraId="58F0E477">
      <w:pPr>
        <w:numPr>
          <w:ilvl w:val="0"/>
          <w:numId w:val="28"/>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均方误差：12.25。数值越小，模型预测结果越准确。</w:t>
      </w:r>
    </w:p>
    <w:p w14:paraId="2C799C3F">
      <w:pPr>
        <w:numPr>
          <w:ilvl w:val="0"/>
          <w:numId w:val="28"/>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均方根误差：3.50。数值越小，模型预测准确性越高。</w:t>
      </w:r>
    </w:p>
    <w:p w14:paraId="506BEFC2">
      <w:pPr>
        <w:numPr>
          <w:ilvl w:val="0"/>
          <w:numId w:val="28"/>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平均绝对误差：2.36。数值越小，模型预测偏差越小 。</w:t>
      </w:r>
    </w:p>
    <w:p w14:paraId="57D9BB45">
      <w:pPr>
        <w:numPr>
          <w:ilvl w:val="0"/>
          <w:numId w:val="28"/>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决定系数：0.8779。该模型可解释 87.79% 的数据变异性，拟合效果良好。</w:t>
      </w:r>
    </w:p>
    <w:p w14:paraId="56F21F15">
      <w:pPr>
        <w:pStyle w:val="36"/>
        <w:numPr>
          <w:ilvl w:val="0"/>
          <w:numId w:val="27"/>
        </w:numPr>
        <w:spacing w:line="480" w:lineRule="exact"/>
        <w:ind w:left="-714" w:firstLine="1134" w:firstLineChars="0"/>
        <w:outlineLvl w:val="2"/>
        <w:rPr>
          <w:rFonts w:hint="eastAsia" w:ascii="宋体" w:hAnsi="宋体" w:eastAsia="宋体" w:cs="宋体"/>
          <w:b/>
          <w:bCs/>
          <w:sz w:val="24"/>
          <w:szCs w:val="32"/>
        </w:rPr>
      </w:pPr>
      <w:bookmarkStart w:id="186" w:name="_Toc32135"/>
      <w:r>
        <w:rPr>
          <w:rFonts w:hint="eastAsia" w:ascii="宋体" w:hAnsi="宋体" w:eastAsia="宋体" w:cs="宋体"/>
          <w:b/>
          <w:bCs/>
          <w:sz w:val="24"/>
          <w:szCs w:val="32"/>
        </w:rPr>
        <w:t>残差分析</w:t>
      </w:r>
      <w:bookmarkEnd w:id="186"/>
    </w:p>
    <w:p w14:paraId="219F3A61">
      <w:pPr>
        <w:spacing w:line="480" w:lineRule="exact"/>
        <w:ind w:firstLine="480" w:firstLineChars="200"/>
        <w:rPr>
          <w:rFonts w:hAnsi="Cambria Math"/>
          <w:sz w:val="24"/>
        </w:rPr>
      </w:pPr>
      <w:r>
        <w:rPr>
          <w:rFonts w:hint="eastAsia" w:ascii="Times New Roman" w:hAnsi="Times New Roman" w:cs="Times New Roman"/>
          <w:sz w:val="24"/>
        </w:rPr>
        <w:t xml:space="preserve">Shapiro-Wilk </w:t>
      </w:r>
      <w:r>
        <w:rPr>
          <w:rFonts w:hint="eastAsia" w:hAnsi="Cambria Math"/>
          <w:sz w:val="24"/>
        </w:rPr>
        <w:t>正态性检验</w:t>
      </w:r>
    </w:p>
    <w:p w14:paraId="748F553B">
      <w:pPr>
        <w:spacing w:line="480" w:lineRule="exact"/>
        <w:ind w:firstLine="480" w:firstLineChars="200"/>
        <w:rPr>
          <w:rFonts w:hAnsi="Cambria Math"/>
          <w:sz w:val="24"/>
        </w:rPr>
      </w:pPr>
      <w:r>
        <w:rPr>
          <w:rFonts w:hint="eastAsia" w:hAnsi="Cambria Math"/>
          <w:sz w:val="24"/>
        </w:rPr>
        <w:t>统计量：0.8522</w:t>
      </w:r>
    </w:p>
    <w:p w14:paraId="39C5A8E7">
      <w:pPr>
        <w:spacing w:line="480" w:lineRule="exact"/>
        <w:ind w:firstLine="480" w:firstLineChars="200"/>
        <w:rPr>
          <w:rFonts w:hAnsi="Cambria Math"/>
          <w:sz w:val="24"/>
        </w:rPr>
      </w:pPr>
      <w:r>
        <w:rPr>
          <w:rFonts w:hint="eastAsia" w:ascii="Times New Roman" w:hAnsi="Times New Roman" w:cs="Times New Roman"/>
          <w:sz w:val="24"/>
        </w:rPr>
        <w:t>P - value</w:t>
      </w:r>
      <w:r>
        <w:rPr>
          <w:rFonts w:hint="eastAsia" w:hAnsi="Cambria Math"/>
          <w:sz w:val="24"/>
        </w:rPr>
        <w:t>：0.0000</w:t>
      </w:r>
    </w:p>
    <w:p w14:paraId="6EED721E">
      <w:pPr>
        <w:spacing w:line="480" w:lineRule="exact"/>
        <w:ind w:firstLine="480" w:firstLineChars="200"/>
        <w:rPr>
          <w:rFonts w:hAnsi="Cambria Math"/>
          <w:sz w:val="24"/>
        </w:rPr>
      </w:pPr>
      <w:r>
        <w:rPr>
          <w:rFonts w:hint="eastAsia" w:ascii="Times New Roman" w:hAnsi="Times New Roman" w:cs="Times New Roman"/>
          <w:sz w:val="24"/>
        </w:rPr>
        <w:t xml:space="preserve">P </w:t>
      </w:r>
      <w:r>
        <w:rPr>
          <w:rFonts w:hint="eastAsia" w:hAnsi="Cambria Math"/>
          <w:sz w:val="24"/>
        </w:rPr>
        <w:t>值接近 0 表明残差显著偏离正态分布，说明模型未完全捕捉数据规律，但模型仍具备较强预测能力。</w:t>
      </w:r>
    </w:p>
    <w:p w14:paraId="263FDEB0">
      <w:pPr>
        <w:spacing w:line="480" w:lineRule="exact"/>
        <w:ind w:firstLine="480" w:firstLineChars="200"/>
        <w:rPr>
          <w:rFonts w:hAnsi="Cambria Math"/>
          <w:sz w:val="24"/>
        </w:rPr>
      </w:pPr>
      <w:r>
        <w:rPr>
          <w:rFonts w:hint="eastAsia" w:hAnsi="Cambria Math"/>
          <w:sz w:val="24"/>
        </w:rPr>
        <w:t>残差均值：0.2306，残差均值趋近于 0，说明模型整体无系统性偏差。</w:t>
      </w:r>
    </w:p>
    <w:p w14:paraId="7B4ECE17">
      <w:pPr>
        <w:pStyle w:val="36"/>
        <w:numPr>
          <w:ilvl w:val="0"/>
          <w:numId w:val="27"/>
        </w:numPr>
        <w:spacing w:line="480" w:lineRule="exact"/>
        <w:ind w:left="-714" w:firstLine="1134" w:firstLineChars="0"/>
        <w:outlineLvl w:val="2"/>
        <w:rPr>
          <w:rFonts w:hint="eastAsia" w:ascii="宋体" w:hAnsi="宋体" w:eastAsia="宋体" w:cs="宋体"/>
          <w:b/>
          <w:bCs/>
          <w:sz w:val="24"/>
          <w:szCs w:val="32"/>
        </w:rPr>
      </w:pPr>
      <w:bookmarkStart w:id="187" w:name="_Toc28189"/>
      <w:r>
        <w:rPr>
          <w:rFonts w:hint="eastAsia" w:ascii="宋体" w:hAnsi="宋体" w:eastAsia="宋体" w:cs="宋体"/>
          <w:b/>
          <w:bCs/>
          <w:sz w:val="24"/>
          <w:szCs w:val="32"/>
        </w:rPr>
        <w:t>特征重要性</w:t>
      </w:r>
      <w:bookmarkEnd w:id="187"/>
    </w:p>
    <w:p w14:paraId="1945457D">
      <w:pPr>
        <w:jc w:val="center"/>
      </w:pPr>
      <w:r>
        <w:drawing>
          <wp:inline distT="0" distB="0" distL="114300" distR="114300">
            <wp:extent cx="4441190" cy="2220595"/>
            <wp:effectExtent l="0" t="0" r="3810" b="1905"/>
            <wp:docPr id="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69"/>
                    <a:stretch>
                      <a:fillRect/>
                    </a:stretch>
                  </pic:blipFill>
                  <pic:spPr>
                    <a:xfrm>
                      <a:off x="0" y="0"/>
                      <a:ext cx="4441190" cy="2220595"/>
                    </a:xfrm>
                    <a:prstGeom prst="rect">
                      <a:avLst/>
                    </a:prstGeom>
                    <a:noFill/>
                    <a:ln>
                      <a:noFill/>
                    </a:ln>
                  </pic:spPr>
                </pic:pic>
              </a:graphicData>
            </a:graphic>
          </wp:inline>
        </w:drawing>
      </w:r>
    </w:p>
    <w:p w14:paraId="11878D14">
      <w:pPr>
        <w:pStyle w:val="11"/>
        <w:jc w:val="center"/>
        <w:rPr>
          <w:rFonts w:hAnsi="Cambria Math"/>
          <w:sz w:val="24"/>
        </w:rPr>
      </w:pPr>
      <w:bookmarkStart w:id="188" w:name="_Toc10973"/>
      <w:bookmarkStart w:id="189" w:name="_Toc23457"/>
      <w:r>
        <w:rPr>
          <w:rFonts w:hint="eastAsia" w:hAnsi="Cambria Math" w:asciiTheme="minorHAnsi" w:eastAsiaTheme="minorEastAsia"/>
          <w:sz w:val="24"/>
        </w:rPr>
        <w:t xml:space="preserve">图 8 </w:t>
      </w:r>
      <w:r>
        <w:rPr>
          <w:rFonts w:hint="eastAsia" w:hAnsi="Cambria Math" w:asciiTheme="minorHAnsi" w:eastAsiaTheme="minorEastAsia"/>
          <w:sz w:val="24"/>
          <w:lang w:val="en-US" w:eastAsia="zh-CN"/>
        </w:rPr>
        <w:t>二号线</w:t>
      </w:r>
      <w:r>
        <w:rPr>
          <w:rFonts w:hint="eastAsia" w:hAnsi="Cambria Math" w:asciiTheme="minorHAnsi" w:eastAsiaTheme="minorEastAsia"/>
          <w:sz w:val="24"/>
        </w:rPr>
        <w:t>特征重要性</w:t>
      </w:r>
      <w:bookmarkEnd w:id="188"/>
      <w:bookmarkEnd w:id="189"/>
    </w:p>
    <w:p w14:paraId="183BE261">
      <w:pPr>
        <w:spacing w:line="480" w:lineRule="exact"/>
        <w:ind w:firstLine="480" w:firstLineChars="200"/>
        <w:jc w:val="left"/>
        <w:rPr>
          <w:rFonts w:hAnsi="Cambria Math"/>
          <w:sz w:val="24"/>
        </w:rPr>
      </w:pPr>
      <w:r>
        <w:rPr>
          <w:rFonts w:hint="eastAsia" w:ascii="Times New Roman" w:hAnsi="Times New Roman" w:cs="Times New Roman"/>
          <w:sz w:val="24"/>
        </w:rPr>
        <w:t>rolling_3d_mean</w:t>
      </w:r>
      <w:r>
        <w:rPr>
          <w:rFonts w:hint="eastAsia" w:hAnsi="Cambria Math"/>
          <w:sz w:val="24"/>
        </w:rPr>
        <w:t>：0.2631，过去 3 天的滚动均值对预测影响最大，凸显历史客流量对未来预测的重要性。</w:t>
      </w:r>
    </w:p>
    <w:p w14:paraId="4C6859DC">
      <w:pPr>
        <w:spacing w:line="480" w:lineRule="exact"/>
        <w:ind w:firstLine="480" w:firstLineChars="200"/>
        <w:jc w:val="left"/>
        <w:rPr>
          <w:rFonts w:hAnsi="Cambria Math"/>
          <w:sz w:val="24"/>
        </w:rPr>
      </w:pPr>
      <w:r>
        <w:rPr>
          <w:rFonts w:hint="eastAsia" w:ascii="Times New Roman" w:hAnsi="Times New Roman" w:cs="Times New Roman"/>
          <w:sz w:val="24"/>
        </w:rPr>
        <w:t>passenger_flow_lag_1</w:t>
      </w:r>
      <w:r>
        <w:rPr>
          <w:rFonts w:hint="eastAsia" w:hAnsi="Cambria Math"/>
          <w:sz w:val="24"/>
        </w:rPr>
        <w:t>：0.1777，前一天客流量影响较大，体现时间序列依赖性。</w:t>
      </w:r>
    </w:p>
    <w:p w14:paraId="5A4C36B8">
      <w:pPr>
        <w:spacing w:line="480" w:lineRule="exact"/>
        <w:ind w:firstLine="480" w:firstLineChars="200"/>
        <w:jc w:val="left"/>
        <w:rPr>
          <w:rFonts w:hAnsi="Cambria Math"/>
          <w:sz w:val="24"/>
        </w:rPr>
      </w:pPr>
      <w:r>
        <w:rPr>
          <w:rFonts w:hint="eastAsia" w:ascii="Times New Roman" w:hAnsi="Times New Roman" w:cs="Times New Roman"/>
          <w:sz w:val="24"/>
        </w:rPr>
        <w:t>passenger_flow_lag_7</w:t>
      </w:r>
      <w:r>
        <w:rPr>
          <w:rFonts w:hint="eastAsia" w:hAnsi="Cambria Math"/>
          <w:sz w:val="24"/>
        </w:rPr>
        <w:t>：0.0902，过去 7 天客流量也是重要预测特征 。</w:t>
      </w:r>
    </w:p>
    <w:p w14:paraId="38DC1CF7">
      <w:pPr>
        <w:spacing w:line="480" w:lineRule="exact"/>
        <w:ind w:firstLine="480" w:firstLineChars="200"/>
        <w:jc w:val="left"/>
        <w:rPr>
          <w:rFonts w:hAnsi="Cambria Math"/>
          <w:sz w:val="24"/>
        </w:rPr>
      </w:pPr>
      <w:r>
        <w:rPr>
          <w:rFonts w:hint="eastAsia" w:ascii="Times New Roman" w:hAnsi="Times New Roman" w:cs="Times New Roman"/>
          <w:sz w:val="24"/>
        </w:rPr>
        <w:t>season_summer</w:t>
      </w:r>
      <w:r>
        <w:rPr>
          <w:rFonts w:hint="eastAsia" w:hAnsi="Cambria Math"/>
          <w:sz w:val="24"/>
        </w:rPr>
        <w:t>：0.0900，夏季因假期、旅游等因素，对客流量影响显著。</w:t>
      </w:r>
    </w:p>
    <w:p w14:paraId="6F500DB0">
      <w:pPr>
        <w:spacing w:line="480" w:lineRule="exact"/>
        <w:ind w:firstLine="480" w:firstLineChars="200"/>
        <w:jc w:val="left"/>
        <w:rPr>
          <w:rFonts w:hAnsi="Cambria Math"/>
          <w:sz w:val="24"/>
        </w:rPr>
      </w:pPr>
      <w:r>
        <w:rPr>
          <w:rFonts w:hint="eastAsia" w:ascii="Times New Roman" w:hAnsi="Times New Roman" w:cs="Times New Roman"/>
          <w:sz w:val="24"/>
        </w:rPr>
        <w:t>week_cos</w:t>
      </w:r>
      <w:r>
        <w:rPr>
          <w:rFonts w:hint="eastAsia" w:hAnsi="Cambria Math"/>
          <w:sz w:val="24"/>
        </w:rPr>
        <w:t>：0.0699，星期几的编码特征因工作日与周末客流量差异，在预测中发挥重要作用。</w:t>
      </w:r>
    </w:p>
    <w:p w14:paraId="6D2A1098">
      <w:pPr>
        <w:pStyle w:val="36"/>
        <w:numPr>
          <w:ilvl w:val="0"/>
          <w:numId w:val="27"/>
        </w:numPr>
        <w:spacing w:line="480" w:lineRule="exact"/>
        <w:ind w:left="-714" w:firstLine="1134" w:firstLineChars="0"/>
        <w:outlineLvl w:val="2"/>
        <w:rPr>
          <w:rFonts w:hint="eastAsia" w:ascii="宋体" w:hAnsi="宋体" w:eastAsia="宋体" w:cs="宋体"/>
          <w:b/>
          <w:bCs/>
          <w:sz w:val="24"/>
          <w:szCs w:val="32"/>
        </w:rPr>
      </w:pPr>
      <w:bookmarkStart w:id="190" w:name="_Toc10608"/>
      <w:r>
        <w:rPr>
          <w:rFonts w:hint="eastAsia" w:ascii="宋体" w:hAnsi="宋体" w:eastAsia="宋体" w:cs="宋体"/>
          <w:b/>
          <w:bCs/>
          <w:sz w:val="24"/>
          <w:szCs w:val="32"/>
        </w:rPr>
        <w:t>可视化分析</w:t>
      </w:r>
      <w:bookmarkEnd w:id="190"/>
    </w:p>
    <w:p w14:paraId="01CB9A92">
      <w:pPr>
        <w:numPr>
          <w:ilvl w:val="0"/>
          <w:numId w:val="29"/>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ACF</w:t>
      </w:r>
    </w:p>
    <w:p w14:paraId="7AF5968C">
      <w:pPr>
        <w:ind w:firstLine="420"/>
        <w:jc w:val="center"/>
      </w:pPr>
      <w:r>
        <w:drawing>
          <wp:inline distT="0" distB="0" distL="114300" distR="114300">
            <wp:extent cx="4154805" cy="2528570"/>
            <wp:effectExtent l="0" t="0" r="10795" b="11430"/>
            <wp:docPr id="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7"/>
                    <pic:cNvPicPr>
                      <a:picLocks noChangeAspect="1"/>
                    </pic:cNvPicPr>
                  </pic:nvPicPr>
                  <pic:blipFill>
                    <a:blip r:embed="rId170"/>
                    <a:stretch>
                      <a:fillRect/>
                    </a:stretch>
                  </pic:blipFill>
                  <pic:spPr>
                    <a:xfrm>
                      <a:off x="0" y="0"/>
                      <a:ext cx="4154805" cy="2528570"/>
                    </a:xfrm>
                    <a:prstGeom prst="rect">
                      <a:avLst/>
                    </a:prstGeom>
                    <a:noFill/>
                    <a:ln>
                      <a:noFill/>
                    </a:ln>
                  </pic:spPr>
                </pic:pic>
              </a:graphicData>
            </a:graphic>
          </wp:inline>
        </w:drawing>
      </w:r>
    </w:p>
    <w:p w14:paraId="3A9D6BF4">
      <w:pPr>
        <w:pStyle w:val="11"/>
        <w:ind w:firstLine="420"/>
        <w:jc w:val="center"/>
        <w:rPr>
          <w:rFonts w:hAnsi="Cambria Math" w:asciiTheme="minorHAnsi" w:eastAsiaTheme="minorEastAsia"/>
          <w:sz w:val="24"/>
        </w:rPr>
      </w:pPr>
      <w:bookmarkStart w:id="191" w:name="_Toc29347"/>
      <w:bookmarkStart w:id="192" w:name="_Toc11962"/>
      <w:r>
        <w:rPr>
          <w:rFonts w:hint="eastAsia" w:hAnsi="Cambria Math" w:asciiTheme="minorHAnsi" w:eastAsiaTheme="minorEastAsia"/>
          <w:sz w:val="24"/>
        </w:rPr>
        <w:t xml:space="preserve">图9  </w:t>
      </w:r>
      <w:r>
        <w:rPr>
          <w:rFonts w:hint="eastAsia" w:hAnsi="Cambria Math" w:asciiTheme="minorHAnsi" w:eastAsiaTheme="minorEastAsia"/>
          <w:sz w:val="24"/>
          <w:lang w:val="en-US" w:eastAsia="zh-CN"/>
        </w:rPr>
        <w:t>二号线</w:t>
      </w:r>
      <w:r>
        <w:rPr>
          <w:rFonts w:hint="eastAsia" w:hAnsi="Cambria Math" w:asciiTheme="minorHAnsi" w:eastAsiaTheme="minorEastAsia"/>
          <w:sz w:val="24"/>
        </w:rPr>
        <w:t>ACF</w:t>
      </w:r>
      <w:bookmarkEnd w:id="191"/>
      <w:bookmarkEnd w:id="192"/>
    </w:p>
    <w:p w14:paraId="44433A32">
      <w:pPr>
        <w:ind w:firstLine="420"/>
      </w:pPr>
    </w:p>
    <w:p w14:paraId="621C5FBC">
      <w:pPr>
        <w:numPr>
          <w:ilvl w:val="0"/>
          <w:numId w:val="29"/>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 xml:space="preserve">Q-Q Plot </w:t>
      </w:r>
    </w:p>
    <w:p w14:paraId="7591ABC0">
      <w:pPr>
        <w:numPr>
          <w:ilvl w:val="0"/>
          <w:numId w:val="29"/>
        </w:numPr>
        <w:spacing w:line="480" w:lineRule="exact"/>
        <w:ind w:firstLine="480" w:firstLineChars="200"/>
        <w:rPr>
          <w:rFonts w:hint="eastAsia" w:ascii="宋体" w:hAnsi="宋体" w:eastAsia="宋体" w:cs="宋体"/>
          <w:sz w:val="24"/>
        </w:rPr>
      </w:pPr>
      <w:r>
        <w:rPr>
          <w:rFonts w:hint="eastAsia" w:ascii="宋体" w:hAnsi="宋体" w:eastAsia="宋体" w:cs="宋体"/>
          <w:sz w:val="24"/>
        </w:rPr>
        <w:t>残差分布</w:t>
      </w:r>
    </w:p>
    <w:p w14:paraId="7076D9A3">
      <w:pPr>
        <w:ind w:firstLine="420"/>
      </w:pPr>
      <w:r>
        <w:drawing>
          <wp:inline distT="0" distB="0" distL="114300" distR="114300">
            <wp:extent cx="5157470" cy="2578735"/>
            <wp:effectExtent l="0" t="0" r="11430" b="12065"/>
            <wp:docPr id="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8"/>
                    <pic:cNvPicPr>
                      <a:picLocks noChangeAspect="1"/>
                    </pic:cNvPicPr>
                  </pic:nvPicPr>
                  <pic:blipFill>
                    <a:blip r:embed="rId171"/>
                    <a:stretch>
                      <a:fillRect/>
                    </a:stretch>
                  </pic:blipFill>
                  <pic:spPr>
                    <a:xfrm>
                      <a:off x="0" y="0"/>
                      <a:ext cx="5157470" cy="2578735"/>
                    </a:xfrm>
                    <a:prstGeom prst="rect">
                      <a:avLst/>
                    </a:prstGeom>
                    <a:noFill/>
                    <a:ln>
                      <a:noFill/>
                    </a:ln>
                  </pic:spPr>
                </pic:pic>
              </a:graphicData>
            </a:graphic>
          </wp:inline>
        </w:drawing>
      </w:r>
    </w:p>
    <w:p w14:paraId="1A8829D8">
      <w:pPr>
        <w:pStyle w:val="11"/>
        <w:ind w:firstLine="420"/>
        <w:jc w:val="center"/>
        <w:rPr>
          <w:sz w:val="24"/>
        </w:rPr>
      </w:pPr>
      <w:bookmarkStart w:id="193" w:name="_Toc5091"/>
      <w:bookmarkStart w:id="194" w:name="_Toc3055"/>
      <w:r>
        <w:rPr>
          <w:rFonts w:hint="eastAsia" w:ascii="宋体" w:hAnsi="宋体" w:eastAsia="宋体" w:cs="宋体"/>
          <w:sz w:val="24"/>
        </w:rPr>
        <w:t xml:space="preserve">图10  </w:t>
      </w:r>
      <w:r>
        <w:rPr>
          <w:rFonts w:hint="eastAsia" w:ascii="宋体" w:hAnsi="宋体" w:eastAsia="宋体" w:cs="宋体"/>
          <w:sz w:val="24"/>
          <w:lang w:val="en-US" w:eastAsia="zh-CN"/>
        </w:rPr>
        <w:t>二号线</w:t>
      </w:r>
      <w:r>
        <w:rPr>
          <w:rFonts w:hint="eastAsia" w:ascii="宋体" w:hAnsi="宋体" w:eastAsia="宋体" w:cs="宋体"/>
          <w:sz w:val="24"/>
        </w:rPr>
        <w:t>残差分布图（左）Q-Q Plot（右）</w:t>
      </w:r>
      <w:bookmarkEnd w:id="193"/>
      <w:bookmarkEnd w:id="194"/>
    </w:p>
    <w:p w14:paraId="74B9FF09">
      <w:pPr>
        <w:pStyle w:val="4"/>
        <w:numPr>
          <w:ilvl w:val="0"/>
          <w:numId w:val="23"/>
        </w:numPr>
        <w:spacing w:line="480" w:lineRule="exact"/>
        <w:ind w:firstLine="560"/>
        <w:jc w:val="left"/>
        <w:rPr>
          <w:rFonts w:hint="eastAsia" w:ascii="楷体" w:hAnsi="楷体" w:eastAsia="楷体" w:cs="楷体"/>
          <w:b w:val="0"/>
          <w:bCs/>
          <w:sz w:val="28"/>
          <w:szCs w:val="28"/>
        </w:rPr>
      </w:pPr>
      <w:bookmarkStart w:id="195" w:name="_Toc22311"/>
      <w:r>
        <w:rPr>
          <w:rFonts w:hint="eastAsia" w:ascii="楷体" w:hAnsi="楷体" w:eastAsia="楷体" w:cs="楷体"/>
          <w:b w:val="0"/>
          <w:bCs/>
          <w:sz w:val="28"/>
          <w:szCs w:val="28"/>
        </w:rPr>
        <w:t>三号线</w:t>
      </w:r>
      <w:bookmarkEnd w:id="195"/>
    </w:p>
    <w:p w14:paraId="1E79E59F">
      <w:pPr>
        <w:pStyle w:val="36"/>
        <w:numPr>
          <w:ilvl w:val="0"/>
          <w:numId w:val="30"/>
        </w:numPr>
        <w:spacing w:line="480" w:lineRule="exact"/>
        <w:ind w:firstLineChars="0"/>
        <w:outlineLvl w:val="2"/>
        <w:rPr>
          <w:rFonts w:hint="eastAsia" w:ascii="宋体" w:hAnsi="宋体" w:eastAsia="宋体" w:cs="宋体"/>
          <w:b/>
          <w:bCs/>
          <w:sz w:val="24"/>
          <w:szCs w:val="32"/>
        </w:rPr>
      </w:pPr>
      <w:bookmarkStart w:id="196" w:name="_Toc23070"/>
      <w:r>
        <w:rPr>
          <w:rFonts w:hint="eastAsia" w:ascii="宋体" w:hAnsi="宋体" w:eastAsia="宋体" w:cs="宋体"/>
          <w:b/>
          <w:bCs/>
          <w:sz w:val="24"/>
          <w:szCs w:val="32"/>
        </w:rPr>
        <w:t>模型性能指标</w:t>
      </w:r>
      <w:bookmarkEnd w:id="196"/>
    </w:p>
    <w:p w14:paraId="456AC739">
      <w:pPr>
        <w:numPr>
          <w:ilvl w:val="0"/>
          <w:numId w:val="31"/>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均方误差：3.47。数值越小，模型预测结果越准确。</w:t>
      </w:r>
    </w:p>
    <w:p w14:paraId="2C69B3F8">
      <w:pPr>
        <w:numPr>
          <w:ilvl w:val="0"/>
          <w:numId w:val="31"/>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均方根误差：1.86。数值越小，模型预测准确性越高。</w:t>
      </w:r>
    </w:p>
    <w:p w14:paraId="6E29F7E6">
      <w:pPr>
        <w:numPr>
          <w:ilvl w:val="0"/>
          <w:numId w:val="31"/>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平均绝对误差：1.28。数值越小，模型预测偏差越小。</w:t>
      </w:r>
    </w:p>
    <w:p w14:paraId="5B182558">
      <w:pPr>
        <w:numPr>
          <w:ilvl w:val="0"/>
          <w:numId w:val="31"/>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决定系数：0.8856。该模型可解释 88.56% 的数据变异性，拟合效果良好。</w:t>
      </w:r>
    </w:p>
    <w:p w14:paraId="485D854C">
      <w:pPr>
        <w:pStyle w:val="36"/>
        <w:numPr>
          <w:ilvl w:val="0"/>
          <w:numId w:val="30"/>
        </w:numPr>
        <w:spacing w:line="480" w:lineRule="exact"/>
        <w:ind w:firstLineChars="0"/>
        <w:outlineLvl w:val="2"/>
        <w:rPr>
          <w:rFonts w:hint="eastAsia" w:ascii="宋体" w:hAnsi="宋体" w:eastAsia="宋体" w:cs="宋体"/>
          <w:b/>
          <w:bCs/>
          <w:sz w:val="24"/>
          <w:szCs w:val="32"/>
        </w:rPr>
      </w:pPr>
      <w:bookmarkStart w:id="197" w:name="_Toc27475"/>
      <w:r>
        <w:rPr>
          <w:rFonts w:hint="eastAsia" w:ascii="宋体" w:hAnsi="宋体" w:eastAsia="宋体" w:cs="宋体"/>
          <w:b/>
          <w:bCs/>
          <w:sz w:val="24"/>
          <w:szCs w:val="32"/>
        </w:rPr>
        <w:t>残差分析</w:t>
      </w:r>
      <w:bookmarkEnd w:id="197"/>
    </w:p>
    <w:p w14:paraId="46CF96C4">
      <w:pPr>
        <w:spacing w:line="480" w:lineRule="exact"/>
        <w:ind w:firstLine="480" w:firstLineChars="200"/>
        <w:jc w:val="left"/>
        <w:rPr>
          <w:rFonts w:hAnsi="Cambria Math"/>
          <w:sz w:val="24"/>
        </w:rPr>
      </w:pPr>
      <w:r>
        <w:rPr>
          <w:rFonts w:hint="eastAsia" w:ascii="Times New Roman" w:hAnsi="Times New Roman" w:cs="Times New Roman"/>
          <w:sz w:val="24"/>
        </w:rPr>
        <w:t>Shapiro-Wilk</w:t>
      </w:r>
      <w:r>
        <w:rPr>
          <w:rFonts w:hint="eastAsia" w:hAnsi="Cambria Math"/>
          <w:sz w:val="24"/>
        </w:rPr>
        <w:t xml:space="preserve"> 正态性检验</w:t>
      </w:r>
    </w:p>
    <w:p w14:paraId="24D7B519">
      <w:pPr>
        <w:spacing w:line="480" w:lineRule="exact"/>
        <w:ind w:firstLine="480" w:firstLineChars="200"/>
        <w:jc w:val="left"/>
        <w:rPr>
          <w:rFonts w:hAnsi="Cambria Math"/>
          <w:sz w:val="24"/>
        </w:rPr>
      </w:pPr>
      <w:r>
        <w:rPr>
          <w:rFonts w:hint="eastAsia" w:hAnsi="Cambria Math"/>
          <w:sz w:val="24"/>
        </w:rPr>
        <w:t>统计量：0.9034</w:t>
      </w:r>
    </w:p>
    <w:p w14:paraId="024B3609">
      <w:pPr>
        <w:spacing w:line="480" w:lineRule="exact"/>
        <w:ind w:firstLine="480" w:firstLineChars="200"/>
        <w:jc w:val="left"/>
        <w:rPr>
          <w:rFonts w:hAnsi="Cambria Math"/>
          <w:sz w:val="24"/>
        </w:rPr>
      </w:pPr>
      <w:r>
        <w:rPr>
          <w:rFonts w:hint="eastAsia" w:ascii="Times New Roman" w:hAnsi="Times New Roman" w:cs="Times New Roman"/>
          <w:sz w:val="24"/>
        </w:rPr>
        <w:t>P - value</w:t>
      </w:r>
      <w:r>
        <w:rPr>
          <w:rFonts w:hint="eastAsia" w:hAnsi="Cambria Math"/>
          <w:sz w:val="24"/>
        </w:rPr>
        <w:t>：0.0000</w:t>
      </w:r>
    </w:p>
    <w:p w14:paraId="1A64A25B">
      <w:pPr>
        <w:spacing w:line="480" w:lineRule="exact"/>
        <w:ind w:firstLine="480" w:firstLineChars="200"/>
        <w:jc w:val="left"/>
        <w:rPr>
          <w:rFonts w:hAnsi="Cambria Math"/>
          <w:sz w:val="24"/>
        </w:rPr>
      </w:pPr>
      <w:r>
        <w:rPr>
          <w:rFonts w:hint="eastAsia" w:ascii="Times New Roman" w:hAnsi="Times New Roman" w:cs="Times New Roman"/>
          <w:sz w:val="24"/>
        </w:rPr>
        <w:t>P</w:t>
      </w:r>
      <w:r>
        <w:rPr>
          <w:rFonts w:hint="eastAsia" w:hAnsi="Cambria Math"/>
          <w:sz w:val="24"/>
        </w:rPr>
        <w:t xml:space="preserve"> 值接近 0 表明残差显著偏离正态分布，说明模型未完全捕捉数据规律，但模型仍具备较强预测能力。</w:t>
      </w:r>
    </w:p>
    <w:p w14:paraId="21B5418C">
      <w:pPr>
        <w:spacing w:line="480" w:lineRule="exact"/>
        <w:ind w:firstLine="480" w:firstLineChars="200"/>
        <w:jc w:val="left"/>
        <w:rPr>
          <w:rFonts w:hAnsi="Cambria Math"/>
          <w:sz w:val="24"/>
        </w:rPr>
      </w:pPr>
      <w:r>
        <w:rPr>
          <w:rFonts w:hint="eastAsia" w:hAnsi="Cambria Math"/>
          <w:sz w:val="24"/>
        </w:rPr>
        <w:t>残差均值：0.0002，残差均值趋近于 0，说明模型整体无系统性偏差。</w:t>
      </w:r>
    </w:p>
    <w:p w14:paraId="41A06316">
      <w:pPr>
        <w:pStyle w:val="36"/>
        <w:numPr>
          <w:ilvl w:val="0"/>
          <w:numId w:val="30"/>
        </w:numPr>
        <w:spacing w:line="480" w:lineRule="exact"/>
        <w:ind w:firstLineChars="0"/>
        <w:outlineLvl w:val="2"/>
        <w:rPr>
          <w:rFonts w:hint="eastAsia" w:ascii="宋体" w:hAnsi="宋体" w:eastAsia="宋体" w:cs="宋体"/>
          <w:b/>
          <w:bCs/>
          <w:sz w:val="24"/>
          <w:szCs w:val="32"/>
        </w:rPr>
      </w:pPr>
      <w:bookmarkStart w:id="198" w:name="_Toc28185"/>
      <w:r>
        <w:rPr>
          <w:rFonts w:hint="eastAsia" w:ascii="宋体" w:hAnsi="宋体" w:eastAsia="宋体" w:cs="宋体"/>
          <w:b/>
          <w:bCs/>
          <w:sz w:val="24"/>
          <w:szCs w:val="32"/>
        </w:rPr>
        <w:t>特征重要性</w:t>
      </w:r>
      <w:bookmarkEnd w:id="198"/>
    </w:p>
    <w:p w14:paraId="41062AEB">
      <w:r>
        <w:drawing>
          <wp:inline distT="0" distB="0" distL="114300" distR="114300">
            <wp:extent cx="5269230" cy="2634615"/>
            <wp:effectExtent l="0" t="0" r="1270" b="6985"/>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2"/>
                    <pic:cNvPicPr>
                      <a:picLocks noChangeAspect="1"/>
                    </pic:cNvPicPr>
                  </pic:nvPicPr>
                  <pic:blipFill>
                    <a:blip r:embed="rId172"/>
                    <a:stretch>
                      <a:fillRect/>
                    </a:stretch>
                  </pic:blipFill>
                  <pic:spPr>
                    <a:xfrm>
                      <a:off x="0" y="0"/>
                      <a:ext cx="5269230" cy="2634615"/>
                    </a:xfrm>
                    <a:prstGeom prst="rect">
                      <a:avLst/>
                    </a:prstGeom>
                    <a:noFill/>
                    <a:ln>
                      <a:noFill/>
                    </a:ln>
                  </pic:spPr>
                </pic:pic>
              </a:graphicData>
            </a:graphic>
          </wp:inline>
        </w:drawing>
      </w:r>
    </w:p>
    <w:p w14:paraId="24A950BD">
      <w:pPr>
        <w:pStyle w:val="11"/>
        <w:jc w:val="center"/>
        <w:rPr>
          <w:rFonts w:hAnsi="Cambria Math" w:asciiTheme="minorHAnsi" w:eastAsiaTheme="minorEastAsia"/>
          <w:sz w:val="24"/>
        </w:rPr>
      </w:pPr>
      <w:bookmarkStart w:id="199" w:name="_Toc7098"/>
      <w:bookmarkStart w:id="200" w:name="_Toc24160"/>
      <w:r>
        <w:rPr>
          <w:rFonts w:hint="eastAsia" w:hAnsi="Cambria Math" w:asciiTheme="minorHAnsi" w:eastAsiaTheme="minorEastAsia"/>
          <w:sz w:val="24"/>
        </w:rPr>
        <w:t xml:space="preserve">图11  </w:t>
      </w:r>
      <w:r>
        <w:rPr>
          <w:rFonts w:hint="eastAsia" w:hAnsi="Cambria Math" w:asciiTheme="minorHAnsi" w:eastAsiaTheme="minorEastAsia"/>
          <w:sz w:val="24"/>
          <w:lang w:val="en-US" w:eastAsia="zh-CN"/>
        </w:rPr>
        <w:t>三号线</w:t>
      </w:r>
      <w:r>
        <w:rPr>
          <w:rFonts w:hint="eastAsia" w:hAnsi="Cambria Math" w:asciiTheme="minorHAnsi" w:eastAsiaTheme="minorEastAsia"/>
          <w:sz w:val="24"/>
        </w:rPr>
        <w:t>特征重要性</w:t>
      </w:r>
      <w:bookmarkEnd w:id="199"/>
      <w:bookmarkEnd w:id="200"/>
    </w:p>
    <w:p w14:paraId="0E8B348F">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rolling_3d_mean</w:t>
      </w:r>
      <w:r>
        <w:rPr>
          <w:rFonts w:hint="eastAsia" w:ascii="宋体" w:hAnsi="宋体" w:eastAsia="宋体" w:cs="宋体"/>
          <w:sz w:val="24"/>
        </w:rPr>
        <w:t>：0.2429，过去 3 天的滚动均值对预测影响最大，凸显历史客流量对未来预测的重要性。</w:t>
      </w:r>
    </w:p>
    <w:p w14:paraId="0D6C19E2">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passenger_flow_lag_1</w:t>
      </w:r>
      <w:r>
        <w:rPr>
          <w:rFonts w:hint="eastAsia" w:ascii="宋体" w:hAnsi="宋体" w:eastAsia="宋体" w:cs="宋体"/>
          <w:sz w:val="24"/>
        </w:rPr>
        <w:t>：0.1470，前一天客流量影响较大，体现时间序列依赖性。</w:t>
      </w:r>
    </w:p>
    <w:p w14:paraId="0729B4F8">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week_sin：0.1106</w:t>
      </w:r>
      <w:r>
        <w:rPr>
          <w:rFonts w:hint="eastAsia" w:ascii="宋体" w:hAnsi="宋体" w:eastAsia="宋体" w:cs="宋体"/>
          <w:sz w:val="24"/>
        </w:rPr>
        <w:t>，星期几的正弦编码（周期性特征）对模型预测也起到了一定作用。</w:t>
      </w:r>
    </w:p>
    <w:p w14:paraId="6610349B">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passenger_flow_lag_7</w:t>
      </w:r>
      <w:r>
        <w:rPr>
          <w:rFonts w:hint="eastAsia" w:ascii="宋体" w:hAnsi="宋体" w:eastAsia="宋体" w:cs="宋体"/>
          <w:sz w:val="24"/>
        </w:rPr>
        <w:t>：0.0944，过去 7 天的客流量对预测有一定的贡献，反映了较长时间周期的影响。</w:t>
      </w:r>
    </w:p>
    <w:p w14:paraId="16BF0616">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season_summer</w:t>
      </w:r>
      <w:r>
        <w:rPr>
          <w:rFonts w:hint="eastAsia" w:ascii="宋体" w:hAnsi="宋体" w:eastAsia="宋体" w:cs="宋体"/>
          <w:sz w:val="24"/>
        </w:rPr>
        <w:t>：0.0599，夏季因假期、旅游等因素，对客流量影响显著。</w:t>
      </w:r>
    </w:p>
    <w:p w14:paraId="3959436C">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passenger_flow_lag_14</w:t>
      </w:r>
      <w:r>
        <w:rPr>
          <w:rFonts w:hint="eastAsia" w:ascii="宋体" w:hAnsi="宋体" w:eastAsia="宋体" w:cs="宋体"/>
          <w:sz w:val="24"/>
        </w:rPr>
        <w:t>：0.0572，过去 14 天的客流量对模型预测也有一定作用，进一步捕捉周期性变化。</w:t>
      </w:r>
    </w:p>
    <w:p w14:paraId="307C6060">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week_cos</w:t>
      </w:r>
      <w:r>
        <w:rPr>
          <w:rFonts w:hint="eastAsia" w:ascii="宋体" w:hAnsi="宋体" w:eastAsia="宋体" w:cs="宋体"/>
          <w:sz w:val="24"/>
        </w:rPr>
        <w:t>：0.0562，星期几的余弦编码同样反映了周期性特征，帮助模型更好地理解不同工作日和周末的差异。</w:t>
      </w:r>
    </w:p>
    <w:p w14:paraId="2E8A0A0F">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passenger_flow_lag_2</w:t>
      </w:r>
      <w:r>
        <w:rPr>
          <w:rFonts w:hint="eastAsia" w:ascii="宋体" w:hAnsi="宋体" w:eastAsia="宋体" w:cs="宋体"/>
          <w:sz w:val="24"/>
        </w:rPr>
        <w:t>：0.0538，前两天的客流量对模型预测有所贡献，帮助捕捉短期波动。</w:t>
      </w:r>
    </w:p>
    <w:p w14:paraId="00B0AA5C">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aqi</w:t>
      </w:r>
      <w:r>
        <w:rPr>
          <w:rFonts w:hint="eastAsia" w:ascii="宋体" w:hAnsi="宋体" w:eastAsia="宋体" w:cs="宋体"/>
          <w:sz w:val="24"/>
        </w:rPr>
        <w:t>：0.0285，空气质量指数（AQI）对客流量的影响相对较小，但仍然是一个有价值的特征。</w:t>
      </w:r>
    </w:p>
    <w:p w14:paraId="148434C9">
      <w:pPr>
        <w:numPr>
          <w:ilvl w:val="0"/>
          <w:numId w:val="32"/>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wind_force</w:t>
      </w:r>
      <w:r>
        <w:rPr>
          <w:rFonts w:hint="eastAsia" w:ascii="宋体" w:hAnsi="宋体" w:eastAsia="宋体" w:cs="宋体"/>
          <w:sz w:val="24"/>
        </w:rPr>
        <w:t>：0.0230，风速对客流量的影响较小，可能是因为天气因素相对于季节性特征的影响较小。</w:t>
      </w:r>
    </w:p>
    <w:p w14:paraId="2EE9C0B0">
      <w:pPr>
        <w:pStyle w:val="36"/>
        <w:numPr>
          <w:ilvl w:val="0"/>
          <w:numId w:val="30"/>
        </w:numPr>
        <w:spacing w:line="480" w:lineRule="exact"/>
        <w:ind w:firstLineChars="0"/>
        <w:outlineLvl w:val="2"/>
        <w:rPr>
          <w:rFonts w:hint="eastAsia" w:ascii="宋体" w:hAnsi="宋体" w:eastAsia="宋体" w:cs="宋体"/>
          <w:b/>
          <w:bCs/>
          <w:sz w:val="24"/>
          <w:szCs w:val="32"/>
        </w:rPr>
      </w:pPr>
      <w:bookmarkStart w:id="201" w:name="_Toc29834"/>
      <w:bookmarkStart w:id="202" w:name="_Toc4656"/>
      <w:r>
        <w:rPr>
          <w:rFonts w:hint="eastAsia" w:ascii="宋体" w:hAnsi="宋体" w:eastAsia="宋体" w:cs="宋体"/>
          <w:b/>
          <w:bCs/>
          <w:sz w:val="24"/>
          <w:szCs w:val="32"/>
        </w:rPr>
        <w:t>可视化分析</w:t>
      </w:r>
      <w:bookmarkEnd w:id="201"/>
      <w:bookmarkEnd w:id="202"/>
    </w:p>
    <w:p w14:paraId="5891F1B8">
      <w:pPr>
        <w:pStyle w:val="36"/>
        <w:numPr>
          <w:ilvl w:val="0"/>
          <w:numId w:val="33"/>
        </w:numPr>
        <w:spacing w:line="480" w:lineRule="exact"/>
        <w:ind w:firstLine="480"/>
        <w:rPr>
          <w:rFonts w:ascii="Times New Roman" w:hAnsi="Times New Roman" w:cs="Times New Roman"/>
          <w:sz w:val="24"/>
        </w:rPr>
      </w:pPr>
      <w:r>
        <w:rPr>
          <w:rFonts w:ascii="Times New Roman" w:hAnsi="Times New Roman" w:cs="Times New Roman"/>
          <w:sz w:val="24"/>
        </w:rPr>
        <w:t>ACF</w:t>
      </w:r>
    </w:p>
    <w:p w14:paraId="71F316DD">
      <w:pPr>
        <w:jc w:val="center"/>
      </w:pPr>
      <w:r>
        <w:drawing>
          <wp:inline distT="0" distB="0" distL="114300" distR="114300">
            <wp:extent cx="3728085" cy="2277745"/>
            <wp:effectExtent l="0" t="0" r="5715" b="8255"/>
            <wp:docPr id="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pic:cNvPicPr>
                      <a:picLocks noChangeAspect="1"/>
                    </pic:cNvPicPr>
                  </pic:nvPicPr>
                  <pic:blipFill>
                    <a:blip r:embed="rId173"/>
                    <a:stretch>
                      <a:fillRect/>
                    </a:stretch>
                  </pic:blipFill>
                  <pic:spPr>
                    <a:xfrm>
                      <a:off x="0" y="0"/>
                      <a:ext cx="3728085" cy="2277745"/>
                    </a:xfrm>
                    <a:prstGeom prst="rect">
                      <a:avLst/>
                    </a:prstGeom>
                    <a:noFill/>
                    <a:ln>
                      <a:noFill/>
                    </a:ln>
                  </pic:spPr>
                </pic:pic>
              </a:graphicData>
            </a:graphic>
          </wp:inline>
        </w:drawing>
      </w:r>
    </w:p>
    <w:p w14:paraId="15C11DEA">
      <w:pPr>
        <w:pStyle w:val="11"/>
        <w:jc w:val="center"/>
        <w:rPr>
          <w:rFonts w:eastAsiaTheme="minorEastAsia"/>
        </w:rPr>
      </w:pPr>
      <w:bookmarkStart w:id="203" w:name="_Toc31613"/>
      <w:bookmarkStart w:id="204" w:name="_Toc9778"/>
      <w:r>
        <w:rPr>
          <w:rFonts w:hint="eastAsia" w:ascii="宋体" w:hAnsi="宋体" w:eastAsia="宋体" w:cs="宋体"/>
          <w:sz w:val="24"/>
          <w:szCs w:val="36"/>
        </w:rPr>
        <w:t>图12</w:t>
      </w:r>
      <w:r>
        <w:rPr>
          <w:rFonts w:hint="eastAsia"/>
        </w:rPr>
        <w:t xml:space="preserve">  </w:t>
      </w:r>
      <w:r>
        <w:rPr>
          <w:rFonts w:hint="eastAsia"/>
          <w:lang w:val="en-US" w:eastAsia="zh-CN"/>
        </w:rPr>
        <w:t>三号线</w:t>
      </w:r>
      <w:r>
        <w:rPr>
          <w:rFonts w:ascii="Times New Roman" w:hAnsi="Times New Roman" w:cs="Times New Roman"/>
          <w:sz w:val="24"/>
          <w:szCs w:val="36"/>
        </w:rPr>
        <w:t>ACF</w:t>
      </w:r>
      <w:bookmarkEnd w:id="203"/>
      <w:bookmarkEnd w:id="204"/>
    </w:p>
    <w:p w14:paraId="2CA556C7">
      <w:pPr>
        <w:pStyle w:val="36"/>
        <w:numPr>
          <w:ilvl w:val="0"/>
          <w:numId w:val="33"/>
        </w:numPr>
        <w:spacing w:line="480" w:lineRule="exact"/>
        <w:ind w:firstLine="480"/>
        <w:rPr>
          <w:rFonts w:ascii="Times New Roman" w:hAnsi="Times New Roman" w:cs="Times New Roman"/>
          <w:sz w:val="24"/>
        </w:rPr>
      </w:pPr>
      <w:r>
        <w:rPr>
          <w:rFonts w:hint="eastAsia" w:ascii="Times New Roman" w:hAnsi="Times New Roman" w:cs="Times New Roman"/>
          <w:sz w:val="24"/>
        </w:rPr>
        <w:t xml:space="preserve">Q-Q Plot </w:t>
      </w:r>
    </w:p>
    <w:p w14:paraId="5DFECFAE">
      <w:pPr>
        <w:numPr>
          <w:ilvl w:val="0"/>
          <w:numId w:val="33"/>
        </w:numPr>
        <w:spacing w:line="480" w:lineRule="exact"/>
        <w:ind w:firstLine="480" w:firstLineChars="200"/>
        <w:rPr>
          <w:rFonts w:ascii="Times New Roman" w:hAnsi="Times New Roman" w:cs="Times New Roman"/>
          <w:sz w:val="24"/>
        </w:rPr>
      </w:pPr>
      <w:r>
        <w:rPr>
          <w:rFonts w:hint="eastAsia" w:ascii="Times New Roman" w:hAnsi="Times New Roman" w:cs="Times New Roman"/>
          <w:sz w:val="24"/>
        </w:rPr>
        <w:t>残差分布</w:t>
      </w:r>
    </w:p>
    <w:p w14:paraId="137239AE">
      <w:pPr>
        <w:jc w:val="center"/>
      </w:pPr>
      <w:r>
        <w:drawing>
          <wp:inline distT="0" distB="0" distL="114300" distR="114300">
            <wp:extent cx="4973320" cy="2486660"/>
            <wp:effectExtent l="0" t="0" r="5080" b="2540"/>
            <wp:docPr id="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4"/>
                    <pic:cNvPicPr>
                      <a:picLocks noChangeAspect="1"/>
                    </pic:cNvPicPr>
                  </pic:nvPicPr>
                  <pic:blipFill>
                    <a:blip r:embed="rId174"/>
                    <a:stretch>
                      <a:fillRect/>
                    </a:stretch>
                  </pic:blipFill>
                  <pic:spPr>
                    <a:xfrm>
                      <a:off x="0" y="0"/>
                      <a:ext cx="4973320" cy="2486660"/>
                    </a:xfrm>
                    <a:prstGeom prst="rect">
                      <a:avLst/>
                    </a:prstGeom>
                    <a:noFill/>
                    <a:ln>
                      <a:noFill/>
                    </a:ln>
                  </pic:spPr>
                </pic:pic>
              </a:graphicData>
            </a:graphic>
          </wp:inline>
        </w:drawing>
      </w:r>
    </w:p>
    <w:p w14:paraId="201B782B">
      <w:pPr>
        <w:pStyle w:val="11"/>
        <w:spacing w:line="480" w:lineRule="exact"/>
        <w:ind w:firstLine="480" w:firstLineChars="200"/>
        <w:jc w:val="center"/>
      </w:pPr>
      <w:bookmarkStart w:id="205" w:name="_Toc22660"/>
      <w:bookmarkStart w:id="206" w:name="_Toc2309"/>
      <w:r>
        <w:rPr>
          <w:rFonts w:hint="eastAsia" w:ascii="宋体" w:hAnsi="宋体" w:eastAsia="宋体" w:cs="宋体"/>
          <w:sz w:val="24"/>
        </w:rPr>
        <w:t xml:space="preserve">图 13 </w:t>
      </w:r>
      <w:r>
        <w:rPr>
          <w:rFonts w:hint="eastAsia" w:ascii="宋体" w:hAnsi="宋体" w:eastAsia="宋体" w:cs="宋体"/>
          <w:sz w:val="24"/>
          <w:lang w:val="en-US" w:eastAsia="zh-CN"/>
        </w:rPr>
        <w:t>三号线</w:t>
      </w:r>
      <w:r>
        <w:rPr>
          <w:rFonts w:hint="eastAsia" w:ascii="宋体" w:hAnsi="宋体" w:eastAsia="宋体" w:cs="宋体"/>
          <w:sz w:val="24"/>
        </w:rPr>
        <w:t>残差分布图（左）Q-Q Plot（右）</w:t>
      </w:r>
      <w:bookmarkEnd w:id="205"/>
      <w:bookmarkEnd w:id="206"/>
    </w:p>
    <w:p w14:paraId="58DDC6B0">
      <w:pPr>
        <w:pStyle w:val="4"/>
        <w:numPr>
          <w:ilvl w:val="0"/>
          <w:numId w:val="23"/>
        </w:numPr>
        <w:spacing w:line="480" w:lineRule="exact"/>
        <w:ind w:firstLine="560"/>
        <w:jc w:val="left"/>
        <w:rPr>
          <w:rFonts w:hint="eastAsia" w:ascii="楷体" w:hAnsi="楷体" w:eastAsia="楷体" w:cs="楷体"/>
          <w:b w:val="0"/>
          <w:bCs/>
          <w:sz w:val="28"/>
          <w:szCs w:val="28"/>
        </w:rPr>
      </w:pPr>
      <w:bookmarkStart w:id="207" w:name="_Toc16567"/>
      <w:bookmarkStart w:id="208" w:name="_Toc24344"/>
      <w:r>
        <w:rPr>
          <w:rFonts w:hint="eastAsia" w:ascii="楷体" w:hAnsi="楷体" w:eastAsia="楷体" w:cs="楷体"/>
          <w:b w:val="0"/>
          <w:bCs/>
          <w:sz w:val="28"/>
          <w:szCs w:val="28"/>
        </w:rPr>
        <w:t>四号线</w:t>
      </w:r>
      <w:bookmarkEnd w:id="207"/>
      <w:bookmarkEnd w:id="208"/>
    </w:p>
    <w:p w14:paraId="4F1C2933">
      <w:pPr>
        <w:numPr>
          <w:ilvl w:val="0"/>
          <w:numId w:val="34"/>
        </w:numPr>
        <w:spacing w:line="480" w:lineRule="exact"/>
        <w:outlineLvl w:val="2"/>
        <w:rPr>
          <w:rFonts w:hint="eastAsia" w:ascii="宋体" w:hAnsi="宋体" w:eastAsia="宋体" w:cs="宋体"/>
          <w:sz w:val="24"/>
        </w:rPr>
      </w:pPr>
      <w:bookmarkStart w:id="209" w:name="_Toc24511"/>
      <w:bookmarkStart w:id="210" w:name="_Toc26427"/>
      <w:r>
        <w:rPr>
          <w:rFonts w:hint="eastAsia" w:ascii="宋体" w:hAnsi="宋体" w:eastAsia="宋体" w:cs="宋体"/>
          <w:b/>
          <w:bCs/>
          <w:sz w:val="24"/>
          <w:szCs w:val="32"/>
        </w:rPr>
        <w:t>模型性能指标</w:t>
      </w:r>
      <w:bookmarkEnd w:id="209"/>
      <w:bookmarkEnd w:id="210"/>
    </w:p>
    <w:p w14:paraId="06656C83">
      <w:pPr>
        <w:numPr>
          <w:ilvl w:val="0"/>
          <w:numId w:val="35"/>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均方误差：3.48。表明模型预测效果较好，但仍存在一定误差。</w:t>
      </w:r>
    </w:p>
    <w:p w14:paraId="7C008F0A">
      <w:pPr>
        <w:numPr>
          <w:ilvl w:val="0"/>
          <w:numId w:val="35"/>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均方根误差：1.87。模型预测误差约为</w:t>
      </w:r>
      <w:r>
        <w:rPr>
          <w:rFonts w:hint="eastAsia" w:ascii="Times New Roman" w:hAnsi="Times New Roman" w:eastAsia="宋体" w:cs="Times New Roman"/>
          <w:sz w:val="24"/>
        </w:rPr>
        <w:t>1.87</w:t>
      </w:r>
      <w:r>
        <w:rPr>
          <w:rFonts w:hint="eastAsia" w:ascii="宋体" w:hAnsi="宋体" w:eastAsia="宋体" w:cs="宋体"/>
          <w:sz w:val="24"/>
        </w:rPr>
        <w:t>，预测精度良好。</w:t>
      </w:r>
    </w:p>
    <w:p w14:paraId="3C7C6E57">
      <w:pPr>
        <w:numPr>
          <w:ilvl w:val="0"/>
          <w:numId w:val="35"/>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平均绝对误差：1.29。模型预测精度较高。</w:t>
      </w:r>
    </w:p>
    <w:p w14:paraId="0CA1D541">
      <w:pPr>
        <w:numPr>
          <w:ilvl w:val="0"/>
          <w:numId w:val="35"/>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决定系数：0.8777。该模型的</w:t>
      </w:r>
      <w:r>
        <w:rPr>
          <w:rFonts w:hint="eastAsia" w:ascii="Times New Roman" w:hAnsi="Times New Roman" w:cs="Times New Roman"/>
          <w:sz w:val="24"/>
        </w:rPr>
        <w:t>R</w:t>
      </w:r>
      <w:r>
        <w:rPr>
          <w:rFonts w:hint="eastAsia" w:ascii="Times New Roman" w:hAnsi="Times New Roman" w:eastAsia="宋体" w:cs="Times New Roman"/>
          <w:sz w:val="24"/>
        </w:rPr>
        <w:t>²</w:t>
      </w:r>
      <w:r>
        <w:rPr>
          <w:rFonts w:hint="eastAsia" w:ascii="宋体" w:hAnsi="宋体" w:eastAsia="宋体" w:cs="宋体"/>
          <w:sz w:val="24"/>
        </w:rPr>
        <w:t xml:space="preserve">为 </w:t>
      </w:r>
      <w:r>
        <w:rPr>
          <w:rFonts w:hint="eastAsia" w:ascii="Times New Roman" w:hAnsi="Times New Roman" w:eastAsia="宋体" w:cs="Times New Roman"/>
          <w:sz w:val="24"/>
        </w:rPr>
        <w:t>0.8777</w:t>
      </w:r>
      <w:r>
        <w:rPr>
          <w:rFonts w:hint="eastAsia" w:ascii="宋体" w:hAnsi="宋体" w:eastAsia="宋体" w:cs="宋体"/>
          <w:sz w:val="24"/>
        </w:rPr>
        <w:t>，能够解释约87.77% 的数据变异性，预测表现良好。</w:t>
      </w:r>
    </w:p>
    <w:p w14:paraId="377EC354">
      <w:pPr>
        <w:numPr>
          <w:ilvl w:val="0"/>
          <w:numId w:val="34"/>
        </w:numPr>
        <w:spacing w:line="480" w:lineRule="exact"/>
        <w:jc w:val="left"/>
        <w:rPr>
          <w:rFonts w:hAnsi="Cambria Math"/>
          <w:sz w:val="24"/>
        </w:rPr>
      </w:pPr>
      <w:bookmarkStart w:id="211" w:name="_Toc2629"/>
      <w:r>
        <w:rPr>
          <w:rFonts w:hint="eastAsia" w:ascii="宋体" w:hAnsi="宋体" w:eastAsia="宋体" w:cs="宋体"/>
          <w:b/>
          <w:bCs/>
          <w:sz w:val="24"/>
          <w:szCs w:val="32"/>
        </w:rPr>
        <w:t>残差分析</w:t>
      </w:r>
      <w:bookmarkEnd w:id="211"/>
    </w:p>
    <w:p w14:paraId="15184782">
      <w:pPr>
        <w:spacing w:line="480" w:lineRule="exact"/>
        <w:ind w:firstLine="480" w:firstLineChars="200"/>
        <w:jc w:val="left"/>
        <w:rPr>
          <w:rFonts w:hAnsi="Cambria Math"/>
          <w:sz w:val="24"/>
        </w:rPr>
      </w:pPr>
      <w:r>
        <w:rPr>
          <w:rFonts w:ascii="Times New Roman" w:hAnsi="Times New Roman" w:cs="Times New Roman"/>
          <w:sz w:val="24"/>
        </w:rPr>
        <w:t>Shapriro-Wilk</w:t>
      </w:r>
      <w:r>
        <w:rPr>
          <w:rFonts w:hint="eastAsia" w:hAnsi="Cambria Math"/>
          <w:sz w:val="24"/>
        </w:rPr>
        <w:t>正态性检验</w:t>
      </w:r>
    </w:p>
    <w:p w14:paraId="5F7BFF78">
      <w:pPr>
        <w:spacing w:line="480" w:lineRule="exact"/>
        <w:ind w:firstLine="480" w:firstLineChars="200"/>
        <w:jc w:val="left"/>
        <w:rPr>
          <w:rFonts w:hAnsi="Cambria Math"/>
          <w:sz w:val="24"/>
        </w:rPr>
      </w:pPr>
      <w:r>
        <w:rPr>
          <w:rFonts w:hint="eastAsia" w:hAnsi="Cambria Math"/>
          <w:sz w:val="24"/>
        </w:rPr>
        <w:t>统计量：</w:t>
      </w:r>
      <w:r>
        <w:rPr>
          <w:rFonts w:ascii="Times New Roman" w:hAnsi="Times New Roman" w:cs="Times New Roman"/>
          <w:sz w:val="24"/>
        </w:rPr>
        <w:t>0.9029</w:t>
      </w:r>
    </w:p>
    <w:p w14:paraId="3304961B">
      <w:pPr>
        <w:spacing w:line="480" w:lineRule="exact"/>
        <w:ind w:firstLine="480" w:firstLineChars="200"/>
        <w:jc w:val="left"/>
        <w:rPr>
          <w:rFonts w:hAnsi="Cambria Math"/>
          <w:sz w:val="24"/>
        </w:rPr>
      </w:pPr>
      <w:r>
        <w:rPr>
          <w:rFonts w:hint="eastAsia" w:ascii="Times New Roman" w:hAnsi="Times New Roman" w:cs="Times New Roman"/>
          <w:sz w:val="24"/>
        </w:rPr>
        <w:t>P - value：0.0000</w:t>
      </w:r>
      <w:r>
        <w:rPr>
          <w:rFonts w:hint="eastAsia" w:hAnsi="Cambria Math"/>
          <w:sz w:val="24"/>
        </w:rPr>
        <w:br w:type="textWrapping"/>
      </w:r>
      <w:r>
        <w:rPr>
          <w:rFonts w:hint="eastAsia" w:hAnsi="Cambria Math"/>
          <w:sz w:val="24"/>
        </w:rPr>
        <w:tab/>
      </w:r>
      <w:r>
        <w:rPr>
          <w:rFonts w:ascii="Times New Roman" w:hAnsi="Times New Roman" w:cs="Times New Roman"/>
          <w:sz w:val="24"/>
        </w:rPr>
        <w:t>P 值为0.0000</w:t>
      </w:r>
      <w:r>
        <w:rPr>
          <w:rFonts w:hint="eastAsia" w:hAnsi="Cambria Math"/>
          <w:sz w:val="24"/>
        </w:rPr>
        <w:t>表明残差显著偏离正态分布，意味着模型可能未完全捕捉数据中的规律或特征。尽管</w:t>
      </w:r>
      <w:r>
        <w:rPr>
          <w:rFonts w:hint="eastAsia" w:ascii="Times New Roman" w:hAnsi="Times New Roman" w:cs="Times New Roman"/>
          <w:sz w:val="24"/>
        </w:rPr>
        <w:t>RMSE</w:t>
      </w:r>
      <w:r>
        <w:rPr>
          <w:rFonts w:hint="eastAsia" w:hAnsi="Cambria Math"/>
          <w:sz w:val="24"/>
        </w:rPr>
        <w:t>和</w:t>
      </w:r>
      <w:r>
        <w:rPr>
          <w:rFonts w:ascii="Times New Roman" w:hAnsi="Times New Roman" w:cs="Times New Roman"/>
          <w:sz w:val="24"/>
        </w:rPr>
        <w:t>R²</w:t>
      </w:r>
      <w:r>
        <w:rPr>
          <w:rFonts w:hint="eastAsia" w:hAnsi="Cambria Math"/>
          <w:sz w:val="24"/>
        </w:rPr>
        <w:t>表现较好，但残差非正态性可能影响模型稳定性。</w:t>
      </w:r>
    </w:p>
    <w:p w14:paraId="51FF58C8">
      <w:pPr>
        <w:spacing w:line="480" w:lineRule="exact"/>
        <w:ind w:firstLine="480" w:firstLineChars="200"/>
        <w:jc w:val="left"/>
        <w:rPr>
          <w:rFonts w:hAnsi="Cambria Math"/>
          <w:sz w:val="24"/>
        </w:rPr>
      </w:pPr>
      <w:r>
        <w:rPr>
          <w:rFonts w:hint="eastAsia" w:hAnsi="Cambria Math"/>
          <w:sz w:val="24"/>
        </w:rPr>
        <w:t>残差均值：</w:t>
      </w:r>
      <w:r>
        <w:rPr>
          <w:rFonts w:hint="eastAsia" w:ascii="Times New Roman" w:hAnsi="Times New Roman" w:cs="Times New Roman"/>
          <w:sz w:val="24"/>
        </w:rPr>
        <w:t>0.0452</w:t>
      </w:r>
      <w:r>
        <w:rPr>
          <w:rFonts w:hint="eastAsia" w:hAnsi="Cambria Math"/>
          <w:sz w:val="24"/>
        </w:rPr>
        <w:t>，残差均值</w:t>
      </w:r>
      <w:r>
        <w:rPr>
          <w:rFonts w:ascii="Times New Roman" w:hAnsi="Times New Roman" w:cs="Times New Roman"/>
          <w:sz w:val="24"/>
        </w:rPr>
        <w:t>接近0</w:t>
      </w:r>
      <w:r>
        <w:rPr>
          <w:rFonts w:hint="eastAsia" w:hAnsi="Cambria Math"/>
          <w:sz w:val="24"/>
        </w:rPr>
        <w:t>，表明模型无显著系统性偏差，即预测值与实际值的平均差异较小，预测无明显偏向。</w:t>
      </w:r>
    </w:p>
    <w:p w14:paraId="4BFDDBBA">
      <w:pPr>
        <w:numPr>
          <w:ilvl w:val="0"/>
          <w:numId w:val="34"/>
        </w:numPr>
        <w:spacing w:line="480" w:lineRule="exact"/>
        <w:jc w:val="left"/>
        <w:outlineLvl w:val="2"/>
        <w:rPr>
          <w:rFonts w:hint="eastAsia" w:ascii="宋体" w:hAnsi="宋体" w:eastAsia="宋体" w:cs="宋体"/>
          <w:b/>
          <w:bCs/>
          <w:sz w:val="24"/>
          <w:szCs w:val="32"/>
        </w:rPr>
      </w:pPr>
      <w:bookmarkStart w:id="212" w:name="_Toc7558"/>
      <w:bookmarkStart w:id="213" w:name="_Toc29471"/>
      <w:r>
        <w:rPr>
          <w:rFonts w:hint="eastAsia" w:ascii="宋体" w:hAnsi="宋体" w:eastAsia="宋体" w:cs="宋体"/>
          <w:b/>
          <w:bCs/>
          <w:sz w:val="24"/>
          <w:szCs w:val="32"/>
        </w:rPr>
        <w:t>特征重要性</w:t>
      </w:r>
      <w:bookmarkEnd w:id="212"/>
      <w:bookmarkEnd w:id="213"/>
    </w:p>
    <w:p w14:paraId="64E35E10">
      <w:pPr>
        <w:jc w:val="center"/>
      </w:pPr>
      <w:r>
        <w:drawing>
          <wp:inline distT="0" distB="0" distL="114300" distR="114300">
            <wp:extent cx="5078730" cy="2539365"/>
            <wp:effectExtent l="0" t="0" r="1270" b="635"/>
            <wp:docPr id="2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5"/>
                    <pic:cNvPicPr>
                      <a:picLocks noChangeAspect="1"/>
                    </pic:cNvPicPr>
                  </pic:nvPicPr>
                  <pic:blipFill>
                    <a:blip r:embed="rId175"/>
                    <a:stretch>
                      <a:fillRect/>
                    </a:stretch>
                  </pic:blipFill>
                  <pic:spPr>
                    <a:xfrm>
                      <a:off x="0" y="0"/>
                      <a:ext cx="5078730" cy="2539365"/>
                    </a:xfrm>
                    <a:prstGeom prst="rect">
                      <a:avLst/>
                    </a:prstGeom>
                    <a:noFill/>
                    <a:ln>
                      <a:noFill/>
                    </a:ln>
                  </pic:spPr>
                </pic:pic>
              </a:graphicData>
            </a:graphic>
          </wp:inline>
        </w:drawing>
      </w:r>
    </w:p>
    <w:p w14:paraId="019C7072">
      <w:pPr>
        <w:pStyle w:val="11"/>
        <w:jc w:val="center"/>
        <w:rPr>
          <w:rFonts w:hAnsi="Cambria Math" w:asciiTheme="minorHAnsi" w:eastAsiaTheme="minorEastAsia"/>
          <w:sz w:val="24"/>
        </w:rPr>
      </w:pPr>
      <w:bookmarkStart w:id="214" w:name="_Toc24904"/>
      <w:bookmarkStart w:id="215" w:name="_Toc3910"/>
      <w:r>
        <w:rPr>
          <w:rFonts w:hint="eastAsia" w:hAnsi="Cambria Math" w:asciiTheme="minorHAnsi" w:eastAsiaTheme="minorEastAsia"/>
          <w:sz w:val="24"/>
        </w:rPr>
        <w:t xml:space="preserve">图14  </w:t>
      </w:r>
      <w:r>
        <w:rPr>
          <w:rFonts w:hint="eastAsia" w:hAnsi="Cambria Math" w:asciiTheme="minorHAnsi" w:eastAsiaTheme="minorEastAsia"/>
          <w:sz w:val="24"/>
          <w:lang w:val="en-US" w:eastAsia="zh-CN"/>
        </w:rPr>
        <w:t>四号线</w:t>
      </w:r>
      <w:r>
        <w:rPr>
          <w:rFonts w:hint="eastAsia" w:hAnsi="Cambria Math" w:asciiTheme="minorHAnsi" w:eastAsiaTheme="minorEastAsia"/>
          <w:sz w:val="24"/>
        </w:rPr>
        <w:t>特征重要性</w:t>
      </w:r>
      <w:bookmarkEnd w:id="214"/>
      <w:bookmarkEnd w:id="215"/>
    </w:p>
    <w:p w14:paraId="699276B7">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rolling_3d_mean：</w:t>
      </w:r>
      <w:r>
        <w:rPr>
          <w:rFonts w:hint="eastAsia" w:ascii="宋体" w:hAnsi="宋体" w:eastAsia="宋体" w:cs="宋体"/>
          <w:sz w:val="24"/>
        </w:rPr>
        <w:t>0.2409，过去 3 天的滚动均值对模型预测贡献最大，体现历史客流量平均值对未来预测的重要作用。</w:t>
      </w:r>
    </w:p>
    <w:p w14:paraId="32E13841">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week_sin：0.1462</w:t>
      </w:r>
      <w:r>
        <w:rPr>
          <w:rFonts w:hint="eastAsia" w:ascii="宋体" w:hAnsi="宋体" w:eastAsia="宋体" w:cs="宋体"/>
          <w:sz w:val="24"/>
        </w:rPr>
        <w:t>，星期几的正弦编码（周期性特征）对客流量预测影响较大，反映出工作日和周末客流量存在差异。</w:t>
      </w:r>
    </w:p>
    <w:p w14:paraId="0537D887">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season_summer：0.1415</w:t>
      </w:r>
      <w:r>
        <w:rPr>
          <w:rFonts w:hint="eastAsia" w:ascii="宋体" w:hAnsi="宋体" w:eastAsia="宋体" w:cs="宋体"/>
          <w:sz w:val="24"/>
        </w:rPr>
        <w:t>，夏季因暑假、旅游等因素，对客流量影响显著。</w:t>
      </w:r>
    </w:p>
    <w:p w14:paraId="4A7A6E63">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passenger_flow_lag_1：0.1035</w:t>
      </w:r>
      <w:r>
        <w:rPr>
          <w:rFonts w:hint="eastAsia" w:ascii="宋体" w:hAnsi="宋体" w:eastAsia="宋体" w:cs="宋体"/>
          <w:sz w:val="24"/>
        </w:rPr>
        <w:t>，前一天的客流量对模型预测重要，体现时间序列的短期依赖性。</w:t>
      </w:r>
    </w:p>
    <w:p w14:paraId="55E9A068">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passenger_flow_lag_7：0.0984</w:t>
      </w:r>
      <w:r>
        <w:rPr>
          <w:rFonts w:hint="eastAsia" w:ascii="宋体" w:hAnsi="宋体" w:eastAsia="宋体" w:cs="宋体"/>
          <w:sz w:val="24"/>
        </w:rPr>
        <w:t>，过去 7 天的客流量对预测有影响，有助于捕捉长期趋势。</w:t>
      </w:r>
    </w:p>
    <w:p w14:paraId="7EBBAAD1">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passenger_flow_lag_2：0.0468</w:t>
      </w:r>
      <w:r>
        <w:rPr>
          <w:rFonts w:hint="eastAsia" w:ascii="宋体" w:hAnsi="宋体" w:eastAsia="宋体" w:cs="宋体"/>
          <w:sz w:val="24"/>
        </w:rPr>
        <w:t>，前两天的客流量对模型影响较小，但仍是有用特征。</w:t>
      </w:r>
    </w:p>
    <w:p w14:paraId="0095097E">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passenger_flow_lag_14：0.0323</w:t>
      </w:r>
      <w:r>
        <w:rPr>
          <w:rFonts w:hint="eastAsia" w:ascii="宋体" w:hAnsi="宋体" w:eastAsia="宋体" w:cs="宋体"/>
          <w:sz w:val="24"/>
        </w:rPr>
        <w:t>，过去 14 天的客流量对预测影响较显著，可捕捉较长时间跨度的波动。</w:t>
      </w:r>
    </w:p>
    <w:p w14:paraId="7099DA19">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week_cos</w:t>
      </w:r>
      <w:r>
        <w:rPr>
          <w:rFonts w:hint="eastAsia" w:ascii="宋体" w:hAnsi="宋体" w:eastAsia="宋体" w:cs="宋体"/>
          <w:sz w:val="24"/>
        </w:rPr>
        <w:t>：0.0309，星期几的余弦编码特征帮助模型理解周期性变化。</w:t>
      </w:r>
    </w:p>
    <w:p w14:paraId="5950DB2E">
      <w:pPr>
        <w:numPr>
          <w:ilvl w:val="0"/>
          <w:numId w:val="36"/>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passenger_flow_lag_3：0.0283</w:t>
      </w:r>
      <w:r>
        <w:rPr>
          <w:rFonts w:hint="eastAsia" w:ascii="宋体" w:hAnsi="宋体" w:eastAsia="宋体" w:cs="宋体"/>
          <w:sz w:val="24"/>
        </w:rPr>
        <w:t>，前 3 天的客流量作为滞后特征对模型有一定贡献。</w:t>
      </w:r>
    </w:p>
    <w:p w14:paraId="0DF560E3">
      <w:pPr>
        <w:numPr>
          <w:ilvl w:val="0"/>
          <w:numId w:val="36"/>
        </w:numPr>
        <w:spacing w:line="480" w:lineRule="exact"/>
        <w:ind w:firstLine="480" w:firstLineChars="200"/>
        <w:rPr>
          <w:rFonts w:hint="eastAsia" w:ascii="宋体" w:hAnsi="宋体" w:eastAsia="宋体" w:cs="宋体"/>
          <w:sz w:val="24"/>
        </w:rPr>
      </w:pPr>
      <w:r>
        <w:rPr>
          <w:rFonts w:ascii="Times New Roman" w:hAnsi="Times New Roman" w:eastAsia="宋体" w:cs="Times New Roman"/>
          <w:sz w:val="24"/>
        </w:rPr>
        <w:t>month_cos：0.0206</w:t>
      </w:r>
      <w:r>
        <w:rPr>
          <w:rFonts w:hint="eastAsia" w:ascii="宋体" w:hAnsi="宋体" w:eastAsia="宋体" w:cs="宋体"/>
          <w:sz w:val="24"/>
        </w:rPr>
        <w:t>，月份的余弦编码特征对模型预测有影响，有助于捕捉季节性变化。</w:t>
      </w:r>
    </w:p>
    <w:p w14:paraId="19928A88">
      <w:pPr>
        <w:numPr>
          <w:ilvl w:val="0"/>
          <w:numId w:val="34"/>
        </w:numPr>
        <w:spacing w:line="480" w:lineRule="exact"/>
        <w:outlineLvl w:val="2"/>
      </w:pPr>
      <w:bookmarkStart w:id="216" w:name="_Toc12151"/>
      <w:bookmarkStart w:id="217" w:name="_Toc28215"/>
      <w:r>
        <w:rPr>
          <w:rFonts w:hint="eastAsia" w:ascii="宋体" w:hAnsi="宋体" w:eastAsia="宋体" w:cs="宋体"/>
          <w:b/>
          <w:bCs/>
          <w:sz w:val="24"/>
          <w:szCs w:val="32"/>
        </w:rPr>
        <w:t>可视化分析</w:t>
      </w:r>
      <w:bookmarkEnd w:id="216"/>
      <w:bookmarkEnd w:id="217"/>
    </w:p>
    <w:p w14:paraId="25D94160">
      <w:pPr>
        <w:numPr>
          <w:ilvl w:val="0"/>
          <w:numId w:val="37"/>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ACF</w:t>
      </w:r>
    </w:p>
    <w:p w14:paraId="1AADBBAC">
      <w:pPr>
        <w:jc w:val="center"/>
      </w:pPr>
      <w:r>
        <w:drawing>
          <wp:inline distT="0" distB="0" distL="114300" distR="114300">
            <wp:extent cx="4228465" cy="2578100"/>
            <wp:effectExtent l="0" t="0" r="635" b="12700"/>
            <wp:docPr id="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
                    <pic:cNvPicPr>
                      <a:picLocks noChangeAspect="1"/>
                    </pic:cNvPicPr>
                  </pic:nvPicPr>
                  <pic:blipFill>
                    <a:blip r:embed="rId176"/>
                    <a:stretch>
                      <a:fillRect/>
                    </a:stretch>
                  </pic:blipFill>
                  <pic:spPr>
                    <a:xfrm>
                      <a:off x="0" y="0"/>
                      <a:ext cx="4228465" cy="2578100"/>
                    </a:xfrm>
                    <a:prstGeom prst="rect">
                      <a:avLst/>
                    </a:prstGeom>
                    <a:noFill/>
                    <a:ln>
                      <a:noFill/>
                    </a:ln>
                  </pic:spPr>
                </pic:pic>
              </a:graphicData>
            </a:graphic>
          </wp:inline>
        </w:drawing>
      </w:r>
    </w:p>
    <w:p w14:paraId="16056704">
      <w:pPr>
        <w:pStyle w:val="11"/>
        <w:spacing w:line="480" w:lineRule="exact"/>
        <w:ind w:firstLine="480" w:firstLineChars="200"/>
        <w:jc w:val="center"/>
        <w:rPr>
          <w:rFonts w:hint="eastAsia" w:ascii="宋体" w:hAnsi="宋体" w:eastAsia="宋体" w:cs="宋体"/>
          <w:sz w:val="24"/>
          <w:szCs w:val="36"/>
        </w:rPr>
      </w:pPr>
      <w:bookmarkStart w:id="218" w:name="_Toc32756"/>
      <w:bookmarkStart w:id="219" w:name="_Toc173"/>
      <w:r>
        <w:rPr>
          <w:rFonts w:hint="eastAsia" w:ascii="宋体" w:hAnsi="宋体" w:eastAsia="宋体" w:cs="宋体"/>
          <w:sz w:val="24"/>
          <w:szCs w:val="36"/>
        </w:rPr>
        <w:t xml:space="preserve">图 15 </w:t>
      </w:r>
      <w:r>
        <w:rPr>
          <w:rFonts w:hint="eastAsia" w:ascii="宋体" w:hAnsi="宋体" w:eastAsia="宋体" w:cs="宋体"/>
          <w:sz w:val="24"/>
          <w:szCs w:val="36"/>
          <w:lang w:val="en-US" w:eastAsia="zh-CN"/>
        </w:rPr>
        <w:t>四号线</w:t>
      </w:r>
      <w:r>
        <w:rPr>
          <w:rFonts w:ascii="Times New Roman" w:hAnsi="Times New Roman" w:eastAsia="宋体" w:cs="Times New Roman"/>
          <w:sz w:val="24"/>
          <w:szCs w:val="36"/>
        </w:rPr>
        <w:t>ACF</w:t>
      </w:r>
      <w:bookmarkEnd w:id="218"/>
      <w:bookmarkEnd w:id="219"/>
    </w:p>
    <w:p w14:paraId="684DBA66">
      <w:pPr>
        <w:numPr>
          <w:ilvl w:val="0"/>
          <w:numId w:val="37"/>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 xml:space="preserve">Q-Q Plot </w:t>
      </w:r>
    </w:p>
    <w:p w14:paraId="08F4D2DE">
      <w:pPr>
        <w:numPr>
          <w:ilvl w:val="0"/>
          <w:numId w:val="37"/>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残差分布</w:t>
      </w:r>
    </w:p>
    <w:p w14:paraId="334A5322"/>
    <w:p w14:paraId="456419F1">
      <w:pPr>
        <w:jc w:val="center"/>
      </w:pPr>
      <w:r>
        <w:drawing>
          <wp:inline distT="0" distB="0" distL="114300" distR="114300">
            <wp:extent cx="4924425" cy="2462530"/>
            <wp:effectExtent l="0" t="0" r="3175" b="1270"/>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177"/>
                    <a:stretch>
                      <a:fillRect/>
                    </a:stretch>
                  </pic:blipFill>
                  <pic:spPr>
                    <a:xfrm>
                      <a:off x="0" y="0"/>
                      <a:ext cx="4924425" cy="2462530"/>
                    </a:xfrm>
                    <a:prstGeom prst="rect">
                      <a:avLst/>
                    </a:prstGeom>
                    <a:noFill/>
                    <a:ln>
                      <a:noFill/>
                    </a:ln>
                  </pic:spPr>
                </pic:pic>
              </a:graphicData>
            </a:graphic>
          </wp:inline>
        </w:drawing>
      </w:r>
    </w:p>
    <w:p w14:paraId="2C43FD2E">
      <w:pPr>
        <w:pStyle w:val="11"/>
        <w:spacing w:line="480" w:lineRule="exact"/>
        <w:ind w:firstLine="480" w:firstLineChars="200"/>
        <w:jc w:val="center"/>
        <w:rPr>
          <w:rFonts w:hint="eastAsia" w:ascii="宋体" w:hAnsi="宋体" w:eastAsia="宋体" w:cs="宋体"/>
          <w:sz w:val="24"/>
        </w:rPr>
      </w:pPr>
      <w:bookmarkStart w:id="220" w:name="_Toc28806"/>
      <w:bookmarkStart w:id="221" w:name="_Toc11744"/>
      <w:r>
        <w:rPr>
          <w:rFonts w:hint="eastAsia" w:ascii="宋体" w:hAnsi="宋体" w:eastAsia="宋体" w:cs="宋体"/>
          <w:sz w:val="24"/>
        </w:rPr>
        <w:t xml:space="preserve">图 16 </w:t>
      </w:r>
      <w:r>
        <w:rPr>
          <w:rFonts w:hint="eastAsia" w:ascii="宋体" w:hAnsi="宋体" w:eastAsia="宋体" w:cs="宋体"/>
          <w:sz w:val="24"/>
          <w:lang w:val="en-US" w:eastAsia="zh-CN"/>
        </w:rPr>
        <w:t>四号线</w:t>
      </w:r>
      <w:r>
        <w:rPr>
          <w:rFonts w:hint="eastAsia" w:ascii="宋体" w:hAnsi="宋体" w:eastAsia="宋体" w:cs="宋体"/>
          <w:sz w:val="24"/>
        </w:rPr>
        <w:t>残差分布图（左）Q-Q Plot（右）</w:t>
      </w:r>
      <w:bookmarkEnd w:id="220"/>
      <w:bookmarkEnd w:id="221"/>
    </w:p>
    <w:p w14:paraId="4754A441">
      <w:pPr>
        <w:pStyle w:val="4"/>
        <w:numPr>
          <w:ilvl w:val="0"/>
          <w:numId w:val="23"/>
        </w:numPr>
        <w:spacing w:line="480" w:lineRule="exact"/>
        <w:ind w:firstLine="560"/>
        <w:jc w:val="left"/>
        <w:rPr>
          <w:rFonts w:hint="eastAsia" w:ascii="楷体" w:hAnsi="楷体" w:eastAsia="楷体" w:cs="楷体"/>
          <w:b w:val="0"/>
          <w:bCs/>
          <w:sz w:val="28"/>
          <w:szCs w:val="28"/>
        </w:rPr>
      </w:pPr>
      <w:bookmarkStart w:id="222" w:name="_Toc21496"/>
      <w:bookmarkStart w:id="223" w:name="_Toc13202"/>
      <w:r>
        <w:rPr>
          <w:rFonts w:hint="eastAsia" w:ascii="楷体" w:hAnsi="楷体" w:eastAsia="楷体" w:cs="楷体"/>
          <w:b w:val="0"/>
          <w:bCs/>
          <w:sz w:val="28"/>
          <w:szCs w:val="28"/>
        </w:rPr>
        <w:t>五号线</w:t>
      </w:r>
      <w:bookmarkEnd w:id="222"/>
      <w:bookmarkEnd w:id="223"/>
    </w:p>
    <w:p w14:paraId="152E2396">
      <w:pPr>
        <w:numPr>
          <w:ilvl w:val="0"/>
          <w:numId w:val="38"/>
        </w:numPr>
        <w:spacing w:line="480" w:lineRule="exact"/>
        <w:outlineLvl w:val="2"/>
      </w:pPr>
      <w:bookmarkStart w:id="224" w:name="_Toc12362"/>
      <w:bookmarkStart w:id="225" w:name="_Toc30120"/>
      <w:r>
        <w:rPr>
          <w:rFonts w:hint="eastAsia" w:ascii="宋体" w:hAnsi="宋体" w:eastAsia="宋体" w:cs="宋体"/>
          <w:b/>
          <w:bCs/>
          <w:sz w:val="24"/>
          <w:szCs w:val="32"/>
        </w:rPr>
        <w:t>模型性能指标</w:t>
      </w:r>
      <w:bookmarkEnd w:id="224"/>
      <w:bookmarkEnd w:id="225"/>
    </w:p>
    <w:p w14:paraId="26180065">
      <w:pPr>
        <w:numPr>
          <w:ilvl w:val="0"/>
          <w:numId w:val="39"/>
        </w:numPr>
        <w:spacing w:line="480" w:lineRule="exact"/>
        <w:ind w:firstLine="480" w:firstLineChars="200"/>
        <w:jc w:val="left"/>
        <w:rPr>
          <w:rFonts w:hAnsi="Cambria Math"/>
          <w:sz w:val="24"/>
        </w:rPr>
      </w:pPr>
      <w:r>
        <w:rPr>
          <w:rFonts w:hint="eastAsia" w:hAnsi="Cambria Math"/>
          <w:sz w:val="24"/>
        </w:rPr>
        <w:t>均方误差：1.17。模型预测误差较小，效果较好。</w:t>
      </w:r>
    </w:p>
    <w:p w14:paraId="01D3E070">
      <w:pPr>
        <w:numPr>
          <w:ilvl w:val="0"/>
          <w:numId w:val="39"/>
        </w:numPr>
        <w:spacing w:line="480" w:lineRule="exact"/>
        <w:ind w:firstLine="480" w:firstLineChars="200"/>
        <w:jc w:val="left"/>
        <w:rPr>
          <w:rFonts w:hAnsi="Cambria Math"/>
          <w:sz w:val="24"/>
        </w:rPr>
      </w:pPr>
      <w:r>
        <w:rPr>
          <w:rFonts w:hint="eastAsia" w:hAnsi="Cambria Math"/>
          <w:sz w:val="24"/>
        </w:rPr>
        <w:t>均方根误差：1.08。模型的预测误差约为 1.08，说明模型预测能力良好。</w:t>
      </w:r>
    </w:p>
    <w:p w14:paraId="3855CF93">
      <w:pPr>
        <w:numPr>
          <w:ilvl w:val="0"/>
          <w:numId w:val="39"/>
        </w:numPr>
        <w:spacing w:line="480" w:lineRule="exact"/>
        <w:ind w:firstLine="480" w:firstLineChars="200"/>
        <w:jc w:val="left"/>
        <w:rPr>
          <w:rFonts w:hAnsi="Cambria Math"/>
          <w:sz w:val="24"/>
        </w:rPr>
      </w:pPr>
      <w:r>
        <w:rPr>
          <w:rFonts w:hint="eastAsia" w:hAnsi="Cambria Math"/>
          <w:sz w:val="24"/>
        </w:rPr>
        <w:t>平均绝对误差：0.70。模型预测误差小且精度较高。</w:t>
      </w:r>
    </w:p>
    <w:p w14:paraId="4F091EA8">
      <w:pPr>
        <w:spacing w:line="480" w:lineRule="exact"/>
        <w:outlineLvl w:val="2"/>
      </w:pPr>
      <w:bookmarkStart w:id="226" w:name="_Toc25996"/>
      <w:bookmarkStart w:id="227" w:name="_Toc10701"/>
      <w:bookmarkStart w:id="228" w:name="_Toc16823"/>
      <w:bookmarkStart w:id="229" w:name="_Toc6324"/>
      <w:bookmarkStart w:id="230" w:name="_Toc18029"/>
      <w:bookmarkStart w:id="231" w:name="_Toc22790"/>
      <w:bookmarkStart w:id="232" w:name="_Toc26535"/>
      <w:bookmarkStart w:id="233" w:name="_Toc13057"/>
      <w:r>
        <w:rPr>
          <w:rFonts w:hint="eastAsia" w:hAnsi="Cambria Math"/>
          <w:sz w:val="24"/>
        </w:rPr>
        <w:t>决定系数：0.8537。该模型能够解释 85.37% 的数据变异性，在拟合方面表现出色。</w:t>
      </w:r>
      <w:bookmarkEnd w:id="226"/>
      <w:bookmarkEnd w:id="227"/>
      <w:bookmarkEnd w:id="228"/>
      <w:bookmarkEnd w:id="229"/>
      <w:bookmarkEnd w:id="230"/>
      <w:bookmarkEnd w:id="231"/>
      <w:bookmarkEnd w:id="232"/>
      <w:bookmarkEnd w:id="233"/>
    </w:p>
    <w:p w14:paraId="2BEA0539">
      <w:pPr>
        <w:numPr>
          <w:ilvl w:val="0"/>
          <w:numId w:val="38"/>
        </w:numPr>
        <w:spacing w:line="480" w:lineRule="exact"/>
        <w:outlineLvl w:val="2"/>
        <w:rPr>
          <w:sz w:val="24"/>
        </w:rPr>
      </w:pPr>
      <w:bookmarkStart w:id="234" w:name="_Toc20128"/>
      <w:r>
        <w:rPr>
          <w:rFonts w:hint="eastAsia" w:ascii="宋体" w:hAnsi="宋体" w:eastAsia="宋体" w:cs="宋体"/>
          <w:b/>
          <w:bCs/>
          <w:sz w:val="24"/>
          <w:szCs w:val="32"/>
        </w:rPr>
        <w:t>残差分析</w:t>
      </w:r>
      <w:bookmarkEnd w:id="234"/>
    </w:p>
    <w:p w14:paraId="4BD72EA7">
      <w:pPr>
        <w:spacing w:line="480" w:lineRule="exact"/>
        <w:ind w:firstLine="480" w:firstLineChars="200"/>
        <w:rPr>
          <w:sz w:val="24"/>
        </w:rPr>
      </w:pPr>
      <w:r>
        <w:rPr>
          <w:rFonts w:hint="eastAsia" w:ascii="Times New Roman" w:hAnsi="Times New Roman" w:eastAsia="宋体" w:cs="Times New Roman"/>
          <w:sz w:val="24"/>
        </w:rPr>
        <w:t xml:space="preserve">Shapiro-Wilk </w:t>
      </w:r>
      <w:r>
        <w:rPr>
          <w:sz w:val="24"/>
        </w:rPr>
        <w:t>正态性检验</w:t>
      </w:r>
    </w:p>
    <w:p w14:paraId="1925996F">
      <w:pPr>
        <w:spacing w:line="480" w:lineRule="exact"/>
        <w:ind w:firstLine="480" w:firstLineChars="200"/>
        <w:rPr>
          <w:sz w:val="24"/>
        </w:rPr>
      </w:pPr>
      <w:r>
        <w:rPr>
          <w:sz w:val="24"/>
        </w:rPr>
        <w:t>统计量：0.8600</w:t>
      </w:r>
    </w:p>
    <w:p w14:paraId="527BE5DB">
      <w:pPr>
        <w:spacing w:line="480" w:lineRule="exact"/>
        <w:ind w:firstLine="480" w:firstLineChars="200"/>
        <w:rPr>
          <w:sz w:val="24"/>
        </w:rPr>
      </w:pPr>
      <w:r>
        <w:rPr>
          <w:rFonts w:hint="eastAsia" w:ascii="Times New Roman" w:hAnsi="Times New Roman" w:eastAsia="宋体" w:cs="Times New Roman"/>
          <w:sz w:val="24"/>
        </w:rPr>
        <w:t>P-value</w:t>
      </w:r>
      <w:r>
        <w:rPr>
          <w:sz w:val="24"/>
        </w:rPr>
        <w:t>：0.0000</w:t>
      </w:r>
      <w:r>
        <w:rPr>
          <w:sz w:val="24"/>
        </w:rPr>
        <w:br w:type="textWrapping"/>
      </w:r>
      <w:r>
        <w:rPr>
          <w:rFonts w:hint="eastAsia"/>
          <w:sz w:val="24"/>
        </w:rPr>
        <w:tab/>
      </w:r>
      <w:r>
        <w:rPr>
          <w:rFonts w:hint="eastAsia" w:ascii="Times New Roman" w:hAnsi="Times New Roman" w:eastAsia="宋体" w:cs="Times New Roman"/>
          <w:sz w:val="24"/>
        </w:rPr>
        <w:t xml:space="preserve">P </w:t>
      </w:r>
      <w:r>
        <w:rPr>
          <w:sz w:val="24"/>
        </w:rPr>
        <w:t>值为 0.0000 表明残差显著偏离正态分布，意味着模型可能未完全捕捉数据规律或特征，残差的非正态性可能影响模型进一步优化。</w:t>
      </w:r>
    </w:p>
    <w:p w14:paraId="762DD4AD">
      <w:pPr>
        <w:spacing w:line="480" w:lineRule="exact"/>
        <w:ind w:firstLine="480" w:firstLineChars="200"/>
        <w:rPr>
          <w:sz w:val="24"/>
        </w:rPr>
      </w:pPr>
      <w:r>
        <w:rPr>
          <w:sz w:val="24"/>
        </w:rPr>
        <w:t>残差均值：0.1329，残差均值接近零，说明模型不存在显著的系统性偏差，即预测值与实际值的整体差异无明显偏向。</w:t>
      </w:r>
    </w:p>
    <w:p w14:paraId="5744F40C">
      <w:pPr>
        <w:numPr>
          <w:ilvl w:val="0"/>
          <w:numId w:val="38"/>
        </w:numPr>
        <w:spacing w:line="480" w:lineRule="exact"/>
        <w:outlineLvl w:val="2"/>
        <w:rPr>
          <w:rFonts w:hint="eastAsia" w:ascii="宋体" w:hAnsi="宋体" w:eastAsia="宋体" w:cs="宋体"/>
          <w:b/>
          <w:bCs/>
          <w:sz w:val="24"/>
          <w:szCs w:val="32"/>
        </w:rPr>
      </w:pPr>
      <w:bookmarkStart w:id="235" w:name="_Toc22171"/>
      <w:bookmarkStart w:id="236" w:name="_Toc7300"/>
      <w:r>
        <w:rPr>
          <w:rFonts w:hint="eastAsia" w:ascii="宋体" w:hAnsi="宋体" w:eastAsia="宋体" w:cs="宋体"/>
          <w:b/>
          <w:bCs/>
          <w:sz w:val="24"/>
          <w:szCs w:val="32"/>
        </w:rPr>
        <w:t>特征重要性</w:t>
      </w:r>
      <w:bookmarkEnd w:id="235"/>
      <w:bookmarkEnd w:id="236"/>
    </w:p>
    <w:p w14:paraId="0B534C4D">
      <w:pPr>
        <w:jc w:val="center"/>
      </w:pPr>
      <w:r>
        <w:drawing>
          <wp:inline distT="0" distB="0" distL="114300" distR="114300">
            <wp:extent cx="5149850" cy="2574925"/>
            <wp:effectExtent l="0" t="0" r="6350" b="3175"/>
            <wp:docPr id="2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8"/>
                    <pic:cNvPicPr>
                      <a:picLocks noChangeAspect="1"/>
                    </pic:cNvPicPr>
                  </pic:nvPicPr>
                  <pic:blipFill>
                    <a:blip r:embed="rId178"/>
                    <a:stretch>
                      <a:fillRect/>
                    </a:stretch>
                  </pic:blipFill>
                  <pic:spPr>
                    <a:xfrm>
                      <a:off x="0" y="0"/>
                      <a:ext cx="5149850" cy="2574925"/>
                    </a:xfrm>
                    <a:prstGeom prst="rect">
                      <a:avLst/>
                    </a:prstGeom>
                    <a:noFill/>
                    <a:ln>
                      <a:noFill/>
                    </a:ln>
                  </pic:spPr>
                </pic:pic>
              </a:graphicData>
            </a:graphic>
          </wp:inline>
        </w:drawing>
      </w:r>
    </w:p>
    <w:p w14:paraId="15A2D495">
      <w:pPr>
        <w:pStyle w:val="11"/>
        <w:jc w:val="center"/>
        <w:rPr>
          <w:rFonts w:hAnsi="Cambria Math" w:asciiTheme="minorHAnsi" w:eastAsiaTheme="minorEastAsia"/>
          <w:sz w:val="24"/>
        </w:rPr>
      </w:pPr>
      <w:bookmarkStart w:id="237" w:name="_Toc6851"/>
      <w:bookmarkStart w:id="238" w:name="_Toc12354"/>
      <w:r>
        <w:rPr>
          <w:rFonts w:hint="eastAsia" w:hAnsi="Cambria Math" w:asciiTheme="minorHAnsi" w:eastAsiaTheme="minorEastAsia"/>
          <w:sz w:val="24"/>
        </w:rPr>
        <w:t xml:space="preserve">图17  </w:t>
      </w:r>
      <w:r>
        <w:rPr>
          <w:rFonts w:hint="eastAsia" w:hAnsi="Cambria Math" w:asciiTheme="minorHAnsi" w:eastAsiaTheme="minorEastAsia"/>
          <w:sz w:val="24"/>
          <w:lang w:val="en-US" w:eastAsia="zh-CN"/>
        </w:rPr>
        <w:t>五号线</w:t>
      </w:r>
      <w:r>
        <w:rPr>
          <w:rFonts w:hint="eastAsia" w:hAnsi="Cambria Math" w:asciiTheme="minorHAnsi" w:eastAsiaTheme="minorEastAsia"/>
          <w:sz w:val="24"/>
        </w:rPr>
        <w:t>特征重要性</w:t>
      </w:r>
      <w:bookmarkEnd w:id="237"/>
      <w:bookmarkEnd w:id="238"/>
    </w:p>
    <w:p w14:paraId="22C20ADC">
      <w:pPr>
        <w:numPr>
          <w:ilvl w:val="0"/>
          <w:numId w:val="40"/>
        </w:numPr>
        <w:spacing w:line="480" w:lineRule="exact"/>
        <w:ind w:firstLine="480" w:firstLineChars="200"/>
        <w:rPr>
          <w:sz w:val="24"/>
        </w:rPr>
      </w:pPr>
      <w:r>
        <w:rPr>
          <w:rFonts w:hint="eastAsia" w:ascii="Times New Roman" w:hAnsi="Times New Roman" w:eastAsia="宋体" w:cs="Times New Roman"/>
          <w:sz w:val="24"/>
        </w:rPr>
        <w:t>rolling_3d_mean</w:t>
      </w:r>
      <w:r>
        <w:rPr>
          <w:sz w:val="24"/>
        </w:rPr>
        <w:t>：0.2804，过去 3 天的滚动均值对模型预测贡献最大，体现历史客流量平均值对未来预测的关键作用。</w:t>
      </w:r>
    </w:p>
    <w:p w14:paraId="09274C47">
      <w:pPr>
        <w:numPr>
          <w:ilvl w:val="0"/>
          <w:numId w:val="40"/>
        </w:numPr>
        <w:spacing w:line="480" w:lineRule="exact"/>
        <w:ind w:firstLine="480" w:firstLineChars="200"/>
        <w:rPr>
          <w:sz w:val="24"/>
        </w:rPr>
      </w:pPr>
      <w:r>
        <w:rPr>
          <w:rFonts w:hint="eastAsia" w:ascii="Times New Roman" w:hAnsi="Times New Roman" w:eastAsia="宋体" w:cs="Times New Roman"/>
          <w:sz w:val="24"/>
        </w:rPr>
        <w:t>passenger_flow_lag_1</w:t>
      </w:r>
      <w:r>
        <w:rPr>
          <w:sz w:val="24"/>
        </w:rPr>
        <w:t>：0.1851，前一天的客流量对模型预测影响较强，体现时间序列的滞后效应。</w:t>
      </w:r>
    </w:p>
    <w:p w14:paraId="43A5F5AB">
      <w:pPr>
        <w:numPr>
          <w:ilvl w:val="0"/>
          <w:numId w:val="40"/>
        </w:numPr>
        <w:spacing w:line="480" w:lineRule="exact"/>
        <w:ind w:firstLine="480" w:firstLineChars="200"/>
        <w:rPr>
          <w:sz w:val="24"/>
        </w:rPr>
      </w:pPr>
      <w:r>
        <w:rPr>
          <w:rFonts w:hint="eastAsia" w:ascii="Times New Roman" w:hAnsi="Times New Roman" w:eastAsia="宋体" w:cs="Times New Roman"/>
          <w:sz w:val="24"/>
        </w:rPr>
        <w:t>week_sin</w:t>
      </w:r>
      <w:r>
        <w:rPr>
          <w:sz w:val="24"/>
        </w:rPr>
        <w:t>：0.1413，星期几的正弦编码特征对模型预测影响较大，反映周期性变化特征。</w:t>
      </w:r>
    </w:p>
    <w:p w14:paraId="50CE6B99">
      <w:pPr>
        <w:numPr>
          <w:ilvl w:val="0"/>
          <w:numId w:val="40"/>
        </w:numPr>
        <w:spacing w:line="480" w:lineRule="exact"/>
        <w:ind w:firstLine="480" w:firstLineChars="200"/>
        <w:rPr>
          <w:sz w:val="24"/>
        </w:rPr>
      </w:pPr>
      <w:r>
        <w:rPr>
          <w:rFonts w:hint="eastAsia" w:ascii="Times New Roman" w:hAnsi="Times New Roman" w:eastAsia="宋体" w:cs="Times New Roman"/>
          <w:sz w:val="24"/>
        </w:rPr>
        <w:t>passenger_flow_lag_7</w:t>
      </w:r>
      <w:r>
        <w:rPr>
          <w:sz w:val="24"/>
        </w:rPr>
        <w:t>：0.1052，过去 7 天的客流量对预测有一定影响，助力模型捕捉更长时间段的周期性变化。</w:t>
      </w:r>
    </w:p>
    <w:p w14:paraId="1A02BB8E">
      <w:pPr>
        <w:numPr>
          <w:ilvl w:val="0"/>
          <w:numId w:val="40"/>
        </w:numPr>
        <w:spacing w:line="480" w:lineRule="exact"/>
        <w:ind w:firstLine="480" w:firstLineChars="200"/>
        <w:rPr>
          <w:sz w:val="24"/>
        </w:rPr>
      </w:pPr>
      <w:r>
        <w:rPr>
          <w:rFonts w:hint="eastAsia" w:ascii="Times New Roman" w:hAnsi="Times New Roman" w:eastAsia="宋体" w:cs="Times New Roman"/>
          <w:sz w:val="24"/>
        </w:rPr>
        <w:t>season_summer</w:t>
      </w:r>
      <w:r>
        <w:rPr>
          <w:sz w:val="24"/>
        </w:rPr>
        <w:t>：0.1018，夏季因假期、旅游等因素，对客流量影响显著。</w:t>
      </w:r>
    </w:p>
    <w:p w14:paraId="75E1EA6F">
      <w:pPr>
        <w:numPr>
          <w:ilvl w:val="0"/>
          <w:numId w:val="40"/>
        </w:numPr>
        <w:spacing w:line="480" w:lineRule="exact"/>
        <w:ind w:firstLine="480" w:firstLineChars="200"/>
        <w:rPr>
          <w:sz w:val="24"/>
        </w:rPr>
      </w:pPr>
      <w:r>
        <w:rPr>
          <w:rFonts w:hint="eastAsia" w:ascii="Times New Roman" w:hAnsi="Times New Roman" w:eastAsia="宋体" w:cs="Times New Roman"/>
          <w:sz w:val="24"/>
        </w:rPr>
        <w:t>passenger_flow_lag_2</w:t>
      </w:r>
      <w:r>
        <w:rPr>
          <w:sz w:val="24"/>
        </w:rPr>
        <w:t>：0.0412，前两天的客流量对模型预测贡献较小，但仍有影响。</w:t>
      </w:r>
    </w:p>
    <w:p w14:paraId="76EB98D6">
      <w:pPr>
        <w:numPr>
          <w:ilvl w:val="0"/>
          <w:numId w:val="40"/>
        </w:numPr>
        <w:spacing w:line="480" w:lineRule="exact"/>
        <w:ind w:firstLine="480" w:firstLineChars="200"/>
        <w:rPr>
          <w:sz w:val="24"/>
        </w:rPr>
      </w:pPr>
      <w:r>
        <w:rPr>
          <w:rFonts w:hint="eastAsia" w:ascii="Times New Roman" w:hAnsi="Times New Roman" w:eastAsia="宋体" w:cs="Times New Roman"/>
          <w:sz w:val="24"/>
        </w:rPr>
        <w:t>passenger_flow_lag_14</w:t>
      </w:r>
      <w:r>
        <w:rPr>
          <w:sz w:val="24"/>
        </w:rPr>
        <w:t>：0.0353，过去 14 天的客流量对预测影响相对较小，有助于捕捉长期趋势。</w:t>
      </w:r>
    </w:p>
    <w:p w14:paraId="475334F7">
      <w:pPr>
        <w:numPr>
          <w:ilvl w:val="0"/>
          <w:numId w:val="40"/>
        </w:numPr>
        <w:spacing w:line="480" w:lineRule="exact"/>
        <w:ind w:firstLine="480" w:firstLineChars="200"/>
        <w:rPr>
          <w:sz w:val="24"/>
        </w:rPr>
      </w:pPr>
      <w:r>
        <w:rPr>
          <w:rFonts w:hint="eastAsia" w:ascii="Times New Roman" w:hAnsi="Times New Roman" w:eastAsia="宋体" w:cs="Times New Roman"/>
          <w:sz w:val="24"/>
        </w:rPr>
        <w:t>week_cos</w:t>
      </w:r>
      <w:r>
        <w:rPr>
          <w:sz w:val="24"/>
        </w:rPr>
        <w:t>：0.0240，星期几的余弦编码特征帮助模型更好理解周期性变化，特别是工作日与周末的差异。</w:t>
      </w:r>
    </w:p>
    <w:p w14:paraId="5E23BEDF">
      <w:pPr>
        <w:numPr>
          <w:ilvl w:val="0"/>
          <w:numId w:val="40"/>
        </w:numPr>
        <w:spacing w:line="480" w:lineRule="exact"/>
        <w:ind w:firstLine="480" w:firstLineChars="200"/>
        <w:rPr>
          <w:sz w:val="24"/>
        </w:rPr>
      </w:pPr>
      <w:r>
        <w:rPr>
          <w:rFonts w:hint="eastAsia" w:ascii="Times New Roman" w:hAnsi="Times New Roman" w:eastAsia="宋体" w:cs="Times New Roman"/>
          <w:sz w:val="24"/>
        </w:rPr>
        <w:t>passenger_flow_lag_3</w:t>
      </w:r>
      <w:r>
        <w:rPr>
          <w:sz w:val="24"/>
        </w:rPr>
        <w:t>：0.0200，前 3 天的客流量对模型预测有一定作用，可捕捉短时间段内的变化。</w:t>
      </w:r>
    </w:p>
    <w:p w14:paraId="1C5E545E">
      <w:pPr>
        <w:numPr>
          <w:ilvl w:val="0"/>
          <w:numId w:val="40"/>
        </w:numPr>
        <w:spacing w:line="480" w:lineRule="exact"/>
        <w:ind w:firstLine="480" w:firstLineChars="200"/>
        <w:rPr>
          <w:sz w:val="24"/>
        </w:rPr>
      </w:pPr>
      <w:r>
        <w:rPr>
          <w:rFonts w:hint="eastAsia" w:ascii="Times New Roman" w:hAnsi="Times New Roman" w:eastAsia="宋体" w:cs="Times New Roman"/>
          <w:sz w:val="24"/>
        </w:rPr>
        <w:t>aqi</w:t>
      </w:r>
      <w:r>
        <w:rPr>
          <w:sz w:val="24"/>
        </w:rPr>
        <w:t>：0.0136，空气质量指数（AQI）对客流量影响较小，但仍是有效特征。</w:t>
      </w:r>
    </w:p>
    <w:p w14:paraId="69D76E71">
      <w:pPr>
        <w:numPr>
          <w:ilvl w:val="0"/>
          <w:numId w:val="38"/>
        </w:numPr>
        <w:spacing w:line="480" w:lineRule="exact"/>
        <w:outlineLvl w:val="2"/>
      </w:pPr>
      <w:bookmarkStart w:id="239" w:name="_Toc20181"/>
      <w:bookmarkStart w:id="240" w:name="_Toc27755"/>
      <w:r>
        <w:rPr>
          <w:rFonts w:hint="eastAsia" w:ascii="宋体" w:hAnsi="宋体" w:eastAsia="宋体" w:cs="宋体"/>
          <w:b/>
          <w:bCs/>
          <w:sz w:val="24"/>
          <w:szCs w:val="32"/>
        </w:rPr>
        <w:t>可视化分析</w:t>
      </w:r>
      <w:bookmarkEnd w:id="239"/>
      <w:bookmarkEnd w:id="240"/>
    </w:p>
    <w:p w14:paraId="08B4CC28">
      <w:pPr>
        <w:numPr>
          <w:ilvl w:val="0"/>
          <w:numId w:val="41"/>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ACF</w:t>
      </w:r>
    </w:p>
    <w:p w14:paraId="1B08CB9D">
      <w:pPr>
        <w:jc w:val="center"/>
        <w:rPr>
          <w:rFonts w:hint="eastAsia" w:ascii="宋体" w:hAnsi="宋体" w:eastAsia="宋体" w:cs="宋体"/>
          <w:sz w:val="24"/>
          <w:szCs w:val="36"/>
        </w:rPr>
      </w:pPr>
      <w:r>
        <w:drawing>
          <wp:inline distT="0" distB="0" distL="114300" distR="114300">
            <wp:extent cx="4695825" cy="2894330"/>
            <wp:effectExtent l="0" t="0" r="3175" b="1270"/>
            <wp:docPr id="2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pic:cNvPicPr>
                      <a:picLocks noChangeAspect="1"/>
                    </pic:cNvPicPr>
                  </pic:nvPicPr>
                  <pic:blipFill>
                    <a:blip r:embed="rId179"/>
                    <a:stretch>
                      <a:fillRect/>
                    </a:stretch>
                  </pic:blipFill>
                  <pic:spPr>
                    <a:xfrm>
                      <a:off x="0" y="0"/>
                      <a:ext cx="4695825" cy="2894330"/>
                    </a:xfrm>
                    <a:prstGeom prst="rect">
                      <a:avLst/>
                    </a:prstGeom>
                    <a:noFill/>
                    <a:ln>
                      <a:noFill/>
                    </a:ln>
                  </pic:spPr>
                </pic:pic>
              </a:graphicData>
            </a:graphic>
          </wp:inline>
        </w:drawing>
      </w:r>
    </w:p>
    <w:p w14:paraId="3B77F88A">
      <w:pPr>
        <w:pStyle w:val="11"/>
        <w:spacing w:line="480" w:lineRule="exact"/>
        <w:ind w:firstLine="480" w:firstLineChars="200"/>
        <w:jc w:val="center"/>
      </w:pPr>
      <w:bookmarkStart w:id="241" w:name="_Toc5923"/>
      <w:bookmarkStart w:id="242" w:name="_Toc19603"/>
      <w:r>
        <w:rPr>
          <w:rFonts w:hint="eastAsia" w:ascii="宋体" w:hAnsi="宋体" w:eastAsia="宋体" w:cs="宋体"/>
          <w:sz w:val="24"/>
          <w:szCs w:val="36"/>
        </w:rPr>
        <w:t xml:space="preserve">图 18 </w:t>
      </w:r>
      <w:r>
        <w:rPr>
          <w:rFonts w:hint="eastAsia" w:ascii="宋体" w:hAnsi="宋体" w:eastAsia="宋体" w:cs="宋体"/>
          <w:sz w:val="24"/>
          <w:szCs w:val="36"/>
          <w:lang w:val="en-US" w:eastAsia="zh-CN"/>
        </w:rPr>
        <w:t>五号线</w:t>
      </w:r>
      <w:r>
        <w:rPr>
          <w:rFonts w:ascii="Times New Roman" w:hAnsi="Times New Roman" w:eastAsia="宋体" w:cs="Times New Roman"/>
          <w:sz w:val="24"/>
          <w:szCs w:val="36"/>
        </w:rPr>
        <w:t>ACF</w:t>
      </w:r>
      <w:bookmarkEnd w:id="241"/>
      <w:bookmarkEnd w:id="242"/>
    </w:p>
    <w:p w14:paraId="048689F2">
      <w:pPr>
        <w:numPr>
          <w:ilvl w:val="0"/>
          <w:numId w:val="41"/>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 xml:space="preserve">Q-Q Plot </w:t>
      </w:r>
    </w:p>
    <w:p w14:paraId="3866CB27">
      <w:pPr>
        <w:numPr>
          <w:ilvl w:val="0"/>
          <w:numId w:val="41"/>
        </w:numPr>
        <w:spacing w:line="480" w:lineRule="exact"/>
        <w:ind w:firstLine="480" w:firstLineChars="200"/>
        <w:rPr>
          <w:sz w:val="24"/>
        </w:rPr>
      </w:pPr>
      <w:r>
        <w:rPr>
          <w:sz w:val="24"/>
        </w:rPr>
        <w:t>残差分布</w:t>
      </w:r>
    </w:p>
    <w:p w14:paraId="5A8C6085">
      <w:pPr>
        <w:jc w:val="center"/>
      </w:pPr>
      <w:r>
        <w:drawing>
          <wp:inline distT="0" distB="0" distL="114300" distR="114300">
            <wp:extent cx="4709795" cy="2355215"/>
            <wp:effectExtent l="0" t="0" r="1905" b="6985"/>
            <wp:docPr id="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0"/>
                    <pic:cNvPicPr>
                      <a:picLocks noChangeAspect="1"/>
                    </pic:cNvPicPr>
                  </pic:nvPicPr>
                  <pic:blipFill>
                    <a:blip r:embed="rId180"/>
                    <a:stretch>
                      <a:fillRect/>
                    </a:stretch>
                  </pic:blipFill>
                  <pic:spPr>
                    <a:xfrm>
                      <a:off x="0" y="0"/>
                      <a:ext cx="4709795" cy="2355215"/>
                    </a:xfrm>
                    <a:prstGeom prst="rect">
                      <a:avLst/>
                    </a:prstGeom>
                    <a:noFill/>
                    <a:ln>
                      <a:noFill/>
                    </a:ln>
                  </pic:spPr>
                </pic:pic>
              </a:graphicData>
            </a:graphic>
          </wp:inline>
        </w:drawing>
      </w:r>
    </w:p>
    <w:p w14:paraId="565FC7D9">
      <w:pPr>
        <w:pStyle w:val="11"/>
        <w:spacing w:line="480" w:lineRule="exact"/>
        <w:ind w:firstLine="480" w:firstLineChars="200"/>
        <w:jc w:val="center"/>
        <w:rPr>
          <w:sz w:val="24"/>
        </w:rPr>
      </w:pPr>
      <w:bookmarkStart w:id="243" w:name="_Toc8434"/>
      <w:bookmarkStart w:id="244" w:name="_Toc3047"/>
      <w:r>
        <w:rPr>
          <w:rFonts w:hint="eastAsia" w:ascii="宋体" w:hAnsi="宋体" w:eastAsia="宋体" w:cs="宋体"/>
          <w:sz w:val="24"/>
        </w:rPr>
        <w:t xml:space="preserve">图 19  </w:t>
      </w:r>
      <w:r>
        <w:rPr>
          <w:rFonts w:hint="eastAsia" w:ascii="宋体" w:hAnsi="宋体" w:eastAsia="宋体" w:cs="宋体"/>
          <w:sz w:val="24"/>
          <w:lang w:val="en-US" w:eastAsia="zh-CN"/>
        </w:rPr>
        <w:t>五号线</w:t>
      </w:r>
      <w:r>
        <w:rPr>
          <w:rFonts w:hint="eastAsia" w:ascii="宋体" w:hAnsi="宋体" w:eastAsia="宋体" w:cs="宋体"/>
          <w:sz w:val="24"/>
        </w:rPr>
        <w:t>残差分布图（左）Q-Q Plot（右）</w:t>
      </w:r>
      <w:bookmarkEnd w:id="243"/>
      <w:bookmarkEnd w:id="244"/>
    </w:p>
    <w:p w14:paraId="3382C180">
      <w:pPr>
        <w:pStyle w:val="4"/>
        <w:numPr>
          <w:ilvl w:val="0"/>
          <w:numId w:val="23"/>
        </w:numPr>
        <w:spacing w:line="480" w:lineRule="exact"/>
        <w:ind w:firstLine="560"/>
        <w:jc w:val="left"/>
        <w:rPr>
          <w:rFonts w:hint="eastAsia" w:ascii="楷体" w:hAnsi="楷体" w:eastAsia="楷体" w:cs="楷体"/>
          <w:b w:val="0"/>
          <w:bCs/>
          <w:sz w:val="28"/>
          <w:szCs w:val="28"/>
        </w:rPr>
      </w:pPr>
      <w:bookmarkStart w:id="245" w:name="_Toc18863"/>
      <w:bookmarkStart w:id="246" w:name="_Toc6973"/>
      <w:r>
        <w:rPr>
          <w:rFonts w:hint="eastAsia" w:ascii="楷体" w:hAnsi="楷体" w:eastAsia="楷体" w:cs="楷体"/>
          <w:b w:val="0"/>
          <w:bCs/>
          <w:sz w:val="28"/>
          <w:szCs w:val="28"/>
        </w:rPr>
        <w:t>六号线</w:t>
      </w:r>
      <w:bookmarkEnd w:id="245"/>
      <w:bookmarkEnd w:id="246"/>
    </w:p>
    <w:p w14:paraId="3A461408">
      <w:pPr>
        <w:numPr>
          <w:ilvl w:val="0"/>
          <w:numId w:val="42"/>
        </w:numPr>
        <w:spacing w:line="480" w:lineRule="exact"/>
        <w:outlineLvl w:val="2"/>
      </w:pPr>
      <w:bookmarkStart w:id="247" w:name="_Toc7658"/>
      <w:bookmarkStart w:id="248" w:name="_Toc32370"/>
      <w:r>
        <w:rPr>
          <w:rFonts w:hint="eastAsia" w:ascii="宋体" w:hAnsi="宋体" w:eastAsia="宋体" w:cs="宋体"/>
          <w:b/>
          <w:bCs/>
          <w:sz w:val="24"/>
          <w:szCs w:val="32"/>
        </w:rPr>
        <w:t>模型性能指标</w:t>
      </w:r>
      <w:bookmarkEnd w:id="247"/>
      <w:bookmarkEnd w:id="248"/>
    </w:p>
    <w:p w14:paraId="2D7B4A27">
      <w:pPr>
        <w:numPr>
          <w:ilvl w:val="0"/>
          <w:numId w:val="43"/>
        </w:numPr>
        <w:spacing w:line="480" w:lineRule="exact"/>
        <w:ind w:firstLine="480" w:firstLineChars="200"/>
      </w:pPr>
      <w:r>
        <w:rPr>
          <w:sz w:val="24"/>
        </w:rPr>
        <w:t>均方误差：4.32。模型预测误差相对较大。</w:t>
      </w:r>
    </w:p>
    <w:p w14:paraId="6DD88C70">
      <w:pPr>
        <w:numPr>
          <w:ilvl w:val="0"/>
          <w:numId w:val="43"/>
        </w:numPr>
        <w:spacing w:line="480" w:lineRule="exact"/>
        <w:ind w:firstLine="480" w:firstLineChars="200"/>
      </w:pPr>
      <w:r>
        <w:rPr>
          <w:sz w:val="24"/>
        </w:rPr>
        <w:t>均方根误差：2.08。模型平均预测误差约为 2.08。</w:t>
      </w:r>
    </w:p>
    <w:p w14:paraId="27908F76">
      <w:pPr>
        <w:numPr>
          <w:ilvl w:val="0"/>
          <w:numId w:val="43"/>
        </w:numPr>
        <w:spacing w:line="480" w:lineRule="exact"/>
        <w:ind w:firstLine="480" w:firstLineChars="200"/>
      </w:pPr>
      <w:r>
        <w:rPr>
          <w:sz w:val="24"/>
        </w:rPr>
        <w:t>平均绝对误差：1.32。模型预测误差较小。</w:t>
      </w:r>
    </w:p>
    <w:p w14:paraId="6FDC758F">
      <w:pPr>
        <w:numPr>
          <w:ilvl w:val="0"/>
          <w:numId w:val="43"/>
        </w:numPr>
        <w:spacing w:line="480" w:lineRule="exact"/>
        <w:ind w:firstLine="480" w:firstLineChars="200"/>
      </w:pPr>
      <w:r>
        <w:rPr>
          <w:sz w:val="24"/>
        </w:rPr>
        <w:t>决定系数（</w:t>
      </w:r>
      <w:r>
        <w:rPr>
          <w:rFonts w:hint="eastAsia" w:ascii="Times New Roman" w:hAnsi="Times New Roman" w:eastAsia="宋体" w:cs="Times New Roman"/>
          <w:sz w:val="24"/>
        </w:rPr>
        <w:t>R²</w:t>
      </w:r>
      <w:r>
        <w:rPr>
          <w:sz w:val="24"/>
        </w:rPr>
        <w:t>）：0.8403。该模型</w:t>
      </w:r>
      <w:r>
        <w:rPr>
          <w:rFonts w:hint="eastAsia" w:ascii="Times New Roman" w:hAnsi="Times New Roman" w:eastAsia="宋体" w:cs="Times New Roman"/>
          <w:sz w:val="24"/>
        </w:rPr>
        <w:t xml:space="preserve"> R² </w:t>
      </w:r>
      <w:r>
        <w:rPr>
          <w:sz w:val="24"/>
        </w:rPr>
        <w:t>为 0.8403，能够解释约 84.03% 的</w:t>
      </w:r>
      <w:r>
        <w:rPr>
          <w:rFonts w:hint="eastAsia"/>
          <w:sz w:val="24"/>
        </w:rPr>
        <w:t>数据变异性，拟合效果较好。</w:t>
      </w:r>
    </w:p>
    <w:p w14:paraId="7796EB07">
      <w:pPr>
        <w:numPr>
          <w:ilvl w:val="0"/>
          <w:numId w:val="42"/>
        </w:numPr>
        <w:spacing w:line="480" w:lineRule="exact"/>
        <w:outlineLvl w:val="2"/>
        <w:rPr>
          <w:rFonts w:hint="eastAsia" w:ascii="宋体" w:hAnsi="宋体" w:eastAsia="宋体" w:cs="宋体"/>
          <w:sz w:val="24"/>
        </w:rPr>
      </w:pPr>
      <w:bookmarkStart w:id="249" w:name="_Toc9298"/>
      <w:r>
        <w:rPr>
          <w:rFonts w:hint="eastAsia" w:ascii="宋体" w:hAnsi="宋体" w:eastAsia="宋体" w:cs="宋体"/>
          <w:b/>
          <w:bCs/>
          <w:sz w:val="24"/>
          <w:szCs w:val="32"/>
        </w:rPr>
        <w:t>残差分</w:t>
      </w:r>
      <w:r>
        <w:rPr>
          <w:rFonts w:hint="eastAsia" w:ascii="宋体" w:hAnsi="宋体" w:eastAsia="宋体" w:cs="宋体"/>
          <w:b/>
          <w:bCs/>
          <w:sz w:val="24"/>
        </w:rPr>
        <w:t>析</w:t>
      </w:r>
      <w:bookmarkEnd w:id="249"/>
    </w:p>
    <w:p w14:paraId="73C363F3">
      <w:p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Shapiro-Wilk</w:t>
      </w:r>
      <w:r>
        <w:rPr>
          <w:rFonts w:hint="eastAsia" w:ascii="宋体" w:hAnsi="宋体" w:eastAsia="宋体" w:cs="宋体"/>
          <w:sz w:val="24"/>
        </w:rPr>
        <w:t xml:space="preserve"> 正态性检验</w:t>
      </w:r>
    </w:p>
    <w:p w14:paraId="29DE5D96">
      <w:pPr>
        <w:spacing w:line="480" w:lineRule="exact"/>
        <w:ind w:firstLine="480" w:firstLineChars="200"/>
        <w:rPr>
          <w:rFonts w:hint="eastAsia" w:ascii="宋体" w:hAnsi="宋体" w:eastAsia="宋体" w:cs="宋体"/>
          <w:sz w:val="24"/>
        </w:rPr>
      </w:pPr>
      <w:r>
        <w:rPr>
          <w:rFonts w:hint="eastAsia" w:ascii="宋体" w:hAnsi="宋体" w:eastAsia="宋体" w:cs="宋体"/>
          <w:sz w:val="24"/>
        </w:rPr>
        <w:t>统计量：0.8520</w:t>
      </w:r>
    </w:p>
    <w:p w14:paraId="52B90428">
      <w:p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P-value</w:t>
      </w:r>
      <w:r>
        <w:rPr>
          <w:rFonts w:hint="eastAsia" w:ascii="宋体" w:hAnsi="宋体" w:eastAsia="宋体" w:cs="宋体"/>
          <w:sz w:val="24"/>
        </w:rPr>
        <w:t>:0.0000</w:t>
      </w:r>
      <w:r>
        <w:rPr>
          <w:rFonts w:hint="eastAsia" w:ascii="宋体" w:hAnsi="宋体" w:eastAsia="宋体" w:cs="宋体"/>
          <w:sz w:val="24"/>
        </w:rPr>
        <w:br w:type="textWrapping"/>
      </w:r>
      <w:r>
        <w:rPr>
          <w:rFonts w:hint="eastAsia" w:ascii="宋体" w:hAnsi="宋体" w:eastAsia="宋体" w:cs="宋体"/>
          <w:sz w:val="24"/>
        </w:rPr>
        <w:tab/>
      </w:r>
      <w:r>
        <w:rPr>
          <w:rFonts w:hint="eastAsia" w:ascii="Times New Roman" w:hAnsi="Times New Roman" w:eastAsia="宋体" w:cs="Times New Roman"/>
          <w:sz w:val="24"/>
        </w:rPr>
        <w:t xml:space="preserve">P </w:t>
      </w:r>
      <w:r>
        <w:rPr>
          <w:rFonts w:hint="eastAsia" w:ascii="宋体" w:hAnsi="宋体" w:eastAsia="宋体" w:cs="宋体"/>
          <w:sz w:val="24"/>
        </w:rPr>
        <w:t xml:space="preserve">值为 0.0000 表明残差显著偏离正态分布。尽管模型的 </w:t>
      </w:r>
      <w:r>
        <w:rPr>
          <w:rFonts w:hint="eastAsia" w:ascii="Times New Roman" w:hAnsi="Times New Roman" w:eastAsia="宋体" w:cs="Times New Roman"/>
          <w:sz w:val="24"/>
        </w:rPr>
        <w:t>MSE</w:t>
      </w:r>
      <w:r>
        <w:rPr>
          <w:rFonts w:hint="eastAsia" w:ascii="宋体" w:hAnsi="宋体" w:eastAsia="宋体" w:cs="宋体"/>
          <w:sz w:val="24"/>
        </w:rPr>
        <w:t xml:space="preserve"> 和 </w:t>
      </w:r>
      <w:r>
        <w:rPr>
          <w:rFonts w:hint="eastAsia" w:ascii="Times New Roman" w:hAnsi="Times New Roman" w:eastAsia="宋体" w:cs="Times New Roman"/>
          <w:sz w:val="24"/>
        </w:rPr>
        <w:t>R²</w:t>
      </w:r>
      <w:r>
        <w:rPr>
          <w:rFonts w:hint="eastAsia" w:ascii="宋体" w:hAnsi="宋体" w:eastAsia="宋体" w:cs="宋体"/>
          <w:sz w:val="24"/>
        </w:rPr>
        <w:t xml:space="preserve"> 表现较好，但残差非正态分布意味着模型仍有改进空间。</w:t>
      </w:r>
    </w:p>
    <w:p w14:paraId="1EE14302">
      <w:pPr>
        <w:spacing w:line="480" w:lineRule="exact"/>
        <w:ind w:firstLine="480" w:firstLineChars="200"/>
        <w:rPr>
          <w:rFonts w:hint="eastAsia" w:ascii="宋体" w:hAnsi="宋体" w:eastAsia="宋体" w:cs="宋体"/>
          <w:sz w:val="24"/>
        </w:rPr>
      </w:pPr>
      <w:r>
        <w:rPr>
          <w:rFonts w:hint="eastAsia" w:ascii="宋体" w:hAnsi="宋体" w:eastAsia="宋体" w:cs="宋体"/>
          <w:sz w:val="24"/>
        </w:rPr>
        <w:t>残差均值：0.2990，残差均值接近零，说明模型无显著系统性偏差，预测值与实际值的整体差异无明显偏向。</w:t>
      </w:r>
    </w:p>
    <w:p w14:paraId="42D45A59">
      <w:pPr>
        <w:numPr>
          <w:ilvl w:val="0"/>
          <w:numId w:val="42"/>
        </w:numPr>
        <w:spacing w:line="480" w:lineRule="exact"/>
        <w:outlineLvl w:val="2"/>
        <w:rPr>
          <w:rFonts w:hint="eastAsia" w:ascii="宋体" w:hAnsi="宋体" w:eastAsia="宋体" w:cs="宋体"/>
          <w:b/>
          <w:bCs/>
          <w:sz w:val="24"/>
          <w:szCs w:val="32"/>
        </w:rPr>
      </w:pPr>
      <w:bookmarkStart w:id="250" w:name="_Toc29252"/>
      <w:bookmarkStart w:id="251" w:name="_Toc2207"/>
      <w:r>
        <w:rPr>
          <w:rFonts w:hint="eastAsia" w:ascii="宋体" w:hAnsi="宋体" w:eastAsia="宋体" w:cs="宋体"/>
          <w:b/>
          <w:bCs/>
          <w:sz w:val="24"/>
          <w:szCs w:val="32"/>
        </w:rPr>
        <w:t>特征重要性</w:t>
      </w:r>
      <w:bookmarkEnd w:id="250"/>
      <w:bookmarkEnd w:id="251"/>
    </w:p>
    <w:p w14:paraId="679AF221">
      <w:pPr>
        <w:jc w:val="center"/>
      </w:pPr>
      <w:r>
        <w:drawing>
          <wp:inline distT="0" distB="0" distL="114300" distR="114300">
            <wp:extent cx="4859020" cy="2430145"/>
            <wp:effectExtent l="0" t="0" r="5080" b="8255"/>
            <wp:docPr id="2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1"/>
                    <pic:cNvPicPr>
                      <a:picLocks noChangeAspect="1"/>
                    </pic:cNvPicPr>
                  </pic:nvPicPr>
                  <pic:blipFill>
                    <a:blip r:embed="rId181"/>
                    <a:stretch>
                      <a:fillRect/>
                    </a:stretch>
                  </pic:blipFill>
                  <pic:spPr>
                    <a:xfrm>
                      <a:off x="0" y="0"/>
                      <a:ext cx="4859020" cy="2430145"/>
                    </a:xfrm>
                    <a:prstGeom prst="rect">
                      <a:avLst/>
                    </a:prstGeom>
                    <a:noFill/>
                    <a:ln>
                      <a:noFill/>
                    </a:ln>
                  </pic:spPr>
                </pic:pic>
              </a:graphicData>
            </a:graphic>
          </wp:inline>
        </w:drawing>
      </w:r>
    </w:p>
    <w:p w14:paraId="3E47C81C">
      <w:pPr>
        <w:pStyle w:val="11"/>
        <w:jc w:val="center"/>
      </w:pPr>
      <w:bookmarkStart w:id="252" w:name="_Toc30236"/>
      <w:bookmarkStart w:id="253" w:name="_Toc21780"/>
      <w:r>
        <w:rPr>
          <w:rFonts w:hint="eastAsia" w:hAnsi="Cambria Math" w:asciiTheme="minorHAnsi" w:eastAsiaTheme="minorEastAsia"/>
          <w:sz w:val="24"/>
        </w:rPr>
        <w:t xml:space="preserve">图20  </w:t>
      </w:r>
      <w:r>
        <w:rPr>
          <w:rFonts w:hint="eastAsia" w:hAnsi="Cambria Math" w:asciiTheme="minorHAnsi" w:eastAsiaTheme="minorEastAsia"/>
          <w:sz w:val="24"/>
          <w:lang w:val="en-US" w:eastAsia="zh-CN"/>
        </w:rPr>
        <w:t>六号线</w:t>
      </w:r>
      <w:r>
        <w:rPr>
          <w:rFonts w:hint="eastAsia" w:hAnsi="Cambria Math" w:asciiTheme="minorHAnsi" w:eastAsiaTheme="minorEastAsia"/>
          <w:sz w:val="24"/>
        </w:rPr>
        <w:t>特征</w:t>
      </w:r>
      <w:r>
        <w:rPr>
          <w:rFonts w:hint="eastAsia" w:ascii="宋体" w:hAnsi="宋体" w:eastAsia="宋体" w:cs="宋体"/>
          <w:sz w:val="24"/>
        </w:rPr>
        <w:t>重要</w:t>
      </w:r>
      <w:r>
        <w:rPr>
          <w:rFonts w:hint="eastAsia" w:hAnsi="Cambria Math" w:asciiTheme="minorHAnsi" w:eastAsiaTheme="minorEastAsia"/>
          <w:sz w:val="24"/>
        </w:rPr>
        <w:t>性</w:t>
      </w:r>
      <w:bookmarkEnd w:id="252"/>
      <w:bookmarkEnd w:id="253"/>
    </w:p>
    <w:p w14:paraId="62D4B821">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rolling_3d_mean：0.2302</w:t>
      </w:r>
      <w:r>
        <w:rPr>
          <w:rFonts w:hint="eastAsia" w:ascii="宋体" w:hAnsi="宋体" w:eastAsia="宋体" w:cs="宋体"/>
          <w:sz w:val="24"/>
        </w:rPr>
        <w:t>，过去 3 天的滚动均值对模型预测贡献最大，体现历史客流量平均值对未来预测影响显著。</w:t>
      </w:r>
    </w:p>
    <w:p w14:paraId="15A8C1A7">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week_sin</w:t>
      </w:r>
      <w:r>
        <w:rPr>
          <w:rFonts w:hint="eastAsia" w:ascii="宋体" w:hAnsi="宋体" w:eastAsia="宋体" w:cs="宋体"/>
          <w:sz w:val="24"/>
        </w:rPr>
        <w:t>：0.1401，星期几的正弦编码特征对模型预测影响较大，反映数据的周期性变化。</w:t>
      </w:r>
    </w:p>
    <w:p w14:paraId="0619DA38">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passenger_flow_lag_1</w:t>
      </w:r>
      <w:r>
        <w:rPr>
          <w:rFonts w:hint="eastAsia" w:ascii="宋体" w:hAnsi="宋体" w:eastAsia="宋体" w:cs="宋体"/>
          <w:sz w:val="24"/>
        </w:rPr>
        <w:t>：0.1371，前一天的客流量对模型预测影响较大，体现时间序列的短期依赖性。</w:t>
      </w:r>
    </w:p>
    <w:p w14:paraId="28D552D0">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passenger_flow_lag_7</w:t>
      </w:r>
      <w:r>
        <w:rPr>
          <w:rFonts w:hint="eastAsia" w:ascii="宋体" w:hAnsi="宋体" w:eastAsia="宋体" w:cs="宋体"/>
          <w:sz w:val="24"/>
        </w:rPr>
        <w:t>：0.1119，过去 7 天的客流量对预测有贡献，有助于捕捉较长时间段趋势。</w:t>
      </w:r>
    </w:p>
    <w:p w14:paraId="1AD6BF72">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season_summer</w:t>
      </w:r>
      <w:r>
        <w:rPr>
          <w:rFonts w:hint="eastAsia" w:ascii="宋体" w:hAnsi="宋体" w:eastAsia="宋体" w:cs="宋体"/>
          <w:sz w:val="24"/>
        </w:rPr>
        <w:t>：0.0595，夏季因暑假、旅游等因素，对客流量影响较大。</w:t>
      </w:r>
    </w:p>
    <w:p w14:paraId="3B7B2FA3">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passenger_flow_lag_14</w:t>
      </w:r>
      <w:r>
        <w:rPr>
          <w:rFonts w:hint="eastAsia" w:ascii="宋体" w:hAnsi="宋体" w:eastAsia="宋体" w:cs="宋体"/>
          <w:sz w:val="24"/>
        </w:rPr>
        <w:t>：0.0583，过去 14 天的客流量对模型预测有贡献，可捕捉更长时间跨度变化。</w:t>
      </w:r>
    </w:p>
    <w:p w14:paraId="7FDF5508">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season_winter</w:t>
      </w:r>
      <w:r>
        <w:rPr>
          <w:rFonts w:hint="eastAsia" w:ascii="宋体" w:hAnsi="宋体" w:eastAsia="宋体" w:cs="宋体"/>
          <w:sz w:val="24"/>
        </w:rPr>
        <w:t>：0.0520，冬季的季节性特征对客流量有影响，寒冷天气会改变出行人数。</w:t>
      </w:r>
    </w:p>
    <w:p w14:paraId="35CE056C">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passenger_flow_lag_2</w:t>
      </w:r>
      <w:r>
        <w:rPr>
          <w:rFonts w:hint="eastAsia" w:ascii="宋体" w:hAnsi="宋体" w:eastAsia="宋体" w:cs="宋体"/>
          <w:sz w:val="24"/>
        </w:rPr>
        <w:t>：0.0487，前两天的客流量对模型影响较小，但仍具价值。</w:t>
      </w:r>
    </w:p>
    <w:p w14:paraId="3BB2E144">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week_cos</w:t>
      </w:r>
      <w:r>
        <w:rPr>
          <w:rFonts w:hint="eastAsia" w:ascii="宋体" w:hAnsi="宋体" w:eastAsia="宋体" w:cs="宋体"/>
          <w:sz w:val="24"/>
        </w:rPr>
        <w:t>：0.0351，星期几的余弦编码特征帮助模型理解周期性变化。</w:t>
      </w:r>
    </w:p>
    <w:p w14:paraId="5878D028">
      <w:pPr>
        <w:numPr>
          <w:ilvl w:val="0"/>
          <w:numId w:val="44"/>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aqi</w:t>
      </w:r>
      <w:r>
        <w:rPr>
          <w:rFonts w:hint="eastAsia" w:ascii="宋体" w:hAnsi="宋体" w:eastAsia="宋体" w:cs="宋体"/>
          <w:sz w:val="24"/>
        </w:rPr>
        <w:t>：0.0260，空气质量指数（</w:t>
      </w:r>
      <w:r>
        <w:rPr>
          <w:rFonts w:hint="eastAsia" w:ascii="Times New Roman" w:hAnsi="Times New Roman" w:eastAsia="宋体" w:cs="Times New Roman"/>
          <w:sz w:val="24"/>
        </w:rPr>
        <w:t>AQI</w:t>
      </w:r>
      <w:r>
        <w:rPr>
          <w:rFonts w:hint="eastAsia" w:ascii="宋体" w:hAnsi="宋体" w:eastAsia="宋体" w:cs="宋体"/>
          <w:sz w:val="24"/>
        </w:rPr>
        <w:t>）对客流量影响较小，但在高污染天气下对出行有一定作用 。</w:t>
      </w:r>
    </w:p>
    <w:p w14:paraId="2DD6824C">
      <w:pPr>
        <w:numPr>
          <w:ilvl w:val="0"/>
          <w:numId w:val="42"/>
        </w:numPr>
        <w:spacing w:line="480" w:lineRule="exact"/>
        <w:outlineLvl w:val="2"/>
      </w:pPr>
      <w:bookmarkStart w:id="254" w:name="_Toc26020"/>
      <w:bookmarkStart w:id="255" w:name="_Toc2543"/>
      <w:r>
        <w:rPr>
          <w:rFonts w:hint="eastAsia" w:ascii="宋体" w:hAnsi="宋体" w:eastAsia="宋体" w:cs="宋体"/>
          <w:b/>
          <w:bCs/>
          <w:sz w:val="24"/>
          <w:szCs w:val="32"/>
        </w:rPr>
        <w:t>可视化分析</w:t>
      </w:r>
      <w:bookmarkEnd w:id="254"/>
      <w:bookmarkEnd w:id="255"/>
    </w:p>
    <w:p w14:paraId="19516971">
      <w:pPr>
        <w:numPr>
          <w:ilvl w:val="0"/>
          <w:numId w:val="45"/>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ACF</w:t>
      </w:r>
    </w:p>
    <w:p w14:paraId="6346C0A2">
      <w:pPr>
        <w:pStyle w:val="11"/>
        <w:jc w:val="center"/>
        <w:rPr>
          <w:rFonts w:hAnsi="Cambria Math" w:asciiTheme="minorHAnsi" w:eastAsiaTheme="minorEastAsia"/>
          <w:sz w:val="24"/>
        </w:rPr>
      </w:pPr>
      <w:bookmarkStart w:id="256" w:name="_Toc21767"/>
      <w:bookmarkStart w:id="257" w:name="_Toc27419"/>
      <w:bookmarkStart w:id="258" w:name="_Toc5058"/>
      <w:bookmarkStart w:id="259" w:name="_Toc10138"/>
      <w:r>
        <w:drawing>
          <wp:inline distT="0" distB="0" distL="114300" distR="114300">
            <wp:extent cx="4298950" cy="2554605"/>
            <wp:effectExtent l="0" t="0" r="6350" b="10795"/>
            <wp:docPr id="2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2"/>
                    <pic:cNvPicPr>
                      <a:picLocks noChangeAspect="1"/>
                    </pic:cNvPicPr>
                  </pic:nvPicPr>
                  <pic:blipFill>
                    <a:blip r:embed="rId182"/>
                    <a:stretch>
                      <a:fillRect/>
                    </a:stretch>
                  </pic:blipFill>
                  <pic:spPr>
                    <a:xfrm>
                      <a:off x="0" y="0"/>
                      <a:ext cx="4298950" cy="2554605"/>
                    </a:xfrm>
                    <a:prstGeom prst="rect">
                      <a:avLst/>
                    </a:prstGeom>
                    <a:noFill/>
                    <a:ln>
                      <a:noFill/>
                    </a:ln>
                  </pic:spPr>
                </pic:pic>
              </a:graphicData>
            </a:graphic>
          </wp:inline>
        </w:drawing>
      </w:r>
      <w:bookmarkEnd w:id="256"/>
      <w:bookmarkEnd w:id="257"/>
      <w:bookmarkEnd w:id="258"/>
      <w:bookmarkEnd w:id="259"/>
    </w:p>
    <w:p w14:paraId="2C58E39D">
      <w:pPr>
        <w:pStyle w:val="11"/>
        <w:jc w:val="center"/>
        <w:rPr>
          <w:rFonts w:hint="eastAsia" w:ascii="宋体" w:hAnsi="宋体" w:eastAsia="宋体" w:cs="宋体"/>
          <w:sz w:val="24"/>
        </w:rPr>
      </w:pPr>
      <w:bookmarkStart w:id="260" w:name="_Toc14850"/>
      <w:bookmarkStart w:id="261" w:name="_Toc14973"/>
      <w:r>
        <w:rPr>
          <w:rFonts w:hint="eastAsia" w:ascii="宋体" w:hAnsi="宋体" w:eastAsia="宋体" w:cs="宋体"/>
          <w:sz w:val="24"/>
        </w:rPr>
        <w:t xml:space="preserve">图 21 </w:t>
      </w:r>
      <w:r>
        <w:rPr>
          <w:rFonts w:hint="eastAsia" w:ascii="宋体" w:hAnsi="宋体" w:eastAsia="宋体" w:cs="宋体"/>
          <w:sz w:val="24"/>
          <w:lang w:val="en-US" w:eastAsia="zh-CN"/>
        </w:rPr>
        <w:t>六号线</w:t>
      </w:r>
      <w:r>
        <w:rPr>
          <w:rFonts w:hint="eastAsia" w:ascii="宋体" w:hAnsi="宋体" w:eastAsia="宋体" w:cs="宋体"/>
          <w:sz w:val="24"/>
        </w:rPr>
        <w:t>ACF</w:t>
      </w:r>
      <w:bookmarkEnd w:id="260"/>
      <w:bookmarkEnd w:id="261"/>
    </w:p>
    <w:p w14:paraId="6920D2ED">
      <w:pPr>
        <w:numPr>
          <w:ilvl w:val="0"/>
          <w:numId w:val="45"/>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 xml:space="preserve">Q-Q Plot </w:t>
      </w:r>
    </w:p>
    <w:p w14:paraId="2B48C695">
      <w:pPr>
        <w:numPr>
          <w:ilvl w:val="0"/>
          <w:numId w:val="45"/>
        </w:numPr>
        <w:spacing w:line="480" w:lineRule="exact"/>
        <w:ind w:firstLine="480" w:firstLineChars="200"/>
        <w:rPr>
          <w:rFonts w:hint="eastAsia" w:ascii="宋体" w:hAnsi="宋体" w:eastAsia="宋体" w:cs="宋体"/>
          <w:sz w:val="24"/>
        </w:rPr>
      </w:pPr>
      <w:r>
        <w:rPr>
          <w:rFonts w:hint="eastAsia" w:ascii="宋体" w:hAnsi="宋体" w:eastAsia="宋体" w:cs="宋体"/>
          <w:sz w:val="24"/>
        </w:rPr>
        <w:t>残差分布</w:t>
      </w:r>
    </w:p>
    <w:p w14:paraId="21F71EF8">
      <w:pPr>
        <w:jc w:val="center"/>
        <w:rPr>
          <w:rFonts w:hAnsi="Cambria Math"/>
          <w:sz w:val="24"/>
        </w:rPr>
      </w:pPr>
      <w:r>
        <w:drawing>
          <wp:inline distT="0" distB="0" distL="114300" distR="114300">
            <wp:extent cx="4924425" cy="2462530"/>
            <wp:effectExtent l="0" t="0" r="3175" b="1270"/>
            <wp:docPr id="2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3"/>
                    <pic:cNvPicPr>
                      <a:picLocks noChangeAspect="1"/>
                    </pic:cNvPicPr>
                  </pic:nvPicPr>
                  <pic:blipFill>
                    <a:blip r:embed="rId183"/>
                    <a:stretch>
                      <a:fillRect/>
                    </a:stretch>
                  </pic:blipFill>
                  <pic:spPr>
                    <a:xfrm>
                      <a:off x="0" y="0"/>
                      <a:ext cx="4924425" cy="2462530"/>
                    </a:xfrm>
                    <a:prstGeom prst="rect">
                      <a:avLst/>
                    </a:prstGeom>
                    <a:noFill/>
                    <a:ln>
                      <a:noFill/>
                    </a:ln>
                  </pic:spPr>
                </pic:pic>
              </a:graphicData>
            </a:graphic>
          </wp:inline>
        </w:drawing>
      </w:r>
    </w:p>
    <w:p w14:paraId="206BC598">
      <w:pPr>
        <w:pStyle w:val="11"/>
        <w:spacing w:line="480" w:lineRule="exact"/>
        <w:ind w:firstLine="480" w:firstLineChars="200"/>
        <w:jc w:val="center"/>
        <w:rPr>
          <w:sz w:val="24"/>
        </w:rPr>
      </w:pPr>
      <w:bookmarkStart w:id="262" w:name="_Toc19863"/>
      <w:bookmarkStart w:id="263" w:name="_Toc27434"/>
      <w:r>
        <w:rPr>
          <w:rFonts w:hint="eastAsia" w:ascii="宋体" w:hAnsi="宋体" w:eastAsia="宋体" w:cs="宋体"/>
          <w:sz w:val="24"/>
        </w:rPr>
        <w:t xml:space="preserve">图 </w:t>
      </w:r>
      <w:r>
        <w:rPr>
          <w:rFonts w:hint="eastAsia" w:ascii="宋体" w:hAnsi="宋体" w:eastAsia="宋体" w:cs="宋体"/>
          <w:sz w:val="24"/>
        </w:rPr>
        <w:fldChar w:fldCharType="begin"/>
      </w:r>
      <w:r>
        <w:rPr>
          <w:rFonts w:hint="eastAsia" w:ascii="宋体" w:hAnsi="宋体" w:eastAsia="宋体" w:cs="宋体"/>
          <w:sz w:val="24"/>
        </w:rPr>
        <w:instrText xml:space="preserve"> SEQ 图 \* ARABIC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rPr>
        <w:t xml:space="preserve">2 </w:t>
      </w:r>
      <w:r>
        <w:rPr>
          <w:rFonts w:hint="eastAsia" w:ascii="宋体" w:hAnsi="宋体" w:eastAsia="宋体" w:cs="宋体"/>
          <w:sz w:val="24"/>
          <w:lang w:val="en-US" w:eastAsia="zh-CN"/>
        </w:rPr>
        <w:t>六号线</w:t>
      </w:r>
      <w:r>
        <w:rPr>
          <w:rFonts w:hint="eastAsia" w:ascii="宋体" w:hAnsi="宋体" w:eastAsia="宋体" w:cs="宋体"/>
          <w:sz w:val="24"/>
        </w:rPr>
        <w:t>残差分布图（左）Q-Q Plot（右）</w:t>
      </w:r>
      <w:bookmarkEnd w:id="262"/>
      <w:bookmarkEnd w:id="263"/>
    </w:p>
    <w:p w14:paraId="61882638">
      <w:pPr>
        <w:pStyle w:val="2"/>
        <w:numPr>
          <w:ilvl w:val="0"/>
          <w:numId w:val="1"/>
        </w:numPr>
        <w:spacing w:line="480" w:lineRule="exact"/>
        <w:ind w:firstLine="600"/>
        <w:jc w:val="left"/>
        <w:rPr>
          <w:rFonts w:hint="eastAsia" w:ascii="黑体" w:hAnsi="黑体" w:eastAsia="黑体" w:cs="黑体"/>
          <w:b w:val="0"/>
          <w:bCs/>
          <w:sz w:val="30"/>
          <w:szCs w:val="30"/>
        </w:rPr>
      </w:pPr>
      <w:bookmarkStart w:id="264" w:name="_Toc12750"/>
      <w:bookmarkStart w:id="265" w:name="_Toc11109"/>
      <w:r>
        <w:rPr>
          <w:rFonts w:hint="eastAsia" w:ascii="黑体" w:hAnsi="黑体" w:eastAsia="黑体" w:cs="黑体"/>
          <w:b w:val="0"/>
          <w:bCs/>
          <w:sz w:val="30"/>
          <w:szCs w:val="30"/>
        </w:rPr>
        <w:t>结论与建议</w:t>
      </w:r>
      <w:bookmarkEnd w:id="264"/>
      <w:bookmarkEnd w:id="265"/>
    </w:p>
    <w:p w14:paraId="3F2F0F8E">
      <w:pPr>
        <w:pStyle w:val="4"/>
        <w:numPr>
          <w:ilvl w:val="0"/>
          <w:numId w:val="46"/>
        </w:numPr>
        <w:spacing w:line="480" w:lineRule="exact"/>
        <w:jc w:val="left"/>
        <w:rPr>
          <w:rFonts w:hint="eastAsia" w:ascii="楷体" w:hAnsi="楷体" w:eastAsia="楷体" w:cs="楷体"/>
          <w:b w:val="0"/>
          <w:bCs/>
          <w:sz w:val="28"/>
          <w:szCs w:val="28"/>
        </w:rPr>
      </w:pPr>
      <w:bookmarkStart w:id="266" w:name="_Toc18362"/>
      <w:bookmarkStart w:id="267" w:name="_Toc10949"/>
      <w:r>
        <w:rPr>
          <w:rFonts w:hint="eastAsia" w:ascii="楷体" w:hAnsi="楷体" w:eastAsia="楷体" w:cs="楷体"/>
          <w:b w:val="0"/>
          <w:bCs/>
          <w:sz w:val="28"/>
          <w:szCs w:val="28"/>
        </w:rPr>
        <w:t>结论</w:t>
      </w:r>
      <w:bookmarkEnd w:id="266"/>
      <w:bookmarkEnd w:id="267"/>
    </w:p>
    <w:p w14:paraId="0B7492EE">
      <w:pPr>
        <w:pStyle w:val="25"/>
        <w:widowControl/>
        <w:numPr>
          <w:ilvl w:val="3"/>
          <w:numId w:val="47"/>
        </w:numPr>
        <w:tabs>
          <w:tab w:val="left" w:pos="1680"/>
        </w:tabs>
        <w:spacing w:beforeAutospacing="0" w:afterAutospacing="0" w:line="480" w:lineRule="exact"/>
        <w:ind w:left="902" w:hanging="482"/>
        <w:outlineLvl w:val="2"/>
      </w:pPr>
      <w:bookmarkStart w:id="268" w:name="_Toc28533"/>
      <w:bookmarkStart w:id="269" w:name="_Toc17804"/>
      <w:r>
        <w:rPr>
          <w:rFonts w:hint="eastAsia" w:ascii="宋体" w:hAnsi="宋体" w:eastAsia="宋体" w:cs="宋体"/>
          <w:b/>
          <w:bCs/>
          <w:kern w:val="2"/>
          <w:szCs w:val="32"/>
        </w:rPr>
        <w:t>模型性能与有效性</w:t>
      </w:r>
      <w:bookmarkEnd w:id="268"/>
      <w:bookmarkEnd w:id="269"/>
    </w:p>
    <w:p w14:paraId="12356DDC">
      <w:pPr>
        <w:pStyle w:val="25"/>
        <w:widowControl/>
        <w:spacing w:beforeAutospacing="0" w:afterAutospacing="0" w:line="480" w:lineRule="exact"/>
        <w:ind w:firstLine="420"/>
      </w:pPr>
      <w:r>
        <w:t>本研究通过基于</w:t>
      </w:r>
      <w:r>
        <w:rPr>
          <w:rFonts w:hint="eastAsia" w:ascii="Times New Roman" w:hAnsi="Times New Roman" w:eastAsia="宋体"/>
          <w:kern w:val="2"/>
        </w:rPr>
        <w:t>XGBoost</w:t>
      </w:r>
      <w:r>
        <w:t>算法的模型，成功结合了多个影响地铁客流量的因素，包括时间特征、环境特征（如天气、气温、风力）和空间特征（如地铁线路拓扑、换乘站位置等）。通过对2023至2024年间西安地铁1-6号线的客流数据进行训练和验证，模型能够较为准确地预测短期内的客流量。与传统的时间序列分析和回归模型相比，</w:t>
      </w:r>
      <w:r>
        <w:rPr>
          <w:rFonts w:hint="eastAsia" w:ascii="Times New Roman" w:hAnsi="Times New Roman" w:eastAsia="宋体"/>
          <w:kern w:val="2"/>
        </w:rPr>
        <w:t>XGBoost</w:t>
      </w:r>
      <w:r>
        <w:t>的集成学习方法展现出了更强的非线性建模能力和抗过拟合能力，特别是在处理大规模、多维度特征数据时，能够更好地捕捉到数据中的复杂规律。</w:t>
      </w:r>
    </w:p>
    <w:p w14:paraId="26C449A5">
      <w:pPr>
        <w:pStyle w:val="25"/>
        <w:widowControl/>
        <w:numPr>
          <w:ilvl w:val="3"/>
          <w:numId w:val="47"/>
        </w:numPr>
        <w:spacing w:beforeAutospacing="0" w:afterAutospacing="0" w:line="480" w:lineRule="exact"/>
        <w:outlineLvl w:val="2"/>
      </w:pPr>
      <w:bookmarkStart w:id="270" w:name="_Toc31231"/>
      <w:bookmarkStart w:id="271" w:name="_Toc7667"/>
      <w:r>
        <w:rPr>
          <w:rStyle w:val="29"/>
        </w:rPr>
        <w:t>特征重要性分析</w:t>
      </w:r>
      <w:bookmarkEnd w:id="270"/>
      <w:bookmarkEnd w:id="271"/>
      <w:r>
        <w:t xml:space="preserve"> </w:t>
      </w:r>
    </w:p>
    <w:p w14:paraId="534A05AC">
      <w:pPr>
        <w:pStyle w:val="25"/>
        <w:widowControl/>
        <w:spacing w:beforeAutospacing="0" w:afterAutospacing="0" w:line="480" w:lineRule="exact"/>
        <w:ind w:firstLine="420"/>
      </w:pPr>
      <w:r>
        <w:t>从特征重要性分析结果来看，历史客流量（滞后特征）对预测结果的贡献最大。具体而言，过去3天、7天的客流量数据对未来预测有较强的影响。此外，天气类型（如小雨、大雨等）和气温特征也对客流量的波动产生显著影响，尤其在极端天气条件下，地铁客流量变化更加明显。地铁线路的拓扑结构特征（例如换乘站的数量和位置、站点之间的连接性等）在空间上起到了决定性作用，影响了客流的分布模式。</w:t>
      </w:r>
    </w:p>
    <w:p w14:paraId="59C8834E">
      <w:pPr>
        <w:pStyle w:val="25"/>
        <w:widowControl/>
        <w:numPr>
          <w:ilvl w:val="3"/>
          <w:numId w:val="47"/>
        </w:numPr>
        <w:spacing w:beforeAutospacing="0" w:afterAutospacing="0" w:line="480" w:lineRule="exact"/>
        <w:outlineLvl w:val="2"/>
      </w:pPr>
      <w:bookmarkStart w:id="272" w:name="_Toc19039"/>
      <w:bookmarkStart w:id="273" w:name="_Toc55"/>
      <w:r>
        <w:rPr>
          <w:rStyle w:val="29"/>
        </w:rPr>
        <w:t>模型评估与残差分析</w:t>
      </w:r>
      <w:bookmarkEnd w:id="272"/>
      <w:bookmarkEnd w:id="273"/>
      <w:r>
        <w:t xml:space="preserve"> </w:t>
      </w:r>
    </w:p>
    <w:p w14:paraId="7C622FC8">
      <w:pPr>
        <w:pStyle w:val="25"/>
        <w:widowControl/>
        <w:spacing w:beforeAutospacing="0" w:afterAutospacing="0" w:line="480" w:lineRule="exact"/>
        <w:ind w:firstLine="420"/>
      </w:pPr>
      <w:r>
        <w:t>通过均方误差（</w:t>
      </w:r>
      <w:r>
        <w:rPr>
          <w:rFonts w:hint="eastAsia" w:ascii="Times New Roman" w:hAnsi="Times New Roman" w:eastAsia="宋体"/>
          <w:kern w:val="2"/>
        </w:rPr>
        <w:t>MSE</w:t>
      </w:r>
      <w:r>
        <w:t>）、均方根误差（</w:t>
      </w:r>
      <w:r>
        <w:rPr>
          <w:rFonts w:hint="eastAsia" w:ascii="Times New Roman" w:hAnsi="Times New Roman" w:eastAsia="宋体"/>
          <w:kern w:val="2"/>
        </w:rPr>
        <w:t>RMSE</w:t>
      </w:r>
      <w:r>
        <w:t>）和决定系数（</w:t>
      </w:r>
      <w:r>
        <w:rPr>
          <w:rFonts w:hint="eastAsia" w:ascii="Times New Roman" w:hAnsi="Times New Roman" w:eastAsia="宋体"/>
          <w:kern w:val="2"/>
        </w:rPr>
        <w:t>R²</w:t>
      </w:r>
      <w:r>
        <w:t>）等多个评价指标，模型表现出较高的预测精度。在所有线路上，</w:t>
      </w:r>
      <w:r>
        <w:rPr>
          <w:rFonts w:hint="eastAsia" w:ascii="Times New Roman" w:hAnsi="Times New Roman" w:eastAsia="宋体"/>
          <w:kern w:val="2"/>
        </w:rPr>
        <w:t>R²</w:t>
      </w:r>
      <w:r>
        <w:t>值普遍超过0.8，表明模型能够解释大部分数据的变异性，预测效果较好。尽管如此，模型在部分数据集上仍表现出残差的非正态分布，特别是在大客流量变化的极端情况下，说明模型在这些情况下的拟合效果仍可优化。</w:t>
      </w:r>
    </w:p>
    <w:p w14:paraId="5DD013CD">
      <w:pPr>
        <w:pStyle w:val="25"/>
        <w:widowControl/>
        <w:numPr>
          <w:ilvl w:val="3"/>
          <w:numId w:val="47"/>
        </w:numPr>
        <w:spacing w:beforeAutospacing="0" w:afterAutospacing="0" w:line="480" w:lineRule="exact"/>
        <w:outlineLvl w:val="2"/>
      </w:pPr>
      <w:bookmarkStart w:id="274" w:name="_Toc9716"/>
      <w:bookmarkStart w:id="275" w:name="_Toc27063"/>
      <w:r>
        <w:rPr>
          <w:rStyle w:val="29"/>
        </w:rPr>
        <w:t>模型的实际应用价值</w:t>
      </w:r>
      <w:bookmarkEnd w:id="274"/>
      <w:bookmarkEnd w:id="275"/>
      <w:r>
        <w:t xml:space="preserve"> </w:t>
      </w:r>
    </w:p>
    <w:p w14:paraId="12947AF7">
      <w:pPr>
        <w:pStyle w:val="25"/>
        <w:widowControl/>
        <w:spacing w:beforeAutospacing="0" w:afterAutospacing="0" w:line="480" w:lineRule="exact"/>
        <w:ind w:firstLine="420"/>
      </w:pPr>
      <w:r>
        <w:t>本研究提出的基于</w:t>
      </w:r>
      <w:r>
        <w:rPr>
          <w:rFonts w:hint="eastAsia" w:ascii="Times New Roman" w:hAnsi="Times New Roman" w:eastAsia="宋体"/>
          <w:kern w:val="2"/>
        </w:rPr>
        <w:t>XGBoost</w:t>
      </w:r>
      <w:r>
        <w:t>的客流量预测模型，对于地铁运营调度、资源配置具有重要的实际意义。特别是在预测高峰期的客流量时，模型能够为运营部门提供科学的决策依据，帮助其合理安排列车班次、调整运力，提高整体运营效率。此外，模型的预测结果还可为城市交通规划和新线路的建设提供支持，确保地铁网络与城市空间布局的协调性，缓解交通拥堵。</w:t>
      </w:r>
    </w:p>
    <w:p w14:paraId="653E00E3">
      <w:pPr>
        <w:pStyle w:val="4"/>
        <w:numPr>
          <w:ilvl w:val="0"/>
          <w:numId w:val="46"/>
        </w:numPr>
        <w:spacing w:line="480" w:lineRule="exact"/>
        <w:jc w:val="left"/>
        <w:rPr>
          <w:rFonts w:hint="eastAsia" w:ascii="楷体" w:hAnsi="楷体" w:eastAsia="楷体" w:cs="楷体"/>
          <w:b w:val="0"/>
          <w:bCs/>
          <w:sz w:val="28"/>
          <w:szCs w:val="28"/>
        </w:rPr>
      </w:pPr>
      <w:bookmarkStart w:id="276" w:name="_Toc30967"/>
      <w:bookmarkStart w:id="277" w:name="_Toc25164"/>
      <w:r>
        <w:rPr>
          <w:rFonts w:hint="eastAsia" w:ascii="楷体" w:hAnsi="楷体" w:eastAsia="楷体" w:cs="楷体"/>
          <w:b w:val="0"/>
          <w:bCs/>
          <w:sz w:val="28"/>
          <w:szCs w:val="28"/>
        </w:rPr>
        <w:t>建议</w:t>
      </w:r>
      <w:bookmarkEnd w:id="276"/>
      <w:bookmarkEnd w:id="277"/>
    </w:p>
    <w:p w14:paraId="16B4F649">
      <w:pPr>
        <w:pStyle w:val="25"/>
        <w:widowControl/>
        <w:numPr>
          <w:ilvl w:val="6"/>
          <w:numId w:val="47"/>
        </w:numPr>
        <w:spacing w:beforeAutospacing="0" w:afterAutospacing="0" w:line="480" w:lineRule="exact"/>
        <w:outlineLvl w:val="2"/>
      </w:pPr>
      <w:bookmarkStart w:id="278" w:name="_Toc11016"/>
      <w:bookmarkStart w:id="279" w:name="_Toc26445"/>
      <w:r>
        <w:rPr>
          <w:rStyle w:val="29"/>
        </w:rPr>
        <w:t>进一步优化特征工程</w:t>
      </w:r>
      <w:bookmarkEnd w:id="278"/>
      <w:bookmarkEnd w:id="279"/>
    </w:p>
    <w:p w14:paraId="3758FEA0">
      <w:pPr>
        <w:pStyle w:val="25"/>
        <w:widowControl/>
        <w:spacing w:beforeAutospacing="0" w:afterAutospacing="0" w:line="480" w:lineRule="exact"/>
        <w:ind w:firstLine="420"/>
      </w:pPr>
      <w:r>
        <w:t>尽管当前模型已能够较好地捕捉地铁客流量的变化规律，但未来可以进一步增强空间特征的挖掘，尤其是在站点层面。通过更多维度的数据（如地铁站点周边的商业化程度、住宅区密度、交通接驳设施等）来增强空间特征的表达，可能会进一步提升模型的预测精度。</w:t>
      </w:r>
    </w:p>
    <w:p w14:paraId="6C2D0B20">
      <w:pPr>
        <w:pStyle w:val="25"/>
        <w:widowControl/>
        <w:numPr>
          <w:ilvl w:val="6"/>
          <w:numId w:val="47"/>
        </w:numPr>
        <w:spacing w:beforeAutospacing="0" w:afterAutospacing="0" w:line="480" w:lineRule="exact"/>
        <w:outlineLvl w:val="2"/>
      </w:pPr>
      <w:bookmarkStart w:id="280" w:name="_Toc1082"/>
      <w:bookmarkStart w:id="281" w:name="_Toc23607"/>
      <w:r>
        <w:rPr>
          <w:rStyle w:val="29"/>
        </w:rPr>
        <w:t>数据增强与外部数据融合</w:t>
      </w:r>
      <w:bookmarkEnd w:id="280"/>
      <w:bookmarkEnd w:id="281"/>
    </w:p>
    <w:p w14:paraId="1710C403">
      <w:pPr>
        <w:pStyle w:val="25"/>
        <w:widowControl/>
        <w:spacing w:beforeAutospacing="0" w:afterAutospacing="0" w:line="480" w:lineRule="exact"/>
        <w:ind w:firstLine="420"/>
      </w:pPr>
      <w:r>
        <w:t>在未来的研究中，可以考虑引入更多外部数据源，如实时交通流量数据、社交媒体上的用户行为数据等，进行数据增强。通过多源数据融合，不仅能够提高模型的鲁棒性，还能为地铁运营管理提供更加实时和全面的决策支持。</w:t>
      </w:r>
    </w:p>
    <w:p w14:paraId="793C6474">
      <w:pPr>
        <w:pStyle w:val="25"/>
        <w:widowControl/>
        <w:numPr>
          <w:ilvl w:val="6"/>
          <w:numId w:val="47"/>
        </w:numPr>
        <w:spacing w:beforeAutospacing="0" w:afterAutospacing="0" w:line="480" w:lineRule="exact"/>
        <w:outlineLvl w:val="2"/>
      </w:pPr>
      <w:bookmarkStart w:id="282" w:name="_Toc16682"/>
      <w:bookmarkStart w:id="283" w:name="_Toc6242"/>
      <w:r>
        <w:rPr>
          <w:rStyle w:val="29"/>
        </w:rPr>
        <w:t>尝试其他算法的集成</w:t>
      </w:r>
      <w:bookmarkEnd w:id="282"/>
      <w:bookmarkEnd w:id="283"/>
    </w:p>
    <w:p w14:paraId="1CE6AD47">
      <w:pPr>
        <w:pStyle w:val="25"/>
        <w:widowControl/>
        <w:spacing w:beforeAutospacing="0" w:afterAutospacing="0" w:line="480" w:lineRule="exact"/>
        <w:ind w:firstLine="420"/>
      </w:pPr>
      <w:r>
        <w:rPr>
          <w:rFonts w:hint="eastAsia" w:ascii="Times New Roman" w:hAnsi="Times New Roman" w:eastAsia="宋体"/>
          <w:kern w:val="2"/>
        </w:rPr>
        <w:t>XGBoost</w:t>
      </w:r>
      <w:r>
        <w:t>虽然在本研究中表现良好，但考虑到不同算法的优劣，未来可以尝试将</w:t>
      </w:r>
      <w:r>
        <w:rPr>
          <w:rFonts w:hint="eastAsia" w:ascii="Times New Roman" w:hAnsi="Times New Roman" w:eastAsia="宋体"/>
          <w:kern w:val="2"/>
        </w:rPr>
        <w:t>XGBoost</w:t>
      </w:r>
      <w:r>
        <w:t>与其他算法（如神经网络、支持向量机等）进行集成。通过构建混合模型，可以进一步提高预测准确性，并减少单一算法可能存在的过拟合问题。</w:t>
      </w:r>
    </w:p>
    <w:p w14:paraId="58924F70">
      <w:pPr>
        <w:pStyle w:val="25"/>
        <w:widowControl/>
        <w:numPr>
          <w:ilvl w:val="6"/>
          <w:numId w:val="47"/>
        </w:numPr>
        <w:spacing w:beforeAutospacing="0" w:afterAutospacing="0" w:line="480" w:lineRule="exact"/>
        <w:outlineLvl w:val="2"/>
        <w:rPr>
          <w:rStyle w:val="29"/>
        </w:rPr>
      </w:pPr>
      <w:bookmarkStart w:id="284" w:name="_Toc3807"/>
      <w:bookmarkStart w:id="285" w:name="_Toc31979"/>
      <w:r>
        <w:rPr>
          <w:rStyle w:val="29"/>
        </w:rPr>
        <w:t>加强模型的可解释性</w:t>
      </w:r>
      <w:bookmarkEnd w:id="284"/>
      <w:bookmarkEnd w:id="285"/>
    </w:p>
    <w:p w14:paraId="7FFE62EF">
      <w:pPr>
        <w:pStyle w:val="25"/>
        <w:widowControl/>
        <w:spacing w:beforeAutospacing="0" w:afterAutospacing="0" w:line="480" w:lineRule="exact"/>
        <w:ind w:firstLine="420"/>
      </w:pPr>
      <w:r>
        <w:t>尽管</w:t>
      </w:r>
      <w:r>
        <w:rPr>
          <w:rFonts w:ascii="Times New Roman" w:hAnsi="Times New Roman"/>
        </w:rPr>
        <w:t>XGBoost</w:t>
      </w:r>
      <w:r>
        <w:t>模型表现优异，但作为集成学习方法，其黑盒性质较强。在实际应用中，运营管理人员可能难以理解模型的具体决策过程。未来可以通过采用SHAP值等技术，提升模型的可解释性，帮助运营人员更好地理解各特征对客流量预测的影响，并根据这些信息优化运营策略。</w:t>
      </w:r>
    </w:p>
    <w:p w14:paraId="5D267690">
      <w:pPr>
        <w:pStyle w:val="25"/>
        <w:widowControl/>
        <w:numPr>
          <w:ilvl w:val="6"/>
          <w:numId w:val="47"/>
        </w:numPr>
        <w:spacing w:beforeAutospacing="0" w:afterAutospacing="0" w:line="480" w:lineRule="exact"/>
        <w:outlineLvl w:val="2"/>
        <w:rPr>
          <w:rStyle w:val="29"/>
        </w:rPr>
      </w:pPr>
      <w:bookmarkStart w:id="286" w:name="_Toc7165"/>
      <w:bookmarkStart w:id="287" w:name="_Toc10441"/>
      <w:r>
        <w:rPr>
          <w:rStyle w:val="29"/>
        </w:rPr>
        <w:t>结合智能调度系统优化运营</w:t>
      </w:r>
      <w:bookmarkEnd w:id="286"/>
      <w:bookmarkEnd w:id="287"/>
    </w:p>
    <w:p w14:paraId="279F6960">
      <w:pPr>
        <w:pStyle w:val="25"/>
        <w:widowControl/>
        <w:spacing w:beforeAutospacing="0" w:afterAutospacing="0" w:line="480" w:lineRule="exact"/>
        <w:ind w:firstLine="420"/>
      </w:pPr>
      <w:r>
        <w:t>将此模型与地铁智能调度系统进行深度结合，可以实现自动化、智能化的运营管理。例如，在客流量预测的基础上，系统可以自动调整列车间隔、动态调整运力，并在特殊情况下（如突发事件或极端天气）自动调度资源，提高地铁运营的灵活性和响应速度。</w:t>
      </w:r>
    </w:p>
    <w:p w14:paraId="299A5368">
      <w:pPr>
        <w:pStyle w:val="3"/>
        <w:spacing w:line="480" w:lineRule="exact"/>
        <w:jc w:val="left"/>
        <w:outlineLvl w:val="9"/>
      </w:pPr>
    </w:p>
    <w:p w14:paraId="32DD8F84">
      <w:pPr>
        <w:pStyle w:val="3"/>
        <w:spacing w:line="480" w:lineRule="exact"/>
        <w:jc w:val="left"/>
        <w:outlineLvl w:val="9"/>
      </w:pPr>
    </w:p>
    <w:p w14:paraId="78D78102">
      <w:pPr>
        <w:pStyle w:val="2"/>
        <w:keepNext/>
        <w:keepLines/>
        <w:pageBreakBefore w:val="0"/>
        <w:widowControl w:val="0"/>
        <w:numPr>
          <w:ilvl w:val="0"/>
          <w:numId w:val="0"/>
        </w:numPr>
        <w:kinsoku/>
        <w:wordWrap/>
        <w:overflowPunct/>
        <w:topLinePunct w:val="0"/>
        <w:autoSpaceDE/>
        <w:autoSpaceDN/>
        <w:bidi w:val="0"/>
        <w:adjustRightInd/>
        <w:snapToGrid/>
        <w:spacing w:line="480" w:lineRule="exact"/>
        <w:ind w:leftChars="0"/>
        <w:jc w:val="left"/>
        <w:textAlignment w:val="auto"/>
        <w:outlineLvl w:val="0"/>
        <w:rPr>
          <w:rFonts w:hint="eastAsia" w:ascii="黑体" w:hAnsi="黑体" w:eastAsia="黑体" w:cs="黑体"/>
          <w:b w:val="0"/>
          <w:bCs/>
          <w:sz w:val="28"/>
          <w:szCs w:val="28"/>
        </w:rPr>
      </w:pPr>
      <w:bookmarkStart w:id="288" w:name="_Toc27393"/>
      <w:r>
        <w:rPr>
          <w:rFonts w:hint="eastAsia" w:ascii="黑体" w:hAnsi="黑体" w:eastAsia="黑体" w:cs="黑体"/>
          <w:b w:val="0"/>
          <w:bCs/>
          <w:sz w:val="28"/>
          <w:szCs w:val="28"/>
        </w:rPr>
        <w:t>参考文献</w:t>
      </w:r>
      <w:bookmarkEnd w:id="288"/>
    </w:p>
    <w:p w14:paraId="7E7D238E">
      <w:pPr>
        <w:pStyle w:val="25"/>
        <w:numPr>
          <w:ilvl w:val="0"/>
          <w:numId w:val="48"/>
        </w:numPr>
        <w:rPr>
          <w:rFonts w:hint="eastAsia" w:ascii="宋体" w:hAnsi="宋体" w:eastAsia="宋体" w:cs="宋体"/>
        </w:rPr>
      </w:pPr>
      <w:bookmarkStart w:id="289" w:name="_Toc18066"/>
      <w:bookmarkStart w:id="290" w:name="_Ref13219"/>
      <w:r>
        <w:rPr>
          <w:rFonts w:hint="eastAsia" w:ascii="宋体" w:hAnsi="宋体" w:eastAsia="宋体" w:cs="宋体"/>
        </w:rPr>
        <w:t>张思瑶,杜晨阳,张懿槾,等.基于BP神经网络模型的客流预测研究——以西安地铁小寨站为例[J]. 河南科技, 2025, 52(03):59-64.</w:t>
      </w:r>
      <w:bookmarkEnd w:id="289"/>
      <w:bookmarkEnd w:id="290"/>
    </w:p>
    <w:p w14:paraId="21CA0C47">
      <w:pPr>
        <w:pStyle w:val="25"/>
        <w:numPr>
          <w:ilvl w:val="0"/>
          <w:numId w:val="48"/>
        </w:numPr>
        <w:rPr>
          <w:rFonts w:hint="eastAsia" w:ascii="宋体" w:hAnsi="宋体" w:eastAsia="宋体" w:cs="宋体"/>
        </w:rPr>
      </w:pPr>
      <w:bookmarkStart w:id="291" w:name="_Toc9713"/>
      <w:bookmarkStart w:id="292" w:name="_Toc32137"/>
      <w:r>
        <w:rPr>
          <w:rFonts w:hint="eastAsia" w:ascii="宋体" w:hAnsi="宋体" w:eastAsia="宋体" w:cs="宋体"/>
        </w:rPr>
        <w:t>方昇越.基于XGBoost的地铁短时客流量预测研究[D].大连海事大学, 2022. DOI:10.26989/d.cnki.gdlhu.2022.001171.</w:t>
      </w:r>
      <w:bookmarkEnd w:id="291"/>
      <w:bookmarkEnd w:id="292"/>
    </w:p>
    <w:p w14:paraId="5F45C5D9">
      <w:pPr>
        <w:pStyle w:val="25"/>
        <w:numPr>
          <w:ilvl w:val="0"/>
          <w:numId w:val="48"/>
        </w:numPr>
        <w:rPr>
          <w:rFonts w:hint="eastAsia" w:ascii="宋体" w:hAnsi="宋体" w:eastAsia="宋体" w:cs="宋体"/>
        </w:rPr>
      </w:pPr>
      <w:bookmarkStart w:id="293" w:name="_Ref8004"/>
      <w:r>
        <w:rPr>
          <w:rFonts w:hint="eastAsia" w:ascii="宋体" w:hAnsi="宋体" w:eastAsia="宋体" w:cs="宋体"/>
        </w:rPr>
        <w:t>饶媛.基于机器学习的地铁客流量预测模型研究[D].西安建筑科技大学,2022.DOI:10.27393/d.cnki.gxazu.2022.001229.</w:t>
      </w:r>
      <w:bookmarkEnd w:id="293"/>
    </w:p>
    <w:p w14:paraId="12C40FAB">
      <w:pPr>
        <w:pStyle w:val="25"/>
        <w:numPr>
          <w:ilvl w:val="0"/>
          <w:numId w:val="48"/>
        </w:numPr>
        <w:rPr>
          <w:rFonts w:hint="eastAsia" w:ascii="宋体" w:hAnsi="宋体" w:eastAsia="宋体" w:cs="宋体"/>
        </w:rPr>
      </w:pPr>
      <w:bookmarkStart w:id="294" w:name="_Ref11988"/>
      <w:r>
        <w:rPr>
          <w:rFonts w:hint="eastAsia" w:ascii="宋体" w:hAnsi="宋体" w:eastAsia="宋体" w:cs="宋体"/>
        </w:rPr>
        <w:t>刘霞.基于深度学习的轨道交通站点客流数据预测[D].北京邮电大学,2023.DOI:10.26969/d.cnki.gbydu.2023.000012.</w:t>
      </w:r>
      <w:bookmarkEnd w:id="294"/>
    </w:p>
    <w:p w14:paraId="0699D3F0">
      <w:pPr>
        <w:pStyle w:val="25"/>
        <w:numPr>
          <w:ilvl w:val="0"/>
          <w:numId w:val="48"/>
        </w:numPr>
        <w:rPr>
          <w:rFonts w:hint="eastAsia" w:ascii="宋体" w:hAnsi="宋体" w:eastAsia="宋体" w:cs="宋体"/>
        </w:rPr>
      </w:pPr>
      <w:r>
        <w:rPr>
          <w:rFonts w:hint="eastAsia" w:ascii="宋体" w:hAnsi="宋体" w:eastAsia="宋体" w:cs="宋体"/>
        </w:rPr>
        <w:t>左景龙.基于大数据的西安地铁客流网络结构与脆弱性研究[D].西安理工大学,2021.DOI:10.27398/d.cnki.gxalu.2021.001916.</w:t>
      </w:r>
    </w:p>
    <w:p w14:paraId="5664563C">
      <w:pPr>
        <w:pStyle w:val="25"/>
        <w:numPr>
          <w:ilvl w:val="0"/>
          <w:numId w:val="48"/>
        </w:numPr>
        <w:rPr>
          <w:rFonts w:hint="eastAsia" w:ascii="宋体" w:hAnsi="宋体" w:eastAsia="宋体" w:cs="宋体"/>
        </w:rPr>
      </w:pPr>
      <w:r>
        <w:rPr>
          <w:rFonts w:hint="eastAsia" w:ascii="宋体" w:hAnsi="宋体" w:eastAsia="宋体" w:cs="宋体"/>
        </w:rPr>
        <w:t>王玉萍.城市轨道交通客流预测与分析方法[D].长安大学,2011.</w:t>
      </w:r>
    </w:p>
    <w:p w14:paraId="624D108A">
      <w:pPr>
        <w:pStyle w:val="25"/>
        <w:numPr>
          <w:ilvl w:val="0"/>
          <w:numId w:val="48"/>
        </w:numPr>
        <w:rPr>
          <w:rFonts w:hint="eastAsia" w:ascii="宋体" w:hAnsi="宋体" w:eastAsia="宋体" w:cs="宋体"/>
        </w:rPr>
      </w:pPr>
      <w:bookmarkStart w:id="295" w:name="_Ref16380"/>
      <w:r>
        <w:rPr>
          <w:rFonts w:hint="eastAsia" w:ascii="宋体" w:hAnsi="宋体" w:eastAsia="宋体" w:cs="宋体"/>
        </w:rPr>
        <w:t>白俊峰,庞瑾.西安地铁3号线客流趋势预测研究[J].都市快轨交通,2021,34(01):74-79.</w:t>
      </w:r>
      <w:bookmarkEnd w:id="295"/>
    </w:p>
    <w:p w14:paraId="763CC049">
      <w:pPr>
        <w:pStyle w:val="25"/>
        <w:numPr>
          <w:ilvl w:val="0"/>
          <w:numId w:val="48"/>
        </w:numPr>
        <w:rPr>
          <w:rFonts w:hint="eastAsia" w:ascii="宋体" w:hAnsi="宋体" w:eastAsia="宋体" w:cs="宋体"/>
        </w:rPr>
      </w:pPr>
      <w:bookmarkStart w:id="296" w:name="_Ref16841"/>
      <w:r>
        <w:rPr>
          <w:rFonts w:hint="eastAsia" w:ascii="宋体" w:hAnsi="宋体" w:eastAsia="宋体" w:cs="宋体"/>
        </w:rPr>
        <w:t>王莹,韩宝明,张琦,等.基于SARIMA模型的北京地铁进站客流量预测[J].交通运输系统工程与信息,2015,15(06):205-211.DOI:10.16097/j.cnki.1009-6744.2015.06.031.</w:t>
      </w:r>
      <w:bookmarkEnd w:id="296"/>
    </w:p>
    <w:p w14:paraId="13A9B200">
      <w:pPr>
        <w:pStyle w:val="3"/>
        <w:spacing w:line="480" w:lineRule="exact"/>
        <w:jc w:val="left"/>
        <w:outlineLvl w:val="9"/>
      </w:pPr>
    </w:p>
    <w:p w14:paraId="701E58AD">
      <w:pPr>
        <w:pStyle w:val="3"/>
        <w:spacing w:line="480" w:lineRule="exact"/>
        <w:jc w:val="left"/>
        <w:outlineLvl w:val="9"/>
      </w:pPr>
    </w:p>
    <w:p w14:paraId="573CEB45">
      <w:pPr>
        <w:pStyle w:val="3"/>
        <w:spacing w:line="480" w:lineRule="exact"/>
        <w:jc w:val="left"/>
        <w:outlineLvl w:val="9"/>
      </w:pPr>
    </w:p>
    <w:p w14:paraId="571A8ACF">
      <w:pPr>
        <w:pStyle w:val="3"/>
        <w:spacing w:line="480" w:lineRule="exact"/>
        <w:jc w:val="left"/>
        <w:outlineLvl w:val="9"/>
      </w:pPr>
    </w:p>
    <w:p w14:paraId="304C11C0">
      <w:pPr>
        <w:pStyle w:val="3"/>
        <w:spacing w:line="480" w:lineRule="exact"/>
        <w:jc w:val="left"/>
        <w:outlineLvl w:val="9"/>
      </w:pPr>
    </w:p>
    <w:p w14:paraId="7151B176">
      <w:pPr>
        <w:pStyle w:val="3"/>
        <w:spacing w:line="480" w:lineRule="exact"/>
        <w:jc w:val="left"/>
        <w:outlineLvl w:val="9"/>
      </w:pPr>
    </w:p>
    <w:p w14:paraId="6611FD57">
      <w:pPr>
        <w:pStyle w:val="3"/>
        <w:spacing w:line="480" w:lineRule="exact"/>
        <w:jc w:val="left"/>
        <w:outlineLvl w:val="9"/>
      </w:pPr>
    </w:p>
    <w:p w14:paraId="5B30EE03">
      <w:pPr>
        <w:pStyle w:val="3"/>
        <w:spacing w:line="480" w:lineRule="exact"/>
        <w:jc w:val="left"/>
        <w:outlineLvl w:val="9"/>
      </w:pPr>
    </w:p>
    <w:p w14:paraId="7F27C925">
      <w:pPr>
        <w:pStyle w:val="3"/>
        <w:spacing w:line="480" w:lineRule="exact"/>
        <w:jc w:val="left"/>
        <w:outlineLvl w:val="9"/>
      </w:pPr>
    </w:p>
    <w:p w14:paraId="28647286">
      <w:pPr>
        <w:pStyle w:val="3"/>
        <w:spacing w:line="480" w:lineRule="exact"/>
        <w:jc w:val="left"/>
        <w:outlineLvl w:val="9"/>
      </w:pPr>
    </w:p>
    <w:p w14:paraId="0D49F633">
      <w:pPr>
        <w:pStyle w:val="3"/>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黑体" w:hAnsi="黑体" w:eastAsia="黑体" w:cs="黑体"/>
          <w:sz w:val="28"/>
          <w:szCs w:val="28"/>
        </w:rPr>
      </w:pPr>
      <w:bookmarkStart w:id="297" w:name="_Toc26960"/>
      <w:bookmarkStart w:id="298" w:name="_Toc11177"/>
      <w:r>
        <w:rPr>
          <w:rFonts w:hint="eastAsia" w:ascii="黑体" w:hAnsi="黑体" w:eastAsia="黑体" w:cs="黑体"/>
          <w:sz w:val="28"/>
          <w:szCs w:val="28"/>
        </w:rPr>
        <w:t>附录</w:t>
      </w:r>
      <w:bookmarkEnd w:id="297"/>
      <w:bookmarkEnd w:id="298"/>
    </w:p>
    <w:p w14:paraId="099E24F6">
      <w:pPr>
        <w:pStyle w:val="5"/>
        <w:bidi w:val="0"/>
        <w:rPr>
          <w:rFonts w:hint="eastAsia" w:ascii="宋体" w:hAnsi="宋体" w:eastAsia="宋体" w:cs="宋体"/>
          <w:sz w:val="24"/>
          <w:szCs w:val="24"/>
          <w:lang w:val="en-US" w:eastAsia="zh-CN"/>
        </w:rPr>
      </w:pPr>
      <w:bookmarkStart w:id="299" w:name="_Toc7213"/>
      <w:bookmarkStart w:id="300" w:name="_Toc12420"/>
      <w:r>
        <w:rPr>
          <w:rFonts w:hint="eastAsia" w:ascii="宋体" w:hAnsi="宋体" w:eastAsia="宋体" w:cs="宋体"/>
          <w:sz w:val="24"/>
          <w:szCs w:val="24"/>
          <w:lang w:val="en-US" w:eastAsia="zh-CN"/>
        </w:rPr>
        <w:t>附录1 23-24西安气温</w:t>
      </w:r>
      <w:bookmarkEnd w:id="299"/>
      <w:bookmarkEnd w:id="300"/>
    </w:p>
    <w:p w14:paraId="512661CB">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见附件“23-24西安温度统计.xlsx”</w:t>
      </w:r>
    </w:p>
    <w:p w14:paraId="6E685287">
      <w:pPr>
        <w:pStyle w:val="5"/>
        <w:bidi w:val="0"/>
        <w:rPr>
          <w:rFonts w:hint="eastAsia" w:ascii="宋体" w:hAnsi="宋体" w:eastAsia="宋体" w:cs="宋体"/>
          <w:sz w:val="24"/>
          <w:szCs w:val="24"/>
          <w:lang w:val="en-US" w:eastAsia="zh-CN"/>
        </w:rPr>
      </w:pPr>
      <w:bookmarkStart w:id="301" w:name="_Toc29585"/>
      <w:bookmarkStart w:id="302" w:name="_Toc17450"/>
      <w:r>
        <w:rPr>
          <w:rFonts w:hint="eastAsia" w:ascii="宋体" w:hAnsi="宋体" w:eastAsia="宋体" w:cs="宋体"/>
          <w:sz w:val="24"/>
          <w:szCs w:val="24"/>
          <w:lang w:val="en-US" w:eastAsia="zh-CN"/>
        </w:rPr>
        <w:t>附录2 23-24西安风速</w:t>
      </w:r>
      <w:bookmarkEnd w:id="301"/>
      <w:bookmarkEnd w:id="302"/>
    </w:p>
    <w:p w14:paraId="2EF4B83F">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见附件“23-24西安风力统计.xlsx”</w:t>
      </w:r>
    </w:p>
    <w:p w14:paraId="06629ACE">
      <w:pPr>
        <w:pStyle w:val="5"/>
        <w:bidi w:val="0"/>
        <w:rPr>
          <w:rFonts w:hint="eastAsia" w:ascii="宋体" w:hAnsi="宋体" w:eastAsia="宋体" w:cs="宋体"/>
          <w:sz w:val="24"/>
          <w:szCs w:val="24"/>
          <w:lang w:val="en-US" w:eastAsia="zh-CN"/>
        </w:rPr>
      </w:pPr>
      <w:bookmarkStart w:id="303" w:name="_Toc13405"/>
      <w:bookmarkStart w:id="304" w:name="_Toc27818"/>
      <w:r>
        <w:rPr>
          <w:rFonts w:hint="eastAsia" w:ascii="宋体" w:hAnsi="宋体" w:eastAsia="宋体" w:cs="宋体"/>
          <w:sz w:val="24"/>
          <w:szCs w:val="24"/>
          <w:lang w:val="en-US" w:eastAsia="zh-CN"/>
        </w:rPr>
        <w:t>附录3 23-24西安天气</w:t>
      </w:r>
      <w:bookmarkEnd w:id="303"/>
      <w:bookmarkEnd w:id="304"/>
    </w:p>
    <w:p w14:paraId="31C493E1">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见附件“23-24西安天气数据.xlsx”</w:t>
      </w:r>
    </w:p>
    <w:p w14:paraId="0901718E">
      <w:pPr>
        <w:pStyle w:val="5"/>
        <w:bidi w:val="0"/>
        <w:rPr>
          <w:rFonts w:hint="eastAsia" w:ascii="宋体" w:hAnsi="宋体" w:eastAsia="宋体" w:cs="宋体"/>
          <w:sz w:val="24"/>
          <w:szCs w:val="24"/>
          <w:lang w:val="en-US" w:eastAsia="zh-CN"/>
        </w:rPr>
      </w:pPr>
      <w:bookmarkStart w:id="305" w:name="_Toc16591"/>
      <w:bookmarkStart w:id="306" w:name="_Toc11059"/>
      <w:r>
        <w:rPr>
          <w:rFonts w:hint="eastAsia" w:ascii="宋体" w:hAnsi="宋体" w:eastAsia="宋体" w:cs="宋体"/>
          <w:sz w:val="24"/>
          <w:szCs w:val="24"/>
          <w:lang w:val="en-US" w:eastAsia="zh-CN"/>
        </w:rPr>
        <w:t>附录4 23-24西安空气质量指数</w:t>
      </w:r>
      <w:bookmarkEnd w:id="305"/>
      <w:bookmarkEnd w:id="306"/>
    </w:p>
    <w:p w14:paraId="4DC7088F">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见附件“23-24西安AQI.xlsx”</w:t>
      </w:r>
    </w:p>
    <w:p w14:paraId="321B3315">
      <w:pPr>
        <w:pStyle w:val="5"/>
        <w:bidi w:val="0"/>
        <w:rPr>
          <w:rFonts w:hint="eastAsia" w:ascii="宋体" w:hAnsi="宋体" w:eastAsia="宋体" w:cs="宋体"/>
          <w:sz w:val="24"/>
          <w:szCs w:val="24"/>
          <w:lang w:val="en-US" w:eastAsia="zh-CN"/>
        </w:rPr>
      </w:pPr>
      <w:bookmarkStart w:id="307" w:name="_Toc15150"/>
      <w:bookmarkStart w:id="308" w:name="_Toc10472"/>
      <w:r>
        <w:rPr>
          <w:rFonts w:hint="eastAsia" w:ascii="宋体" w:hAnsi="宋体" w:eastAsia="宋体" w:cs="宋体"/>
          <w:sz w:val="24"/>
          <w:szCs w:val="24"/>
          <w:lang w:val="en-US" w:eastAsia="zh-CN"/>
        </w:rPr>
        <w:t>附录5 23-24西安1-6号西安地铁单日客流量</w:t>
      </w:r>
      <w:bookmarkEnd w:id="307"/>
      <w:bookmarkEnd w:id="308"/>
    </w:p>
    <w:p w14:paraId="7704A0C8">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见附件“地铁1-6号线路23-24统计.xlsx”</w:t>
      </w:r>
    </w:p>
    <w:p w14:paraId="3160E352">
      <w:pPr>
        <w:pStyle w:val="5"/>
        <w:bidi w:val="0"/>
        <w:rPr>
          <w:rFonts w:hint="eastAsia" w:ascii="宋体" w:hAnsi="宋体" w:eastAsia="宋体" w:cs="宋体"/>
          <w:sz w:val="24"/>
          <w:szCs w:val="24"/>
          <w:lang w:val="en-US" w:eastAsia="zh-CN"/>
        </w:rPr>
      </w:pPr>
      <w:bookmarkStart w:id="309" w:name="_Toc6786"/>
      <w:bookmarkStart w:id="310" w:name="_Toc3439"/>
      <w:r>
        <w:rPr>
          <w:rFonts w:hint="eastAsia" w:ascii="宋体" w:hAnsi="宋体" w:eastAsia="宋体" w:cs="宋体"/>
          <w:sz w:val="24"/>
          <w:szCs w:val="24"/>
          <w:lang w:val="en-US" w:eastAsia="zh-CN"/>
        </w:rPr>
        <w:t>附录6 AQI与时间序列箱线图处理</w:t>
      </w:r>
      <w:bookmarkEnd w:id="309"/>
      <w:bookmarkEnd w:id="310"/>
    </w:p>
    <w:p w14:paraId="10BBBF16">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见附件“AQI&amp;&amp;T.py”</w:t>
      </w:r>
    </w:p>
    <w:p w14:paraId="17A51572">
      <w:pPr>
        <w:pStyle w:val="5"/>
        <w:bidi w:val="0"/>
        <w:rPr>
          <w:rFonts w:hint="eastAsia" w:ascii="宋体" w:hAnsi="宋体" w:eastAsia="宋体" w:cs="宋体"/>
          <w:sz w:val="24"/>
          <w:szCs w:val="24"/>
          <w:lang w:val="en-US" w:eastAsia="zh-CN"/>
        </w:rPr>
      </w:pPr>
      <w:bookmarkStart w:id="311" w:name="_Toc8514"/>
      <w:bookmarkStart w:id="312" w:name="_Toc4473"/>
      <w:r>
        <w:rPr>
          <w:rFonts w:hint="eastAsia" w:ascii="宋体" w:hAnsi="宋体" w:eastAsia="宋体" w:cs="宋体"/>
          <w:sz w:val="24"/>
          <w:szCs w:val="24"/>
          <w:lang w:val="en-US" w:eastAsia="zh-CN"/>
        </w:rPr>
        <w:t>附录7 地铁客流量与时间序列箱线图处理</w:t>
      </w:r>
      <w:bookmarkEnd w:id="311"/>
      <w:bookmarkEnd w:id="312"/>
    </w:p>
    <w:p w14:paraId="7B0CBE42">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见附件“23-24-1&amp;&amp;T.py”</w:t>
      </w:r>
    </w:p>
    <w:p w14:paraId="116E9C2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见附件“23-24-2&amp;&amp;T.py”</w:t>
      </w:r>
    </w:p>
    <w:p w14:paraId="0568F7F3">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见附件“23-24-3&amp;&amp;T.py”</w:t>
      </w:r>
    </w:p>
    <w:p w14:paraId="1259814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见附件“23-24-4&amp;&amp;T.py”</w:t>
      </w:r>
    </w:p>
    <w:p w14:paraId="74985C9E">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见附件“23-24-5&amp;&amp;T.py”</w:t>
      </w:r>
    </w:p>
    <w:p w14:paraId="5E459977">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见附件“23-24-6&amp;&amp;T.py”</w:t>
      </w:r>
    </w:p>
    <w:p w14:paraId="5873D4D7">
      <w:pPr>
        <w:pStyle w:val="5"/>
        <w:bidi w:val="0"/>
        <w:rPr>
          <w:rFonts w:hint="eastAsia" w:ascii="宋体" w:hAnsi="宋体" w:eastAsia="宋体" w:cs="宋体"/>
          <w:sz w:val="24"/>
          <w:szCs w:val="24"/>
          <w:lang w:val="en-US" w:eastAsia="zh-CN"/>
        </w:rPr>
      </w:pPr>
      <w:bookmarkStart w:id="313" w:name="_Toc11508"/>
      <w:bookmarkStart w:id="314" w:name="_Toc21104"/>
      <w:r>
        <w:rPr>
          <w:rFonts w:hint="eastAsia" w:ascii="宋体" w:hAnsi="宋体" w:eastAsia="宋体" w:cs="宋体"/>
          <w:sz w:val="24"/>
          <w:szCs w:val="24"/>
          <w:lang w:val="en-US" w:eastAsia="zh-CN"/>
        </w:rPr>
        <w:t>附录8 天气赋分权重</w:t>
      </w:r>
      <w:bookmarkEnd w:id="313"/>
      <w:bookmarkEnd w:id="314"/>
    </w:p>
    <w:p w14:paraId="44372886">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见附件“天气赋分权重.py”</w:t>
      </w:r>
    </w:p>
    <w:p w14:paraId="147ED105">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见附件“weather_score_result.xlsx”</w:t>
      </w:r>
    </w:p>
    <w:p w14:paraId="113B9106">
      <w:pPr>
        <w:pStyle w:val="5"/>
        <w:bidi w:val="0"/>
        <w:rPr>
          <w:rFonts w:hint="eastAsia" w:ascii="宋体" w:hAnsi="宋体" w:eastAsia="宋体" w:cs="宋体"/>
          <w:sz w:val="24"/>
          <w:szCs w:val="24"/>
          <w:lang w:val="en-US" w:eastAsia="zh-CN"/>
        </w:rPr>
      </w:pPr>
      <w:bookmarkStart w:id="315" w:name="_Toc5027"/>
      <w:bookmarkStart w:id="316" w:name="_Toc28242"/>
      <w:r>
        <w:rPr>
          <w:rFonts w:hint="eastAsia" w:ascii="宋体" w:hAnsi="宋体" w:eastAsia="宋体" w:cs="宋体"/>
          <w:sz w:val="24"/>
          <w:szCs w:val="24"/>
          <w:lang w:val="en-US" w:eastAsia="zh-CN"/>
        </w:rPr>
        <w:t>附录9 风力赋分权重</w:t>
      </w:r>
      <w:bookmarkEnd w:id="315"/>
      <w:bookmarkEnd w:id="316"/>
    </w:p>
    <w:p w14:paraId="1F161CF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见附件“风力赋分权重.py”</w:t>
      </w:r>
    </w:p>
    <w:p w14:paraId="7DA72A6E">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见附件“wind_score_result.xlsx”</w:t>
      </w:r>
    </w:p>
    <w:p w14:paraId="0F692E0F">
      <w:pPr>
        <w:pStyle w:val="5"/>
        <w:bidi w:val="0"/>
        <w:rPr>
          <w:rFonts w:hint="eastAsia" w:ascii="宋体" w:hAnsi="宋体" w:eastAsia="宋体" w:cs="宋体"/>
          <w:sz w:val="24"/>
          <w:szCs w:val="24"/>
          <w:lang w:val="en-US" w:eastAsia="zh-CN"/>
        </w:rPr>
      </w:pPr>
      <w:bookmarkStart w:id="317" w:name="_Toc16838"/>
      <w:bookmarkStart w:id="318" w:name="_Toc28667"/>
      <w:r>
        <w:rPr>
          <w:rFonts w:hint="eastAsia" w:ascii="宋体" w:hAnsi="宋体" w:eastAsia="宋体" w:cs="宋体"/>
          <w:sz w:val="24"/>
          <w:szCs w:val="24"/>
          <w:lang w:val="en-US" w:eastAsia="zh-CN"/>
        </w:rPr>
        <w:t>附录10 温度赋分权重</w:t>
      </w:r>
      <w:bookmarkEnd w:id="317"/>
      <w:bookmarkEnd w:id="318"/>
    </w:p>
    <w:p w14:paraId="140E59D5">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见附件“温度赋分权重.py”</w:t>
      </w:r>
    </w:p>
    <w:p w14:paraId="2CFCB55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见附件“temperature_score_result.xlsx”</w:t>
      </w:r>
    </w:p>
    <w:p w14:paraId="2C0EEF49">
      <w:pPr>
        <w:pStyle w:val="5"/>
        <w:bidi w:val="0"/>
        <w:rPr>
          <w:rFonts w:hint="eastAsia" w:ascii="宋体" w:hAnsi="宋体" w:eastAsia="宋体" w:cs="宋体"/>
          <w:sz w:val="24"/>
          <w:szCs w:val="24"/>
          <w:lang w:val="en-US" w:eastAsia="zh-CN"/>
        </w:rPr>
      </w:pPr>
      <w:bookmarkStart w:id="319" w:name="_Toc21075"/>
      <w:bookmarkStart w:id="320" w:name="_Toc22052"/>
      <w:r>
        <w:rPr>
          <w:rFonts w:hint="eastAsia" w:ascii="宋体" w:hAnsi="宋体" w:eastAsia="宋体" w:cs="宋体"/>
          <w:sz w:val="24"/>
          <w:szCs w:val="24"/>
          <w:lang w:val="en-US" w:eastAsia="zh-CN"/>
        </w:rPr>
        <w:t>附录11 地铁拓扑结构</w:t>
      </w:r>
      <w:bookmarkEnd w:id="319"/>
      <w:bookmarkEnd w:id="320"/>
    </w:p>
    <w:p w14:paraId="7FEA852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见附件“地铁拓扑图.py”</w:t>
      </w:r>
    </w:p>
    <w:p w14:paraId="45A6827E">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见附件“西安地铁线路图_编号版.png”</w:t>
      </w:r>
    </w:p>
    <w:p w14:paraId="5B772682">
      <w:pPr>
        <w:pStyle w:val="5"/>
        <w:bidi w:val="0"/>
        <w:rPr>
          <w:rFonts w:hint="eastAsia" w:ascii="宋体" w:hAnsi="宋体" w:eastAsia="宋体" w:cs="宋体"/>
          <w:sz w:val="24"/>
          <w:szCs w:val="24"/>
          <w:lang w:val="en-US" w:eastAsia="zh-CN"/>
        </w:rPr>
      </w:pPr>
      <w:bookmarkStart w:id="321" w:name="_Toc27888"/>
      <w:bookmarkStart w:id="322" w:name="_Toc16188"/>
      <w:r>
        <w:rPr>
          <w:rFonts w:hint="eastAsia" w:ascii="宋体" w:hAnsi="宋体" w:eastAsia="宋体" w:cs="宋体"/>
          <w:sz w:val="24"/>
          <w:szCs w:val="24"/>
          <w:lang w:val="en-US" w:eastAsia="zh-CN"/>
        </w:rPr>
        <w:t>附录12 XGBoost解决源码</w:t>
      </w:r>
      <w:bookmarkEnd w:id="321"/>
      <w:bookmarkEnd w:id="322"/>
    </w:p>
    <w:p w14:paraId="37E17772">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见附件“xgboost112.py”</w:t>
      </w:r>
    </w:p>
    <w:p w14:paraId="3CD655F2">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见附件“processed_metro_data.xlsx”</w:t>
      </w:r>
    </w:p>
    <w:p w14:paraId="765CF4E8">
      <w:pPr>
        <w:pStyle w:val="5"/>
        <w:bidi w:val="0"/>
        <w:rPr>
          <w:rFonts w:hint="eastAsia" w:ascii="宋体" w:hAnsi="宋体" w:eastAsia="宋体" w:cs="宋体"/>
          <w:sz w:val="24"/>
          <w:szCs w:val="24"/>
          <w:lang w:val="en-US" w:eastAsia="zh-CN"/>
        </w:rPr>
      </w:pPr>
      <w:bookmarkStart w:id="323" w:name="_Toc27812"/>
      <w:bookmarkStart w:id="324" w:name="_Toc3711"/>
      <w:r>
        <w:rPr>
          <w:rFonts w:hint="eastAsia" w:ascii="宋体" w:hAnsi="宋体" w:eastAsia="宋体" w:cs="宋体"/>
          <w:sz w:val="24"/>
          <w:szCs w:val="24"/>
          <w:lang w:val="en-US" w:eastAsia="zh-CN"/>
        </w:rPr>
        <w:t>附录13 时间序列处理</w:t>
      </w:r>
      <w:bookmarkEnd w:id="323"/>
      <w:bookmarkEnd w:id="324"/>
    </w:p>
    <w:p w14:paraId="26A621EB">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见附件“time_features_2023-2024.xlsx”</w:t>
      </w:r>
    </w:p>
    <w:p w14:paraId="47598C93">
      <w:pPr>
        <w:pStyle w:val="5"/>
        <w:bidi w:val="0"/>
        <w:rPr>
          <w:rFonts w:hint="eastAsia" w:ascii="宋体" w:hAnsi="宋体" w:eastAsia="宋体" w:cs="宋体"/>
          <w:sz w:val="24"/>
          <w:szCs w:val="24"/>
          <w:lang w:val="en-US" w:eastAsia="zh-CN"/>
        </w:rPr>
      </w:pPr>
      <w:bookmarkStart w:id="325" w:name="_Toc362"/>
      <w:bookmarkStart w:id="326" w:name="_Toc18861"/>
      <w:r>
        <w:rPr>
          <w:rFonts w:hint="eastAsia" w:ascii="宋体" w:hAnsi="宋体" w:eastAsia="宋体" w:cs="宋体"/>
          <w:sz w:val="24"/>
          <w:szCs w:val="24"/>
          <w:lang w:val="en-US" w:eastAsia="zh-CN"/>
        </w:rPr>
        <w:t>附录14 1-4号线异常值处理</w:t>
      </w:r>
      <w:bookmarkEnd w:id="325"/>
      <w:bookmarkEnd w:id="326"/>
    </w:p>
    <w:p w14:paraId="411795AD">
      <w:pPr>
        <w:bidi w:val="0"/>
        <w:ind w:firstLine="420" w:firstLineChars="0"/>
        <w:rPr>
          <w:rFonts w:hint="eastAsia" w:ascii="宋体" w:hAnsi="宋体" w:eastAsia="宋体" w:cs="宋体"/>
          <w:sz w:val="24"/>
          <w:szCs w:val="24"/>
          <w:lang w:val="en-US" w:eastAsia="zh-CN"/>
        </w:rPr>
      </w:pPr>
      <w:bookmarkStart w:id="327" w:name="_Toc11124"/>
      <w:bookmarkStart w:id="328" w:name="_Toc27923"/>
      <w:r>
        <w:rPr>
          <w:rFonts w:hint="eastAsia" w:ascii="宋体" w:hAnsi="宋体" w:eastAsia="宋体" w:cs="宋体"/>
          <w:sz w:val="24"/>
          <w:szCs w:val="24"/>
          <w:lang w:val="en-US" w:eastAsia="zh-CN"/>
        </w:rPr>
        <w:t>1号线处理</w:t>
      </w:r>
      <w:bookmarkEnd w:id="327"/>
      <w:bookmarkEnd w:id="328"/>
    </w:p>
    <w:tbl>
      <w:tblPr>
        <w:tblStyle w:val="2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2192"/>
        <w:gridCol w:w="2323"/>
        <w:gridCol w:w="2323"/>
      </w:tblGrid>
      <w:tr w14:paraId="74B0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single" w:color="000000" w:sz="12" w:space="0"/>
              <w:left w:val="nil"/>
              <w:bottom w:val="single" w:color="000000" w:sz="4" w:space="0"/>
              <w:right w:val="nil"/>
              <w:tl2br w:val="nil"/>
            </w:tcBorders>
            <w:shd w:val="clear" w:color="auto" w:fill="FFFFFF"/>
            <w:vAlign w:val="center"/>
          </w:tcPr>
          <w:p w14:paraId="40D5F07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286" w:type="pct"/>
            <w:tcBorders>
              <w:top w:val="single" w:color="000000" w:sz="12" w:space="0"/>
              <w:left w:val="nil"/>
              <w:bottom w:val="single" w:color="000000" w:sz="4" w:space="0"/>
              <w:right w:val="nil"/>
            </w:tcBorders>
            <w:shd w:val="clear" w:color="auto" w:fill="FFFFFF"/>
            <w:vAlign w:val="center"/>
          </w:tcPr>
          <w:p w14:paraId="6A766D7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1363" w:type="pct"/>
            <w:tcBorders>
              <w:top w:val="single" w:color="000000" w:sz="12" w:space="0"/>
              <w:left w:val="nil"/>
              <w:bottom w:val="single" w:color="000000" w:sz="4" w:space="0"/>
              <w:right w:val="nil"/>
            </w:tcBorders>
            <w:shd w:val="clear" w:color="auto" w:fill="FFFFFF"/>
            <w:vAlign w:val="center"/>
          </w:tcPr>
          <w:p w14:paraId="5C52CB4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363" w:type="pct"/>
            <w:tcBorders>
              <w:top w:val="single" w:color="000000" w:sz="12" w:space="0"/>
              <w:left w:val="nil"/>
              <w:bottom w:val="single" w:color="000000" w:sz="4" w:space="0"/>
              <w:right w:val="nil"/>
            </w:tcBorders>
            <w:shd w:val="clear" w:color="auto" w:fill="FFFFFF"/>
            <w:vAlign w:val="center"/>
          </w:tcPr>
          <w:p w14:paraId="6F4CE9C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2771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single" w:color="000000" w:sz="4" w:space="0"/>
              <w:left w:val="nil"/>
              <w:bottom w:val="nil"/>
              <w:right w:val="nil"/>
            </w:tcBorders>
            <w:shd w:val="clear" w:color="auto" w:fill="FFFFFF"/>
            <w:vAlign w:val="center"/>
          </w:tcPr>
          <w:p w14:paraId="39E546F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286" w:type="pct"/>
            <w:tcBorders>
              <w:top w:val="single" w:color="000000" w:sz="4" w:space="0"/>
              <w:left w:val="nil"/>
              <w:bottom w:val="nil"/>
              <w:right w:val="nil"/>
            </w:tcBorders>
            <w:shd w:val="clear" w:color="auto" w:fill="FFFFFF"/>
            <w:vAlign w:val="center"/>
          </w:tcPr>
          <w:p w14:paraId="2BE17A9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[12.75, 19.51, 56.31]</w:t>
            </w:r>
          </w:p>
        </w:tc>
        <w:tc>
          <w:tcPr>
            <w:tcW w:w="1363" w:type="pct"/>
            <w:tcBorders>
              <w:top w:val="single" w:color="000000" w:sz="4" w:space="0"/>
              <w:left w:val="nil"/>
              <w:bottom w:val="nil"/>
              <w:right w:val="nil"/>
            </w:tcBorders>
            <w:shd w:val="clear" w:color="auto" w:fill="FFFFFF"/>
            <w:vAlign w:val="center"/>
          </w:tcPr>
          <w:p w14:paraId="042866B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tcBorders>
              <w:top w:val="single" w:color="000000" w:sz="4" w:space="0"/>
              <w:left w:val="nil"/>
              <w:bottom w:val="nil"/>
              <w:right w:val="nil"/>
            </w:tcBorders>
            <w:shd w:val="clear" w:color="auto" w:fill="FFFFFF"/>
            <w:vAlign w:val="center"/>
          </w:tcPr>
          <w:p w14:paraId="1CF96A5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[37.4,37.4,56.31]</w:t>
            </w:r>
          </w:p>
        </w:tc>
      </w:tr>
      <w:tr w14:paraId="151D9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50E3E71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1286" w:type="pct"/>
            <w:tcBorders>
              <w:top w:val="nil"/>
              <w:left w:val="nil"/>
              <w:bottom w:val="nil"/>
              <w:right w:val="nil"/>
            </w:tcBorders>
            <w:shd w:val="clear" w:color="auto" w:fill="FFFFFF"/>
            <w:vAlign w:val="center"/>
          </w:tcPr>
          <w:p w14:paraId="52260CD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[44.94, 63.34]</w:t>
            </w:r>
          </w:p>
        </w:tc>
        <w:tc>
          <w:tcPr>
            <w:tcW w:w="1363" w:type="pct"/>
            <w:tcBorders>
              <w:top w:val="nil"/>
              <w:left w:val="nil"/>
              <w:bottom w:val="nil"/>
              <w:right w:val="nil"/>
            </w:tcBorders>
            <w:shd w:val="clear" w:color="auto" w:fill="FFFFFF"/>
            <w:vAlign w:val="center"/>
          </w:tcPr>
          <w:p w14:paraId="18C67A2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均值代替</w:t>
            </w:r>
          </w:p>
        </w:tc>
        <w:tc>
          <w:tcPr>
            <w:tcW w:w="1363" w:type="pct"/>
            <w:tcBorders>
              <w:top w:val="nil"/>
              <w:left w:val="nil"/>
              <w:bottom w:val="nil"/>
              <w:right w:val="nil"/>
            </w:tcBorders>
            <w:shd w:val="clear" w:color="auto" w:fill="FFFFFF"/>
            <w:vAlign w:val="center"/>
          </w:tcPr>
          <w:p w14:paraId="1148136A">
            <w:pPr>
              <w:widowControl/>
              <w:jc w:val="center"/>
              <w:textAlignment w:val="center"/>
              <w:rPr>
                <w:rFonts w:ascii="Segoe UI" w:hAnsi="Segoe UI" w:eastAsia="宋体" w:cs="Segoe UI"/>
                <w:color w:val="000000"/>
                <w:kern w:val="0"/>
                <w:sz w:val="24"/>
                <w:lang w:bidi="ar"/>
              </w:rPr>
            </w:pPr>
            <w:r>
              <w:rPr>
                <w:rFonts w:hint="eastAsia" w:ascii="Segoe UI" w:hAnsi="Segoe UI" w:eastAsia="Segoe UI" w:cs="Segoe UI"/>
                <w:color w:val="000000"/>
                <w:kern w:val="0"/>
                <w:sz w:val="24"/>
                <w:lang w:bidi="ar"/>
              </w:rPr>
              <w:t>[</w:t>
            </w:r>
            <w:r>
              <w:rPr>
                <w:rFonts w:ascii="Segoe UI" w:hAnsi="Segoe UI" w:eastAsia="Segoe UI" w:cs="Segoe UI"/>
                <w:color w:val="000000"/>
                <w:sz w:val="24"/>
                <w:shd w:val="clear" w:color="auto" w:fill="FFFFFF"/>
              </w:rPr>
              <w:t>55.025</w:t>
            </w:r>
            <w:r>
              <w:rPr>
                <w:rFonts w:hint="eastAsia" w:ascii="Segoe UI" w:hAnsi="Segoe UI" w:eastAsia="宋体" w:cs="Segoe UI"/>
                <w:color w:val="000000"/>
                <w:sz w:val="24"/>
                <w:shd w:val="clear" w:color="auto" w:fill="FFFFFF"/>
              </w:rPr>
              <w:t>]</w:t>
            </w:r>
          </w:p>
        </w:tc>
      </w:tr>
      <w:tr w14:paraId="0EF9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A69FD8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2023年3月</w:t>
            </w:r>
          </w:p>
        </w:tc>
        <w:tc>
          <w:tcPr>
            <w:tcW w:w="1286" w:type="pct"/>
            <w:tcBorders>
              <w:top w:val="nil"/>
              <w:left w:val="nil"/>
              <w:bottom w:val="nil"/>
              <w:right w:val="nil"/>
            </w:tcBorders>
            <w:shd w:val="clear" w:color="auto" w:fill="FFFFFF"/>
            <w:vAlign w:val="center"/>
          </w:tcPr>
          <w:p w14:paraId="3F2FE48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[61.17, 62.83]</w:t>
            </w:r>
          </w:p>
        </w:tc>
        <w:tc>
          <w:tcPr>
            <w:tcW w:w="1363" w:type="pct"/>
            <w:tcBorders>
              <w:top w:val="nil"/>
              <w:left w:val="nil"/>
              <w:bottom w:val="nil"/>
              <w:right w:val="nil"/>
            </w:tcBorders>
            <w:shd w:val="clear" w:color="auto" w:fill="FFFFFF"/>
            <w:vAlign w:val="center"/>
          </w:tcPr>
          <w:p w14:paraId="2B60047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tcBorders>
              <w:top w:val="nil"/>
              <w:left w:val="nil"/>
              <w:bottom w:val="nil"/>
              <w:right w:val="nil"/>
            </w:tcBorders>
            <w:shd w:val="clear" w:color="auto" w:fill="FFFFFF"/>
            <w:vAlign w:val="center"/>
          </w:tcPr>
          <w:p w14:paraId="1D98EE4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[52.76]</w:t>
            </w:r>
          </w:p>
        </w:tc>
      </w:tr>
      <w:tr w14:paraId="205D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28C277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2023年4月</w:t>
            </w:r>
          </w:p>
        </w:tc>
        <w:tc>
          <w:tcPr>
            <w:tcW w:w="1286" w:type="pct"/>
            <w:tcBorders>
              <w:top w:val="nil"/>
              <w:left w:val="nil"/>
              <w:bottom w:val="nil"/>
              <w:right w:val="nil"/>
            </w:tcBorders>
            <w:shd w:val="clear" w:color="auto" w:fill="FFFFFF"/>
            <w:vAlign w:val="center"/>
          </w:tcPr>
          <w:p w14:paraId="75D3A0D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[76.8]</w:t>
            </w:r>
          </w:p>
        </w:tc>
        <w:tc>
          <w:tcPr>
            <w:tcW w:w="1363" w:type="pct"/>
            <w:tcBorders>
              <w:top w:val="nil"/>
              <w:left w:val="nil"/>
              <w:bottom w:val="nil"/>
              <w:right w:val="nil"/>
            </w:tcBorders>
            <w:shd w:val="clear" w:color="auto" w:fill="FFFFFF"/>
            <w:vAlign w:val="center"/>
          </w:tcPr>
          <w:p w14:paraId="52CEBF1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tcBorders>
              <w:top w:val="nil"/>
              <w:left w:val="nil"/>
              <w:bottom w:val="nil"/>
              <w:right w:val="nil"/>
            </w:tcBorders>
            <w:shd w:val="clear" w:color="auto" w:fill="FFFFFF"/>
            <w:vAlign w:val="center"/>
          </w:tcPr>
          <w:p w14:paraId="60866F0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63B5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4193ED3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1286" w:type="pct"/>
            <w:tcBorders>
              <w:top w:val="nil"/>
              <w:left w:val="nil"/>
              <w:bottom w:val="nil"/>
              <w:right w:val="nil"/>
            </w:tcBorders>
            <w:shd w:val="clear" w:color="auto" w:fill="FFFFFF"/>
            <w:vAlign w:val="center"/>
          </w:tcPr>
          <w:p w14:paraId="6300BEA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[62.17]</w:t>
            </w:r>
          </w:p>
        </w:tc>
        <w:tc>
          <w:tcPr>
            <w:tcW w:w="1363" w:type="pct"/>
            <w:tcBorders>
              <w:top w:val="nil"/>
              <w:left w:val="nil"/>
              <w:bottom w:val="nil"/>
              <w:right w:val="nil"/>
            </w:tcBorders>
            <w:shd w:val="clear" w:color="auto" w:fill="FFFFFF"/>
            <w:vAlign w:val="center"/>
          </w:tcPr>
          <w:p w14:paraId="2E9F252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tcBorders>
              <w:top w:val="nil"/>
              <w:left w:val="nil"/>
              <w:bottom w:val="nil"/>
              <w:right w:val="nil"/>
            </w:tcBorders>
            <w:shd w:val="clear" w:color="auto" w:fill="FFFFFF"/>
            <w:vAlign w:val="center"/>
          </w:tcPr>
          <w:p w14:paraId="2A60EEC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[51.3]</w:t>
            </w:r>
          </w:p>
        </w:tc>
      </w:tr>
      <w:tr w14:paraId="684B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986" w:type="pct"/>
            <w:tcBorders>
              <w:top w:val="nil"/>
              <w:left w:val="nil"/>
              <w:bottom w:val="nil"/>
              <w:right w:val="nil"/>
            </w:tcBorders>
            <w:shd w:val="clear" w:color="auto" w:fill="FFFFFF"/>
            <w:vAlign w:val="center"/>
          </w:tcPr>
          <w:p w14:paraId="3DB935A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286" w:type="pct"/>
            <w:tcBorders>
              <w:top w:val="nil"/>
              <w:left w:val="nil"/>
              <w:bottom w:val="nil"/>
              <w:right w:val="nil"/>
            </w:tcBorders>
            <w:shd w:val="clear" w:color="auto" w:fill="FFFFFF"/>
            <w:vAlign w:val="center"/>
          </w:tcPr>
          <w:p w14:paraId="054C1D5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[41.85, 42.62, 66.0]</w:t>
            </w:r>
          </w:p>
        </w:tc>
        <w:tc>
          <w:tcPr>
            <w:tcW w:w="1363" w:type="pct"/>
            <w:tcBorders>
              <w:top w:val="nil"/>
              <w:left w:val="nil"/>
              <w:bottom w:val="nil"/>
              <w:right w:val="nil"/>
            </w:tcBorders>
            <w:shd w:val="clear" w:color="auto" w:fill="FFFFFF"/>
            <w:vAlign w:val="center"/>
          </w:tcPr>
          <w:p w14:paraId="540D512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保留，放假</w:t>
            </w:r>
          </w:p>
        </w:tc>
        <w:tc>
          <w:tcPr>
            <w:tcW w:w="1363" w:type="pct"/>
            <w:tcBorders>
              <w:top w:val="nil"/>
              <w:left w:val="nil"/>
              <w:bottom w:val="nil"/>
              <w:right w:val="nil"/>
            </w:tcBorders>
            <w:shd w:val="clear" w:color="auto" w:fill="FFFFFF"/>
            <w:vAlign w:val="center"/>
          </w:tcPr>
          <w:p w14:paraId="1DEEAC1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F11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4307DB2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1286" w:type="pct"/>
            <w:tcBorders>
              <w:top w:val="nil"/>
              <w:left w:val="nil"/>
              <w:bottom w:val="nil"/>
              <w:right w:val="nil"/>
            </w:tcBorders>
            <w:shd w:val="clear" w:color="auto" w:fill="FFFFFF"/>
            <w:vAlign w:val="center"/>
          </w:tcPr>
          <w:p w14:paraId="1F6FCF9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[47.45]</w:t>
            </w:r>
          </w:p>
        </w:tc>
        <w:tc>
          <w:tcPr>
            <w:tcW w:w="1363" w:type="pct"/>
            <w:tcBorders>
              <w:top w:val="nil"/>
              <w:left w:val="nil"/>
              <w:bottom w:val="nil"/>
              <w:right w:val="nil"/>
            </w:tcBorders>
            <w:shd w:val="clear" w:color="auto" w:fill="FFFFFF"/>
            <w:vAlign w:val="center"/>
          </w:tcPr>
          <w:p w14:paraId="1F7BE54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tcBorders>
              <w:top w:val="nil"/>
              <w:left w:val="nil"/>
              <w:bottom w:val="nil"/>
              <w:right w:val="nil"/>
            </w:tcBorders>
            <w:shd w:val="clear" w:color="auto" w:fill="FFFFFF"/>
            <w:vAlign w:val="center"/>
          </w:tcPr>
          <w:p w14:paraId="6F18376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ABF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431269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286" w:type="pct"/>
            <w:tcBorders>
              <w:top w:val="nil"/>
              <w:left w:val="nil"/>
              <w:bottom w:val="nil"/>
              <w:right w:val="nil"/>
            </w:tcBorders>
            <w:shd w:val="clear" w:color="auto" w:fill="FFFFFF"/>
            <w:vAlign w:val="center"/>
          </w:tcPr>
          <w:p w14:paraId="0CA2D6B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[46.53, 44.4]</w:t>
            </w:r>
          </w:p>
        </w:tc>
        <w:tc>
          <w:tcPr>
            <w:tcW w:w="1363" w:type="pct"/>
            <w:tcBorders>
              <w:top w:val="nil"/>
              <w:left w:val="nil"/>
              <w:bottom w:val="nil"/>
              <w:right w:val="nil"/>
            </w:tcBorders>
            <w:shd w:val="clear" w:color="auto" w:fill="FFFFFF"/>
            <w:vAlign w:val="center"/>
          </w:tcPr>
          <w:p w14:paraId="5E12D14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tcBorders>
              <w:top w:val="nil"/>
              <w:left w:val="nil"/>
              <w:bottom w:val="nil"/>
              <w:right w:val="nil"/>
            </w:tcBorders>
            <w:shd w:val="clear" w:color="auto" w:fill="FFFFFF"/>
            <w:vAlign w:val="center"/>
          </w:tcPr>
          <w:p w14:paraId="12F2E17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[56.395]</w:t>
            </w:r>
          </w:p>
        </w:tc>
      </w:tr>
      <w:tr w14:paraId="6742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6BEB824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2023年9月</w:t>
            </w:r>
          </w:p>
        </w:tc>
        <w:tc>
          <w:tcPr>
            <w:tcW w:w="1286" w:type="pct"/>
            <w:tcBorders>
              <w:top w:val="nil"/>
              <w:left w:val="nil"/>
              <w:bottom w:val="nil"/>
              <w:right w:val="nil"/>
            </w:tcBorders>
            <w:shd w:val="clear" w:color="auto" w:fill="FFFFFF"/>
            <w:vAlign w:val="center"/>
          </w:tcPr>
          <w:p w14:paraId="44F13D8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[75.3, 71.48]</w:t>
            </w:r>
          </w:p>
        </w:tc>
        <w:tc>
          <w:tcPr>
            <w:tcW w:w="1363" w:type="pct"/>
            <w:tcBorders>
              <w:top w:val="nil"/>
              <w:left w:val="nil"/>
              <w:bottom w:val="nil"/>
              <w:right w:val="nil"/>
            </w:tcBorders>
            <w:shd w:val="clear" w:color="auto" w:fill="FFFFFF"/>
            <w:vAlign w:val="center"/>
          </w:tcPr>
          <w:p w14:paraId="75D12666">
            <w:pPr>
              <w:widowControl/>
              <w:tabs>
                <w:tab w:val="center" w:pos="1053"/>
              </w:tabs>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tcBorders>
              <w:top w:val="nil"/>
              <w:left w:val="nil"/>
              <w:bottom w:val="nil"/>
              <w:right w:val="nil"/>
            </w:tcBorders>
            <w:shd w:val="clear" w:color="auto" w:fill="FFFFFF"/>
            <w:vAlign w:val="center"/>
          </w:tcPr>
          <w:p w14:paraId="73BAFB2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110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6EFE6CC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2023年11月</w:t>
            </w:r>
          </w:p>
        </w:tc>
        <w:tc>
          <w:tcPr>
            <w:tcW w:w="1286" w:type="pct"/>
            <w:tcBorders>
              <w:top w:val="nil"/>
              <w:left w:val="nil"/>
              <w:bottom w:val="nil"/>
              <w:right w:val="nil"/>
            </w:tcBorders>
            <w:shd w:val="clear" w:color="auto" w:fill="FFFFFF"/>
            <w:vAlign w:val="center"/>
          </w:tcPr>
          <w:p w14:paraId="319FA3B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[67.83]</w:t>
            </w:r>
          </w:p>
        </w:tc>
        <w:tc>
          <w:tcPr>
            <w:tcW w:w="1363" w:type="pct"/>
            <w:tcBorders>
              <w:top w:val="nil"/>
              <w:left w:val="nil"/>
              <w:bottom w:val="nil"/>
              <w:right w:val="nil"/>
            </w:tcBorders>
            <w:shd w:val="clear" w:color="auto" w:fill="FFFFFF"/>
            <w:vAlign w:val="center"/>
          </w:tcPr>
          <w:p w14:paraId="5458C83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tcBorders>
              <w:top w:val="nil"/>
              <w:left w:val="nil"/>
              <w:bottom w:val="nil"/>
              <w:right w:val="nil"/>
            </w:tcBorders>
            <w:shd w:val="clear" w:color="auto" w:fill="FFFFFF"/>
            <w:vAlign w:val="center"/>
          </w:tcPr>
          <w:p w14:paraId="6D07032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[59.716]</w:t>
            </w:r>
          </w:p>
        </w:tc>
      </w:tr>
      <w:tr w14:paraId="1ABD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27F090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286" w:type="pct"/>
            <w:tcBorders>
              <w:top w:val="nil"/>
              <w:left w:val="nil"/>
              <w:bottom w:val="nil"/>
              <w:right w:val="nil"/>
            </w:tcBorders>
            <w:shd w:val="clear" w:color="auto" w:fill="FFFFFF"/>
            <w:vAlign w:val="center"/>
          </w:tcPr>
          <w:p w14:paraId="7E8AC58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[72.0, 75.0]</w:t>
            </w:r>
          </w:p>
        </w:tc>
        <w:tc>
          <w:tcPr>
            <w:tcW w:w="1363" w:type="pct"/>
            <w:tcBorders>
              <w:top w:val="nil"/>
              <w:left w:val="nil"/>
              <w:bottom w:val="nil"/>
              <w:right w:val="nil"/>
            </w:tcBorders>
            <w:shd w:val="clear" w:color="auto" w:fill="FFFFFF"/>
            <w:vAlign w:val="center"/>
          </w:tcPr>
          <w:p w14:paraId="2CC7F64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保留，元旦期间</w:t>
            </w:r>
          </w:p>
        </w:tc>
        <w:tc>
          <w:tcPr>
            <w:tcW w:w="1363" w:type="pct"/>
            <w:tcBorders>
              <w:top w:val="nil"/>
              <w:left w:val="nil"/>
              <w:bottom w:val="nil"/>
              <w:right w:val="nil"/>
            </w:tcBorders>
            <w:shd w:val="clear" w:color="auto" w:fill="FFFFFF"/>
            <w:vAlign w:val="center"/>
          </w:tcPr>
          <w:p w14:paraId="0E3ECFF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823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047F17A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1286" w:type="pct"/>
            <w:tcBorders>
              <w:top w:val="nil"/>
              <w:left w:val="nil"/>
              <w:bottom w:val="nil"/>
              <w:right w:val="nil"/>
            </w:tcBorders>
            <w:shd w:val="clear" w:color="auto" w:fill="FFFFFF"/>
            <w:vAlign w:val="center"/>
          </w:tcPr>
          <w:p w14:paraId="1ABA017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[23.2, 32.1, 38.3]</w:t>
            </w:r>
          </w:p>
        </w:tc>
        <w:tc>
          <w:tcPr>
            <w:tcW w:w="1363" w:type="pct"/>
            <w:tcBorders>
              <w:top w:val="nil"/>
              <w:left w:val="nil"/>
              <w:bottom w:val="nil"/>
              <w:right w:val="nil"/>
            </w:tcBorders>
            <w:shd w:val="clear" w:color="auto" w:fill="FFFFFF"/>
            <w:vAlign w:val="center"/>
          </w:tcPr>
          <w:p w14:paraId="6CD7B9E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保留，春节</w:t>
            </w:r>
          </w:p>
        </w:tc>
        <w:tc>
          <w:tcPr>
            <w:tcW w:w="1363" w:type="pct"/>
            <w:tcBorders>
              <w:top w:val="nil"/>
              <w:left w:val="nil"/>
              <w:bottom w:val="nil"/>
              <w:right w:val="nil"/>
            </w:tcBorders>
            <w:shd w:val="clear" w:color="auto" w:fill="FFFFFF"/>
            <w:vAlign w:val="center"/>
          </w:tcPr>
          <w:p w14:paraId="2B03B42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E29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6411E1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1286" w:type="pct"/>
            <w:tcBorders>
              <w:top w:val="nil"/>
              <w:left w:val="nil"/>
              <w:bottom w:val="nil"/>
              <w:right w:val="nil"/>
            </w:tcBorders>
            <w:shd w:val="clear" w:color="auto" w:fill="FFFFFF"/>
            <w:vAlign w:val="center"/>
          </w:tcPr>
          <w:p w14:paraId="2B2D033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[78.4, 79.8]</w:t>
            </w:r>
          </w:p>
        </w:tc>
        <w:tc>
          <w:tcPr>
            <w:tcW w:w="1363" w:type="pct"/>
            <w:tcBorders>
              <w:top w:val="nil"/>
              <w:left w:val="nil"/>
              <w:bottom w:val="nil"/>
              <w:right w:val="nil"/>
            </w:tcBorders>
            <w:shd w:val="clear" w:color="auto" w:fill="FFFFFF"/>
            <w:vAlign w:val="center"/>
          </w:tcPr>
          <w:p w14:paraId="78E2510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保留，开学</w:t>
            </w:r>
          </w:p>
        </w:tc>
        <w:tc>
          <w:tcPr>
            <w:tcW w:w="1363" w:type="pct"/>
            <w:tcBorders>
              <w:top w:val="nil"/>
              <w:left w:val="nil"/>
              <w:bottom w:val="nil"/>
              <w:right w:val="nil"/>
            </w:tcBorders>
            <w:shd w:val="clear" w:color="auto" w:fill="FFFFFF"/>
            <w:vAlign w:val="center"/>
          </w:tcPr>
          <w:p w14:paraId="1D4AEB1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BAF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73C976E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286" w:type="pct"/>
            <w:tcBorders>
              <w:top w:val="nil"/>
              <w:left w:val="nil"/>
              <w:bottom w:val="nil"/>
              <w:right w:val="nil"/>
            </w:tcBorders>
            <w:shd w:val="clear" w:color="auto" w:fill="FFFFFF"/>
            <w:vAlign w:val="center"/>
          </w:tcPr>
          <w:p w14:paraId="12E2BC2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[78.4, 73.5]</w:t>
            </w:r>
          </w:p>
        </w:tc>
        <w:tc>
          <w:tcPr>
            <w:tcW w:w="1363" w:type="pct"/>
            <w:tcBorders>
              <w:top w:val="nil"/>
              <w:left w:val="nil"/>
              <w:bottom w:val="nil"/>
              <w:right w:val="nil"/>
            </w:tcBorders>
            <w:shd w:val="clear" w:color="auto" w:fill="FFFFFF"/>
            <w:vAlign w:val="center"/>
          </w:tcPr>
          <w:p w14:paraId="1F590E5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tcBorders>
              <w:top w:val="nil"/>
              <w:left w:val="nil"/>
              <w:bottom w:val="nil"/>
              <w:right w:val="nil"/>
            </w:tcBorders>
            <w:shd w:val="clear" w:color="auto" w:fill="FFFFFF"/>
            <w:vAlign w:val="center"/>
          </w:tcPr>
          <w:p w14:paraId="3688083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[60.7]</w:t>
            </w:r>
          </w:p>
        </w:tc>
      </w:tr>
      <w:tr w14:paraId="20F8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3BFE0DD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286" w:type="pct"/>
            <w:tcBorders>
              <w:top w:val="nil"/>
              <w:left w:val="nil"/>
              <w:bottom w:val="nil"/>
              <w:right w:val="nil"/>
            </w:tcBorders>
            <w:shd w:val="clear" w:color="auto" w:fill="FFFFFF"/>
            <w:vAlign w:val="center"/>
          </w:tcPr>
          <w:p w14:paraId="1C65E2C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[72.0, 67.7, 67.3]</w:t>
            </w:r>
          </w:p>
        </w:tc>
        <w:tc>
          <w:tcPr>
            <w:tcW w:w="1363" w:type="pct"/>
            <w:tcBorders>
              <w:top w:val="nil"/>
              <w:left w:val="nil"/>
              <w:bottom w:val="nil"/>
              <w:right w:val="nil"/>
            </w:tcBorders>
            <w:shd w:val="clear" w:color="auto" w:fill="FFFFFF"/>
            <w:vAlign w:val="center"/>
          </w:tcPr>
          <w:p w14:paraId="0BB98E7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tcBorders>
              <w:top w:val="nil"/>
              <w:left w:val="nil"/>
              <w:bottom w:val="nil"/>
              <w:right w:val="nil"/>
            </w:tcBorders>
            <w:shd w:val="clear" w:color="auto" w:fill="FFFFFF"/>
            <w:vAlign w:val="center"/>
          </w:tcPr>
          <w:p w14:paraId="689B181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[59.1375]</w:t>
            </w:r>
          </w:p>
        </w:tc>
      </w:tr>
      <w:tr w14:paraId="4CD3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0721E39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286" w:type="pct"/>
            <w:tcBorders>
              <w:top w:val="nil"/>
              <w:left w:val="nil"/>
              <w:bottom w:val="nil"/>
              <w:right w:val="nil"/>
            </w:tcBorders>
            <w:shd w:val="clear" w:color="auto" w:fill="FFFFFF"/>
            <w:vAlign w:val="center"/>
          </w:tcPr>
          <w:p w14:paraId="3A25AB4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[49.0, 58.1, 57.7, 57.0]</w:t>
            </w:r>
          </w:p>
        </w:tc>
        <w:tc>
          <w:tcPr>
            <w:tcW w:w="1363" w:type="pct"/>
            <w:tcBorders>
              <w:top w:val="nil"/>
              <w:left w:val="nil"/>
              <w:bottom w:val="nil"/>
              <w:right w:val="nil"/>
            </w:tcBorders>
            <w:shd w:val="clear" w:color="auto" w:fill="FFFFFF"/>
            <w:vAlign w:val="center"/>
          </w:tcPr>
          <w:p w14:paraId="52292AFF">
            <w:pPr>
              <w:widowControl/>
              <w:jc w:val="center"/>
              <w:textAlignment w:val="center"/>
              <w:rPr>
                <w:rFonts w:ascii="Segoe UI" w:hAnsi="Segoe UI" w:eastAsia="Segoe UI" w:cs="Segoe UI"/>
                <w:color w:val="000000"/>
                <w:kern w:val="0"/>
                <w:sz w:val="24"/>
                <w:lang w:bidi="ar"/>
              </w:rPr>
            </w:pPr>
            <w:r>
              <w:rPr>
                <w:rFonts w:ascii="Segoe UI" w:hAnsi="Segoe UI" w:eastAsia="Segoe UI" w:cs="Segoe UI"/>
                <w:color w:val="000000"/>
                <w:sz w:val="24"/>
                <w:shd w:val="clear" w:color="auto" w:fill="FFFFFF"/>
              </w:rPr>
              <w:t>偏态分布（低端异常）</w:t>
            </w:r>
          </w:p>
        </w:tc>
        <w:tc>
          <w:tcPr>
            <w:tcW w:w="1363" w:type="pct"/>
            <w:tcBorders>
              <w:top w:val="nil"/>
              <w:left w:val="nil"/>
              <w:bottom w:val="nil"/>
              <w:right w:val="nil"/>
            </w:tcBorders>
            <w:shd w:val="clear" w:color="auto" w:fill="FFFFFF"/>
            <w:vAlign w:val="center"/>
          </w:tcPr>
          <w:p w14:paraId="10634EC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[64.726]</w:t>
            </w:r>
          </w:p>
        </w:tc>
      </w:tr>
      <w:tr w14:paraId="7AF2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57401C0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1286" w:type="pct"/>
            <w:tcBorders>
              <w:top w:val="nil"/>
              <w:left w:val="nil"/>
              <w:bottom w:val="nil"/>
              <w:right w:val="nil"/>
            </w:tcBorders>
            <w:shd w:val="clear" w:color="auto" w:fill="FFFFFF"/>
            <w:vAlign w:val="center"/>
          </w:tcPr>
          <w:p w14:paraId="517FCE0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[65.6, 73.9]</w:t>
            </w:r>
          </w:p>
        </w:tc>
        <w:tc>
          <w:tcPr>
            <w:tcW w:w="1363" w:type="pct"/>
            <w:tcBorders>
              <w:top w:val="nil"/>
              <w:left w:val="nil"/>
              <w:bottom w:val="nil"/>
              <w:right w:val="nil"/>
            </w:tcBorders>
            <w:shd w:val="clear" w:color="auto" w:fill="FFFFFF"/>
            <w:vAlign w:val="center"/>
          </w:tcPr>
          <w:p w14:paraId="2F108138">
            <w:pPr>
              <w:widowControl/>
              <w:jc w:val="center"/>
              <w:textAlignment w:val="center"/>
              <w:rPr>
                <w:rFonts w:ascii="Segoe UI" w:hAnsi="Segoe UI" w:eastAsia="宋体" w:cs="Segoe UI"/>
                <w:color w:val="000000"/>
                <w:kern w:val="0"/>
                <w:sz w:val="24"/>
                <w:lang w:bidi="ar"/>
              </w:rPr>
            </w:pPr>
            <w:r>
              <w:rPr>
                <w:rFonts w:hint="eastAsia" w:ascii="Segoe UI" w:hAnsi="Segoe UI" w:eastAsia="宋体" w:cs="Segoe UI"/>
                <w:color w:val="000000"/>
                <w:kern w:val="0"/>
                <w:sz w:val="24"/>
                <w:lang w:bidi="ar"/>
              </w:rPr>
              <w:t>保留</w:t>
            </w:r>
          </w:p>
        </w:tc>
        <w:tc>
          <w:tcPr>
            <w:tcW w:w="1363" w:type="pct"/>
            <w:tcBorders>
              <w:top w:val="nil"/>
              <w:left w:val="nil"/>
              <w:bottom w:val="nil"/>
              <w:right w:val="nil"/>
            </w:tcBorders>
            <w:shd w:val="clear" w:color="auto" w:fill="FFFFFF"/>
            <w:vAlign w:val="center"/>
          </w:tcPr>
          <w:p w14:paraId="273A198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984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single" w:color="000000" w:sz="12" w:space="0"/>
              <w:right w:val="nil"/>
            </w:tcBorders>
            <w:shd w:val="clear" w:color="auto" w:fill="FFFFFF"/>
            <w:vAlign w:val="center"/>
          </w:tcPr>
          <w:p w14:paraId="41897E2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w:t>
            </w:r>
            <w:r>
              <w:rPr>
                <w:rFonts w:hint="eastAsia" w:ascii="Segoe UI" w:hAnsi="Segoe UI" w:eastAsia="Segoe UI" w:cs="Segoe UI"/>
                <w:color w:val="000000"/>
                <w:kern w:val="0"/>
                <w:sz w:val="24"/>
                <w:lang w:bidi="ar"/>
              </w:rPr>
              <w:t>4</w:t>
            </w:r>
            <w:r>
              <w:rPr>
                <w:rFonts w:ascii="Segoe UI" w:hAnsi="Segoe UI" w:eastAsia="Segoe UI" w:cs="Segoe UI"/>
                <w:color w:val="000000"/>
                <w:kern w:val="0"/>
                <w:sz w:val="24"/>
                <w:lang w:bidi="ar"/>
              </w:rPr>
              <w:t>年1</w:t>
            </w:r>
            <w:r>
              <w:rPr>
                <w:rFonts w:hint="eastAsia" w:ascii="Segoe UI" w:hAnsi="Segoe UI" w:eastAsia="Segoe UI" w:cs="Segoe UI"/>
                <w:color w:val="000000"/>
                <w:kern w:val="0"/>
                <w:sz w:val="24"/>
                <w:lang w:bidi="ar"/>
              </w:rPr>
              <w:t>2</w:t>
            </w:r>
            <w:r>
              <w:rPr>
                <w:rFonts w:ascii="Segoe UI" w:hAnsi="Segoe UI" w:eastAsia="Segoe UI" w:cs="Segoe UI"/>
                <w:color w:val="000000"/>
                <w:kern w:val="0"/>
                <w:sz w:val="24"/>
                <w:lang w:bidi="ar"/>
              </w:rPr>
              <w:t>月</w:t>
            </w:r>
          </w:p>
        </w:tc>
        <w:tc>
          <w:tcPr>
            <w:tcW w:w="1286" w:type="pct"/>
            <w:tcBorders>
              <w:top w:val="nil"/>
              <w:left w:val="nil"/>
              <w:bottom w:val="single" w:color="000000" w:sz="12" w:space="0"/>
              <w:right w:val="nil"/>
            </w:tcBorders>
            <w:shd w:val="clear" w:color="auto" w:fill="FFFFFF"/>
            <w:vAlign w:val="center"/>
          </w:tcPr>
          <w:p w14:paraId="52BA972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[75.5]</w:t>
            </w:r>
          </w:p>
        </w:tc>
        <w:tc>
          <w:tcPr>
            <w:tcW w:w="1363" w:type="pct"/>
            <w:tcBorders>
              <w:top w:val="nil"/>
              <w:left w:val="nil"/>
              <w:bottom w:val="single" w:color="000000" w:sz="12" w:space="0"/>
              <w:right w:val="nil"/>
            </w:tcBorders>
            <w:shd w:val="clear" w:color="auto" w:fill="FFFFFF"/>
            <w:vAlign w:val="center"/>
          </w:tcPr>
          <w:p w14:paraId="5B44C6D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tcBorders>
              <w:top w:val="nil"/>
              <w:left w:val="nil"/>
              <w:bottom w:val="single" w:color="000000" w:sz="12" w:space="0"/>
              <w:right w:val="nil"/>
            </w:tcBorders>
            <w:shd w:val="clear" w:color="auto" w:fill="FFFFFF"/>
            <w:vAlign w:val="center"/>
          </w:tcPr>
          <w:p w14:paraId="788C4D7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5F2F6963">
      <w:pPr>
        <w:bidi w:val="0"/>
        <w:ind w:firstLine="420" w:firstLineChars="0"/>
        <w:rPr>
          <w:rFonts w:hint="eastAsia" w:ascii="宋体" w:hAnsi="宋体" w:eastAsia="宋体" w:cs="宋体"/>
          <w:sz w:val="24"/>
          <w:szCs w:val="24"/>
          <w:lang w:val="en-US" w:eastAsia="zh-CN"/>
        </w:rPr>
      </w:pPr>
    </w:p>
    <w:p w14:paraId="31DFE453">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2号线的处理</w:t>
      </w:r>
    </w:p>
    <w:tbl>
      <w:tblPr>
        <w:tblStyle w:val="26"/>
        <w:tblW w:w="4998" w:type="pct"/>
        <w:jc w:val="center"/>
        <w:tblLayout w:type="autofit"/>
        <w:tblCellMar>
          <w:top w:w="0" w:type="dxa"/>
          <w:left w:w="108" w:type="dxa"/>
          <w:bottom w:w="0" w:type="dxa"/>
          <w:right w:w="108" w:type="dxa"/>
        </w:tblCellMar>
      </w:tblPr>
      <w:tblGrid>
        <w:gridCol w:w="1570"/>
        <w:gridCol w:w="2772"/>
        <w:gridCol w:w="1776"/>
        <w:gridCol w:w="2401"/>
      </w:tblGrid>
      <w:tr w14:paraId="7DE84550">
        <w:tblPrEx>
          <w:tblCellMar>
            <w:top w:w="0" w:type="dxa"/>
            <w:left w:w="108" w:type="dxa"/>
            <w:bottom w:w="0" w:type="dxa"/>
            <w:right w:w="108" w:type="dxa"/>
          </w:tblCellMar>
        </w:tblPrEx>
        <w:trPr>
          <w:trHeight w:val="624" w:hRule="atLeast"/>
          <w:jc w:val="center"/>
        </w:trPr>
        <w:tc>
          <w:tcPr>
            <w:tcW w:w="921" w:type="pct"/>
            <w:tcBorders>
              <w:top w:val="single" w:color="000000" w:sz="12" w:space="0"/>
              <w:left w:val="nil"/>
              <w:bottom w:val="single" w:color="000000" w:sz="4" w:space="0"/>
              <w:right w:val="nil"/>
              <w:tl2br w:val="nil"/>
            </w:tcBorders>
            <w:shd w:val="clear" w:color="auto" w:fill="FFFFFF"/>
            <w:vAlign w:val="center"/>
          </w:tcPr>
          <w:p w14:paraId="7547085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626" w:type="pct"/>
            <w:tcBorders>
              <w:top w:val="single" w:color="000000" w:sz="12" w:space="0"/>
              <w:left w:val="nil"/>
              <w:bottom w:val="single" w:color="000000" w:sz="4" w:space="0"/>
              <w:right w:val="nil"/>
            </w:tcBorders>
            <w:shd w:val="clear" w:color="auto" w:fill="FFFFFF"/>
            <w:vAlign w:val="center"/>
          </w:tcPr>
          <w:p w14:paraId="4117B05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1042" w:type="pct"/>
            <w:tcBorders>
              <w:top w:val="single" w:color="000000" w:sz="12" w:space="0"/>
              <w:left w:val="nil"/>
              <w:bottom w:val="single" w:color="000000" w:sz="4" w:space="0"/>
              <w:right w:val="nil"/>
            </w:tcBorders>
            <w:shd w:val="clear" w:color="auto" w:fill="FFFFFF"/>
            <w:vAlign w:val="center"/>
          </w:tcPr>
          <w:p w14:paraId="44D414F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408" w:type="pct"/>
            <w:tcBorders>
              <w:top w:val="single" w:color="000000" w:sz="12" w:space="0"/>
              <w:left w:val="nil"/>
              <w:bottom w:val="single" w:color="000000" w:sz="4" w:space="0"/>
              <w:right w:val="nil"/>
            </w:tcBorders>
            <w:shd w:val="clear" w:color="auto" w:fill="FFFFFF"/>
            <w:vAlign w:val="center"/>
          </w:tcPr>
          <w:p w14:paraId="173596D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589D0160">
        <w:tblPrEx>
          <w:tblCellMar>
            <w:top w:w="0" w:type="dxa"/>
            <w:left w:w="108" w:type="dxa"/>
            <w:bottom w:w="0" w:type="dxa"/>
            <w:right w:w="108" w:type="dxa"/>
          </w:tblCellMar>
        </w:tblPrEx>
        <w:trPr>
          <w:trHeight w:val="624" w:hRule="atLeast"/>
          <w:jc w:val="center"/>
        </w:trPr>
        <w:tc>
          <w:tcPr>
            <w:tcW w:w="921" w:type="pct"/>
            <w:tcBorders>
              <w:top w:val="single" w:color="000000" w:sz="4" w:space="0"/>
              <w:left w:val="nil"/>
              <w:bottom w:val="nil"/>
              <w:right w:val="nil"/>
            </w:tcBorders>
            <w:shd w:val="clear" w:color="auto" w:fill="FFFFFF"/>
            <w:vAlign w:val="center"/>
          </w:tcPr>
          <w:p w14:paraId="52B8096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626" w:type="pct"/>
            <w:tcBorders>
              <w:top w:val="single" w:color="000000" w:sz="4" w:space="0"/>
              <w:left w:val="nil"/>
              <w:bottom w:val="nil"/>
              <w:right w:val="nil"/>
            </w:tcBorders>
            <w:shd w:val="clear" w:color="auto" w:fill="FFFFFF"/>
            <w:vAlign w:val="center"/>
          </w:tcPr>
          <w:p w14:paraId="794D40E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[21.15, 86.38, 91.51, 93.24]</w:t>
            </w:r>
          </w:p>
        </w:tc>
        <w:tc>
          <w:tcPr>
            <w:tcW w:w="1042" w:type="pct"/>
            <w:tcBorders>
              <w:top w:val="single" w:color="000000" w:sz="4" w:space="0"/>
              <w:left w:val="nil"/>
              <w:bottom w:val="nil"/>
              <w:right w:val="nil"/>
            </w:tcBorders>
            <w:shd w:val="clear" w:color="auto" w:fill="FFFFFF"/>
            <w:vAlign w:val="center"/>
          </w:tcPr>
          <w:p w14:paraId="23C0D11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nil"/>
              <w:bottom w:val="nil"/>
              <w:right w:val="nil"/>
            </w:tcBorders>
            <w:shd w:val="clear" w:color="auto" w:fill="FFFFFF"/>
            <w:vAlign w:val="center"/>
          </w:tcPr>
          <w:p w14:paraId="372319A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A760CE1">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1A4A9F9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626" w:type="pct"/>
            <w:tcBorders>
              <w:top w:val="nil"/>
              <w:left w:val="nil"/>
              <w:bottom w:val="nil"/>
              <w:right w:val="nil"/>
            </w:tcBorders>
            <w:shd w:val="clear" w:color="auto" w:fill="FFFFFF"/>
            <w:vAlign w:val="center"/>
          </w:tcPr>
          <w:p w14:paraId="3BD8091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[110.89, 112.83]</w:t>
            </w:r>
          </w:p>
        </w:tc>
        <w:tc>
          <w:tcPr>
            <w:tcW w:w="1042" w:type="pct"/>
            <w:tcBorders>
              <w:top w:val="nil"/>
              <w:left w:val="nil"/>
              <w:bottom w:val="nil"/>
              <w:right w:val="nil"/>
            </w:tcBorders>
            <w:shd w:val="clear" w:color="auto" w:fill="FFFFFF"/>
            <w:vAlign w:val="center"/>
          </w:tcPr>
          <w:p w14:paraId="69E09C0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68CEA3FD">
            <w:pPr>
              <w:widowControl/>
              <w:jc w:val="center"/>
              <w:textAlignment w:val="center"/>
              <w:rPr>
                <w:rFonts w:ascii="Segoe UI" w:hAnsi="Segoe UI" w:eastAsia="Segoe UI" w:cs="Segoe UI"/>
                <w:color w:val="000000"/>
                <w:kern w:val="0"/>
                <w:sz w:val="24"/>
                <w:lang w:bidi="ar"/>
              </w:rPr>
            </w:pPr>
          </w:p>
        </w:tc>
      </w:tr>
      <w:tr w14:paraId="4E2BC201">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7DD90A1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1626" w:type="pct"/>
            <w:tcBorders>
              <w:top w:val="nil"/>
              <w:left w:val="nil"/>
              <w:bottom w:val="nil"/>
              <w:right w:val="nil"/>
            </w:tcBorders>
            <w:shd w:val="clear" w:color="auto" w:fill="FFFFFF"/>
            <w:vAlign w:val="center"/>
          </w:tcPr>
          <w:p w14:paraId="0A66472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[86.0]</w:t>
            </w:r>
          </w:p>
        </w:tc>
        <w:tc>
          <w:tcPr>
            <w:tcW w:w="1042" w:type="pct"/>
            <w:tcBorders>
              <w:top w:val="nil"/>
              <w:left w:val="nil"/>
              <w:bottom w:val="nil"/>
              <w:right w:val="nil"/>
            </w:tcBorders>
            <w:shd w:val="clear" w:color="auto" w:fill="FFFFFF"/>
            <w:vAlign w:val="center"/>
          </w:tcPr>
          <w:p w14:paraId="10C4F27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6E97BC9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[101.34]</w:t>
            </w:r>
          </w:p>
        </w:tc>
      </w:tr>
      <w:tr w14:paraId="76460B5D">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7FBE7AA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626" w:type="pct"/>
            <w:tcBorders>
              <w:top w:val="nil"/>
              <w:left w:val="nil"/>
              <w:bottom w:val="nil"/>
              <w:right w:val="nil"/>
            </w:tcBorders>
            <w:shd w:val="clear" w:color="auto" w:fill="FFFFFF"/>
            <w:vAlign w:val="center"/>
          </w:tcPr>
          <w:p w14:paraId="49742DC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[81.99, 80.74, 84.74]</w:t>
            </w:r>
          </w:p>
        </w:tc>
        <w:tc>
          <w:tcPr>
            <w:tcW w:w="1042" w:type="pct"/>
            <w:tcBorders>
              <w:top w:val="nil"/>
              <w:left w:val="nil"/>
              <w:bottom w:val="nil"/>
              <w:right w:val="nil"/>
            </w:tcBorders>
            <w:shd w:val="clear" w:color="auto" w:fill="FFFFFF"/>
            <w:vAlign w:val="center"/>
          </w:tcPr>
          <w:p w14:paraId="090D5F0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61041FD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[100.34]</w:t>
            </w:r>
          </w:p>
        </w:tc>
      </w:tr>
      <w:tr w14:paraId="675814CF">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782ED89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626" w:type="pct"/>
            <w:tcBorders>
              <w:top w:val="nil"/>
              <w:left w:val="nil"/>
              <w:bottom w:val="nil"/>
              <w:right w:val="nil"/>
            </w:tcBorders>
            <w:shd w:val="clear" w:color="auto" w:fill="FFFFFF"/>
            <w:vAlign w:val="center"/>
          </w:tcPr>
          <w:p w14:paraId="3837B84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[123.7]</w:t>
            </w:r>
          </w:p>
        </w:tc>
        <w:tc>
          <w:tcPr>
            <w:tcW w:w="1042" w:type="pct"/>
            <w:tcBorders>
              <w:top w:val="nil"/>
              <w:left w:val="nil"/>
              <w:bottom w:val="nil"/>
              <w:right w:val="nil"/>
            </w:tcBorders>
            <w:shd w:val="clear" w:color="auto" w:fill="FFFFFF"/>
            <w:vAlign w:val="center"/>
          </w:tcPr>
          <w:p w14:paraId="4CA44D4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5635C1C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BE618FC">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39232C6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2024年1月</w:t>
            </w:r>
          </w:p>
        </w:tc>
        <w:tc>
          <w:tcPr>
            <w:tcW w:w="1626" w:type="pct"/>
            <w:tcBorders>
              <w:top w:val="nil"/>
              <w:left w:val="nil"/>
              <w:bottom w:val="nil"/>
              <w:right w:val="nil"/>
            </w:tcBorders>
            <w:shd w:val="clear" w:color="auto" w:fill="FFFFFF"/>
            <w:vAlign w:val="center"/>
          </w:tcPr>
          <w:p w14:paraId="156B582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[101.2, 77.0]</w:t>
            </w:r>
          </w:p>
        </w:tc>
        <w:tc>
          <w:tcPr>
            <w:tcW w:w="1042" w:type="pct"/>
            <w:tcBorders>
              <w:top w:val="nil"/>
              <w:left w:val="nil"/>
              <w:bottom w:val="nil"/>
              <w:right w:val="nil"/>
            </w:tcBorders>
            <w:shd w:val="clear" w:color="auto" w:fill="FFFFFF"/>
            <w:vAlign w:val="center"/>
          </w:tcPr>
          <w:p w14:paraId="5221260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5CBDE42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9A1882F">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4559689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1626" w:type="pct"/>
            <w:tcBorders>
              <w:top w:val="nil"/>
              <w:left w:val="nil"/>
              <w:bottom w:val="nil"/>
              <w:right w:val="nil"/>
            </w:tcBorders>
            <w:shd w:val="clear" w:color="auto" w:fill="FFFFFF"/>
            <w:vAlign w:val="center"/>
          </w:tcPr>
          <w:p w14:paraId="120D679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[59.5, 35.4, 52.0, 61.3]</w:t>
            </w:r>
          </w:p>
        </w:tc>
        <w:tc>
          <w:tcPr>
            <w:tcW w:w="1042" w:type="pct"/>
            <w:tcBorders>
              <w:top w:val="nil"/>
              <w:left w:val="nil"/>
              <w:bottom w:val="nil"/>
              <w:right w:val="nil"/>
            </w:tcBorders>
            <w:shd w:val="clear" w:color="auto" w:fill="FFFFFF"/>
            <w:vAlign w:val="center"/>
          </w:tcPr>
          <w:p w14:paraId="274C727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3AD0DC5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D667DB9">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44F2751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626" w:type="pct"/>
            <w:tcBorders>
              <w:top w:val="nil"/>
              <w:left w:val="nil"/>
              <w:bottom w:val="nil"/>
              <w:right w:val="nil"/>
            </w:tcBorders>
            <w:shd w:val="clear" w:color="auto" w:fill="FFFFFF"/>
            <w:vAlign w:val="center"/>
          </w:tcPr>
          <w:p w14:paraId="2482397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[120.6]</w:t>
            </w:r>
          </w:p>
        </w:tc>
        <w:tc>
          <w:tcPr>
            <w:tcW w:w="1042" w:type="pct"/>
            <w:tcBorders>
              <w:top w:val="nil"/>
              <w:left w:val="nil"/>
              <w:bottom w:val="nil"/>
              <w:right w:val="nil"/>
            </w:tcBorders>
            <w:shd w:val="clear" w:color="auto" w:fill="FFFFFF"/>
            <w:vAlign w:val="center"/>
          </w:tcPr>
          <w:p w14:paraId="32E247D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2DEBE2B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[92.7]</w:t>
            </w:r>
          </w:p>
        </w:tc>
      </w:tr>
      <w:tr w14:paraId="56C4AB55">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6FF1EED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626" w:type="pct"/>
            <w:tcBorders>
              <w:top w:val="nil"/>
              <w:left w:val="nil"/>
              <w:bottom w:val="nil"/>
              <w:right w:val="nil"/>
            </w:tcBorders>
            <w:shd w:val="clear" w:color="auto" w:fill="FFFFFF"/>
            <w:vAlign w:val="center"/>
          </w:tcPr>
          <w:p w14:paraId="2F6540C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[116.3]</w:t>
            </w:r>
          </w:p>
        </w:tc>
        <w:tc>
          <w:tcPr>
            <w:tcW w:w="1042" w:type="pct"/>
            <w:tcBorders>
              <w:top w:val="nil"/>
              <w:left w:val="nil"/>
              <w:bottom w:val="nil"/>
              <w:right w:val="nil"/>
            </w:tcBorders>
            <w:shd w:val="clear" w:color="auto" w:fill="FFFFFF"/>
            <w:vAlign w:val="center"/>
          </w:tcPr>
          <w:p w14:paraId="5A7381B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1C4323E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[92.15]</w:t>
            </w:r>
          </w:p>
        </w:tc>
      </w:tr>
      <w:tr w14:paraId="7D744CB5">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51EDBCF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626" w:type="pct"/>
            <w:tcBorders>
              <w:top w:val="nil"/>
              <w:left w:val="nil"/>
              <w:bottom w:val="nil"/>
              <w:right w:val="nil"/>
            </w:tcBorders>
            <w:shd w:val="clear" w:color="auto" w:fill="FFFFFF"/>
            <w:vAlign w:val="center"/>
          </w:tcPr>
          <w:p w14:paraId="2877F8F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[78.0, 91.2, 89.7, 91.5]</w:t>
            </w:r>
          </w:p>
        </w:tc>
        <w:tc>
          <w:tcPr>
            <w:tcW w:w="1042" w:type="pct"/>
            <w:tcBorders>
              <w:top w:val="nil"/>
              <w:left w:val="nil"/>
              <w:bottom w:val="nil"/>
              <w:right w:val="nil"/>
            </w:tcBorders>
            <w:shd w:val="clear" w:color="auto" w:fill="FFFFFF"/>
            <w:vAlign w:val="center"/>
          </w:tcPr>
          <w:p w14:paraId="1D9731B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4C5BEBD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6BDB6399">
        <w:tblPrEx>
          <w:tblCellMar>
            <w:top w:w="0" w:type="dxa"/>
            <w:left w:w="108" w:type="dxa"/>
            <w:bottom w:w="0" w:type="dxa"/>
            <w:right w:w="108" w:type="dxa"/>
          </w:tblCellMar>
        </w:tblPrEx>
        <w:trPr>
          <w:trHeight w:val="574" w:hRule="atLeast"/>
          <w:jc w:val="center"/>
        </w:trPr>
        <w:tc>
          <w:tcPr>
            <w:tcW w:w="921" w:type="pct"/>
            <w:tcBorders>
              <w:top w:val="nil"/>
              <w:left w:val="nil"/>
              <w:bottom w:val="nil"/>
              <w:right w:val="nil"/>
            </w:tcBorders>
            <w:shd w:val="clear" w:color="auto" w:fill="FFFFFF"/>
            <w:vAlign w:val="center"/>
          </w:tcPr>
          <w:p w14:paraId="71AFAA4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1626" w:type="pct"/>
            <w:tcBorders>
              <w:top w:val="nil"/>
              <w:left w:val="nil"/>
              <w:bottom w:val="nil"/>
              <w:right w:val="nil"/>
            </w:tcBorders>
            <w:shd w:val="clear" w:color="auto" w:fill="FFFFFF"/>
            <w:vAlign w:val="center"/>
          </w:tcPr>
          <w:p w14:paraId="7B24164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[122.3]</w:t>
            </w:r>
          </w:p>
        </w:tc>
        <w:tc>
          <w:tcPr>
            <w:tcW w:w="1042" w:type="pct"/>
            <w:tcBorders>
              <w:top w:val="nil"/>
              <w:left w:val="nil"/>
              <w:bottom w:val="nil"/>
              <w:right w:val="nil"/>
            </w:tcBorders>
            <w:shd w:val="clear" w:color="auto" w:fill="FFFFFF"/>
            <w:vAlign w:val="center"/>
          </w:tcPr>
          <w:p w14:paraId="327742F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2451A95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[86.63]</w:t>
            </w:r>
          </w:p>
        </w:tc>
      </w:tr>
      <w:tr w14:paraId="73FAB62F">
        <w:tblPrEx>
          <w:tblCellMar>
            <w:top w:w="0" w:type="dxa"/>
            <w:left w:w="108" w:type="dxa"/>
            <w:bottom w:w="0" w:type="dxa"/>
            <w:right w:w="108" w:type="dxa"/>
          </w:tblCellMar>
        </w:tblPrEx>
        <w:trPr>
          <w:trHeight w:val="624" w:hRule="atLeast"/>
          <w:jc w:val="center"/>
        </w:trPr>
        <w:tc>
          <w:tcPr>
            <w:tcW w:w="921" w:type="pct"/>
            <w:tcBorders>
              <w:top w:val="nil"/>
              <w:left w:val="nil"/>
              <w:bottom w:val="single" w:color="000000" w:sz="12" w:space="0"/>
              <w:right w:val="nil"/>
            </w:tcBorders>
            <w:shd w:val="clear" w:color="auto" w:fill="FFFFFF"/>
            <w:vAlign w:val="center"/>
          </w:tcPr>
          <w:p w14:paraId="5A88C65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2024年12月</w:t>
            </w:r>
          </w:p>
        </w:tc>
        <w:tc>
          <w:tcPr>
            <w:tcW w:w="1626" w:type="pct"/>
            <w:tcBorders>
              <w:top w:val="nil"/>
              <w:left w:val="nil"/>
              <w:bottom w:val="single" w:color="000000" w:sz="12" w:space="0"/>
              <w:right w:val="nil"/>
            </w:tcBorders>
            <w:shd w:val="clear" w:color="auto" w:fill="FFFFFF"/>
            <w:vAlign w:val="center"/>
          </w:tcPr>
          <w:p w14:paraId="4C2EB94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[121.9]</w:t>
            </w:r>
          </w:p>
        </w:tc>
        <w:tc>
          <w:tcPr>
            <w:tcW w:w="1042" w:type="pct"/>
            <w:tcBorders>
              <w:top w:val="nil"/>
              <w:left w:val="nil"/>
              <w:bottom w:val="single" w:color="000000" w:sz="12" w:space="0"/>
              <w:right w:val="nil"/>
            </w:tcBorders>
            <w:shd w:val="clear" w:color="auto" w:fill="FFFFFF"/>
            <w:vAlign w:val="center"/>
          </w:tcPr>
          <w:p w14:paraId="378683F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single" w:color="000000" w:sz="12" w:space="0"/>
              <w:right w:val="nil"/>
            </w:tcBorders>
            <w:shd w:val="clear" w:color="auto" w:fill="FFFFFF"/>
            <w:vAlign w:val="center"/>
          </w:tcPr>
          <w:p w14:paraId="3E80F31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7236250D">
      <w:pPr>
        <w:bidi w:val="0"/>
        <w:ind w:firstLine="420" w:firstLineChars="0"/>
        <w:rPr>
          <w:rFonts w:hint="eastAsia" w:ascii="宋体" w:hAnsi="宋体" w:eastAsia="宋体" w:cs="宋体"/>
          <w:sz w:val="24"/>
          <w:szCs w:val="24"/>
          <w:lang w:val="en-US" w:eastAsia="zh-CN"/>
        </w:rPr>
      </w:pPr>
    </w:p>
    <w:p w14:paraId="742C1A7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3号线的处理</w:t>
      </w:r>
    </w:p>
    <w:tbl>
      <w:tblPr>
        <w:tblStyle w:val="26"/>
        <w:tblW w:w="0" w:type="auto"/>
        <w:tblInd w:w="0" w:type="dxa"/>
        <w:tblLayout w:type="autofit"/>
        <w:tblCellMar>
          <w:top w:w="0" w:type="dxa"/>
          <w:left w:w="108" w:type="dxa"/>
          <w:bottom w:w="0" w:type="dxa"/>
          <w:right w:w="108" w:type="dxa"/>
        </w:tblCellMar>
      </w:tblPr>
      <w:tblGrid>
        <w:gridCol w:w="1541"/>
        <w:gridCol w:w="3558"/>
        <w:gridCol w:w="2288"/>
        <w:gridCol w:w="1133"/>
      </w:tblGrid>
      <w:tr w14:paraId="78A5B7D4">
        <w:tblPrEx>
          <w:tblCellMar>
            <w:top w:w="0" w:type="dxa"/>
            <w:left w:w="108" w:type="dxa"/>
            <w:bottom w:w="0" w:type="dxa"/>
            <w:right w:w="108" w:type="dxa"/>
          </w:tblCellMar>
        </w:tblPrEx>
        <w:trPr>
          <w:trHeight w:val="624" w:hRule="atLeast"/>
        </w:trPr>
        <w:tc>
          <w:tcPr>
            <w:tcW w:w="1541" w:type="dxa"/>
            <w:tcBorders>
              <w:top w:val="single" w:color="000000" w:sz="12" w:space="0"/>
              <w:left w:val="nil"/>
              <w:bottom w:val="single" w:color="000000" w:sz="4" w:space="0"/>
              <w:right w:val="nil"/>
              <w:tl2br w:val="nil"/>
            </w:tcBorders>
            <w:shd w:val="clear" w:color="auto" w:fill="FFFFFF"/>
            <w:vAlign w:val="center"/>
          </w:tcPr>
          <w:p w14:paraId="5AFF342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3558" w:type="dxa"/>
            <w:tcBorders>
              <w:top w:val="single" w:color="000000" w:sz="12" w:space="0"/>
              <w:left w:val="nil"/>
              <w:bottom w:val="single" w:color="000000" w:sz="4" w:space="0"/>
              <w:right w:val="nil"/>
            </w:tcBorders>
            <w:shd w:val="clear" w:color="auto" w:fill="FFFFFF"/>
            <w:vAlign w:val="center"/>
          </w:tcPr>
          <w:p w14:paraId="0B805A3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2288" w:type="dxa"/>
            <w:tcBorders>
              <w:top w:val="single" w:color="000000" w:sz="12" w:space="0"/>
              <w:left w:val="nil"/>
              <w:bottom w:val="single" w:color="000000" w:sz="4" w:space="0"/>
              <w:right w:val="nil"/>
            </w:tcBorders>
            <w:shd w:val="clear" w:color="auto" w:fill="FFFFFF"/>
            <w:vAlign w:val="center"/>
          </w:tcPr>
          <w:p w14:paraId="5611C39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133" w:type="dxa"/>
            <w:tcBorders>
              <w:top w:val="single" w:color="000000" w:sz="12" w:space="0"/>
              <w:left w:val="nil"/>
              <w:bottom w:val="single" w:color="000000" w:sz="4" w:space="0"/>
              <w:right w:val="nil"/>
            </w:tcBorders>
            <w:shd w:val="clear" w:color="auto" w:fill="FFFFFF"/>
            <w:vAlign w:val="center"/>
          </w:tcPr>
          <w:p w14:paraId="0289B9B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101CA744">
        <w:tblPrEx>
          <w:tblCellMar>
            <w:top w:w="0" w:type="dxa"/>
            <w:left w:w="108" w:type="dxa"/>
            <w:bottom w:w="0" w:type="dxa"/>
            <w:right w:w="108" w:type="dxa"/>
          </w:tblCellMar>
        </w:tblPrEx>
        <w:trPr>
          <w:trHeight w:val="624" w:hRule="atLeast"/>
        </w:trPr>
        <w:tc>
          <w:tcPr>
            <w:tcW w:w="1541" w:type="dxa"/>
            <w:tcBorders>
              <w:top w:val="single" w:color="000000" w:sz="4" w:space="0"/>
              <w:left w:val="nil"/>
              <w:bottom w:val="nil"/>
              <w:right w:val="nil"/>
            </w:tcBorders>
            <w:shd w:val="clear" w:color="auto" w:fill="FFFFFF"/>
            <w:vAlign w:val="center"/>
          </w:tcPr>
          <w:p w14:paraId="088A3BE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3558" w:type="dxa"/>
            <w:tcBorders>
              <w:top w:val="single" w:color="000000" w:sz="4" w:space="0"/>
              <w:left w:val="nil"/>
              <w:bottom w:val="nil"/>
              <w:right w:val="nil"/>
            </w:tcBorders>
            <w:shd w:val="clear" w:color="auto" w:fill="FFFFFF"/>
            <w:vAlign w:val="center"/>
          </w:tcPr>
          <w:p w14:paraId="3A27D48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[15.75, 63.65]</w:t>
            </w:r>
          </w:p>
        </w:tc>
        <w:tc>
          <w:tcPr>
            <w:tcW w:w="2288" w:type="dxa"/>
            <w:tcBorders>
              <w:top w:val="single" w:color="000000" w:sz="4" w:space="0"/>
              <w:left w:val="nil"/>
              <w:bottom w:val="nil"/>
              <w:right w:val="nil"/>
            </w:tcBorders>
            <w:shd w:val="clear" w:color="auto" w:fill="FFFFFF"/>
            <w:vAlign w:val="center"/>
          </w:tcPr>
          <w:p w14:paraId="2510CB7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nil"/>
              <w:bottom w:val="nil"/>
              <w:right w:val="nil"/>
            </w:tcBorders>
            <w:shd w:val="clear" w:color="auto" w:fill="FFFFFF"/>
            <w:vAlign w:val="center"/>
          </w:tcPr>
          <w:p w14:paraId="105B0D5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6BC43060">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649A68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3558" w:type="dxa"/>
            <w:tcBorders>
              <w:top w:val="nil"/>
              <w:left w:val="nil"/>
              <w:bottom w:val="nil"/>
              <w:right w:val="nil"/>
            </w:tcBorders>
            <w:shd w:val="clear" w:color="auto" w:fill="FFFFFF"/>
            <w:vAlign w:val="center"/>
          </w:tcPr>
          <w:p w14:paraId="4287810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[46.14]</w:t>
            </w:r>
          </w:p>
        </w:tc>
        <w:tc>
          <w:tcPr>
            <w:tcW w:w="2288" w:type="dxa"/>
            <w:tcBorders>
              <w:top w:val="nil"/>
              <w:left w:val="nil"/>
              <w:bottom w:val="nil"/>
              <w:right w:val="nil"/>
            </w:tcBorders>
            <w:shd w:val="clear" w:color="auto" w:fill="FFFFFF"/>
            <w:vAlign w:val="center"/>
          </w:tcPr>
          <w:p w14:paraId="636DFBE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0D64B6C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[61.8]</w:t>
            </w:r>
          </w:p>
        </w:tc>
      </w:tr>
      <w:tr w14:paraId="5F0062F2">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6080D56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3558" w:type="dxa"/>
            <w:tcBorders>
              <w:top w:val="nil"/>
              <w:left w:val="nil"/>
              <w:bottom w:val="nil"/>
              <w:right w:val="nil"/>
            </w:tcBorders>
            <w:shd w:val="clear" w:color="auto" w:fill="FFFFFF"/>
            <w:vAlign w:val="center"/>
          </w:tcPr>
          <w:p w14:paraId="4987941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[70.21, 70.09, 46.36]</w:t>
            </w:r>
          </w:p>
        </w:tc>
        <w:tc>
          <w:tcPr>
            <w:tcW w:w="2288" w:type="dxa"/>
            <w:tcBorders>
              <w:top w:val="nil"/>
              <w:left w:val="nil"/>
              <w:bottom w:val="nil"/>
              <w:right w:val="nil"/>
            </w:tcBorders>
            <w:shd w:val="clear" w:color="auto" w:fill="FFFFFF"/>
            <w:vAlign w:val="center"/>
          </w:tcPr>
          <w:p w14:paraId="71489DE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133" w:type="dxa"/>
            <w:tcBorders>
              <w:top w:val="nil"/>
              <w:left w:val="nil"/>
              <w:bottom w:val="nil"/>
              <w:right w:val="nil"/>
            </w:tcBorders>
            <w:shd w:val="clear" w:color="auto" w:fill="FFFFFF"/>
            <w:vAlign w:val="center"/>
          </w:tcPr>
          <w:p w14:paraId="09DF851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[58.3]</w:t>
            </w:r>
          </w:p>
        </w:tc>
      </w:tr>
      <w:tr w14:paraId="6FF316AE">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CE0B73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3558" w:type="dxa"/>
            <w:tcBorders>
              <w:top w:val="nil"/>
              <w:left w:val="nil"/>
              <w:bottom w:val="nil"/>
              <w:right w:val="nil"/>
            </w:tcBorders>
            <w:shd w:val="clear" w:color="auto" w:fill="FFFFFF"/>
            <w:vAlign w:val="center"/>
          </w:tcPr>
          <w:p w14:paraId="43E219B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[49.13, 47.6, 52.0, 75.0, 72.99]</w:t>
            </w:r>
          </w:p>
        </w:tc>
        <w:tc>
          <w:tcPr>
            <w:tcW w:w="2288" w:type="dxa"/>
            <w:tcBorders>
              <w:top w:val="nil"/>
              <w:left w:val="nil"/>
              <w:bottom w:val="nil"/>
              <w:right w:val="nil"/>
            </w:tcBorders>
            <w:shd w:val="clear" w:color="auto" w:fill="FFFFFF"/>
            <w:vAlign w:val="center"/>
          </w:tcPr>
          <w:p w14:paraId="54006B2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2F1C68F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C475ECA">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BB9FA5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3558" w:type="dxa"/>
            <w:tcBorders>
              <w:top w:val="nil"/>
              <w:left w:val="nil"/>
              <w:bottom w:val="nil"/>
              <w:right w:val="nil"/>
            </w:tcBorders>
            <w:shd w:val="clear" w:color="auto" w:fill="FFFFFF"/>
            <w:vAlign w:val="center"/>
          </w:tcPr>
          <w:p w14:paraId="08C5891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[55.39, 56.9, 52.94, 56.06]</w:t>
            </w:r>
          </w:p>
        </w:tc>
        <w:tc>
          <w:tcPr>
            <w:tcW w:w="2288" w:type="dxa"/>
            <w:tcBorders>
              <w:top w:val="nil"/>
              <w:left w:val="nil"/>
              <w:bottom w:val="nil"/>
              <w:right w:val="nil"/>
            </w:tcBorders>
            <w:shd w:val="clear" w:color="auto" w:fill="FFFFFF"/>
            <w:vAlign w:val="center"/>
          </w:tcPr>
          <w:p w14:paraId="1D28F4A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473E4E1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F48A8CE">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190C445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3558" w:type="dxa"/>
            <w:tcBorders>
              <w:top w:val="nil"/>
              <w:left w:val="nil"/>
              <w:bottom w:val="nil"/>
              <w:right w:val="nil"/>
            </w:tcBorders>
            <w:shd w:val="clear" w:color="auto" w:fill="FFFFFF"/>
            <w:vAlign w:val="center"/>
          </w:tcPr>
          <w:p w14:paraId="06A5EEE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[50.41, 47.01, 51.55]</w:t>
            </w:r>
          </w:p>
        </w:tc>
        <w:tc>
          <w:tcPr>
            <w:tcW w:w="2288" w:type="dxa"/>
            <w:tcBorders>
              <w:top w:val="nil"/>
              <w:left w:val="nil"/>
              <w:bottom w:val="nil"/>
              <w:right w:val="nil"/>
            </w:tcBorders>
            <w:shd w:val="clear" w:color="auto" w:fill="FFFFFF"/>
            <w:vAlign w:val="center"/>
          </w:tcPr>
          <w:p w14:paraId="26CC04F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7BE65B4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[62.21]</w:t>
            </w:r>
          </w:p>
        </w:tc>
      </w:tr>
      <w:tr w14:paraId="1FBC3B2D">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180C3F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3558" w:type="dxa"/>
            <w:tcBorders>
              <w:top w:val="nil"/>
              <w:left w:val="nil"/>
              <w:bottom w:val="nil"/>
              <w:right w:val="nil"/>
            </w:tcBorders>
            <w:shd w:val="clear" w:color="auto" w:fill="FFFFFF"/>
            <w:vAlign w:val="center"/>
          </w:tcPr>
          <w:p w14:paraId="33EAF8D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[48.11, 75.1, 78.1]</w:t>
            </w:r>
          </w:p>
        </w:tc>
        <w:tc>
          <w:tcPr>
            <w:tcW w:w="2288" w:type="dxa"/>
            <w:tcBorders>
              <w:top w:val="nil"/>
              <w:left w:val="nil"/>
              <w:bottom w:val="nil"/>
              <w:right w:val="nil"/>
            </w:tcBorders>
            <w:shd w:val="clear" w:color="auto" w:fill="FFFFFF"/>
            <w:vAlign w:val="center"/>
          </w:tcPr>
          <w:p w14:paraId="5858C0E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5FECEFE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4594611">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1336E10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2024年1月</w:t>
            </w:r>
          </w:p>
        </w:tc>
        <w:tc>
          <w:tcPr>
            <w:tcW w:w="3558" w:type="dxa"/>
            <w:tcBorders>
              <w:top w:val="nil"/>
              <w:left w:val="nil"/>
              <w:bottom w:val="nil"/>
              <w:right w:val="nil"/>
            </w:tcBorders>
            <w:shd w:val="clear" w:color="auto" w:fill="FFFFFF"/>
            <w:vAlign w:val="center"/>
          </w:tcPr>
          <w:p w14:paraId="3B646FF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[51.5]</w:t>
            </w:r>
          </w:p>
        </w:tc>
        <w:tc>
          <w:tcPr>
            <w:tcW w:w="2288" w:type="dxa"/>
            <w:tcBorders>
              <w:top w:val="nil"/>
              <w:left w:val="nil"/>
              <w:bottom w:val="nil"/>
              <w:right w:val="nil"/>
            </w:tcBorders>
            <w:shd w:val="clear" w:color="auto" w:fill="FFFFFF"/>
            <w:vAlign w:val="center"/>
          </w:tcPr>
          <w:p w14:paraId="1727173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51B2685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34BC947">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FE1D51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3558" w:type="dxa"/>
            <w:tcBorders>
              <w:top w:val="nil"/>
              <w:left w:val="nil"/>
              <w:bottom w:val="nil"/>
              <w:right w:val="nil"/>
            </w:tcBorders>
            <w:shd w:val="clear" w:color="auto" w:fill="FFFFFF"/>
            <w:vAlign w:val="center"/>
          </w:tcPr>
          <w:p w14:paraId="05B7AD5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[26.1]</w:t>
            </w:r>
          </w:p>
        </w:tc>
        <w:tc>
          <w:tcPr>
            <w:tcW w:w="2288" w:type="dxa"/>
            <w:tcBorders>
              <w:top w:val="nil"/>
              <w:left w:val="nil"/>
              <w:bottom w:val="nil"/>
              <w:right w:val="nil"/>
            </w:tcBorders>
            <w:shd w:val="clear" w:color="auto" w:fill="FFFFFF"/>
            <w:vAlign w:val="center"/>
          </w:tcPr>
          <w:p w14:paraId="7280C27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50B1E28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2F42EF19">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1D75952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2024年3月</w:t>
            </w:r>
          </w:p>
        </w:tc>
        <w:tc>
          <w:tcPr>
            <w:tcW w:w="3558" w:type="dxa"/>
            <w:tcBorders>
              <w:top w:val="nil"/>
              <w:left w:val="nil"/>
              <w:bottom w:val="nil"/>
              <w:right w:val="nil"/>
            </w:tcBorders>
            <w:shd w:val="clear" w:color="auto" w:fill="FFFFFF"/>
            <w:vAlign w:val="center"/>
          </w:tcPr>
          <w:p w14:paraId="42E7529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[52.0]</w:t>
            </w:r>
          </w:p>
        </w:tc>
        <w:tc>
          <w:tcPr>
            <w:tcW w:w="2288" w:type="dxa"/>
            <w:tcBorders>
              <w:top w:val="nil"/>
              <w:left w:val="nil"/>
              <w:bottom w:val="nil"/>
              <w:right w:val="nil"/>
            </w:tcBorders>
            <w:shd w:val="clear" w:color="auto" w:fill="FFFFFF"/>
            <w:vAlign w:val="center"/>
          </w:tcPr>
          <w:p w14:paraId="3F57E31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29AEBAD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[68.15]</w:t>
            </w:r>
          </w:p>
        </w:tc>
      </w:tr>
      <w:tr w14:paraId="17979735">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5DB6AD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3558" w:type="dxa"/>
            <w:tcBorders>
              <w:top w:val="nil"/>
              <w:left w:val="nil"/>
              <w:bottom w:val="nil"/>
              <w:right w:val="nil"/>
            </w:tcBorders>
            <w:shd w:val="clear" w:color="auto" w:fill="FFFFFF"/>
            <w:vAlign w:val="center"/>
          </w:tcPr>
          <w:p w14:paraId="3D9FD03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[80.1]</w:t>
            </w:r>
          </w:p>
        </w:tc>
        <w:tc>
          <w:tcPr>
            <w:tcW w:w="2288" w:type="dxa"/>
            <w:tcBorders>
              <w:top w:val="nil"/>
              <w:left w:val="nil"/>
              <w:bottom w:val="nil"/>
              <w:right w:val="nil"/>
            </w:tcBorders>
            <w:shd w:val="clear" w:color="auto" w:fill="FFFFFF"/>
            <w:vAlign w:val="center"/>
          </w:tcPr>
          <w:p w14:paraId="3703BAB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251E545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[67.0]</w:t>
            </w:r>
          </w:p>
        </w:tc>
      </w:tr>
      <w:tr w14:paraId="6C74F841">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D9085C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3558" w:type="dxa"/>
            <w:tcBorders>
              <w:top w:val="nil"/>
              <w:left w:val="nil"/>
              <w:bottom w:val="nil"/>
              <w:right w:val="nil"/>
            </w:tcBorders>
            <w:shd w:val="clear" w:color="auto" w:fill="FFFFFF"/>
            <w:vAlign w:val="center"/>
          </w:tcPr>
          <w:p w14:paraId="1C69D02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[79.8, 81.3]</w:t>
            </w:r>
          </w:p>
        </w:tc>
        <w:tc>
          <w:tcPr>
            <w:tcW w:w="2288" w:type="dxa"/>
            <w:tcBorders>
              <w:top w:val="nil"/>
              <w:left w:val="nil"/>
              <w:bottom w:val="nil"/>
              <w:right w:val="nil"/>
            </w:tcBorders>
            <w:shd w:val="clear" w:color="auto" w:fill="FFFFFF"/>
            <w:vAlign w:val="center"/>
          </w:tcPr>
          <w:p w14:paraId="226266D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341032A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[63.25]</w:t>
            </w:r>
          </w:p>
        </w:tc>
      </w:tr>
      <w:tr w14:paraId="01A4BDB3">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E64B48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3558" w:type="dxa"/>
            <w:tcBorders>
              <w:top w:val="nil"/>
              <w:left w:val="nil"/>
              <w:bottom w:val="nil"/>
              <w:right w:val="nil"/>
            </w:tcBorders>
            <w:shd w:val="clear" w:color="auto" w:fill="FFFFFF"/>
            <w:vAlign w:val="center"/>
          </w:tcPr>
          <w:p w14:paraId="586F3E1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[47.5, 59.7, 59.9, 59.0]</w:t>
            </w:r>
          </w:p>
        </w:tc>
        <w:tc>
          <w:tcPr>
            <w:tcW w:w="2288" w:type="dxa"/>
            <w:tcBorders>
              <w:top w:val="nil"/>
              <w:left w:val="nil"/>
              <w:bottom w:val="nil"/>
              <w:right w:val="nil"/>
            </w:tcBorders>
            <w:shd w:val="clear" w:color="auto" w:fill="FFFFFF"/>
            <w:vAlign w:val="center"/>
          </w:tcPr>
          <w:p w14:paraId="3EADF36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325F008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06A0498">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80E306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2024年8月</w:t>
            </w:r>
          </w:p>
        </w:tc>
        <w:tc>
          <w:tcPr>
            <w:tcW w:w="3558" w:type="dxa"/>
            <w:tcBorders>
              <w:top w:val="nil"/>
              <w:left w:val="nil"/>
              <w:bottom w:val="nil"/>
              <w:right w:val="nil"/>
            </w:tcBorders>
            <w:shd w:val="clear" w:color="auto" w:fill="FFFFFF"/>
            <w:vAlign w:val="center"/>
          </w:tcPr>
          <w:p w14:paraId="4363B7F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[53.2]</w:t>
            </w:r>
          </w:p>
        </w:tc>
        <w:tc>
          <w:tcPr>
            <w:tcW w:w="2288" w:type="dxa"/>
            <w:tcBorders>
              <w:top w:val="nil"/>
              <w:left w:val="nil"/>
              <w:bottom w:val="nil"/>
              <w:right w:val="nil"/>
            </w:tcBorders>
            <w:shd w:val="clear" w:color="auto" w:fill="FFFFFF"/>
            <w:vAlign w:val="center"/>
          </w:tcPr>
          <w:p w14:paraId="6396185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1030EFB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[68.0]</w:t>
            </w:r>
          </w:p>
        </w:tc>
      </w:tr>
      <w:tr w14:paraId="3B494425">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E3F1A6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3558" w:type="dxa"/>
            <w:tcBorders>
              <w:top w:val="nil"/>
              <w:left w:val="nil"/>
              <w:bottom w:val="nil"/>
              <w:right w:val="nil"/>
            </w:tcBorders>
            <w:shd w:val="clear" w:color="auto" w:fill="FFFFFF"/>
            <w:vAlign w:val="center"/>
          </w:tcPr>
          <w:p w14:paraId="15E3C8F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[47.3, 79.8]</w:t>
            </w:r>
          </w:p>
        </w:tc>
        <w:tc>
          <w:tcPr>
            <w:tcW w:w="2288" w:type="dxa"/>
            <w:tcBorders>
              <w:top w:val="nil"/>
              <w:left w:val="nil"/>
              <w:bottom w:val="nil"/>
              <w:right w:val="nil"/>
            </w:tcBorders>
            <w:shd w:val="clear" w:color="auto" w:fill="FFFFFF"/>
            <w:vAlign w:val="center"/>
          </w:tcPr>
          <w:p w14:paraId="5EA086E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133" w:type="dxa"/>
            <w:tcBorders>
              <w:top w:val="nil"/>
              <w:left w:val="nil"/>
              <w:bottom w:val="nil"/>
              <w:right w:val="nil"/>
            </w:tcBorders>
            <w:shd w:val="clear" w:color="auto" w:fill="FFFFFF"/>
            <w:vAlign w:val="center"/>
          </w:tcPr>
          <w:p w14:paraId="4F639B4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[60.67]</w:t>
            </w:r>
          </w:p>
        </w:tc>
      </w:tr>
      <w:tr w14:paraId="03473AC2">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04C80641">
            <w:pPr>
              <w:widowControl/>
              <w:jc w:val="center"/>
              <w:textAlignment w:val="center"/>
              <w:rPr>
                <w:rFonts w:ascii="Segoe UI" w:hAnsi="Segoe UI" w:eastAsia="Segoe UI" w:cs="Segoe UI"/>
                <w:color w:val="000000"/>
                <w:sz w:val="24"/>
              </w:rPr>
            </w:pPr>
            <w:r>
              <w:rPr>
                <w:rFonts w:hint="eastAsia" w:ascii="Segoe UI" w:hAnsi="Segoe UI" w:eastAsia="Segoe UI" w:cs="Segoe UI"/>
                <w:color w:val="000000"/>
                <w:kern w:val="0"/>
                <w:sz w:val="24"/>
                <w:lang w:bidi="ar"/>
              </w:rPr>
              <w:t>2</w:t>
            </w:r>
            <w:r>
              <w:rPr>
                <w:rFonts w:ascii="Segoe UI" w:hAnsi="Segoe UI" w:eastAsia="Segoe UI" w:cs="Segoe UI"/>
                <w:color w:val="000000"/>
                <w:kern w:val="0"/>
                <w:sz w:val="24"/>
                <w:lang w:bidi="ar"/>
              </w:rPr>
              <w:t>024年10月</w:t>
            </w:r>
          </w:p>
        </w:tc>
        <w:tc>
          <w:tcPr>
            <w:tcW w:w="3558" w:type="dxa"/>
            <w:tcBorders>
              <w:top w:val="nil"/>
              <w:left w:val="nil"/>
              <w:bottom w:val="nil"/>
              <w:right w:val="nil"/>
            </w:tcBorders>
            <w:shd w:val="clear" w:color="auto" w:fill="FFFFFF"/>
            <w:vAlign w:val="center"/>
          </w:tcPr>
          <w:p w14:paraId="08A491A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[77.0, 77.5, 76.7, 53.7]</w:t>
            </w:r>
          </w:p>
        </w:tc>
        <w:tc>
          <w:tcPr>
            <w:tcW w:w="2288" w:type="dxa"/>
            <w:tcBorders>
              <w:top w:val="nil"/>
              <w:left w:val="nil"/>
              <w:bottom w:val="nil"/>
              <w:right w:val="nil"/>
            </w:tcBorders>
            <w:shd w:val="clear" w:color="auto" w:fill="FFFFFF"/>
            <w:vAlign w:val="center"/>
          </w:tcPr>
          <w:p w14:paraId="2C757E2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3276668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1498884">
        <w:tblPrEx>
          <w:tblCellMar>
            <w:top w:w="0" w:type="dxa"/>
            <w:left w:w="108" w:type="dxa"/>
            <w:bottom w:w="0" w:type="dxa"/>
            <w:right w:w="108" w:type="dxa"/>
          </w:tblCellMar>
        </w:tblPrEx>
        <w:trPr>
          <w:trHeight w:val="624" w:hRule="atLeast"/>
        </w:trPr>
        <w:tc>
          <w:tcPr>
            <w:tcW w:w="1541" w:type="dxa"/>
            <w:tcBorders>
              <w:top w:val="nil"/>
              <w:left w:val="nil"/>
              <w:bottom w:val="single" w:color="000000" w:sz="12" w:space="0"/>
              <w:right w:val="nil"/>
            </w:tcBorders>
            <w:shd w:val="clear" w:color="auto" w:fill="FFFFFF"/>
            <w:vAlign w:val="center"/>
          </w:tcPr>
          <w:p w14:paraId="5EA5DA6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2024年11月</w:t>
            </w:r>
          </w:p>
        </w:tc>
        <w:tc>
          <w:tcPr>
            <w:tcW w:w="3558" w:type="dxa"/>
            <w:tcBorders>
              <w:top w:val="nil"/>
              <w:left w:val="nil"/>
              <w:bottom w:val="single" w:color="000000" w:sz="12" w:space="0"/>
              <w:right w:val="nil"/>
            </w:tcBorders>
            <w:shd w:val="clear" w:color="auto" w:fill="FFFFFF"/>
            <w:vAlign w:val="center"/>
          </w:tcPr>
          <w:p w14:paraId="1BB9590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[53.6]</w:t>
            </w:r>
          </w:p>
        </w:tc>
        <w:tc>
          <w:tcPr>
            <w:tcW w:w="2288" w:type="dxa"/>
            <w:tcBorders>
              <w:top w:val="nil"/>
              <w:left w:val="nil"/>
              <w:bottom w:val="single" w:color="000000" w:sz="12" w:space="0"/>
              <w:right w:val="nil"/>
            </w:tcBorders>
            <w:shd w:val="clear" w:color="auto" w:fill="FFFFFF"/>
            <w:vAlign w:val="center"/>
          </w:tcPr>
          <w:p w14:paraId="3099FCD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single" w:color="000000" w:sz="12" w:space="0"/>
              <w:right w:val="nil"/>
            </w:tcBorders>
            <w:shd w:val="clear" w:color="auto" w:fill="FFFFFF"/>
            <w:vAlign w:val="center"/>
          </w:tcPr>
          <w:p w14:paraId="1E85E25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[65.2]</w:t>
            </w:r>
          </w:p>
        </w:tc>
      </w:tr>
    </w:tbl>
    <w:p w14:paraId="43D62FDF">
      <w:pPr>
        <w:bidi w:val="0"/>
        <w:ind w:firstLine="420" w:firstLineChars="0"/>
        <w:rPr>
          <w:rFonts w:hint="eastAsia" w:ascii="宋体" w:hAnsi="宋体" w:eastAsia="宋体" w:cs="宋体"/>
          <w:sz w:val="24"/>
          <w:szCs w:val="24"/>
          <w:lang w:val="en-US" w:eastAsia="zh-CN"/>
        </w:rPr>
      </w:pPr>
    </w:p>
    <w:p w14:paraId="4D06E00E">
      <w:pPr>
        <w:bidi w:val="0"/>
        <w:ind w:firstLine="420" w:firstLineChars="0"/>
        <w:rPr>
          <w:rFonts w:hint="eastAsia"/>
          <w:lang w:val="en-US" w:eastAsia="zh-CN"/>
        </w:rPr>
      </w:pPr>
      <w:r>
        <w:rPr>
          <w:rFonts w:hint="eastAsia" w:ascii="宋体" w:hAnsi="宋体" w:eastAsia="宋体" w:cs="宋体"/>
          <w:sz w:val="24"/>
          <w:szCs w:val="24"/>
          <w:lang w:val="en-US" w:eastAsia="zh-CN"/>
        </w:rPr>
        <w:t>4号线的处理</w:t>
      </w:r>
    </w:p>
    <w:tbl>
      <w:tblPr>
        <w:tblStyle w:val="26"/>
        <w:tblW w:w="4998" w:type="pct"/>
        <w:tblInd w:w="0" w:type="dxa"/>
        <w:tblLayout w:type="autofit"/>
        <w:tblCellMar>
          <w:top w:w="0" w:type="dxa"/>
          <w:left w:w="108" w:type="dxa"/>
          <w:bottom w:w="0" w:type="dxa"/>
          <w:right w:w="108" w:type="dxa"/>
        </w:tblCellMar>
      </w:tblPr>
      <w:tblGrid>
        <w:gridCol w:w="1759"/>
        <w:gridCol w:w="3042"/>
        <w:gridCol w:w="1568"/>
        <w:gridCol w:w="2150"/>
      </w:tblGrid>
      <w:tr w14:paraId="048B870E">
        <w:tblPrEx>
          <w:tblCellMar>
            <w:top w:w="0" w:type="dxa"/>
            <w:left w:w="108" w:type="dxa"/>
            <w:bottom w:w="0" w:type="dxa"/>
            <w:right w:w="108" w:type="dxa"/>
          </w:tblCellMar>
        </w:tblPrEx>
        <w:trPr>
          <w:trHeight w:val="624" w:hRule="atLeast"/>
        </w:trPr>
        <w:tc>
          <w:tcPr>
            <w:tcW w:w="1032" w:type="pct"/>
            <w:tcBorders>
              <w:top w:val="single" w:color="000000" w:sz="12" w:space="0"/>
              <w:left w:val="nil"/>
              <w:bottom w:val="single" w:color="000000" w:sz="4" w:space="0"/>
              <w:right w:val="nil"/>
              <w:tl2br w:val="nil"/>
            </w:tcBorders>
            <w:shd w:val="clear" w:color="auto" w:fill="FFFFFF"/>
            <w:vAlign w:val="center"/>
          </w:tcPr>
          <w:p w14:paraId="1BCE6A7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785" w:type="pct"/>
            <w:tcBorders>
              <w:top w:val="single" w:color="000000" w:sz="12" w:space="0"/>
              <w:left w:val="nil"/>
              <w:bottom w:val="single" w:color="000000" w:sz="4" w:space="0"/>
              <w:right w:val="nil"/>
            </w:tcBorders>
            <w:shd w:val="clear" w:color="auto" w:fill="FFFFFF"/>
            <w:vAlign w:val="center"/>
          </w:tcPr>
          <w:p w14:paraId="58D6B72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920" w:type="pct"/>
            <w:tcBorders>
              <w:top w:val="single" w:color="000000" w:sz="12" w:space="0"/>
              <w:left w:val="nil"/>
              <w:bottom w:val="single" w:color="000000" w:sz="4" w:space="0"/>
              <w:right w:val="nil"/>
            </w:tcBorders>
            <w:shd w:val="clear" w:color="auto" w:fill="FFFFFF"/>
            <w:vAlign w:val="center"/>
          </w:tcPr>
          <w:p w14:paraId="403D83A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261" w:type="pct"/>
            <w:tcBorders>
              <w:top w:val="single" w:color="000000" w:sz="12" w:space="0"/>
              <w:left w:val="nil"/>
              <w:bottom w:val="single" w:color="000000" w:sz="4" w:space="0"/>
              <w:right w:val="nil"/>
            </w:tcBorders>
            <w:shd w:val="clear" w:color="auto" w:fill="FFFFFF"/>
            <w:vAlign w:val="center"/>
          </w:tcPr>
          <w:p w14:paraId="12EF61E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处理后结果</w:t>
            </w:r>
          </w:p>
        </w:tc>
      </w:tr>
      <w:tr w14:paraId="33EAA171">
        <w:tblPrEx>
          <w:tblCellMar>
            <w:top w:w="0" w:type="dxa"/>
            <w:left w:w="108" w:type="dxa"/>
            <w:bottom w:w="0" w:type="dxa"/>
            <w:right w:w="108" w:type="dxa"/>
          </w:tblCellMar>
        </w:tblPrEx>
        <w:trPr>
          <w:trHeight w:val="624" w:hRule="atLeast"/>
        </w:trPr>
        <w:tc>
          <w:tcPr>
            <w:tcW w:w="1032" w:type="pct"/>
            <w:tcBorders>
              <w:top w:val="single" w:color="000000" w:sz="4" w:space="0"/>
              <w:left w:val="nil"/>
              <w:bottom w:val="nil"/>
              <w:right w:val="nil"/>
            </w:tcBorders>
            <w:shd w:val="clear" w:color="auto" w:fill="FFFFFF"/>
            <w:vAlign w:val="center"/>
          </w:tcPr>
          <w:p w14:paraId="77C8D70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785" w:type="pct"/>
            <w:tcBorders>
              <w:top w:val="single" w:color="000000" w:sz="4" w:space="0"/>
              <w:left w:val="nil"/>
              <w:bottom w:val="nil"/>
              <w:right w:val="nil"/>
            </w:tcBorders>
            <w:shd w:val="clear" w:color="auto" w:fill="FFFFFF"/>
            <w:vAlign w:val="center"/>
          </w:tcPr>
          <w:p w14:paraId="6EEE61E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[14.57, 55.77, 59.88, 60.93]</w:t>
            </w:r>
          </w:p>
        </w:tc>
        <w:tc>
          <w:tcPr>
            <w:tcW w:w="920" w:type="pct"/>
            <w:tcBorders>
              <w:top w:val="single" w:color="000000" w:sz="4" w:space="0"/>
              <w:left w:val="nil"/>
              <w:bottom w:val="nil"/>
              <w:right w:val="nil"/>
            </w:tcBorders>
            <w:shd w:val="clear" w:color="auto" w:fill="FFFFFF"/>
            <w:vAlign w:val="center"/>
          </w:tcPr>
          <w:p w14:paraId="4A2E37C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single" w:color="000000" w:sz="4" w:space="0"/>
              <w:left w:val="nil"/>
              <w:bottom w:val="nil"/>
              <w:right w:val="nil"/>
            </w:tcBorders>
            <w:shd w:val="clear" w:color="auto" w:fill="FFFFFF"/>
            <w:vAlign w:val="center"/>
          </w:tcPr>
          <w:p w14:paraId="6A1E9FF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581CB9C">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4B402B1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1785" w:type="pct"/>
            <w:tcBorders>
              <w:top w:val="nil"/>
              <w:left w:val="nil"/>
              <w:bottom w:val="nil"/>
              <w:right w:val="nil"/>
            </w:tcBorders>
            <w:shd w:val="clear" w:color="auto" w:fill="FFFFFF"/>
            <w:vAlign w:val="center"/>
          </w:tcPr>
          <w:p w14:paraId="77C0FBC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[41.9]</w:t>
            </w:r>
          </w:p>
        </w:tc>
        <w:tc>
          <w:tcPr>
            <w:tcW w:w="920" w:type="pct"/>
            <w:tcBorders>
              <w:top w:val="nil"/>
              <w:left w:val="nil"/>
              <w:bottom w:val="nil"/>
              <w:right w:val="nil"/>
            </w:tcBorders>
            <w:shd w:val="clear" w:color="auto" w:fill="FFFFFF"/>
            <w:vAlign w:val="center"/>
          </w:tcPr>
          <w:p w14:paraId="4188AC0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333C908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[55.95]</w:t>
            </w:r>
          </w:p>
        </w:tc>
      </w:tr>
      <w:tr w14:paraId="1B80A2F7">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4F6CF27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2023年3月</w:t>
            </w:r>
          </w:p>
        </w:tc>
        <w:tc>
          <w:tcPr>
            <w:tcW w:w="1785" w:type="pct"/>
            <w:tcBorders>
              <w:top w:val="nil"/>
              <w:left w:val="nil"/>
              <w:bottom w:val="nil"/>
              <w:right w:val="nil"/>
            </w:tcBorders>
            <w:shd w:val="clear" w:color="auto" w:fill="FFFFFF"/>
            <w:vAlign w:val="center"/>
          </w:tcPr>
          <w:p w14:paraId="219EB46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[62.48]</w:t>
            </w:r>
          </w:p>
        </w:tc>
        <w:tc>
          <w:tcPr>
            <w:tcW w:w="920" w:type="pct"/>
            <w:tcBorders>
              <w:top w:val="nil"/>
              <w:left w:val="nil"/>
              <w:bottom w:val="nil"/>
              <w:right w:val="nil"/>
            </w:tcBorders>
            <w:shd w:val="clear" w:color="auto" w:fill="FFFFFF"/>
            <w:vAlign w:val="center"/>
          </w:tcPr>
          <w:p w14:paraId="607C4A0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1B30001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[52.35]</w:t>
            </w:r>
          </w:p>
        </w:tc>
      </w:tr>
      <w:tr w14:paraId="05A5DCF5">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30F8961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1785" w:type="pct"/>
            <w:tcBorders>
              <w:top w:val="nil"/>
              <w:left w:val="nil"/>
              <w:bottom w:val="nil"/>
              <w:right w:val="nil"/>
            </w:tcBorders>
            <w:shd w:val="clear" w:color="auto" w:fill="FFFFFF"/>
            <w:vAlign w:val="center"/>
          </w:tcPr>
          <w:p w14:paraId="4BA2478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[69.36]</w:t>
            </w:r>
          </w:p>
        </w:tc>
        <w:tc>
          <w:tcPr>
            <w:tcW w:w="920" w:type="pct"/>
            <w:tcBorders>
              <w:top w:val="nil"/>
              <w:left w:val="nil"/>
              <w:bottom w:val="nil"/>
              <w:right w:val="nil"/>
            </w:tcBorders>
            <w:shd w:val="clear" w:color="auto" w:fill="FFFFFF"/>
            <w:vAlign w:val="center"/>
          </w:tcPr>
          <w:p w14:paraId="2B9E936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7D88D6D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[53.23]</w:t>
            </w:r>
          </w:p>
        </w:tc>
      </w:tr>
      <w:tr w14:paraId="3A8A9E75">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471A4BF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785" w:type="pct"/>
            <w:tcBorders>
              <w:top w:val="nil"/>
              <w:left w:val="nil"/>
              <w:bottom w:val="nil"/>
              <w:right w:val="nil"/>
            </w:tcBorders>
            <w:shd w:val="clear" w:color="auto" w:fill="FFFFFF"/>
            <w:vAlign w:val="center"/>
          </w:tcPr>
          <w:p w14:paraId="56E2107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[41.49, 41.6, 71.1, 68.5]</w:t>
            </w:r>
          </w:p>
        </w:tc>
        <w:tc>
          <w:tcPr>
            <w:tcW w:w="920" w:type="pct"/>
            <w:tcBorders>
              <w:top w:val="nil"/>
              <w:left w:val="nil"/>
              <w:bottom w:val="nil"/>
              <w:right w:val="nil"/>
            </w:tcBorders>
            <w:shd w:val="clear" w:color="auto" w:fill="FFFFFF"/>
            <w:vAlign w:val="center"/>
          </w:tcPr>
          <w:p w14:paraId="399E59C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nil"/>
              <w:left w:val="nil"/>
              <w:bottom w:val="nil"/>
              <w:right w:val="nil"/>
            </w:tcBorders>
            <w:shd w:val="clear" w:color="auto" w:fill="FFFFFF"/>
            <w:vAlign w:val="center"/>
          </w:tcPr>
          <w:p w14:paraId="0AE6279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1EF2E11">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72EDC1F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785" w:type="pct"/>
            <w:tcBorders>
              <w:top w:val="nil"/>
              <w:left w:val="nil"/>
              <w:bottom w:val="nil"/>
              <w:right w:val="nil"/>
            </w:tcBorders>
            <w:shd w:val="clear" w:color="auto" w:fill="FFFFFF"/>
            <w:vAlign w:val="center"/>
          </w:tcPr>
          <w:p w14:paraId="263754A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[50.03, 43.41, 48.82]</w:t>
            </w:r>
          </w:p>
        </w:tc>
        <w:tc>
          <w:tcPr>
            <w:tcW w:w="920" w:type="pct"/>
            <w:tcBorders>
              <w:top w:val="nil"/>
              <w:left w:val="nil"/>
              <w:bottom w:val="nil"/>
              <w:right w:val="nil"/>
            </w:tcBorders>
            <w:shd w:val="clear" w:color="auto" w:fill="FFFFFF"/>
            <w:vAlign w:val="center"/>
          </w:tcPr>
          <w:p w14:paraId="33B6A95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018B23F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[63.42]</w:t>
            </w:r>
          </w:p>
        </w:tc>
      </w:tr>
      <w:tr w14:paraId="4CA8FF0D">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5FC727A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2023年9月</w:t>
            </w:r>
          </w:p>
        </w:tc>
        <w:tc>
          <w:tcPr>
            <w:tcW w:w="1785" w:type="pct"/>
            <w:tcBorders>
              <w:top w:val="nil"/>
              <w:left w:val="nil"/>
              <w:bottom w:val="nil"/>
              <w:right w:val="nil"/>
            </w:tcBorders>
            <w:shd w:val="clear" w:color="auto" w:fill="FFFFFF"/>
            <w:vAlign w:val="center"/>
          </w:tcPr>
          <w:p w14:paraId="76482E8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[44.34, 68.67]</w:t>
            </w:r>
          </w:p>
        </w:tc>
        <w:tc>
          <w:tcPr>
            <w:tcW w:w="920" w:type="pct"/>
            <w:tcBorders>
              <w:top w:val="nil"/>
              <w:left w:val="nil"/>
              <w:bottom w:val="nil"/>
              <w:right w:val="nil"/>
            </w:tcBorders>
            <w:shd w:val="clear" w:color="auto" w:fill="FFFFFF"/>
            <w:vAlign w:val="center"/>
          </w:tcPr>
          <w:p w14:paraId="4A2E694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261" w:type="pct"/>
            <w:tcBorders>
              <w:top w:val="nil"/>
              <w:left w:val="nil"/>
              <w:bottom w:val="nil"/>
              <w:right w:val="nil"/>
            </w:tcBorders>
            <w:shd w:val="clear" w:color="auto" w:fill="FFFFFF"/>
            <w:vAlign w:val="center"/>
          </w:tcPr>
          <w:p w14:paraId="7189C07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[53.88]</w:t>
            </w:r>
          </w:p>
        </w:tc>
      </w:tr>
      <w:tr w14:paraId="06D4478B">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0A4D788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2023年10月</w:t>
            </w:r>
          </w:p>
        </w:tc>
        <w:tc>
          <w:tcPr>
            <w:tcW w:w="1785" w:type="pct"/>
            <w:tcBorders>
              <w:top w:val="nil"/>
              <w:left w:val="nil"/>
              <w:bottom w:val="nil"/>
              <w:right w:val="nil"/>
            </w:tcBorders>
            <w:shd w:val="clear" w:color="auto" w:fill="FFFFFF"/>
            <w:vAlign w:val="center"/>
          </w:tcPr>
          <w:p w14:paraId="5916A97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[65.23]</w:t>
            </w:r>
          </w:p>
        </w:tc>
        <w:tc>
          <w:tcPr>
            <w:tcW w:w="920" w:type="pct"/>
            <w:tcBorders>
              <w:top w:val="nil"/>
              <w:left w:val="nil"/>
              <w:bottom w:val="nil"/>
              <w:right w:val="nil"/>
            </w:tcBorders>
            <w:shd w:val="clear" w:color="auto" w:fill="FFFFFF"/>
            <w:vAlign w:val="center"/>
          </w:tcPr>
          <w:p w14:paraId="557017D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484E81B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[53.82]</w:t>
            </w:r>
          </w:p>
        </w:tc>
      </w:tr>
      <w:tr w14:paraId="0663270B">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18C95A1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785" w:type="pct"/>
            <w:tcBorders>
              <w:top w:val="nil"/>
              <w:left w:val="nil"/>
              <w:bottom w:val="nil"/>
              <w:right w:val="nil"/>
            </w:tcBorders>
            <w:shd w:val="clear" w:color="auto" w:fill="FFFFFF"/>
            <w:vAlign w:val="center"/>
          </w:tcPr>
          <w:p w14:paraId="7F91FFD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[39.54, 65.1]</w:t>
            </w:r>
          </w:p>
        </w:tc>
        <w:tc>
          <w:tcPr>
            <w:tcW w:w="920" w:type="pct"/>
            <w:tcBorders>
              <w:top w:val="nil"/>
              <w:left w:val="nil"/>
              <w:bottom w:val="nil"/>
              <w:right w:val="nil"/>
            </w:tcBorders>
            <w:shd w:val="clear" w:color="auto" w:fill="FFFFFF"/>
            <w:vAlign w:val="center"/>
          </w:tcPr>
          <w:p w14:paraId="1F10D2F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261" w:type="pct"/>
            <w:tcBorders>
              <w:top w:val="nil"/>
              <w:left w:val="nil"/>
              <w:bottom w:val="nil"/>
              <w:right w:val="nil"/>
            </w:tcBorders>
            <w:shd w:val="clear" w:color="auto" w:fill="FFFFFF"/>
            <w:vAlign w:val="center"/>
          </w:tcPr>
          <w:p w14:paraId="637B25B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[51.65]</w:t>
            </w:r>
          </w:p>
        </w:tc>
      </w:tr>
      <w:tr w14:paraId="5CB3916C">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24DD75A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1785" w:type="pct"/>
            <w:tcBorders>
              <w:top w:val="nil"/>
              <w:left w:val="nil"/>
              <w:bottom w:val="nil"/>
              <w:right w:val="nil"/>
            </w:tcBorders>
            <w:shd w:val="clear" w:color="auto" w:fill="FFFFFF"/>
            <w:vAlign w:val="center"/>
          </w:tcPr>
          <w:p w14:paraId="5EF6C13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[71.1, 66.1, 64.3, 75.3]</w:t>
            </w:r>
          </w:p>
        </w:tc>
        <w:tc>
          <w:tcPr>
            <w:tcW w:w="920" w:type="pct"/>
            <w:tcBorders>
              <w:top w:val="nil"/>
              <w:left w:val="nil"/>
              <w:bottom w:val="nil"/>
              <w:right w:val="nil"/>
            </w:tcBorders>
            <w:shd w:val="clear" w:color="auto" w:fill="FFFFFF"/>
            <w:vAlign w:val="center"/>
          </w:tcPr>
          <w:p w14:paraId="3B5FFE8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nil"/>
              <w:left w:val="nil"/>
              <w:bottom w:val="nil"/>
              <w:right w:val="nil"/>
            </w:tcBorders>
            <w:shd w:val="clear" w:color="auto" w:fill="FFFFFF"/>
            <w:vAlign w:val="center"/>
          </w:tcPr>
          <w:p w14:paraId="6CB451D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C838CFE">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6FDEB59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785" w:type="pct"/>
            <w:tcBorders>
              <w:top w:val="nil"/>
              <w:left w:val="nil"/>
              <w:bottom w:val="nil"/>
              <w:right w:val="nil"/>
            </w:tcBorders>
            <w:shd w:val="clear" w:color="auto" w:fill="FFFFFF"/>
            <w:vAlign w:val="center"/>
          </w:tcPr>
          <w:p w14:paraId="4DEA895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[74.4, 73.3]</w:t>
            </w:r>
          </w:p>
        </w:tc>
        <w:tc>
          <w:tcPr>
            <w:tcW w:w="920" w:type="pct"/>
            <w:tcBorders>
              <w:top w:val="nil"/>
              <w:left w:val="nil"/>
              <w:bottom w:val="nil"/>
              <w:right w:val="nil"/>
            </w:tcBorders>
            <w:shd w:val="clear" w:color="auto" w:fill="FFFFFF"/>
            <w:vAlign w:val="center"/>
          </w:tcPr>
          <w:p w14:paraId="39A40D7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65A4C0C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[55.7]</w:t>
            </w:r>
          </w:p>
        </w:tc>
      </w:tr>
      <w:tr w14:paraId="4EE2B91A">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5DC4E72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785" w:type="pct"/>
            <w:tcBorders>
              <w:top w:val="nil"/>
              <w:left w:val="nil"/>
              <w:bottom w:val="nil"/>
              <w:right w:val="nil"/>
            </w:tcBorders>
            <w:shd w:val="clear" w:color="auto" w:fill="FFFFFF"/>
            <w:vAlign w:val="center"/>
          </w:tcPr>
          <w:p w14:paraId="65E4BF2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[67.7, 64.6]</w:t>
            </w:r>
          </w:p>
        </w:tc>
        <w:tc>
          <w:tcPr>
            <w:tcW w:w="920" w:type="pct"/>
            <w:tcBorders>
              <w:top w:val="nil"/>
              <w:left w:val="nil"/>
              <w:bottom w:val="nil"/>
              <w:right w:val="nil"/>
            </w:tcBorders>
            <w:shd w:val="clear" w:color="auto" w:fill="FFFFFF"/>
            <w:vAlign w:val="center"/>
          </w:tcPr>
          <w:p w14:paraId="1386EC6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nil"/>
              <w:left w:val="nil"/>
              <w:bottom w:val="nil"/>
              <w:right w:val="nil"/>
            </w:tcBorders>
            <w:shd w:val="clear" w:color="auto" w:fill="FFFFFF"/>
            <w:vAlign w:val="center"/>
          </w:tcPr>
          <w:p w14:paraId="3A28EB9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D035A45">
        <w:tblPrEx>
          <w:tblCellMar>
            <w:top w:w="0" w:type="dxa"/>
            <w:left w:w="108" w:type="dxa"/>
            <w:bottom w:w="0" w:type="dxa"/>
            <w:right w:w="108" w:type="dxa"/>
          </w:tblCellMar>
        </w:tblPrEx>
        <w:trPr>
          <w:trHeight w:val="624" w:hRule="atLeast"/>
        </w:trPr>
        <w:tc>
          <w:tcPr>
            <w:tcW w:w="1032" w:type="pct"/>
            <w:tcBorders>
              <w:top w:val="nil"/>
              <w:left w:val="nil"/>
              <w:bottom w:val="single" w:color="000000" w:sz="12" w:space="0"/>
              <w:right w:val="nil"/>
            </w:tcBorders>
            <w:shd w:val="clear" w:color="auto" w:fill="FFFFFF"/>
            <w:vAlign w:val="center"/>
          </w:tcPr>
          <w:p w14:paraId="6AE3EB9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785" w:type="pct"/>
            <w:tcBorders>
              <w:top w:val="nil"/>
              <w:left w:val="nil"/>
              <w:bottom w:val="single" w:color="000000" w:sz="12" w:space="0"/>
              <w:right w:val="nil"/>
            </w:tcBorders>
            <w:shd w:val="clear" w:color="auto" w:fill="FFFFFF"/>
            <w:vAlign w:val="center"/>
          </w:tcPr>
          <w:p w14:paraId="44D1F53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[44.1, 53.6, 50.9]</w:t>
            </w:r>
          </w:p>
        </w:tc>
        <w:tc>
          <w:tcPr>
            <w:tcW w:w="920" w:type="pct"/>
            <w:tcBorders>
              <w:top w:val="nil"/>
              <w:left w:val="nil"/>
              <w:bottom w:val="single" w:color="000000" w:sz="12" w:space="0"/>
              <w:right w:val="nil"/>
            </w:tcBorders>
            <w:shd w:val="clear" w:color="auto" w:fill="FFFFFF"/>
            <w:vAlign w:val="center"/>
          </w:tcPr>
          <w:p w14:paraId="45B8440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nil"/>
              <w:left w:val="nil"/>
              <w:bottom w:val="single" w:color="000000" w:sz="12" w:space="0"/>
              <w:right w:val="nil"/>
            </w:tcBorders>
            <w:shd w:val="clear" w:color="auto" w:fill="FFFFFF"/>
            <w:vAlign w:val="center"/>
          </w:tcPr>
          <w:p w14:paraId="4916713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3058D032">
      <w:pPr>
        <w:spacing w:line="480" w:lineRule="exact"/>
        <w:rPr>
          <w:rFonts w:hint="default" w:eastAsiaTheme="minorEastAsia"/>
          <w:lang w:val="en-US" w:eastAsia="zh-CN"/>
        </w:rPr>
      </w:pPr>
    </w:p>
    <w:p w14:paraId="5634CF97">
      <w:pPr>
        <w:spacing w:line="480" w:lineRule="exact"/>
      </w:pPr>
    </w:p>
    <w:p w14:paraId="385CF904">
      <w:pPr>
        <w:spacing w:line="480" w:lineRule="exact"/>
      </w:pPr>
    </w:p>
    <w:p w14:paraId="47FEEF10">
      <w:pPr>
        <w:spacing w:line="480" w:lineRule="exact"/>
      </w:pPr>
    </w:p>
    <w:p w14:paraId="1A3FDC8E">
      <w:pPr>
        <w:spacing w:line="480" w:lineRule="exact"/>
      </w:pPr>
    </w:p>
    <w:p w14:paraId="590A077C">
      <w:pPr>
        <w:spacing w:line="480" w:lineRule="exact"/>
      </w:pPr>
    </w:p>
    <w:p w14:paraId="5A37E920">
      <w:pPr>
        <w:spacing w:line="480" w:lineRule="exact"/>
      </w:pPr>
    </w:p>
    <w:p w14:paraId="5F839B08">
      <w:pPr>
        <w:spacing w:line="480" w:lineRule="exact"/>
        <w:jc w:val="center"/>
        <w:rPr>
          <w:rFonts w:hint="eastAsia" w:ascii="黑体" w:hAnsi="黑体" w:eastAsia="黑体" w:cs="黑体"/>
          <w:sz w:val="28"/>
          <w:szCs w:val="28"/>
          <w:lang w:val="en-US" w:eastAsia="zh-CN"/>
        </w:rPr>
      </w:pPr>
    </w:p>
    <w:p w14:paraId="2DF75E19">
      <w:pPr>
        <w:spacing w:line="480" w:lineRule="exact"/>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致谢</w:t>
      </w:r>
    </w:p>
    <w:p w14:paraId="0868FE1E">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感谢学校提供的知网权限，让我可以了解更多内容，也非常感谢指导老师为我提出的建议与教导，以及协助我的队员们，是他们一直督促、鼓励着我。有了这些支持让我更加得以顺利完成复杂模型的构建与训练。但由于个人能力与时间有限，本研究仍存在诸多不足。未来我将继续深耕系统建模领域，以更扎实的成果回报所有关心和帮助过我的人！</w:t>
      </w:r>
    </w:p>
    <w:p w14:paraId="06694FEC">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sz w:val="24"/>
          <w:szCs w:val="24"/>
          <w:lang w:val="en-US" w:eastAsia="zh-CN"/>
        </w:rPr>
      </w:pPr>
    </w:p>
    <w:p w14:paraId="4EED1BD3">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sz w:val="24"/>
          <w:szCs w:val="24"/>
          <w:lang w:val="en-US" w:eastAsia="zh-CN"/>
        </w:rPr>
      </w:pPr>
    </w:p>
    <w:p w14:paraId="34276CB3">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2025年04月22日</w:t>
      </w:r>
    </w:p>
    <w:sectPr>
      <w:footerReference r:id="rId7" w:type="default"/>
      <w:footnotePr>
        <w:numFmt w:val="decimalEnclosedCircleChinese"/>
      </w:footnote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73472">
    <w:pPr>
      <w:pStyle w:val="16"/>
      <w:jc w:val="center"/>
      <w:rPr>
        <w:rFonts w:hint="eastAsia" w:asciiTheme="minorEastAsia" w:hAnsiTheme="minorEastAsia" w:eastAsiaTheme="minorEastAsia" w:cstheme="minorEastAsia"/>
        <w:lang w:val="en-US" w:eastAsia="zh-CN"/>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3CA22E">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633CA22E">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4D4E5">
    <w:pPr>
      <w:pStyle w:val="16"/>
      <w:jc w:val="center"/>
      <w:rPr>
        <w:rFonts w:hint="eastAsia" w:asciiTheme="minorEastAsia" w:hAnsiTheme="minorEastAsia" w:eastAsiaTheme="minorEastAsia" w:cs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887149">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64887149">
                    <w:pPr>
                      <w:pStyle w:val="1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宋体" w:hAnsi="宋体" w:eastAsia="宋体" w:cs="宋体"/>
        <w:lang w:val="en-US" w:eastAsia="zh-CN"/>
      </w:rPr>
      <w:t>Ⅰ</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289BE">
    <w:pPr>
      <w:pStyle w:val="16"/>
      <w:tabs>
        <w:tab w:val="clear" w:pos="4153"/>
      </w:tabs>
      <w:jc w:val="center"/>
      <w:rPr>
        <w:rFonts w:hint="eastAsia" w:ascii="宋体" w:hAnsi="宋体" w:eastAsia="宋体" w:cs="宋体"/>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C99602">
                          <w:pPr>
                            <w:pStyle w:val="16"/>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5FC99602">
                    <w:pPr>
                      <w:pStyle w:val="16"/>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FBDE3">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DB1D7">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23DB1D7">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65B7">
    <w:pPr>
      <w:pStyle w:val="17"/>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D7061"/>
    <w:multiLevelType w:val="singleLevel"/>
    <w:tmpl w:val="918D7061"/>
    <w:lvl w:ilvl="0" w:tentative="0">
      <w:start w:val="1"/>
      <w:numFmt w:val="decimalEnclosedCircleChinese"/>
      <w:suff w:val="nothing"/>
      <w:lvlText w:val="%1　"/>
      <w:lvlJc w:val="left"/>
      <w:pPr>
        <w:ind w:left="0" w:firstLine="400"/>
      </w:pPr>
      <w:rPr>
        <w:rFonts w:hint="eastAsia"/>
      </w:rPr>
    </w:lvl>
  </w:abstractNum>
  <w:abstractNum w:abstractNumId="1">
    <w:nsid w:val="988E20DE"/>
    <w:multiLevelType w:val="singleLevel"/>
    <w:tmpl w:val="988E20DE"/>
    <w:lvl w:ilvl="0" w:tentative="0">
      <w:start w:val="1"/>
      <w:numFmt w:val="decimalEnclosedCircleChinese"/>
      <w:suff w:val="nothing"/>
      <w:lvlText w:val="%1　"/>
      <w:lvlJc w:val="left"/>
      <w:pPr>
        <w:ind w:left="0" w:firstLine="400"/>
      </w:pPr>
      <w:rPr>
        <w:rFonts w:hint="eastAsia"/>
      </w:rPr>
    </w:lvl>
  </w:abstractNum>
  <w:abstractNum w:abstractNumId="2">
    <w:nsid w:val="9E7ED869"/>
    <w:multiLevelType w:val="singleLevel"/>
    <w:tmpl w:val="9E7ED869"/>
    <w:lvl w:ilvl="0" w:tentative="0">
      <w:start w:val="1"/>
      <w:numFmt w:val="decimalEnclosedCircleChinese"/>
      <w:suff w:val="nothing"/>
      <w:lvlText w:val="%1　"/>
      <w:lvlJc w:val="left"/>
      <w:pPr>
        <w:ind w:left="0" w:firstLine="400"/>
      </w:pPr>
      <w:rPr>
        <w:rFonts w:hint="eastAsia"/>
      </w:rPr>
    </w:lvl>
  </w:abstractNum>
  <w:abstractNum w:abstractNumId="3">
    <w:nsid w:val="A7F9C739"/>
    <w:multiLevelType w:val="singleLevel"/>
    <w:tmpl w:val="A7F9C739"/>
    <w:lvl w:ilvl="0" w:tentative="0">
      <w:start w:val="1"/>
      <w:numFmt w:val="decimalEnclosedCircleChinese"/>
      <w:suff w:val="nothing"/>
      <w:lvlText w:val="%1　"/>
      <w:lvlJc w:val="left"/>
      <w:pPr>
        <w:ind w:left="0" w:firstLine="400"/>
      </w:pPr>
      <w:rPr>
        <w:rFonts w:hint="eastAsia"/>
      </w:rPr>
    </w:lvl>
  </w:abstractNum>
  <w:abstractNum w:abstractNumId="4">
    <w:nsid w:val="AE483399"/>
    <w:multiLevelType w:val="singleLevel"/>
    <w:tmpl w:val="AE483399"/>
    <w:lvl w:ilvl="0" w:tentative="0">
      <w:start w:val="1"/>
      <w:numFmt w:val="chineseCounting"/>
      <w:suff w:val="nothing"/>
      <w:lvlText w:val="（%1）"/>
      <w:lvlJc w:val="left"/>
      <w:pPr>
        <w:ind w:left="70"/>
      </w:pPr>
      <w:rPr>
        <w:rFonts w:hint="eastAsia"/>
      </w:rPr>
    </w:lvl>
  </w:abstractNum>
  <w:abstractNum w:abstractNumId="5">
    <w:nsid w:val="B011DB71"/>
    <w:multiLevelType w:val="singleLevel"/>
    <w:tmpl w:val="B011DB71"/>
    <w:lvl w:ilvl="0" w:tentative="0">
      <w:start w:val="1"/>
      <w:numFmt w:val="decimalEnclosedCircleChinese"/>
      <w:suff w:val="nothing"/>
      <w:lvlText w:val="%1　"/>
      <w:lvlJc w:val="left"/>
      <w:pPr>
        <w:ind w:left="0" w:firstLine="400"/>
      </w:pPr>
      <w:rPr>
        <w:rFonts w:hint="eastAsia"/>
      </w:rPr>
    </w:lvl>
  </w:abstractNum>
  <w:abstractNum w:abstractNumId="6">
    <w:nsid w:val="BFC56E6F"/>
    <w:multiLevelType w:val="singleLevel"/>
    <w:tmpl w:val="BFC56E6F"/>
    <w:lvl w:ilvl="0" w:tentative="0">
      <w:start w:val="1"/>
      <w:numFmt w:val="decimalEnclosedCircleChinese"/>
      <w:suff w:val="nothing"/>
      <w:lvlText w:val="%1　"/>
      <w:lvlJc w:val="left"/>
      <w:pPr>
        <w:ind w:left="0" w:firstLine="400"/>
      </w:pPr>
      <w:rPr>
        <w:rFonts w:hint="eastAsia"/>
      </w:rPr>
    </w:lvl>
  </w:abstractNum>
  <w:abstractNum w:abstractNumId="7">
    <w:nsid w:val="C37AEDAB"/>
    <w:multiLevelType w:val="singleLevel"/>
    <w:tmpl w:val="C37AEDAB"/>
    <w:lvl w:ilvl="0" w:tentative="0">
      <w:start w:val="1"/>
      <w:numFmt w:val="decimal"/>
      <w:lvlText w:val="%1."/>
      <w:lvlJc w:val="left"/>
      <w:pPr>
        <w:ind w:left="845" w:hanging="425"/>
      </w:pPr>
      <w:rPr>
        <w:rFonts w:hint="default"/>
      </w:rPr>
    </w:lvl>
  </w:abstractNum>
  <w:abstractNum w:abstractNumId="8">
    <w:nsid w:val="C745BA93"/>
    <w:multiLevelType w:val="singleLevel"/>
    <w:tmpl w:val="C745BA93"/>
    <w:lvl w:ilvl="0" w:tentative="0">
      <w:start w:val="1"/>
      <w:numFmt w:val="decimalEnclosedCircleChinese"/>
      <w:suff w:val="nothing"/>
      <w:lvlText w:val="%1　"/>
      <w:lvlJc w:val="left"/>
      <w:pPr>
        <w:ind w:left="0" w:firstLine="400"/>
      </w:pPr>
      <w:rPr>
        <w:rFonts w:hint="eastAsia"/>
      </w:rPr>
    </w:lvl>
  </w:abstractNum>
  <w:abstractNum w:abstractNumId="9">
    <w:nsid w:val="C8974006"/>
    <w:multiLevelType w:val="singleLevel"/>
    <w:tmpl w:val="C8974006"/>
    <w:lvl w:ilvl="0" w:tentative="0">
      <w:start w:val="1"/>
      <w:numFmt w:val="decimalEnclosedCircleChinese"/>
      <w:suff w:val="nothing"/>
      <w:lvlText w:val="%1　"/>
      <w:lvlJc w:val="left"/>
      <w:pPr>
        <w:ind w:left="0" w:firstLine="400"/>
      </w:pPr>
      <w:rPr>
        <w:rFonts w:hint="eastAsia"/>
      </w:rPr>
    </w:lvl>
  </w:abstractNum>
  <w:abstractNum w:abstractNumId="10">
    <w:nsid w:val="C8C4BCB0"/>
    <w:multiLevelType w:val="singleLevel"/>
    <w:tmpl w:val="C8C4BCB0"/>
    <w:lvl w:ilvl="0" w:tentative="0">
      <w:start w:val="1"/>
      <w:numFmt w:val="decimal"/>
      <w:lvlText w:val="[%1]"/>
      <w:lvlJc w:val="left"/>
      <w:pPr>
        <w:tabs>
          <w:tab w:val="left" w:pos="420"/>
        </w:tabs>
        <w:ind w:left="425" w:hanging="425"/>
      </w:pPr>
      <w:rPr>
        <w:rFonts w:hint="default"/>
      </w:rPr>
    </w:lvl>
  </w:abstractNum>
  <w:abstractNum w:abstractNumId="11">
    <w:nsid w:val="D39FB752"/>
    <w:multiLevelType w:val="singleLevel"/>
    <w:tmpl w:val="D39FB752"/>
    <w:lvl w:ilvl="0" w:tentative="0">
      <w:start w:val="1"/>
      <w:numFmt w:val="decimalEnclosedCircleChinese"/>
      <w:suff w:val="nothing"/>
      <w:lvlText w:val="%1　"/>
      <w:lvlJc w:val="left"/>
      <w:pPr>
        <w:ind w:left="0" w:firstLine="400"/>
      </w:pPr>
      <w:rPr>
        <w:rFonts w:hint="eastAsia"/>
      </w:rPr>
    </w:lvl>
  </w:abstractNum>
  <w:abstractNum w:abstractNumId="12">
    <w:nsid w:val="D982B648"/>
    <w:multiLevelType w:val="multilevel"/>
    <w:tmpl w:val="D982B648"/>
    <w:lvl w:ilvl="0" w:tentative="0">
      <w:start w:val="16"/>
      <w:numFmt w:val="upperLetter"/>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suff w:val="nothing"/>
      <w:lvlText w:val="%4."/>
      <w:lvlJc w:val="left"/>
      <w:pPr>
        <w:ind w:left="84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420"/>
        </w:tabs>
        <w:ind w:left="8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3">
    <w:nsid w:val="E7DF5DA0"/>
    <w:multiLevelType w:val="singleLevel"/>
    <w:tmpl w:val="E7DF5DA0"/>
    <w:lvl w:ilvl="0" w:tentative="0">
      <w:start w:val="1"/>
      <w:numFmt w:val="decimalEnclosedCircleChinese"/>
      <w:suff w:val="nothing"/>
      <w:lvlText w:val="%1　"/>
      <w:lvlJc w:val="left"/>
      <w:pPr>
        <w:ind w:left="0" w:firstLine="400"/>
      </w:pPr>
      <w:rPr>
        <w:rFonts w:hint="eastAsia"/>
      </w:rPr>
    </w:lvl>
  </w:abstractNum>
  <w:abstractNum w:abstractNumId="14">
    <w:nsid w:val="E96405A1"/>
    <w:multiLevelType w:val="singleLevel"/>
    <w:tmpl w:val="E96405A1"/>
    <w:lvl w:ilvl="0" w:tentative="0">
      <w:start w:val="1"/>
      <w:numFmt w:val="chineseCounting"/>
      <w:suff w:val="nothing"/>
      <w:lvlText w:val="（%1）"/>
      <w:lvlJc w:val="left"/>
      <w:pPr>
        <w:ind w:left="70"/>
      </w:pPr>
      <w:rPr>
        <w:rFonts w:hint="eastAsia"/>
      </w:rPr>
    </w:lvl>
  </w:abstractNum>
  <w:abstractNum w:abstractNumId="15">
    <w:nsid w:val="F19C8948"/>
    <w:multiLevelType w:val="singleLevel"/>
    <w:tmpl w:val="F19C8948"/>
    <w:lvl w:ilvl="0" w:tentative="0">
      <w:start w:val="1"/>
      <w:numFmt w:val="decimalEnclosedCircleChinese"/>
      <w:suff w:val="nothing"/>
      <w:lvlText w:val="%1　"/>
      <w:lvlJc w:val="left"/>
      <w:pPr>
        <w:ind w:left="0" w:firstLine="400"/>
      </w:pPr>
      <w:rPr>
        <w:rFonts w:hint="eastAsia"/>
        <w:highlight w:val="none"/>
      </w:rPr>
    </w:lvl>
  </w:abstractNum>
  <w:abstractNum w:abstractNumId="16">
    <w:nsid w:val="F54DE153"/>
    <w:multiLevelType w:val="singleLevel"/>
    <w:tmpl w:val="F54DE153"/>
    <w:lvl w:ilvl="0" w:tentative="0">
      <w:start w:val="1"/>
      <w:numFmt w:val="decimalEnclosedCircleChinese"/>
      <w:suff w:val="nothing"/>
      <w:lvlText w:val="%1　"/>
      <w:lvlJc w:val="left"/>
      <w:pPr>
        <w:ind w:left="0" w:firstLine="400"/>
      </w:pPr>
      <w:rPr>
        <w:rFonts w:hint="eastAsia"/>
      </w:rPr>
    </w:lvl>
  </w:abstractNum>
  <w:abstractNum w:abstractNumId="17">
    <w:nsid w:val="FA38BEAC"/>
    <w:multiLevelType w:val="singleLevel"/>
    <w:tmpl w:val="FA38BEAC"/>
    <w:lvl w:ilvl="0" w:tentative="0">
      <w:start w:val="1"/>
      <w:numFmt w:val="decimalEnclosedCircleChinese"/>
      <w:suff w:val="nothing"/>
      <w:lvlText w:val="%1　"/>
      <w:lvlJc w:val="left"/>
      <w:pPr>
        <w:ind w:left="0" w:firstLine="400"/>
      </w:pPr>
      <w:rPr>
        <w:rFonts w:hint="eastAsia"/>
      </w:rPr>
    </w:lvl>
  </w:abstractNum>
  <w:abstractNum w:abstractNumId="18">
    <w:nsid w:val="FD270FD7"/>
    <w:multiLevelType w:val="singleLevel"/>
    <w:tmpl w:val="FD270FD7"/>
    <w:lvl w:ilvl="0" w:tentative="0">
      <w:start w:val="1"/>
      <w:numFmt w:val="decimalEnclosedCircleChinese"/>
      <w:suff w:val="nothing"/>
      <w:lvlText w:val="%1　"/>
      <w:lvlJc w:val="left"/>
      <w:pPr>
        <w:ind w:left="0" w:firstLine="400"/>
      </w:pPr>
      <w:rPr>
        <w:rFonts w:hint="eastAsia"/>
      </w:rPr>
    </w:lvl>
  </w:abstractNum>
  <w:abstractNum w:abstractNumId="19">
    <w:nsid w:val="FD4426FF"/>
    <w:multiLevelType w:val="multilevel"/>
    <w:tmpl w:val="FD4426FF"/>
    <w:lvl w:ilvl="0" w:tentative="0">
      <w:start w:val="1"/>
      <w:numFmt w:val="decimal"/>
      <w:lvlText w:val="%1."/>
      <w:lvlJc w:val="left"/>
      <w:pPr>
        <w:ind w:left="-354" w:hanging="360"/>
      </w:pPr>
      <w:rPr>
        <w:rFonts w:hint="default"/>
      </w:rPr>
    </w:lvl>
    <w:lvl w:ilvl="1" w:tentative="0">
      <w:start w:val="1"/>
      <w:numFmt w:val="lowerLetter"/>
      <w:lvlText w:val="%2)"/>
      <w:lvlJc w:val="left"/>
      <w:pPr>
        <w:ind w:left="166" w:hanging="440"/>
      </w:pPr>
    </w:lvl>
    <w:lvl w:ilvl="2" w:tentative="0">
      <w:start w:val="1"/>
      <w:numFmt w:val="lowerRoman"/>
      <w:lvlText w:val="%3."/>
      <w:lvlJc w:val="right"/>
      <w:pPr>
        <w:ind w:left="606" w:hanging="440"/>
      </w:pPr>
    </w:lvl>
    <w:lvl w:ilvl="3" w:tentative="0">
      <w:start w:val="1"/>
      <w:numFmt w:val="decimal"/>
      <w:lvlText w:val="%4."/>
      <w:lvlJc w:val="left"/>
      <w:pPr>
        <w:ind w:left="1046" w:hanging="440"/>
      </w:pPr>
    </w:lvl>
    <w:lvl w:ilvl="4" w:tentative="0">
      <w:start w:val="1"/>
      <w:numFmt w:val="lowerLetter"/>
      <w:lvlText w:val="%5)"/>
      <w:lvlJc w:val="left"/>
      <w:pPr>
        <w:ind w:left="1486" w:hanging="440"/>
      </w:pPr>
    </w:lvl>
    <w:lvl w:ilvl="5" w:tentative="0">
      <w:start w:val="1"/>
      <w:numFmt w:val="lowerRoman"/>
      <w:lvlText w:val="%6."/>
      <w:lvlJc w:val="right"/>
      <w:pPr>
        <w:ind w:left="1926" w:hanging="440"/>
      </w:pPr>
    </w:lvl>
    <w:lvl w:ilvl="6" w:tentative="0">
      <w:start w:val="1"/>
      <w:numFmt w:val="decimal"/>
      <w:lvlText w:val="%7."/>
      <w:lvlJc w:val="left"/>
      <w:pPr>
        <w:ind w:left="2366" w:hanging="440"/>
      </w:pPr>
    </w:lvl>
    <w:lvl w:ilvl="7" w:tentative="0">
      <w:start w:val="1"/>
      <w:numFmt w:val="lowerLetter"/>
      <w:lvlText w:val="%8)"/>
      <w:lvlJc w:val="left"/>
      <w:pPr>
        <w:ind w:left="2806" w:hanging="440"/>
      </w:pPr>
    </w:lvl>
    <w:lvl w:ilvl="8" w:tentative="0">
      <w:start w:val="1"/>
      <w:numFmt w:val="lowerRoman"/>
      <w:lvlText w:val="%9."/>
      <w:lvlJc w:val="right"/>
      <w:pPr>
        <w:ind w:left="3246" w:hanging="440"/>
      </w:pPr>
    </w:lvl>
  </w:abstractNum>
  <w:abstractNum w:abstractNumId="20">
    <w:nsid w:val="FDE4C223"/>
    <w:multiLevelType w:val="singleLevel"/>
    <w:tmpl w:val="FDE4C223"/>
    <w:lvl w:ilvl="0" w:tentative="0">
      <w:start w:val="1"/>
      <w:numFmt w:val="decimalEnclosedCircleChinese"/>
      <w:suff w:val="nothing"/>
      <w:lvlText w:val="%1　"/>
      <w:lvlJc w:val="left"/>
      <w:pPr>
        <w:ind w:left="0" w:firstLine="400"/>
      </w:pPr>
      <w:rPr>
        <w:rFonts w:hint="eastAsia"/>
      </w:rPr>
    </w:lvl>
  </w:abstractNum>
  <w:abstractNum w:abstractNumId="21">
    <w:nsid w:val="FFA1D5F0"/>
    <w:multiLevelType w:val="singleLevel"/>
    <w:tmpl w:val="FFA1D5F0"/>
    <w:lvl w:ilvl="0" w:tentative="0">
      <w:start w:val="1"/>
      <w:numFmt w:val="decimalEnclosedCircleChinese"/>
      <w:suff w:val="nothing"/>
      <w:lvlText w:val="%1　"/>
      <w:lvlJc w:val="left"/>
      <w:pPr>
        <w:ind w:left="0" w:firstLine="400"/>
      </w:pPr>
      <w:rPr>
        <w:rFonts w:hint="eastAsia"/>
      </w:rPr>
    </w:lvl>
  </w:abstractNum>
  <w:abstractNum w:abstractNumId="22">
    <w:nsid w:val="04E3A517"/>
    <w:multiLevelType w:val="singleLevel"/>
    <w:tmpl w:val="04E3A517"/>
    <w:lvl w:ilvl="0" w:tentative="0">
      <w:start w:val="1"/>
      <w:numFmt w:val="decimalEnclosedCircleChinese"/>
      <w:suff w:val="nothing"/>
      <w:lvlText w:val="%1　"/>
      <w:lvlJc w:val="left"/>
      <w:pPr>
        <w:ind w:left="0" w:firstLine="400"/>
      </w:pPr>
      <w:rPr>
        <w:rFonts w:hint="eastAsia"/>
      </w:rPr>
    </w:lvl>
  </w:abstractNum>
  <w:abstractNum w:abstractNumId="23">
    <w:nsid w:val="05A368B3"/>
    <w:multiLevelType w:val="singleLevel"/>
    <w:tmpl w:val="05A368B3"/>
    <w:lvl w:ilvl="0" w:tentative="0">
      <w:start w:val="1"/>
      <w:numFmt w:val="chineseCounting"/>
      <w:suff w:val="nothing"/>
      <w:lvlText w:val="（%1）"/>
      <w:lvlJc w:val="left"/>
      <w:pPr>
        <w:ind w:left="630"/>
      </w:pPr>
      <w:rPr>
        <w:rFonts w:hint="eastAsia"/>
      </w:rPr>
    </w:lvl>
  </w:abstractNum>
  <w:abstractNum w:abstractNumId="24">
    <w:nsid w:val="061514AA"/>
    <w:multiLevelType w:val="multilevel"/>
    <w:tmpl w:val="061514AA"/>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5">
    <w:nsid w:val="0AAA480A"/>
    <w:multiLevelType w:val="singleLevel"/>
    <w:tmpl w:val="0AAA480A"/>
    <w:lvl w:ilvl="0" w:tentative="0">
      <w:start w:val="1"/>
      <w:numFmt w:val="chineseCounting"/>
      <w:suff w:val="nothing"/>
      <w:lvlText w:val="（%1）"/>
      <w:lvlJc w:val="left"/>
      <w:pPr>
        <w:ind w:left="630"/>
      </w:pPr>
      <w:rPr>
        <w:rFonts w:hint="eastAsia"/>
      </w:rPr>
    </w:lvl>
  </w:abstractNum>
  <w:abstractNum w:abstractNumId="26">
    <w:nsid w:val="0B67EA35"/>
    <w:multiLevelType w:val="singleLevel"/>
    <w:tmpl w:val="0B67EA35"/>
    <w:lvl w:ilvl="0" w:tentative="0">
      <w:start w:val="1"/>
      <w:numFmt w:val="decimal"/>
      <w:lvlText w:val="%1."/>
      <w:lvlJc w:val="left"/>
      <w:pPr>
        <w:ind w:left="845" w:hanging="425"/>
      </w:pPr>
      <w:rPr>
        <w:rFonts w:hint="default"/>
      </w:rPr>
    </w:lvl>
  </w:abstractNum>
  <w:abstractNum w:abstractNumId="27">
    <w:nsid w:val="0F531192"/>
    <w:multiLevelType w:val="multilevel"/>
    <w:tmpl w:val="0F531192"/>
    <w:lvl w:ilvl="0" w:tentative="0">
      <w:start w:val="1"/>
      <w:numFmt w:val="decimal"/>
      <w:lvlText w:val="%1."/>
      <w:lvlJc w:val="left"/>
      <w:pPr>
        <w:ind w:left="-354" w:hanging="360"/>
      </w:pPr>
      <w:rPr>
        <w:rFonts w:hint="default"/>
      </w:rPr>
    </w:lvl>
    <w:lvl w:ilvl="1" w:tentative="0">
      <w:start w:val="1"/>
      <w:numFmt w:val="lowerLetter"/>
      <w:lvlText w:val="%2)"/>
      <w:lvlJc w:val="left"/>
      <w:pPr>
        <w:ind w:left="166" w:hanging="440"/>
      </w:pPr>
    </w:lvl>
    <w:lvl w:ilvl="2" w:tentative="0">
      <w:start w:val="1"/>
      <w:numFmt w:val="lowerRoman"/>
      <w:lvlText w:val="%3."/>
      <w:lvlJc w:val="right"/>
      <w:pPr>
        <w:ind w:left="606" w:hanging="440"/>
      </w:pPr>
    </w:lvl>
    <w:lvl w:ilvl="3" w:tentative="0">
      <w:start w:val="1"/>
      <w:numFmt w:val="decimal"/>
      <w:lvlText w:val="%4."/>
      <w:lvlJc w:val="left"/>
      <w:pPr>
        <w:ind w:left="1046" w:hanging="440"/>
      </w:pPr>
    </w:lvl>
    <w:lvl w:ilvl="4" w:tentative="0">
      <w:start w:val="1"/>
      <w:numFmt w:val="lowerLetter"/>
      <w:lvlText w:val="%5)"/>
      <w:lvlJc w:val="left"/>
      <w:pPr>
        <w:ind w:left="1486" w:hanging="440"/>
      </w:pPr>
    </w:lvl>
    <w:lvl w:ilvl="5" w:tentative="0">
      <w:start w:val="1"/>
      <w:numFmt w:val="lowerRoman"/>
      <w:lvlText w:val="%6."/>
      <w:lvlJc w:val="right"/>
      <w:pPr>
        <w:ind w:left="1926" w:hanging="440"/>
      </w:pPr>
    </w:lvl>
    <w:lvl w:ilvl="6" w:tentative="0">
      <w:start w:val="1"/>
      <w:numFmt w:val="decimal"/>
      <w:lvlText w:val="%7."/>
      <w:lvlJc w:val="left"/>
      <w:pPr>
        <w:ind w:left="2366" w:hanging="440"/>
      </w:pPr>
    </w:lvl>
    <w:lvl w:ilvl="7" w:tentative="0">
      <w:start w:val="1"/>
      <w:numFmt w:val="lowerLetter"/>
      <w:lvlText w:val="%8)"/>
      <w:lvlJc w:val="left"/>
      <w:pPr>
        <w:ind w:left="2806" w:hanging="440"/>
      </w:pPr>
    </w:lvl>
    <w:lvl w:ilvl="8" w:tentative="0">
      <w:start w:val="1"/>
      <w:numFmt w:val="lowerRoman"/>
      <w:lvlText w:val="%9."/>
      <w:lvlJc w:val="right"/>
      <w:pPr>
        <w:ind w:left="3246" w:hanging="440"/>
      </w:pPr>
    </w:lvl>
  </w:abstractNum>
  <w:abstractNum w:abstractNumId="28">
    <w:nsid w:val="12C3722B"/>
    <w:multiLevelType w:val="multilevel"/>
    <w:tmpl w:val="12C3722B"/>
    <w:lvl w:ilvl="0" w:tentative="0">
      <w:start w:val="1"/>
      <w:numFmt w:val="decimal"/>
      <w:lvlText w:val="%1."/>
      <w:lvlJc w:val="left"/>
      <w:pPr>
        <w:ind w:left="780" w:hanging="360"/>
      </w:pPr>
      <w:rPr>
        <w:rFonts w:hint="default"/>
      </w:rPr>
    </w:lvl>
    <w:lvl w:ilvl="1" w:tentative="0">
      <w:start w:val="1"/>
      <w:numFmt w:val="lowerLetter"/>
      <w:lvlText w:val="%2)"/>
      <w:lvlJc w:val="left"/>
      <w:pPr>
        <w:ind w:left="670" w:hanging="440"/>
      </w:pPr>
    </w:lvl>
    <w:lvl w:ilvl="2" w:tentative="0">
      <w:start w:val="1"/>
      <w:numFmt w:val="lowerRoman"/>
      <w:lvlText w:val="%3."/>
      <w:lvlJc w:val="right"/>
      <w:pPr>
        <w:ind w:left="1110" w:hanging="440"/>
      </w:pPr>
    </w:lvl>
    <w:lvl w:ilvl="3" w:tentative="0">
      <w:start w:val="1"/>
      <w:numFmt w:val="decimal"/>
      <w:lvlText w:val="%4."/>
      <w:lvlJc w:val="left"/>
      <w:pPr>
        <w:ind w:left="1550" w:hanging="440"/>
      </w:pPr>
    </w:lvl>
    <w:lvl w:ilvl="4" w:tentative="0">
      <w:start w:val="1"/>
      <w:numFmt w:val="lowerLetter"/>
      <w:lvlText w:val="%5)"/>
      <w:lvlJc w:val="left"/>
      <w:pPr>
        <w:ind w:left="1990" w:hanging="440"/>
      </w:pPr>
    </w:lvl>
    <w:lvl w:ilvl="5" w:tentative="0">
      <w:start w:val="1"/>
      <w:numFmt w:val="lowerRoman"/>
      <w:lvlText w:val="%6."/>
      <w:lvlJc w:val="right"/>
      <w:pPr>
        <w:ind w:left="2430" w:hanging="440"/>
      </w:pPr>
    </w:lvl>
    <w:lvl w:ilvl="6" w:tentative="0">
      <w:start w:val="1"/>
      <w:numFmt w:val="decimal"/>
      <w:lvlText w:val="%7."/>
      <w:lvlJc w:val="left"/>
      <w:pPr>
        <w:ind w:left="2870" w:hanging="440"/>
      </w:pPr>
    </w:lvl>
    <w:lvl w:ilvl="7" w:tentative="0">
      <w:start w:val="1"/>
      <w:numFmt w:val="lowerLetter"/>
      <w:lvlText w:val="%8)"/>
      <w:lvlJc w:val="left"/>
      <w:pPr>
        <w:ind w:left="3310" w:hanging="440"/>
      </w:pPr>
    </w:lvl>
    <w:lvl w:ilvl="8" w:tentative="0">
      <w:start w:val="1"/>
      <w:numFmt w:val="lowerRoman"/>
      <w:lvlText w:val="%9."/>
      <w:lvlJc w:val="right"/>
      <w:pPr>
        <w:ind w:left="3750" w:hanging="440"/>
      </w:pPr>
    </w:lvl>
  </w:abstractNum>
  <w:abstractNum w:abstractNumId="29">
    <w:nsid w:val="1D5A0206"/>
    <w:multiLevelType w:val="singleLevel"/>
    <w:tmpl w:val="1D5A0206"/>
    <w:lvl w:ilvl="0" w:tentative="0">
      <w:start w:val="1"/>
      <w:numFmt w:val="decimalEnclosedCircleChinese"/>
      <w:suff w:val="nothing"/>
      <w:lvlText w:val="%1　"/>
      <w:lvlJc w:val="left"/>
      <w:pPr>
        <w:ind w:left="0" w:firstLine="400"/>
      </w:pPr>
      <w:rPr>
        <w:rFonts w:hint="eastAsia"/>
      </w:rPr>
    </w:lvl>
  </w:abstractNum>
  <w:abstractNum w:abstractNumId="30">
    <w:nsid w:val="2675178A"/>
    <w:multiLevelType w:val="singleLevel"/>
    <w:tmpl w:val="2675178A"/>
    <w:lvl w:ilvl="0" w:tentative="0">
      <w:start w:val="1"/>
      <w:numFmt w:val="decimalEnclosedCircleChinese"/>
      <w:suff w:val="nothing"/>
      <w:lvlText w:val="%1　"/>
      <w:lvlJc w:val="left"/>
      <w:pPr>
        <w:ind w:left="0" w:firstLine="400"/>
      </w:pPr>
      <w:rPr>
        <w:rFonts w:hint="eastAsia"/>
      </w:rPr>
    </w:lvl>
  </w:abstractNum>
  <w:abstractNum w:abstractNumId="31">
    <w:nsid w:val="2872662B"/>
    <w:multiLevelType w:val="singleLevel"/>
    <w:tmpl w:val="2872662B"/>
    <w:lvl w:ilvl="0" w:tentative="0">
      <w:start w:val="1"/>
      <w:numFmt w:val="chineseCounting"/>
      <w:suff w:val="nothing"/>
      <w:lvlText w:val="（%1）"/>
      <w:lvlJc w:val="left"/>
      <w:pPr>
        <w:ind w:left="420"/>
      </w:pPr>
      <w:rPr>
        <w:rFonts w:hint="eastAsia"/>
      </w:rPr>
    </w:lvl>
  </w:abstractNum>
  <w:abstractNum w:abstractNumId="32">
    <w:nsid w:val="2E3B47F5"/>
    <w:multiLevelType w:val="multilevel"/>
    <w:tmpl w:val="2E3B47F5"/>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3">
    <w:nsid w:val="3C8F5898"/>
    <w:multiLevelType w:val="singleLevel"/>
    <w:tmpl w:val="3C8F5898"/>
    <w:lvl w:ilvl="0" w:tentative="0">
      <w:start w:val="1"/>
      <w:numFmt w:val="decimalEnclosedCircleChinese"/>
      <w:suff w:val="nothing"/>
      <w:lvlText w:val="%1　"/>
      <w:lvlJc w:val="left"/>
      <w:pPr>
        <w:ind w:left="360" w:firstLine="400"/>
      </w:pPr>
      <w:rPr>
        <w:rFonts w:hint="eastAsia"/>
      </w:rPr>
    </w:lvl>
  </w:abstractNum>
  <w:abstractNum w:abstractNumId="34">
    <w:nsid w:val="3CE42553"/>
    <w:multiLevelType w:val="multilevel"/>
    <w:tmpl w:val="3CE42553"/>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5">
    <w:nsid w:val="408F6ABB"/>
    <w:multiLevelType w:val="singleLevel"/>
    <w:tmpl w:val="408F6ABB"/>
    <w:lvl w:ilvl="0" w:tentative="0">
      <w:start w:val="1"/>
      <w:numFmt w:val="chineseCounting"/>
      <w:suff w:val="nothing"/>
      <w:lvlText w:val="（%1）"/>
      <w:lvlJc w:val="left"/>
      <w:pPr>
        <w:ind w:left="-140"/>
      </w:pPr>
      <w:rPr>
        <w:rFonts w:hint="eastAsia"/>
      </w:rPr>
    </w:lvl>
  </w:abstractNum>
  <w:abstractNum w:abstractNumId="36">
    <w:nsid w:val="43624FCD"/>
    <w:multiLevelType w:val="multilevel"/>
    <w:tmpl w:val="43624FCD"/>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7">
    <w:nsid w:val="52C22ACC"/>
    <w:multiLevelType w:val="multilevel"/>
    <w:tmpl w:val="52C22ACC"/>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8">
    <w:nsid w:val="560F7701"/>
    <w:multiLevelType w:val="singleLevel"/>
    <w:tmpl w:val="560F7701"/>
    <w:lvl w:ilvl="0" w:tentative="0">
      <w:start w:val="1"/>
      <w:numFmt w:val="chineseCounting"/>
      <w:suff w:val="nothing"/>
      <w:lvlText w:val="%1、"/>
      <w:lvlJc w:val="left"/>
      <w:pPr>
        <w:ind w:left="-600"/>
      </w:pPr>
      <w:rPr>
        <w:rFonts w:hint="eastAsia"/>
      </w:rPr>
    </w:lvl>
  </w:abstractNum>
  <w:abstractNum w:abstractNumId="39">
    <w:nsid w:val="567BCCFE"/>
    <w:multiLevelType w:val="multilevel"/>
    <w:tmpl w:val="567BCCFE"/>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0">
    <w:nsid w:val="5B61AF5E"/>
    <w:multiLevelType w:val="singleLevel"/>
    <w:tmpl w:val="5B61AF5E"/>
    <w:lvl w:ilvl="0" w:tentative="0">
      <w:start w:val="1"/>
      <w:numFmt w:val="decimalEnclosedCircleChinese"/>
      <w:suff w:val="nothing"/>
      <w:lvlText w:val="%1　"/>
      <w:lvlJc w:val="left"/>
      <w:pPr>
        <w:ind w:left="0" w:firstLine="400"/>
      </w:pPr>
      <w:rPr>
        <w:rFonts w:hint="eastAsia"/>
      </w:rPr>
    </w:lvl>
  </w:abstractNum>
  <w:abstractNum w:abstractNumId="41">
    <w:nsid w:val="5D863B91"/>
    <w:multiLevelType w:val="singleLevel"/>
    <w:tmpl w:val="5D863B91"/>
    <w:lvl w:ilvl="0" w:tentative="0">
      <w:start w:val="1"/>
      <w:numFmt w:val="decimal"/>
      <w:lvlText w:val="%1."/>
      <w:lvlJc w:val="left"/>
      <w:pPr>
        <w:ind w:left="845" w:hanging="425"/>
      </w:pPr>
      <w:rPr>
        <w:rFonts w:hint="default"/>
      </w:rPr>
    </w:lvl>
  </w:abstractNum>
  <w:abstractNum w:abstractNumId="42">
    <w:nsid w:val="665E9C49"/>
    <w:multiLevelType w:val="singleLevel"/>
    <w:tmpl w:val="665E9C49"/>
    <w:lvl w:ilvl="0" w:tentative="0">
      <w:start w:val="1"/>
      <w:numFmt w:val="decimalEnclosedCircleChinese"/>
      <w:suff w:val="nothing"/>
      <w:lvlText w:val="%1　"/>
      <w:lvlJc w:val="left"/>
      <w:pPr>
        <w:ind w:left="0" w:firstLine="400"/>
      </w:pPr>
      <w:rPr>
        <w:rFonts w:hint="eastAsia"/>
      </w:rPr>
    </w:lvl>
  </w:abstractNum>
  <w:abstractNum w:abstractNumId="43">
    <w:nsid w:val="6AF9232A"/>
    <w:multiLevelType w:val="singleLevel"/>
    <w:tmpl w:val="6AF9232A"/>
    <w:lvl w:ilvl="0" w:tentative="0">
      <w:start w:val="1"/>
      <w:numFmt w:val="decimal"/>
      <w:lvlText w:val="%1."/>
      <w:lvlJc w:val="left"/>
      <w:pPr>
        <w:tabs>
          <w:tab w:val="left" w:pos="312"/>
        </w:tabs>
        <w:ind w:left="-272"/>
      </w:pPr>
    </w:lvl>
  </w:abstractNum>
  <w:abstractNum w:abstractNumId="44">
    <w:nsid w:val="6FB2FFE1"/>
    <w:multiLevelType w:val="singleLevel"/>
    <w:tmpl w:val="6FB2FFE1"/>
    <w:lvl w:ilvl="0" w:tentative="0">
      <w:start w:val="1"/>
      <w:numFmt w:val="chineseCounting"/>
      <w:suff w:val="nothing"/>
      <w:lvlText w:val="（%1）"/>
      <w:lvlJc w:val="left"/>
      <w:pPr>
        <w:ind w:left="70"/>
      </w:pPr>
      <w:rPr>
        <w:rFonts w:hint="eastAsia"/>
      </w:rPr>
    </w:lvl>
  </w:abstractNum>
  <w:abstractNum w:abstractNumId="45">
    <w:nsid w:val="745318FE"/>
    <w:multiLevelType w:val="singleLevel"/>
    <w:tmpl w:val="745318FE"/>
    <w:lvl w:ilvl="0" w:tentative="0">
      <w:start w:val="1"/>
      <w:numFmt w:val="decimalEnclosedCircleChinese"/>
      <w:suff w:val="nothing"/>
      <w:lvlText w:val="%1　"/>
      <w:lvlJc w:val="left"/>
      <w:pPr>
        <w:ind w:left="360" w:firstLine="400"/>
      </w:pPr>
      <w:rPr>
        <w:rFonts w:hint="eastAsia"/>
      </w:rPr>
    </w:lvl>
  </w:abstractNum>
  <w:abstractNum w:abstractNumId="46">
    <w:nsid w:val="76258093"/>
    <w:multiLevelType w:val="singleLevel"/>
    <w:tmpl w:val="76258093"/>
    <w:lvl w:ilvl="0" w:tentative="0">
      <w:start w:val="1"/>
      <w:numFmt w:val="decimalEnclosedCircleChinese"/>
      <w:suff w:val="nothing"/>
      <w:lvlText w:val="%1　"/>
      <w:lvlJc w:val="left"/>
      <w:pPr>
        <w:ind w:left="0" w:firstLine="400"/>
      </w:pPr>
      <w:rPr>
        <w:rFonts w:hint="eastAsia"/>
      </w:rPr>
    </w:lvl>
  </w:abstractNum>
  <w:abstractNum w:abstractNumId="47">
    <w:nsid w:val="7CA51596"/>
    <w:multiLevelType w:val="multilevel"/>
    <w:tmpl w:val="7CA51596"/>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38"/>
  </w:num>
  <w:num w:numId="2">
    <w:abstractNumId w:val="4"/>
  </w:num>
  <w:num w:numId="3">
    <w:abstractNumId w:val="36"/>
  </w:num>
  <w:num w:numId="4">
    <w:abstractNumId w:val="42"/>
  </w:num>
  <w:num w:numId="5">
    <w:abstractNumId w:val="37"/>
  </w:num>
  <w:num w:numId="6">
    <w:abstractNumId w:val="30"/>
  </w:num>
  <w:num w:numId="7">
    <w:abstractNumId w:val="47"/>
  </w:num>
  <w:num w:numId="8">
    <w:abstractNumId w:val="44"/>
  </w:num>
  <w:num w:numId="9">
    <w:abstractNumId w:val="32"/>
  </w:num>
  <w:num w:numId="10">
    <w:abstractNumId w:val="33"/>
  </w:num>
  <w:num w:numId="11">
    <w:abstractNumId w:val="13"/>
  </w:num>
  <w:num w:numId="12">
    <w:abstractNumId w:val="45"/>
  </w:num>
  <w:num w:numId="13">
    <w:abstractNumId w:val="23"/>
  </w:num>
  <w:num w:numId="14">
    <w:abstractNumId w:val="24"/>
  </w:num>
  <w:num w:numId="15">
    <w:abstractNumId w:val="25"/>
  </w:num>
  <w:num w:numId="16">
    <w:abstractNumId w:val="28"/>
  </w:num>
  <w:num w:numId="17">
    <w:abstractNumId w:val="40"/>
  </w:num>
  <w:num w:numId="18">
    <w:abstractNumId w:val="2"/>
  </w:num>
  <w:num w:numId="19">
    <w:abstractNumId w:val="14"/>
  </w:num>
  <w:num w:numId="20">
    <w:abstractNumId w:val="39"/>
  </w:num>
  <w:num w:numId="21">
    <w:abstractNumId w:val="8"/>
  </w:num>
  <w:num w:numId="22">
    <w:abstractNumId w:val="43"/>
  </w:num>
  <w:num w:numId="23">
    <w:abstractNumId w:val="35"/>
  </w:num>
  <w:num w:numId="24">
    <w:abstractNumId w:val="27"/>
  </w:num>
  <w:num w:numId="25">
    <w:abstractNumId w:val="16"/>
  </w:num>
  <w:num w:numId="26">
    <w:abstractNumId w:val="20"/>
  </w:num>
  <w:num w:numId="27">
    <w:abstractNumId w:val="19"/>
  </w:num>
  <w:num w:numId="28">
    <w:abstractNumId w:val="9"/>
  </w:num>
  <w:num w:numId="29">
    <w:abstractNumId w:val="17"/>
  </w:num>
  <w:num w:numId="30">
    <w:abstractNumId w:val="34"/>
  </w:num>
  <w:num w:numId="31">
    <w:abstractNumId w:val="22"/>
  </w:num>
  <w:num w:numId="32">
    <w:abstractNumId w:val="29"/>
  </w:num>
  <w:num w:numId="33">
    <w:abstractNumId w:val="15"/>
  </w:num>
  <w:num w:numId="34">
    <w:abstractNumId w:val="26"/>
  </w:num>
  <w:num w:numId="35">
    <w:abstractNumId w:val="1"/>
  </w:num>
  <w:num w:numId="36">
    <w:abstractNumId w:val="6"/>
  </w:num>
  <w:num w:numId="37">
    <w:abstractNumId w:val="21"/>
  </w:num>
  <w:num w:numId="38">
    <w:abstractNumId w:val="7"/>
  </w:num>
  <w:num w:numId="39">
    <w:abstractNumId w:val="11"/>
  </w:num>
  <w:num w:numId="40">
    <w:abstractNumId w:val="3"/>
  </w:num>
  <w:num w:numId="41">
    <w:abstractNumId w:val="5"/>
  </w:num>
  <w:num w:numId="42">
    <w:abstractNumId w:val="41"/>
  </w:num>
  <w:num w:numId="43">
    <w:abstractNumId w:val="46"/>
  </w:num>
  <w:num w:numId="44">
    <w:abstractNumId w:val="0"/>
  </w:num>
  <w:num w:numId="45">
    <w:abstractNumId w:val="18"/>
  </w:num>
  <w:num w:numId="46">
    <w:abstractNumId w:val="31"/>
  </w:num>
  <w:num w:numId="47">
    <w:abstractNumId w:val="12"/>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ZDE2YWRhZWI3MDc1N2RmMGJhYTM0YTM5OWNjMTYifQ=="/>
  </w:docVars>
  <w:rsids>
    <w:rsidRoot w:val="4EA841A3"/>
    <w:rsid w:val="00052A4F"/>
    <w:rsid w:val="001D4E55"/>
    <w:rsid w:val="001D5DB5"/>
    <w:rsid w:val="003F507C"/>
    <w:rsid w:val="004110AE"/>
    <w:rsid w:val="0055142A"/>
    <w:rsid w:val="00556BE9"/>
    <w:rsid w:val="006502C3"/>
    <w:rsid w:val="006671DE"/>
    <w:rsid w:val="006764E9"/>
    <w:rsid w:val="006E596F"/>
    <w:rsid w:val="00744A88"/>
    <w:rsid w:val="00765A52"/>
    <w:rsid w:val="007C2A35"/>
    <w:rsid w:val="0086177D"/>
    <w:rsid w:val="008D6E56"/>
    <w:rsid w:val="00975097"/>
    <w:rsid w:val="00995F6D"/>
    <w:rsid w:val="00A55B36"/>
    <w:rsid w:val="00B64050"/>
    <w:rsid w:val="00C333F8"/>
    <w:rsid w:val="00C414B1"/>
    <w:rsid w:val="00C94445"/>
    <w:rsid w:val="00CC3963"/>
    <w:rsid w:val="00D55BE7"/>
    <w:rsid w:val="00D86C99"/>
    <w:rsid w:val="00E32D5A"/>
    <w:rsid w:val="00EB733B"/>
    <w:rsid w:val="00EE38F8"/>
    <w:rsid w:val="02EE3C38"/>
    <w:rsid w:val="04A178A0"/>
    <w:rsid w:val="05030478"/>
    <w:rsid w:val="05F509D2"/>
    <w:rsid w:val="074A5EEC"/>
    <w:rsid w:val="08A52FEB"/>
    <w:rsid w:val="08D72F06"/>
    <w:rsid w:val="0A6E312A"/>
    <w:rsid w:val="0AB319EF"/>
    <w:rsid w:val="0B9F6417"/>
    <w:rsid w:val="0C8C24F7"/>
    <w:rsid w:val="0D017D83"/>
    <w:rsid w:val="0D162709"/>
    <w:rsid w:val="0D6F5ECC"/>
    <w:rsid w:val="10A6759F"/>
    <w:rsid w:val="114C494B"/>
    <w:rsid w:val="118E6D12"/>
    <w:rsid w:val="12FF1020"/>
    <w:rsid w:val="131D53FE"/>
    <w:rsid w:val="135E4EC9"/>
    <w:rsid w:val="138F0B1F"/>
    <w:rsid w:val="159A4FC7"/>
    <w:rsid w:val="1663076D"/>
    <w:rsid w:val="16AB3EC2"/>
    <w:rsid w:val="188F2DDB"/>
    <w:rsid w:val="18E43B59"/>
    <w:rsid w:val="19341A27"/>
    <w:rsid w:val="196B6F5D"/>
    <w:rsid w:val="19A30E80"/>
    <w:rsid w:val="19F54B1D"/>
    <w:rsid w:val="1A4C0D36"/>
    <w:rsid w:val="1AB44D2F"/>
    <w:rsid w:val="1B8151F1"/>
    <w:rsid w:val="1CBE354F"/>
    <w:rsid w:val="1D5503BA"/>
    <w:rsid w:val="1E0565AE"/>
    <w:rsid w:val="1E2D746F"/>
    <w:rsid w:val="1E2F7187"/>
    <w:rsid w:val="1F3A2287"/>
    <w:rsid w:val="1F3E1F6B"/>
    <w:rsid w:val="20136EBF"/>
    <w:rsid w:val="207D067D"/>
    <w:rsid w:val="229A6751"/>
    <w:rsid w:val="244A6AC8"/>
    <w:rsid w:val="249B2D46"/>
    <w:rsid w:val="250D05B7"/>
    <w:rsid w:val="251A0B90"/>
    <w:rsid w:val="25C74149"/>
    <w:rsid w:val="291F0098"/>
    <w:rsid w:val="296049E8"/>
    <w:rsid w:val="2ADB2B70"/>
    <w:rsid w:val="2B724EEF"/>
    <w:rsid w:val="2C242657"/>
    <w:rsid w:val="318729C5"/>
    <w:rsid w:val="31CF2D03"/>
    <w:rsid w:val="32410E4D"/>
    <w:rsid w:val="32D3237F"/>
    <w:rsid w:val="358E5AF3"/>
    <w:rsid w:val="35DC11D2"/>
    <w:rsid w:val="373D426B"/>
    <w:rsid w:val="38B72CB1"/>
    <w:rsid w:val="3B121853"/>
    <w:rsid w:val="3C60174F"/>
    <w:rsid w:val="3E5B1576"/>
    <w:rsid w:val="3F301235"/>
    <w:rsid w:val="403501D5"/>
    <w:rsid w:val="438F3327"/>
    <w:rsid w:val="45362927"/>
    <w:rsid w:val="46BF4C9C"/>
    <w:rsid w:val="470D4E2D"/>
    <w:rsid w:val="4A104C67"/>
    <w:rsid w:val="4BB7051B"/>
    <w:rsid w:val="4EA841A3"/>
    <w:rsid w:val="4F9D72CF"/>
    <w:rsid w:val="4FBF7ABB"/>
    <w:rsid w:val="50CA5A53"/>
    <w:rsid w:val="512E256D"/>
    <w:rsid w:val="54030F86"/>
    <w:rsid w:val="54511F25"/>
    <w:rsid w:val="553A5F29"/>
    <w:rsid w:val="555E1B24"/>
    <w:rsid w:val="5579695E"/>
    <w:rsid w:val="56C231B6"/>
    <w:rsid w:val="57432B3B"/>
    <w:rsid w:val="57DD31D4"/>
    <w:rsid w:val="5A3D1234"/>
    <w:rsid w:val="5ADB48B4"/>
    <w:rsid w:val="5B8441D1"/>
    <w:rsid w:val="5BC8419B"/>
    <w:rsid w:val="5C3E52E3"/>
    <w:rsid w:val="5D596BFD"/>
    <w:rsid w:val="5EC96260"/>
    <w:rsid w:val="5F517FEB"/>
    <w:rsid w:val="5FEB66AA"/>
    <w:rsid w:val="60CB67FA"/>
    <w:rsid w:val="616C7790"/>
    <w:rsid w:val="6173000C"/>
    <w:rsid w:val="6417181C"/>
    <w:rsid w:val="65020980"/>
    <w:rsid w:val="695E1C9B"/>
    <w:rsid w:val="69A168A1"/>
    <w:rsid w:val="6C0611D0"/>
    <w:rsid w:val="6C3D028D"/>
    <w:rsid w:val="6E354C05"/>
    <w:rsid w:val="6E6D5A6F"/>
    <w:rsid w:val="6F6176FA"/>
    <w:rsid w:val="708727AC"/>
    <w:rsid w:val="720F7FD6"/>
    <w:rsid w:val="727E20F3"/>
    <w:rsid w:val="73552AC8"/>
    <w:rsid w:val="743C11AD"/>
    <w:rsid w:val="7548286D"/>
    <w:rsid w:val="765863F0"/>
    <w:rsid w:val="76874EE2"/>
    <w:rsid w:val="79DC5A87"/>
    <w:rsid w:val="7A467FEA"/>
    <w:rsid w:val="7AAD2573"/>
    <w:rsid w:val="7AEE7323"/>
    <w:rsid w:val="7C4656A1"/>
    <w:rsid w:val="7DF958C3"/>
    <w:rsid w:val="7EAC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spacing w:before="340" w:beforeAutospacing="0" w:after="330" w:afterAutospacing="0" w:line="576" w:lineRule="auto"/>
    </w:pPr>
    <w:rPr>
      <w:kern w:val="44"/>
      <w:sz w:val="44"/>
    </w:rPr>
  </w:style>
  <w:style w:type="paragraph" w:styleId="4">
    <w:name w:val="heading 2"/>
    <w:basedOn w:val="2"/>
    <w:next w:val="3"/>
    <w:unhideWhenUsed/>
    <w:qFormat/>
    <w:uiPriority w:val="0"/>
    <w:pPr>
      <w:spacing w:before="260" w:after="260" w:line="413" w:lineRule="auto"/>
      <w:outlineLvl w:val="1"/>
    </w:pPr>
    <w:rPr>
      <w:rFonts w:eastAsia="黑体"/>
      <w:sz w:val="32"/>
    </w:rPr>
  </w:style>
  <w:style w:type="paragraph" w:styleId="5">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4"/>
    <w:next w:val="1"/>
    <w:semiHidden/>
    <w:unhideWhenUsed/>
    <w:qFormat/>
    <w:uiPriority w:val="0"/>
    <w:pPr>
      <w:spacing w:before="0" w:beforeAutospacing="1" w:after="0" w:afterAutospacing="1"/>
      <w:jc w:val="left"/>
      <w:outlineLvl w:val="3"/>
    </w:pPr>
    <w:rPr>
      <w:rFonts w:hint="eastAsia" w:ascii="宋体" w:hAnsi="宋体" w:eastAsia="宋体" w:cs="Times New Roman"/>
      <w:bCs/>
      <w:kern w:val="0"/>
      <w:sz w:val="24"/>
    </w:rPr>
  </w:style>
  <w:style w:type="paragraph" w:styleId="7">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6"/>
    <w:next w:val="1"/>
    <w:unhideWhenUsed/>
    <w:qFormat/>
    <w:uiPriority w:val="0"/>
    <w:pPr>
      <w:spacing w:before="100" w:after="100" w:line="560" w:lineRule="exact"/>
      <w:outlineLvl w:val="5"/>
    </w:pPr>
    <w:rPr>
      <w:rFonts w:ascii="Arial" w:hAnsi="Arial"/>
    </w:rPr>
  </w:style>
  <w:style w:type="paragraph" w:styleId="9">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81" w:beforeAutospacing="1" w:afterAutospacing="1" w:line="600" w:lineRule="exact"/>
      <w:jc w:val="center"/>
      <w:outlineLvl w:val="0"/>
    </w:pPr>
    <w:rPr>
      <w:rFonts w:ascii="Arial" w:hAnsi="Arial"/>
      <w:b/>
      <w:sz w:val="32"/>
    </w:rPr>
  </w:style>
  <w:style w:type="paragraph" w:styleId="10">
    <w:name w:val="toc 7"/>
    <w:basedOn w:val="1"/>
    <w:next w:val="1"/>
    <w:autoRedefine/>
    <w:unhideWhenUsed/>
    <w:qFormat/>
    <w:uiPriority w:val="39"/>
    <w:pPr>
      <w:spacing w:after="160" w:line="278" w:lineRule="auto"/>
      <w:ind w:left="2520" w:leftChars="1200"/>
      <w:jc w:val="left"/>
    </w:pPr>
    <w:rPr>
      <w:sz w:val="22"/>
      <w14:ligatures w14:val="standardContextual"/>
    </w:rPr>
  </w:style>
  <w:style w:type="paragraph" w:styleId="11">
    <w:name w:val="caption"/>
    <w:basedOn w:val="1"/>
    <w:next w:val="1"/>
    <w:semiHidden/>
    <w:unhideWhenUsed/>
    <w:qFormat/>
    <w:uiPriority w:val="0"/>
    <w:rPr>
      <w:rFonts w:ascii="Arial" w:hAnsi="Arial" w:eastAsia="黑体"/>
      <w:sz w:val="20"/>
    </w:rPr>
  </w:style>
  <w:style w:type="paragraph" w:styleId="12">
    <w:name w:val="Body Text"/>
    <w:basedOn w:val="1"/>
    <w:semiHidden/>
    <w:qFormat/>
    <w:uiPriority w:val="0"/>
    <w:rPr>
      <w:rFonts w:ascii="仿宋" w:hAnsi="仿宋" w:eastAsia="仿宋" w:cs="仿宋"/>
      <w:sz w:val="31"/>
      <w:szCs w:val="31"/>
    </w:rPr>
  </w:style>
  <w:style w:type="paragraph" w:styleId="13">
    <w:name w:val="toc 5"/>
    <w:basedOn w:val="1"/>
    <w:next w:val="1"/>
    <w:autoRedefine/>
    <w:unhideWhenUsed/>
    <w:qFormat/>
    <w:uiPriority w:val="39"/>
    <w:pPr>
      <w:spacing w:after="160" w:line="278" w:lineRule="auto"/>
      <w:ind w:left="1680" w:leftChars="800"/>
      <w:jc w:val="left"/>
    </w:pPr>
    <w:rPr>
      <w:sz w:val="22"/>
      <w14:ligatures w14:val="standardContextual"/>
    </w:rPr>
  </w:style>
  <w:style w:type="paragraph" w:styleId="14">
    <w:name w:val="toc 3"/>
    <w:basedOn w:val="1"/>
    <w:next w:val="1"/>
    <w:qFormat/>
    <w:uiPriority w:val="39"/>
    <w:pPr>
      <w:ind w:left="840" w:leftChars="400"/>
    </w:pPr>
  </w:style>
  <w:style w:type="paragraph" w:styleId="15">
    <w:name w:val="toc 8"/>
    <w:basedOn w:val="1"/>
    <w:next w:val="1"/>
    <w:autoRedefine/>
    <w:unhideWhenUsed/>
    <w:qFormat/>
    <w:uiPriority w:val="39"/>
    <w:pPr>
      <w:spacing w:after="160" w:line="278" w:lineRule="auto"/>
      <w:ind w:left="2940" w:leftChars="1400"/>
      <w:jc w:val="left"/>
    </w:pPr>
    <w:rPr>
      <w:sz w:val="22"/>
      <w14:ligatures w14:val="standardContextual"/>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style>
  <w:style w:type="paragraph" w:styleId="19">
    <w:name w:val="toc 4"/>
    <w:basedOn w:val="1"/>
    <w:next w:val="1"/>
    <w:autoRedefine/>
    <w:unhideWhenUsed/>
    <w:qFormat/>
    <w:uiPriority w:val="39"/>
    <w:pPr>
      <w:spacing w:after="160" w:line="278" w:lineRule="auto"/>
      <w:ind w:left="1260" w:leftChars="600"/>
      <w:jc w:val="left"/>
    </w:pPr>
    <w:rPr>
      <w:sz w:val="22"/>
      <w14:ligatures w14:val="standardContextual"/>
    </w:rPr>
  </w:style>
  <w:style w:type="paragraph" w:styleId="20">
    <w:name w:val="footnote text"/>
    <w:basedOn w:val="1"/>
    <w:qFormat/>
    <w:uiPriority w:val="0"/>
    <w:pPr>
      <w:snapToGrid w:val="0"/>
      <w:jc w:val="left"/>
    </w:pPr>
    <w:rPr>
      <w:sz w:val="18"/>
    </w:rPr>
  </w:style>
  <w:style w:type="paragraph" w:styleId="21">
    <w:name w:val="toc 6"/>
    <w:basedOn w:val="1"/>
    <w:next w:val="1"/>
    <w:autoRedefine/>
    <w:unhideWhenUsed/>
    <w:uiPriority w:val="39"/>
    <w:pPr>
      <w:spacing w:after="160" w:line="278" w:lineRule="auto"/>
      <w:ind w:left="2100" w:leftChars="1000"/>
      <w:jc w:val="left"/>
    </w:pPr>
    <w:rPr>
      <w:sz w:val="22"/>
      <w14:ligatures w14:val="standardContextual"/>
    </w:rPr>
  </w:style>
  <w:style w:type="paragraph" w:styleId="22">
    <w:name w:val="table of figures"/>
    <w:basedOn w:val="1"/>
    <w:next w:val="1"/>
    <w:qFormat/>
    <w:uiPriority w:val="0"/>
    <w:pPr>
      <w:ind w:left="200" w:leftChars="200" w:hanging="200" w:hangingChars="200"/>
    </w:pPr>
  </w:style>
  <w:style w:type="paragraph" w:styleId="23">
    <w:name w:val="toc 2"/>
    <w:basedOn w:val="1"/>
    <w:next w:val="1"/>
    <w:qFormat/>
    <w:uiPriority w:val="39"/>
    <w:pPr>
      <w:ind w:left="420" w:leftChars="200"/>
    </w:pPr>
  </w:style>
  <w:style w:type="paragraph" w:styleId="24">
    <w:name w:val="toc 9"/>
    <w:basedOn w:val="1"/>
    <w:next w:val="1"/>
    <w:autoRedefine/>
    <w:unhideWhenUsed/>
    <w:qFormat/>
    <w:uiPriority w:val="39"/>
    <w:pPr>
      <w:spacing w:after="160" w:line="278" w:lineRule="auto"/>
      <w:ind w:left="3360" w:leftChars="1600"/>
      <w:jc w:val="left"/>
    </w:pPr>
    <w:rPr>
      <w:sz w:val="22"/>
      <w14:ligatures w14:val="standardContextual"/>
    </w:rPr>
  </w:style>
  <w:style w:type="paragraph" w:styleId="25">
    <w:name w:val="Normal (Web)"/>
    <w:basedOn w:val="1"/>
    <w:qFormat/>
    <w:uiPriority w:val="0"/>
    <w:pPr>
      <w:spacing w:beforeAutospacing="1" w:afterAutospacing="1"/>
      <w:jc w:val="left"/>
    </w:pPr>
    <w:rPr>
      <w:rFonts w:cs="Times New Roman"/>
      <w:kern w:val="0"/>
      <w:sz w:val="24"/>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basedOn w:val="28"/>
    <w:qFormat/>
    <w:uiPriority w:val="99"/>
    <w:rPr>
      <w:color w:val="0000FF"/>
      <w:u w:val="single"/>
    </w:rPr>
  </w:style>
  <w:style w:type="character" w:styleId="31">
    <w:name w:val="footnote reference"/>
    <w:basedOn w:val="28"/>
    <w:qFormat/>
    <w:uiPriority w:val="0"/>
    <w:rPr>
      <w:vertAlign w:val="superscript"/>
    </w:rPr>
  </w:style>
  <w:style w:type="paragraph" w:customStyle="1" w:styleId="32">
    <w:name w:val="WPSOffice手动目录 1"/>
    <w:qFormat/>
    <w:uiPriority w:val="0"/>
    <w:rPr>
      <w:rFonts w:ascii="Times New Roman" w:hAnsi="Times New Roman" w:eastAsia="宋体" w:cs="Times New Roman"/>
      <w:lang w:val="en-US" w:eastAsia="zh-CN" w:bidi="ar-SA"/>
    </w:rPr>
  </w:style>
  <w:style w:type="paragraph" w:customStyle="1" w:styleId="3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5">
    <w:name w:val="AMDisplayEquation"/>
    <w:basedOn w:val="1"/>
    <w:next w:val="1"/>
    <w:qFormat/>
    <w:uiPriority w:val="0"/>
    <w:pPr>
      <w:tabs>
        <w:tab w:val="center" w:pos="4160"/>
        <w:tab w:val="right" w:pos="8300"/>
      </w:tabs>
    </w:pPr>
  </w:style>
  <w:style w:type="paragraph" w:styleId="36">
    <w:name w:val="List Paragraph"/>
    <w:basedOn w:val="1"/>
    <w:unhideWhenUsed/>
    <w:qFormat/>
    <w:uiPriority w:val="99"/>
    <w:pPr>
      <w:ind w:firstLine="420" w:firstLineChars="200"/>
    </w:pPr>
  </w:style>
  <w:style w:type="paragraph" w:customStyle="1" w:styleId="3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38">
    <w:name w:val="Unresolved Mention"/>
    <w:basedOn w:val="2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5.wmf"/><Relationship Id="rId97" Type="http://schemas.openxmlformats.org/officeDocument/2006/relationships/oleObject" Target="embeddings/oleObject45.bin"/><Relationship Id="rId96" Type="http://schemas.openxmlformats.org/officeDocument/2006/relationships/image" Target="media/image44.wmf"/><Relationship Id="rId95" Type="http://schemas.openxmlformats.org/officeDocument/2006/relationships/oleObject" Target="embeddings/oleObject44.bin"/><Relationship Id="rId94" Type="http://schemas.openxmlformats.org/officeDocument/2006/relationships/image" Target="media/image43.wmf"/><Relationship Id="rId93" Type="http://schemas.openxmlformats.org/officeDocument/2006/relationships/oleObject" Target="embeddings/oleObject43.bin"/><Relationship Id="rId92" Type="http://schemas.openxmlformats.org/officeDocument/2006/relationships/image" Target="media/image42.wmf"/><Relationship Id="rId91" Type="http://schemas.openxmlformats.org/officeDocument/2006/relationships/oleObject" Target="embeddings/oleObject42.bin"/><Relationship Id="rId90" Type="http://schemas.openxmlformats.org/officeDocument/2006/relationships/oleObject" Target="embeddings/oleObject41.bin"/><Relationship Id="rId9" Type="http://schemas.openxmlformats.org/officeDocument/2006/relationships/image" Target="media/image1.png"/><Relationship Id="rId89" Type="http://schemas.openxmlformats.org/officeDocument/2006/relationships/image" Target="media/image41.wmf"/><Relationship Id="rId88" Type="http://schemas.openxmlformats.org/officeDocument/2006/relationships/oleObject" Target="embeddings/oleObject40.bin"/><Relationship Id="rId87" Type="http://schemas.openxmlformats.org/officeDocument/2006/relationships/image" Target="media/image40.wmf"/><Relationship Id="rId86" Type="http://schemas.openxmlformats.org/officeDocument/2006/relationships/oleObject" Target="embeddings/oleObject39.bin"/><Relationship Id="rId85" Type="http://schemas.openxmlformats.org/officeDocument/2006/relationships/image" Target="media/image39.wmf"/><Relationship Id="rId84" Type="http://schemas.openxmlformats.org/officeDocument/2006/relationships/oleObject" Target="embeddings/oleObject38.bin"/><Relationship Id="rId83" Type="http://schemas.openxmlformats.org/officeDocument/2006/relationships/image" Target="media/image38.wmf"/><Relationship Id="rId82" Type="http://schemas.openxmlformats.org/officeDocument/2006/relationships/oleObject" Target="embeddings/oleObject37.bin"/><Relationship Id="rId81" Type="http://schemas.openxmlformats.org/officeDocument/2006/relationships/image" Target="media/image37.wmf"/><Relationship Id="rId80" Type="http://schemas.openxmlformats.org/officeDocument/2006/relationships/oleObject" Target="embeddings/oleObject36.bin"/><Relationship Id="rId8" Type="http://schemas.openxmlformats.org/officeDocument/2006/relationships/theme" Target="theme/theme1.xml"/><Relationship Id="rId79" Type="http://schemas.openxmlformats.org/officeDocument/2006/relationships/image" Target="media/image36.wmf"/><Relationship Id="rId78" Type="http://schemas.openxmlformats.org/officeDocument/2006/relationships/oleObject" Target="embeddings/oleObject35.bin"/><Relationship Id="rId77" Type="http://schemas.openxmlformats.org/officeDocument/2006/relationships/oleObject" Target="embeddings/oleObject34.bin"/><Relationship Id="rId76" Type="http://schemas.openxmlformats.org/officeDocument/2006/relationships/image" Target="media/image35.wmf"/><Relationship Id="rId75" Type="http://schemas.openxmlformats.org/officeDocument/2006/relationships/oleObject" Target="embeddings/oleObject33.bin"/><Relationship Id="rId74" Type="http://schemas.openxmlformats.org/officeDocument/2006/relationships/image" Target="media/image34.wmf"/><Relationship Id="rId73" Type="http://schemas.openxmlformats.org/officeDocument/2006/relationships/oleObject" Target="embeddings/oleObject32.bin"/><Relationship Id="rId72" Type="http://schemas.openxmlformats.org/officeDocument/2006/relationships/image" Target="media/image33.wmf"/><Relationship Id="rId71" Type="http://schemas.openxmlformats.org/officeDocument/2006/relationships/oleObject" Target="embeddings/oleObject31.bin"/><Relationship Id="rId70" Type="http://schemas.openxmlformats.org/officeDocument/2006/relationships/image" Target="media/image32.wmf"/><Relationship Id="rId7" Type="http://schemas.openxmlformats.org/officeDocument/2006/relationships/footer" Target="footer4.xml"/><Relationship Id="rId69" Type="http://schemas.openxmlformats.org/officeDocument/2006/relationships/oleObject" Target="embeddings/oleObject30.bin"/><Relationship Id="rId68" Type="http://schemas.openxmlformats.org/officeDocument/2006/relationships/image" Target="media/image31.wmf"/><Relationship Id="rId67" Type="http://schemas.openxmlformats.org/officeDocument/2006/relationships/oleObject" Target="embeddings/oleObject29.bin"/><Relationship Id="rId66" Type="http://schemas.openxmlformats.org/officeDocument/2006/relationships/image" Target="media/image30.wmf"/><Relationship Id="rId65" Type="http://schemas.openxmlformats.org/officeDocument/2006/relationships/oleObject" Target="embeddings/oleObject28.bin"/><Relationship Id="rId64" Type="http://schemas.openxmlformats.org/officeDocument/2006/relationships/image" Target="media/image29.wmf"/><Relationship Id="rId63" Type="http://schemas.openxmlformats.org/officeDocument/2006/relationships/oleObject" Target="embeddings/oleObject27.bin"/><Relationship Id="rId62" Type="http://schemas.openxmlformats.org/officeDocument/2006/relationships/oleObject" Target="embeddings/oleObject26.bin"/><Relationship Id="rId61" Type="http://schemas.openxmlformats.org/officeDocument/2006/relationships/oleObject" Target="embeddings/oleObject25.bin"/><Relationship Id="rId60" Type="http://schemas.openxmlformats.org/officeDocument/2006/relationships/oleObject" Target="embeddings/oleObject24.bin"/><Relationship Id="rId6" Type="http://schemas.openxmlformats.org/officeDocument/2006/relationships/footer" Target="footer3.xml"/><Relationship Id="rId59" Type="http://schemas.openxmlformats.org/officeDocument/2006/relationships/oleObject" Target="embeddings/oleObject23.bin"/><Relationship Id="rId58" Type="http://schemas.openxmlformats.org/officeDocument/2006/relationships/oleObject" Target="embeddings/oleObject22.bin"/><Relationship Id="rId57" Type="http://schemas.openxmlformats.org/officeDocument/2006/relationships/oleObject" Target="embeddings/oleObject21.bin"/><Relationship Id="rId56" Type="http://schemas.openxmlformats.org/officeDocument/2006/relationships/oleObject" Target="embeddings/oleObject20.bin"/><Relationship Id="rId55" Type="http://schemas.openxmlformats.org/officeDocument/2006/relationships/image" Target="media/image28.wmf"/><Relationship Id="rId54" Type="http://schemas.openxmlformats.org/officeDocument/2006/relationships/oleObject" Target="embeddings/oleObject19.bin"/><Relationship Id="rId53" Type="http://schemas.openxmlformats.org/officeDocument/2006/relationships/image" Target="media/image27.wmf"/><Relationship Id="rId52" Type="http://schemas.openxmlformats.org/officeDocument/2006/relationships/oleObject" Target="embeddings/oleObject18.bin"/><Relationship Id="rId51" Type="http://schemas.openxmlformats.org/officeDocument/2006/relationships/image" Target="media/image26.wmf"/><Relationship Id="rId50" Type="http://schemas.openxmlformats.org/officeDocument/2006/relationships/oleObject" Target="embeddings/oleObject17.bin"/><Relationship Id="rId5" Type="http://schemas.openxmlformats.org/officeDocument/2006/relationships/footer" Target="footer2.xml"/><Relationship Id="rId49" Type="http://schemas.openxmlformats.org/officeDocument/2006/relationships/image" Target="media/image25.wmf"/><Relationship Id="rId48" Type="http://schemas.openxmlformats.org/officeDocument/2006/relationships/oleObject" Target="embeddings/oleObject16.bin"/><Relationship Id="rId47" Type="http://schemas.openxmlformats.org/officeDocument/2006/relationships/image" Target="media/image24.wmf"/><Relationship Id="rId46" Type="http://schemas.openxmlformats.org/officeDocument/2006/relationships/oleObject" Target="embeddings/oleObject15.bin"/><Relationship Id="rId45" Type="http://schemas.openxmlformats.org/officeDocument/2006/relationships/image" Target="media/image23.wmf"/><Relationship Id="rId44" Type="http://schemas.openxmlformats.org/officeDocument/2006/relationships/oleObject" Target="embeddings/oleObject14.bin"/><Relationship Id="rId43" Type="http://schemas.openxmlformats.org/officeDocument/2006/relationships/image" Target="media/image22.wmf"/><Relationship Id="rId42" Type="http://schemas.openxmlformats.org/officeDocument/2006/relationships/oleObject" Target="embeddings/oleObject13.bin"/><Relationship Id="rId41" Type="http://schemas.openxmlformats.org/officeDocument/2006/relationships/image" Target="media/image21.png"/><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image" Target="media/image19.wmf"/><Relationship Id="rId37" Type="http://schemas.openxmlformats.org/officeDocument/2006/relationships/oleObject" Target="embeddings/oleObject11.bin"/><Relationship Id="rId36" Type="http://schemas.openxmlformats.org/officeDocument/2006/relationships/image" Target="media/image18.wmf"/><Relationship Id="rId35" Type="http://schemas.openxmlformats.org/officeDocument/2006/relationships/oleObject" Target="embeddings/oleObject10.bin"/><Relationship Id="rId34" Type="http://schemas.openxmlformats.org/officeDocument/2006/relationships/image" Target="media/image17.wmf"/><Relationship Id="rId33" Type="http://schemas.openxmlformats.org/officeDocument/2006/relationships/oleObject" Target="embeddings/oleObject9.bin"/><Relationship Id="rId32" Type="http://schemas.openxmlformats.org/officeDocument/2006/relationships/image" Target="media/image16.wmf"/><Relationship Id="rId31" Type="http://schemas.openxmlformats.org/officeDocument/2006/relationships/oleObject" Target="embeddings/oleObject8.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4.wmf"/><Relationship Id="rId27" Type="http://schemas.openxmlformats.org/officeDocument/2006/relationships/oleObject" Target="embeddings/oleObject6.bin"/><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wmf"/><Relationship Id="rId186" Type="http://schemas.openxmlformats.org/officeDocument/2006/relationships/fontTable" Target="fontTable.xml"/><Relationship Id="rId185" Type="http://schemas.openxmlformats.org/officeDocument/2006/relationships/numbering" Target="numbering.xml"/><Relationship Id="rId184" Type="http://schemas.openxmlformats.org/officeDocument/2006/relationships/customXml" Target="../customXml/item1.xml"/><Relationship Id="rId183" Type="http://schemas.openxmlformats.org/officeDocument/2006/relationships/image" Target="media/image90.png"/><Relationship Id="rId182" Type="http://schemas.openxmlformats.org/officeDocument/2006/relationships/image" Target="media/image89.png"/><Relationship Id="rId181" Type="http://schemas.openxmlformats.org/officeDocument/2006/relationships/image" Target="media/image88.png"/><Relationship Id="rId180" Type="http://schemas.openxmlformats.org/officeDocument/2006/relationships/image" Target="media/image87.png"/><Relationship Id="rId18" Type="http://schemas.openxmlformats.org/officeDocument/2006/relationships/oleObject" Target="embeddings/oleObject5.bin"/><Relationship Id="rId179" Type="http://schemas.openxmlformats.org/officeDocument/2006/relationships/image" Target="media/image86.png"/><Relationship Id="rId178" Type="http://schemas.openxmlformats.org/officeDocument/2006/relationships/image" Target="media/image85.png"/><Relationship Id="rId177" Type="http://schemas.openxmlformats.org/officeDocument/2006/relationships/image" Target="media/image84.png"/><Relationship Id="rId176" Type="http://schemas.openxmlformats.org/officeDocument/2006/relationships/image" Target="media/image83.png"/><Relationship Id="rId175" Type="http://schemas.openxmlformats.org/officeDocument/2006/relationships/image" Target="media/image82.png"/><Relationship Id="rId174" Type="http://schemas.openxmlformats.org/officeDocument/2006/relationships/image" Target="media/image81.png"/><Relationship Id="rId173" Type="http://schemas.openxmlformats.org/officeDocument/2006/relationships/image" Target="media/image80.png"/><Relationship Id="rId172" Type="http://schemas.openxmlformats.org/officeDocument/2006/relationships/image" Target="media/image79.png"/><Relationship Id="rId171" Type="http://schemas.openxmlformats.org/officeDocument/2006/relationships/image" Target="media/image78.png"/><Relationship Id="rId170" Type="http://schemas.openxmlformats.org/officeDocument/2006/relationships/image" Target="media/image77.png"/><Relationship Id="rId17" Type="http://schemas.openxmlformats.org/officeDocument/2006/relationships/image" Target="media/image5.wmf"/><Relationship Id="rId169" Type="http://schemas.openxmlformats.org/officeDocument/2006/relationships/image" Target="media/image76.png"/><Relationship Id="rId168" Type="http://schemas.openxmlformats.org/officeDocument/2006/relationships/image" Target="media/image75.png"/><Relationship Id="rId167" Type="http://schemas.openxmlformats.org/officeDocument/2006/relationships/image" Target="media/image74.png"/><Relationship Id="rId166" Type="http://schemas.openxmlformats.org/officeDocument/2006/relationships/image" Target="media/image73.png"/><Relationship Id="rId165" Type="http://schemas.openxmlformats.org/officeDocument/2006/relationships/image" Target="media/image72.wmf"/><Relationship Id="rId164" Type="http://schemas.openxmlformats.org/officeDocument/2006/relationships/oleObject" Target="embeddings/oleObject85.bin"/><Relationship Id="rId163" Type="http://schemas.openxmlformats.org/officeDocument/2006/relationships/oleObject" Target="embeddings/oleObject84.bin"/><Relationship Id="rId162" Type="http://schemas.openxmlformats.org/officeDocument/2006/relationships/image" Target="media/image71.wmf"/><Relationship Id="rId161" Type="http://schemas.openxmlformats.org/officeDocument/2006/relationships/oleObject" Target="embeddings/oleObject83.bin"/><Relationship Id="rId160" Type="http://schemas.openxmlformats.org/officeDocument/2006/relationships/image" Target="media/image70.wmf"/><Relationship Id="rId16" Type="http://schemas.openxmlformats.org/officeDocument/2006/relationships/oleObject" Target="embeddings/oleObject4.bin"/><Relationship Id="rId159" Type="http://schemas.openxmlformats.org/officeDocument/2006/relationships/oleObject" Target="embeddings/oleObject82.bin"/><Relationship Id="rId158" Type="http://schemas.openxmlformats.org/officeDocument/2006/relationships/image" Target="media/image69.wmf"/><Relationship Id="rId157" Type="http://schemas.openxmlformats.org/officeDocument/2006/relationships/oleObject" Target="embeddings/oleObject81.bin"/><Relationship Id="rId156" Type="http://schemas.openxmlformats.org/officeDocument/2006/relationships/image" Target="media/image68.wmf"/><Relationship Id="rId155" Type="http://schemas.openxmlformats.org/officeDocument/2006/relationships/oleObject" Target="embeddings/oleObject80.bin"/><Relationship Id="rId154" Type="http://schemas.openxmlformats.org/officeDocument/2006/relationships/image" Target="media/image67.wmf"/><Relationship Id="rId153" Type="http://schemas.openxmlformats.org/officeDocument/2006/relationships/oleObject" Target="embeddings/oleObject79.bin"/><Relationship Id="rId152" Type="http://schemas.openxmlformats.org/officeDocument/2006/relationships/oleObject" Target="embeddings/oleObject78.bin"/><Relationship Id="rId151" Type="http://schemas.openxmlformats.org/officeDocument/2006/relationships/oleObject" Target="embeddings/oleObject77.bin"/><Relationship Id="rId150" Type="http://schemas.openxmlformats.org/officeDocument/2006/relationships/oleObject" Target="embeddings/oleObject76.bin"/><Relationship Id="rId15" Type="http://schemas.openxmlformats.org/officeDocument/2006/relationships/image" Target="media/image4.wmf"/><Relationship Id="rId149" Type="http://schemas.openxmlformats.org/officeDocument/2006/relationships/oleObject" Target="embeddings/oleObject75.bin"/><Relationship Id="rId148" Type="http://schemas.openxmlformats.org/officeDocument/2006/relationships/oleObject" Target="embeddings/oleObject74.bin"/><Relationship Id="rId147" Type="http://schemas.openxmlformats.org/officeDocument/2006/relationships/image" Target="media/image66.wmf"/><Relationship Id="rId146" Type="http://schemas.openxmlformats.org/officeDocument/2006/relationships/oleObject" Target="embeddings/oleObject73.bin"/><Relationship Id="rId145" Type="http://schemas.openxmlformats.org/officeDocument/2006/relationships/image" Target="media/image65.wmf"/><Relationship Id="rId144" Type="http://schemas.openxmlformats.org/officeDocument/2006/relationships/oleObject" Target="embeddings/oleObject72.bin"/><Relationship Id="rId143" Type="http://schemas.openxmlformats.org/officeDocument/2006/relationships/image" Target="media/image64.wmf"/><Relationship Id="rId142" Type="http://schemas.openxmlformats.org/officeDocument/2006/relationships/oleObject" Target="embeddings/oleObject71.bin"/><Relationship Id="rId141" Type="http://schemas.openxmlformats.org/officeDocument/2006/relationships/image" Target="media/image63.wmf"/><Relationship Id="rId140" Type="http://schemas.openxmlformats.org/officeDocument/2006/relationships/oleObject" Target="embeddings/oleObject70.bin"/><Relationship Id="rId14" Type="http://schemas.openxmlformats.org/officeDocument/2006/relationships/oleObject" Target="embeddings/oleObject3.bin"/><Relationship Id="rId139" Type="http://schemas.openxmlformats.org/officeDocument/2006/relationships/image" Target="media/image62.wmf"/><Relationship Id="rId138" Type="http://schemas.openxmlformats.org/officeDocument/2006/relationships/oleObject" Target="embeddings/oleObject69.bin"/><Relationship Id="rId137" Type="http://schemas.openxmlformats.org/officeDocument/2006/relationships/image" Target="media/image61.wmf"/><Relationship Id="rId136" Type="http://schemas.openxmlformats.org/officeDocument/2006/relationships/oleObject" Target="embeddings/oleObject68.bin"/><Relationship Id="rId135" Type="http://schemas.openxmlformats.org/officeDocument/2006/relationships/image" Target="media/image60.wmf"/><Relationship Id="rId134" Type="http://schemas.openxmlformats.org/officeDocument/2006/relationships/oleObject" Target="embeddings/oleObject67.bin"/><Relationship Id="rId133" Type="http://schemas.openxmlformats.org/officeDocument/2006/relationships/image" Target="media/image59.wmf"/><Relationship Id="rId132" Type="http://schemas.openxmlformats.org/officeDocument/2006/relationships/oleObject" Target="embeddings/oleObject66.bin"/><Relationship Id="rId131" Type="http://schemas.openxmlformats.org/officeDocument/2006/relationships/image" Target="media/image58.wmf"/><Relationship Id="rId130" Type="http://schemas.openxmlformats.org/officeDocument/2006/relationships/oleObject" Target="embeddings/oleObject65.bin"/><Relationship Id="rId13" Type="http://schemas.openxmlformats.org/officeDocument/2006/relationships/image" Target="media/image3.wmf"/><Relationship Id="rId129" Type="http://schemas.openxmlformats.org/officeDocument/2006/relationships/oleObject" Target="embeddings/oleObject64.bin"/><Relationship Id="rId128" Type="http://schemas.openxmlformats.org/officeDocument/2006/relationships/oleObject" Target="embeddings/oleObject63.bin"/><Relationship Id="rId127" Type="http://schemas.openxmlformats.org/officeDocument/2006/relationships/oleObject" Target="embeddings/oleObject62.bin"/><Relationship Id="rId126" Type="http://schemas.openxmlformats.org/officeDocument/2006/relationships/oleObject" Target="embeddings/oleObject61.bin"/><Relationship Id="rId125" Type="http://schemas.openxmlformats.org/officeDocument/2006/relationships/image" Target="media/image57.wmf"/><Relationship Id="rId124" Type="http://schemas.openxmlformats.org/officeDocument/2006/relationships/oleObject" Target="embeddings/oleObject60.bin"/><Relationship Id="rId123" Type="http://schemas.openxmlformats.org/officeDocument/2006/relationships/image" Target="media/image56.wmf"/><Relationship Id="rId122" Type="http://schemas.openxmlformats.org/officeDocument/2006/relationships/oleObject" Target="embeddings/oleObject59.bin"/><Relationship Id="rId121" Type="http://schemas.openxmlformats.org/officeDocument/2006/relationships/image" Target="media/image55.wmf"/><Relationship Id="rId120" Type="http://schemas.openxmlformats.org/officeDocument/2006/relationships/oleObject" Target="embeddings/oleObject58.bin"/><Relationship Id="rId12" Type="http://schemas.openxmlformats.org/officeDocument/2006/relationships/oleObject" Target="embeddings/oleObject2.bin"/><Relationship Id="rId119" Type="http://schemas.openxmlformats.org/officeDocument/2006/relationships/image" Target="media/image54.wmf"/><Relationship Id="rId118" Type="http://schemas.openxmlformats.org/officeDocument/2006/relationships/oleObject" Target="embeddings/oleObject57.bin"/><Relationship Id="rId117" Type="http://schemas.openxmlformats.org/officeDocument/2006/relationships/oleObject" Target="embeddings/oleObject56.bin"/><Relationship Id="rId116" Type="http://schemas.openxmlformats.org/officeDocument/2006/relationships/image" Target="media/image53.wmf"/><Relationship Id="rId115" Type="http://schemas.openxmlformats.org/officeDocument/2006/relationships/oleObject" Target="embeddings/oleObject55.bin"/><Relationship Id="rId114" Type="http://schemas.openxmlformats.org/officeDocument/2006/relationships/image" Target="media/image52.wmf"/><Relationship Id="rId113" Type="http://schemas.openxmlformats.org/officeDocument/2006/relationships/oleObject" Target="embeddings/oleObject54.bin"/><Relationship Id="rId112" Type="http://schemas.openxmlformats.org/officeDocument/2006/relationships/image" Target="media/image51.wmf"/><Relationship Id="rId111" Type="http://schemas.openxmlformats.org/officeDocument/2006/relationships/oleObject" Target="embeddings/oleObject53.bin"/><Relationship Id="rId110" Type="http://schemas.openxmlformats.org/officeDocument/2006/relationships/oleObject" Target="embeddings/oleObject52.bin"/><Relationship Id="rId11" Type="http://schemas.openxmlformats.org/officeDocument/2006/relationships/image" Target="media/image2.wmf"/><Relationship Id="rId109" Type="http://schemas.openxmlformats.org/officeDocument/2006/relationships/image" Target="media/image50.wmf"/><Relationship Id="rId108" Type="http://schemas.openxmlformats.org/officeDocument/2006/relationships/oleObject" Target="embeddings/oleObject51.bin"/><Relationship Id="rId107" Type="http://schemas.openxmlformats.org/officeDocument/2006/relationships/image" Target="media/image49.wmf"/><Relationship Id="rId106" Type="http://schemas.openxmlformats.org/officeDocument/2006/relationships/oleObject" Target="embeddings/oleObject50.bin"/><Relationship Id="rId105" Type="http://schemas.openxmlformats.org/officeDocument/2006/relationships/image" Target="media/image48.wmf"/><Relationship Id="rId104" Type="http://schemas.openxmlformats.org/officeDocument/2006/relationships/oleObject" Target="embeddings/oleObject49.bin"/><Relationship Id="rId103" Type="http://schemas.openxmlformats.org/officeDocument/2006/relationships/image" Target="media/image47.wmf"/><Relationship Id="rId102" Type="http://schemas.openxmlformats.org/officeDocument/2006/relationships/oleObject" Target="embeddings/oleObject48.bin"/><Relationship Id="rId101" Type="http://schemas.openxmlformats.org/officeDocument/2006/relationships/oleObject" Target="embeddings/oleObject47.bin"/><Relationship Id="rId100" Type="http://schemas.openxmlformats.org/officeDocument/2006/relationships/image" Target="media/image46.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17429</Words>
  <Characters>22195</Characters>
  <Lines>1297</Lines>
  <Paragraphs>1522</Paragraphs>
  <TotalTime>23</TotalTime>
  <ScaleCrop>false</ScaleCrop>
  <LinksUpToDate>false</LinksUpToDate>
  <CharactersWithSpaces>23543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2025-04-18T09:55:00Z</dcterms:created>
  <dc:creator>高明杰</dc:creator>
  <cp:lastModifiedBy>高明杰</cp:lastModifiedBy>
  <dcterms:modified xsi:type="dcterms:W3CDTF">2025-04-24T00:11:29Z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8905CD28A8754E89A4CCE071BD894790_13</vt:lpwstr>
  </property>
</Properties>
</file>