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578D1"/>
    <w:p w14:paraId="1637E62F"/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7326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sdtEndPr>
      <w:sdtContent>
        <w:p w14:paraId="00FB4AB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5E8091A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_Toc3352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摘要</w:t>
          </w:r>
          <w:r>
            <w:tab/>
          </w:r>
          <w:r>
            <w:fldChar w:fldCharType="begin"/>
          </w:r>
          <w:r>
            <w:instrText xml:space="preserve"> PAGEREF _Toc3352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2B4D907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_Toc17792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表格与插图清单</w:t>
          </w:r>
          <w:r>
            <w:tab/>
          </w:r>
          <w:r>
            <w:fldChar w:fldCharType="begin"/>
          </w:r>
          <w:r>
            <w:instrText xml:space="preserve"> PAGEREF _Toc17792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FCC600C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_Toc18895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一、 绪论</w:t>
          </w:r>
          <w:r>
            <w:tab/>
          </w:r>
          <w:r>
            <w:fldChar w:fldCharType="begin"/>
          </w:r>
          <w:r>
            <w:instrText xml:space="preserve"> PAGEREF _Toc18895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6AFCFBF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_Toc6146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（一） 研究背景</w:t>
          </w:r>
          <w:r>
            <w:tab/>
          </w:r>
          <w:r>
            <w:fldChar w:fldCharType="begin"/>
          </w:r>
          <w:r>
            <w:instrText xml:space="preserve"> PAGEREF _Toc6146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3AD5ADA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_Toc12534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（二） 研究内容与意义</w:t>
          </w:r>
          <w:r>
            <w:tab/>
          </w:r>
          <w:r>
            <w:fldChar w:fldCharType="begin"/>
          </w:r>
          <w:r>
            <w:instrText xml:space="preserve"> PAGEREF _Toc12534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7EBA90A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_Toc23711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（三） 文献综述</w:t>
          </w:r>
          <w:r>
            <w:tab/>
          </w:r>
          <w:r>
            <w:fldChar w:fldCharType="begin"/>
          </w:r>
          <w:r>
            <w:instrText xml:space="preserve"> PAGEREF _Toc23711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678C551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_Toc12935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二、 研究思路及研究方法</w:t>
          </w:r>
          <w:r>
            <w:tab/>
          </w:r>
          <w:r>
            <w:fldChar w:fldCharType="begin"/>
          </w:r>
          <w:r>
            <w:instrText xml:space="preserve"> PAGEREF _Toc12935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1D07A8F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_Toc12503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（一） 研究思路与创新点</w:t>
          </w:r>
          <w:r>
            <w:tab/>
          </w:r>
          <w:r>
            <w:fldChar w:fldCharType="begin"/>
          </w:r>
          <w:r>
            <w:instrText xml:space="preserve"> PAGEREF _Toc12503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C184A28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_Toc21951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（二） 研究方法</w:t>
          </w:r>
          <w:r>
            <w:tab/>
          </w:r>
          <w:r>
            <w:fldChar w:fldCharType="begin"/>
          </w:r>
          <w:r>
            <w:instrText xml:space="preserve"> PAGEREF _Toc21951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9131032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_Toc26536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三、 数据收集与预处理</w:t>
          </w:r>
          <w:r>
            <w:tab/>
          </w:r>
          <w:r>
            <w:fldChar w:fldCharType="begin"/>
          </w:r>
          <w:r>
            <w:instrText xml:space="preserve"> PAGEREF _Toc26536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DA6E46C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_Toc20347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（一） 数据收集</w:t>
          </w:r>
          <w:r>
            <w:tab/>
          </w:r>
          <w:r>
            <w:fldChar w:fldCharType="begin"/>
          </w:r>
          <w:r>
            <w:instrText xml:space="preserve"> PAGEREF _Toc20347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02C570F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_Toc8461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（二） 数据预处理</w:t>
          </w:r>
          <w:r>
            <w:tab/>
          </w:r>
          <w:r>
            <w:fldChar w:fldCharType="begin"/>
          </w:r>
          <w:r>
            <w:instrText xml:space="preserve"> PAGEREF _Toc8461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0F5761E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_Toc11303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四、 特征工程</w:t>
          </w:r>
          <w:r>
            <w:tab/>
          </w:r>
          <w:r>
            <w:fldChar w:fldCharType="begin"/>
          </w:r>
          <w:r>
            <w:instrText xml:space="preserve"> PAGEREF _Toc11303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A7C38B8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_Toc31380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（一） 时间特征编码</w:t>
          </w:r>
          <w:r>
            <w:tab/>
          </w:r>
          <w:r>
            <w:fldChar w:fldCharType="begin"/>
          </w:r>
          <w:r>
            <w:instrText xml:space="preserve"> PAGEREF _Toc31380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3BB181D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_Toc12943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（二） </w:t>
          </w:r>
          <w:r>
            <w:rPr>
              <w:rFonts w:hint="default"/>
              <w:lang w:val="en-US" w:eastAsia="zh-CN"/>
            </w:rPr>
            <w:t>外部变量处理</w:t>
          </w:r>
          <w:r>
            <w:tab/>
          </w:r>
          <w:r>
            <w:fldChar w:fldCharType="begin"/>
          </w:r>
          <w:r>
            <w:instrText xml:space="preserve"> PAGEREF _Toc12943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A1ECDBE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_Toc2439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（三） 历史流量特征</w:t>
          </w:r>
          <w:r>
            <w:tab/>
          </w:r>
          <w:r>
            <w:fldChar w:fldCharType="begin"/>
          </w:r>
          <w:r>
            <w:instrText xml:space="preserve"> PAGEREF _Toc2439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CE99128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_Toc3540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（四） 特殊事件标记</w:t>
          </w:r>
          <w:r>
            <w:tab/>
          </w:r>
          <w:r>
            <w:fldChar w:fldCharType="begin"/>
          </w:r>
          <w:r>
            <w:instrText xml:space="preserve"> PAGEREF _Toc3540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57CD06C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_Toc4989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（五） 拓扑结构特征</w:t>
          </w:r>
          <w:r>
            <w:tab/>
          </w:r>
          <w:r>
            <w:fldChar w:fldCharType="begin"/>
          </w:r>
          <w:r>
            <w:instrText xml:space="preserve"> PAGEREF _Toc4989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694472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五、 </w:t>
          </w:r>
          <w:r>
            <w:rPr>
              <w:rFonts w:hint="default"/>
            </w:rPr>
            <w:t>XGBoost模型</w:t>
          </w:r>
          <w:r>
            <w:rPr>
              <w:rFonts w:hint="eastAsia"/>
              <w:lang w:val="en-US" w:eastAsia="zh-CN"/>
            </w:rPr>
            <w:t>构建与训练</w:t>
          </w:r>
          <w:r>
            <w:tab/>
          </w:r>
          <w:r>
            <w:fldChar w:fldCharType="begin"/>
          </w:r>
          <w:r>
            <w:instrText xml:space="preserve"> PAGEREF _Toc71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55323FA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_Toc24650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（一） 模型介绍</w:t>
          </w:r>
          <w:r>
            <w:tab/>
          </w:r>
          <w:r>
            <w:fldChar w:fldCharType="begin"/>
          </w:r>
          <w:r>
            <w:instrText xml:space="preserve"> PAGEREF _Toc24650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C1DC7FB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_Toc11784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六、 模型的评估与分析</w:t>
          </w:r>
          <w:r>
            <w:tab/>
          </w:r>
          <w:r>
            <w:fldChar w:fldCharType="begin"/>
          </w:r>
          <w:r>
            <w:instrText xml:space="preserve"> PAGEREF _Toc11784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8FF4C8B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_Toc6319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七、 结论与建议</w:t>
          </w:r>
          <w:r>
            <w:tab/>
          </w:r>
          <w:r>
            <w:fldChar w:fldCharType="begin"/>
          </w:r>
          <w:r>
            <w:instrText xml:space="preserve"> PAGEREF _Toc6319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5DEAAA1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_Toc17803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（一） 结论</w:t>
          </w:r>
          <w:r>
            <w:tab/>
          </w:r>
          <w:r>
            <w:fldChar w:fldCharType="begin"/>
          </w:r>
          <w:r>
            <w:instrText xml:space="preserve"> PAGEREF _Toc17803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B460098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_Toc32561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（二） 建议</w:t>
          </w:r>
          <w:r>
            <w:tab/>
          </w:r>
          <w:r>
            <w:fldChar w:fldCharType="begin"/>
          </w:r>
          <w:r>
            <w:instrText xml:space="preserve"> PAGEREF _Toc32561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843E3B7">
          <w:pPr>
            <w:rPr>
              <w:rFonts w:asciiTheme="minorHAnsi" w:hAnsiTheme="minorHAnsi" w:eastAsiaTheme="minorEastAsia" w:cstheme="minorBidi"/>
              <w:b/>
              <w:kern w:val="2"/>
              <w:sz w:val="21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3358B47C">
      <w:pP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</w:p>
    <w:p w14:paraId="1F716AA7"/>
    <w:p w14:paraId="0C08DDE7"/>
    <w:p w14:paraId="10316030"/>
    <w:p w14:paraId="485EEB49"/>
    <w:p w14:paraId="4682B415"/>
    <w:p w14:paraId="36E9F03E"/>
    <w:p w14:paraId="3DAEB79C"/>
    <w:p w14:paraId="51D5E2A0"/>
    <w:p w14:paraId="7F470CBD"/>
    <w:p w14:paraId="6848EBBD"/>
    <w:p w14:paraId="03BD061F"/>
    <w:p w14:paraId="49542D91"/>
    <w:p w14:paraId="3C999399"/>
    <w:p w14:paraId="59159F7D"/>
    <w:p w14:paraId="178D60BE"/>
    <w:p w14:paraId="1E573E2C">
      <w:pPr>
        <w:pStyle w:val="2"/>
        <w:bidi w:val="0"/>
        <w:rPr>
          <w:rFonts w:hint="eastAsia"/>
          <w:lang w:val="en-US" w:eastAsia="zh-CN"/>
        </w:rPr>
      </w:pPr>
      <w:bookmarkStart w:id="0" w:name="_Toc3352"/>
      <w:r>
        <w:rPr>
          <w:rFonts w:hint="eastAsia"/>
          <w:lang w:val="en-US" w:eastAsia="zh-CN"/>
        </w:rPr>
        <w:t>摘要</w:t>
      </w:r>
      <w:bookmarkEnd w:id="0"/>
    </w:p>
    <w:p w14:paraId="780ED92A">
      <w:pPr>
        <w:pStyle w:val="2"/>
        <w:bidi w:val="0"/>
        <w:rPr>
          <w:rFonts w:hint="eastAsia"/>
          <w:lang w:val="en-US" w:eastAsia="zh-CN"/>
        </w:rPr>
      </w:pPr>
      <w:bookmarkStart w:id="1" w:name="_Toc17792"/>
      <w:r>
        <w:rPr>
          <w:rFonts w:hint="eastAsia"/>
          <w:lang w:val="en-US" w:eastAsia="zh-CN"/>
        </w:rPr>
        <w:t>表格与插图清单</w:t>
      </w:r>
      <w:bookmarkEnd w:id="1"/>
    </w:p>
    <w:p w14:paraId="639AA1A7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2" w:name="_Toc18895"/>
      <w:r>
        <w:rPr>
          <w:rFonts w:hint="eastAsia"/>
          <w:lang w:val="en-US" w:eastAsia="zh-CN"/>
        </w:rPr>
        <w:t>绪论</w:t>
      </w:r>
      <w:bookmarkEnd w:id="2"/>
    </w:p>
    <w:p w14:paraId="4DBA68E1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bookmarkStart w:id="3" w:name="_Toc6146"/>
      <w:r>
        <w:rPr>
          <w:rFonts w:hint="eastAsia"/>
          <w:lang w:val="en-US" w:eastAsia="zh-CN"/>
        </w:rPr>
        <w:t>研究背景</w:t>
      </w:r>
      <w:bookmarkEnd w:id="3"/>
    </w:p>
    <w:p w14:paraId="269302AB">
      <w:pPr>
        <w:pStyle w:val="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bookmarkStart w:id="4" w:name="_Toc12534"/>
      <w:r>
        <w:rPr>
          <w:rFonts w:hint="eastAsia"/>
          <w:lang w:val="en-US" w:eastAsia="zh-CN"/>
        </w:rPr>
        <w:t>研究内容与意义</w:t>
      </w:r>
      <w:bookmarkEnd w:id="4"/>
    </w:p>
    <w:p w14:paraId="0BFFC4E6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5" w:name="_Toc23711"/>
      <w:r>
        <w:rPr>
          <w:rFonts w:hint="eastAsia"/>
          <w:lang w:val="en-US" w:eastAsia="zh-CN"/>
        </w:rPr>
        <w:t>文献综述</w:t>
      </w:r>
      <w:bookmarkEnd w:id="5"/>
    </w:p>
    <w:p w14:paraId="0544C2B1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6" w:name="_Toc12935"/>
      <w:r>
        <w:rPr>
          <w:rFonts w:hint="eastAsia"/>
          <w:lang w:val="en-US" w:eastAsia="zh-CN"/>
        </w:rPr>
        <w:t>研究思路及研究方法</w:t>
      </w:r>
      <w:bookmarkEnd w:id="6"/>
    </w:p>
    <w:p w14:paraId="29EBAAB0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bookmarkStart w:id="7" w:name="_Toc12503"/>
      <w:r>
        <w:rPr>
          <w:rFonts w:hint="eastAsia"/>
          <w:lang w:val="en-US" w:eastAsia="zh-CN"/>
        </w:rPr>
        <w:t>研究思路与创新点</w:t>
      </w:r>
      <w:bookmarkEnd w:id="7"/>
    </w:p>
    <w:p w14:paraId="2C39F6DD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bookmarkStart w:id="8" w:name="_Toc21951"/>
      <w:r>
        <w:rPr>
          <w:rFonts w:hint="eastAsia"/>
          <w:lang w:val="en-US" w:eastAsia="zh-CN"/>
        </w:rPr>
        <w:t>研究方法</w:t>
      </w:r>
      <w:bookmarkEnd w:id="8"/>
    </w:p>
    <w:p w14:paraId="722706D2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9" w:name="_Toc26536"/>
      <w:r>
        <w:rPr>
          <w:rFonts w:hint="eastAsia"/>
          <w:lang w:val="en-US" w:eastAsia="zh-CN"/>
        </w:rPr>
        <w:t>数据收集与预处理</w:t>
      </w:r>
      <w:bookmarkEnd w:id="9"/>
    </w:p>
    <w:p w14:paraId="7C8AC762">
      <w:pPr>
        <w:pStyle w:val="3"/>
        <w:numPr>
          <w:ilvl w:val="0"/>
          <w:numId w:val="4"/>
        </w:numPr>
        <w:bidi w:val="0"/>
        <w:ind w:leftChars="0"/>
        <w:rPr>
          <w:rFonts w:hint="eastAsia"/>
          <w:lang w:val="en-US" w:eastAsia="zh-CN"/>
        </w:rPr>
      </w:pPr>
      <w:bookmarkStart w:id="10" w:name="_Toc20347"/>
      <w:r>
        <w:rPr>
          <w:rFonts w:hint="eastAsia"/>
          <w:lang w:val="en-US" w:eastAsia="zh-CN"/>
        </w:rPr>
        <w:t>数据收集</w:t>
      </w:r>
      <w:bookmarkEnd w:id="10"/>
    </w:p>
    <w:p w14:paraId="79D87EAA">
      <w:pPr>
        <w:pStyle w:val="3"/>
        <w:numPr>
          <w:ilvl w:val="0"/>
          <w:numId w:val="4"/>
        </w:numPr>
        <w:bidi w:val="0"/>
        <w:ind w:leftChars="0"/>
        <w:rPr>
          <w:rFonts w:hint="eastAsia"/>
          <w:lang w:val="en-US" w:eastAsia="zh-CN"/>
        </w:rPr>
      </w:pPr>
      <w:bookmarkStart w:id="11" w:name="_Toc8461"/>
      <w:r>
        <w:rPr>
          <w:rFonts w:hint="eastAsia"/>
          <w:lang w:val="en-US" w:eastAsia="zh-CN"/>
        </w:rPr>
        <w:t>数据预处理</w:t>
      </w:r>
      <w:bookmarkEnd w:id="11"/>
    </w:p>
    <w:p w14:paraId="09B6C83F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12" w:name="_Toc11303"/>
      <w:r>
        <w:rPr>
          <w:rFonts w:hint="eastAsia"/>
          <w:lang w:val="en-US" w:eastAsia="zh-CN"/>
        </w:rPr>
        <w:t>特征工程</w:t>
      </w:r>
      <w:bookmarkEnd w:id="12"/>
    </w:p>
    <w:p w14:paraId="1C1350D2">
      <w:pPr>
        <w:pStyle w:val="3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bookmarkStart w:id="13" w:name="_Toc31380"/>
      <w:r>
        <w:rPr>
          <w:rFonts w:hint="eastAsia"/>
          <w:lang w:val="en-US" w:eastAsia="zh-CN"/>
        </w:rPr>
        <w:t>时间特征编码</w:t>
      </w:r>
      <w:bookmarkEnd w:id="13"/>
    </w:p>
    <w:p w14:paraId="310E26C6">
      <w:pPr>
        <w:pStyle w:val="3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bookmarkStart w:id="14" w:name="_Toc12943"/>
      <w:r>
        <w:rPr>
          <w:rFonts w:hint="default"/>
          <w:lang w:val="en-US" w:eastAsia="zh-CN"/>
        </w:rPr>
        <w:t>外部变量处理</w:t>
      </w:r>
      <w:bookmarkEnd w:id="14"/>
    </w:p>
    <w:p w14:paraId="1728E1BB">
      <w:pPr>
        <w:pStyle w:val="3"/>
        <w:numPr>
          <w:ilvl w:val="0"/>
          <w:numId w:val="5"/>
        </w:numPr>
        <w:bidi w:val="0"/>
        <w:rPr>
          <w:rFonts w:hint="default"/>
          <w:lang w:val="en-US" w:eastAsia="zh-CN"/>
        </w:rPr>
      </w:pPr>
      <w:bookmarkStart w:id="15" w:name="_Toc2439"/>
      <w:r>
        <w:rPr>
          <w:rFonts w:hint="eastAsia"/>
          <w:lang w:val="en-US" w:eastAsia="zh-CN"/>
        </w:rPr>
        <w:t>历史流量特征</w:t>
      </w:r>
      <w:bookmarkEnd w:id="15"/>
    </w:p>
    <w:p w14:paraId="71842021">
      <w:pPr>
        <w:pStyle w:val="3"/>
        <w:numPr>
          <w:ilvl w:val="0"/>
          <w:numId w:val="5"/>
        </w:numPr>
        <w:bidi w:val="0"/>
        <w:rPr>
          <w:rFonts w:hint="default"/>
          <w:lang w:val="en-US" w:eastAsia="zh-CN"/>
        </w:rPr>
      </w:pPr>
      <w:bookmarkStart w:id="16" w:name="_Toc3540"/>
      <w:r>
        <w:rPr>
          <w:rFonts w:hint="eastAsia"/>
          <w:lang w:val="en-US" w:eastAsia="zh-CN"/>
        </w:rPr>
        <w:t>特殊事件标记</w:t>
      </w:r>
      <w:bookmarkEnd w:id="16"/>
    </w:p>
    <w:p w14:paraId="73E49A3A">
      <w:pPr>
        <w:pStyle w:val="3"/>
        <w:numPr>
          <w:ilvl w:val="0"/>
          <w:numId w:val="5"/>
        </w:numPr>
        <w:bidi w:val="0"/>
        <w:rPr>
          <w:rFonts w:hint="default"/>
          <w:lang w:val="en-US" w:eastAsia="zh-CN"/>
        </w:rPr>
      </w:pPr>
      <w:bookmarkStart w:id="17" w:name="_Toc4989"/>
      <w:r>
        <w:rPr>
          <w:rFonts w:hint="eastAsia"/>
          <w:lang w:val="en-US" w:eastAsia="zh-CN"/>
        </w:rPr>
        <w:t>拓扑结构特征</w:t>
      </w:r>
      <w:bookmarkEnd w:id="17"/>
    </w:p>
    <w:p w14:paraId="1A7FBC03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18" w:name="_Toc71"/>
      <w:r>
        <w:rPr>
          <w:rFonts w:hint="default"/>
        </w:rPr>
        <w:t>XGBoost模型</w:t>
      </w:r>
      <w:r>
        <w:rPr>
          <w:rFonts w:hint="eastAsia"/>
          <w:lang w:val="en-US" w:eastAsia="zh-CN"/>
        </w:rPr>
        <w:t>构建与训练</w:t>
      </w:r>
      <w:bookmarkEnd w:id="18"/>
    </w:p>
    <w:p w14:paraId="498C3069">
      <w:pPr>
        <w:pStyle w:val="3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bookmarkStart w:id="19" w:name="_Toc24650"/>
      <w:r>
        <w:rPr>
          <w:rFonts w:hint="eastAsia"/>
          <w:lang w:val="en-US" w:eastAsia="zh-CN"/>
        </w:rPr>
        <w:t>模型介绍</w:t>
      </w:r>
      <w:bookmarkEnd w:id="19"/>
    </w:p>
    <w:p w14:paraId="6F5DEA7B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20" w:name="_Toc11784"/>
      <w:r>
        <w:rPr>
          <w:rFonts w:hint="eastAsia"/>
          <w:lang w:val="en-US" w:eastAsia="zh-CN"/>
        </w:rPr>
        <w:t>模型的评估与分析</w:t>
      </w:r>
      <w:bookmarkEnd w:id="20"/>
    </w:p>
    <w:p w14:paraId="0531F621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21" w:name="_Toc6319"/>
      <w:r>
        <w:rPr>
          <w:rFonts w:hint="eastAsia"/>
          <w:lang w:val="en-US" w:eastAsia="zh-CN"/>
        </w:rPr>
        <w:t>结论与建议</w:t>
      </w:r>
      <w:bookmarkEnd w:id="21"/>
    </w:p>
    <w:p w14:paraId="19713F43">
      <w:pPr>
        <w:pStyle w:val="3"/>
        <w:numPr>
          <w:ilvl w:val="0"/>
          <w:numId w:val="7"/>
        </w:numPr>
        <w:bidi w:val="0"/>
        <w:rPr>
          <w:rFonts w:hint="eastAsia"/>
          <w:lang w:val="en-US" w:eastAsia="zh-CN"/>
        </w:rPr>
      </w:pPr>
      <w:bookmarkStart w:id="22" w:name="_Toc17803"/>
      <w:r>
        <w:rPr>
          <w:rFonts w:hint="eastAsia"/>
          <w:lang w:val="en-US" w:eastAsia="zh-CN"/>
        </w:rPr>
        <w:t>结论</w:t>
      </w:r>
      <w:bookmarkEnd w:id="22"/>
    </w:p>
    <w:p w14:paraId="0D8F0603">
      <w:pPr>
        <w:pStyle w:val="3"/>
        <w:numPr>
          <w:ilvl w:val="0"/>
          <w:numId w:val="7"/>
        </w:numPr>
        <w:bidi w:val="0"/>
        <w:rPr>
          <w:rFonts w:hint="default"/>
          <w:lang w:val="en-US" w:eastAsia="zh-CN"/>
        </w:rPr>
      </w:pPr>
      <w:bookmarkStart w:id="23" w:name="_Toc32561"/>
      <w:r>
        <w:rPr>
          <w:rFonts w:hint="eastAsia"/>
          <w:lang w:val="en-US" w:eastAsia="zh-CN"/>
        </w:rPr>
        <w:t>建议</w:t>
      </w:r>
      <w:bookmarkEnd w:id="23"/>
    </w:p>
    <w:p w14:paraId="582D02D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0FFA35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4C924E92"/>
    <w:p w14:paraId="421D4AD1"/>
    <w:p w14:paraId="48F91A87"/>
    <w:p w14:paraId="4977C8A5"/>
    <w:p w14:paraId="1D0A403D"/>
    <w:p w14:paraId="793397E8"/>
    <w:p w14:paraId="668E97FA"/>
    <w:p w14:paraId="2985958B"/>
    <w:p w14:paraId="3628674E"/>
    <w:p w14:paraId="5E53762F"/>
    <w:p w14:paraId="531C7684"/>
    <w:p w14:paraId="2E047C81"/>
    <w:p w14:paraId="5C9CE7C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数据预处理部分</w:t>
      </w:r>
    </w:p>
    <w:p w14:paraId="52009B0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一、AQI与时间</w:t>
      </w:r>
    </w:p>
    <w:p w14:paraId="3CB428C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1.原理：采用箱线图法（Boxplot Analysis）进行异常值检测，其统计学原理为：</w:t>
      </w:r>
    </w:p>
    <w:p w14:paraId="1B0B8988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(1)计算四分位距</w:t>
      </w:r>
    </w:p>
    <w:p w14:paraId="7B7DB3B3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对每个月份的 AQI 数据按升序排列，计算下四分位数（Q₁，第 25 百分位数）、上四分位数（Q₃，第 75 百分位数），并定义四分位距为：IQR=Q3-Q1</w:t>
      </w:r>
    </w:p>
    <w:p w14:paraId="2408DDB9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(2)确定异常值阈值：</w:t>
      </w:r>
    </w:p>
    <w:p w14:paraId="2D9C7978">
      <w:pPr>
        <w:ind w:left="42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下限=Q1-1.5*IQR</w:t>
      </w:r>
    </w:p>
    <w:p w14:paraId="0278E959">
      <w:pPr>
        <w:ind w:left="42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上限=Q3+1.5*IQR</w:t>
      </w:r>
    </w:p>
    <w:p w14:paraId="5D47E37E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(3)将超出阈值范围的数据点判定为异常值</w:t>
      </w:r>
    </w:p>
    <w:p w14:paraId="75F0B91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2.异常值检测结果</w:t>
      </w:r>
    </w:p>
    <w:p w14:paraId="744349FF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通过上述方法，检测出 2023 年 2 月至 2024 年 10 月期间共 11 个月份存在异常值，具体统计特征如下表所示：</w:t>
      </w:r>
    </w:p>
    <w:tbl>
      <w:tblPr>
        <w:tblStyle w:val="11"/>
        <w:tblW w:w="726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080"/>
        <w:gridCol w:w="1080"/>
        <w:gridCol w:w="1080"/>
        <w:gridCol w:w="2520"/>
      </w:tblGrid>
      <w:tr w14:paraId="35652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20D5FCF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1846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1846"/>
                <w:kern w:val="0"/>
                <w:sz w:val="22"/>
                <w:szCs w:val="22"/>
                <w:u w:val="none"/>
                <w:lang w:val="en-US" w:eastAsia="zh-CN" w:bidi="ar"/>
              </w:rPr>
              <w:t>月份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51C4496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1846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1846"/>
                <w:kern w:val="0"/>
                <w:sz w:val="22"/>
                <w:szCs w:val="22"/>
                <w:u w:val="none"/>
                <w:lang w:val="en-US" w:eastAsia="zh-CN" w:bidi="ar"/>
              </w:rPr>
              <w:t>Q1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499DD00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1846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1846"/>
                <w:kern w:val="0"/>
                <w:sz w:val="22"/>
                <w:szCs w:val="22"/>
                <w:u w:val="none"/>
                <w:lang w:val="en-US" w:eastAsia="zh-CN" w:bidi="ar"/>
              </w:rPr>
              <w:t>Q3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3751395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1846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1846"/>
                <w:kern w:val="0"/>
                <w:sz w:val="22"/>
                <w:szCs w:val="22"/>
                <w:u w:val="none"/>
                <w:lang w:val="en-US" w:eastAsia="zh-CN" w:bidi="ar"/>
              </w:rPr>
              <w:t>IQR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5717DBC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1846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1846"/>
                <w:kern w:val="0"/>
                <w:sz w:val="22"/>
                <w:szCs w:val="22"/>
                <w:u w:val="none"/>
                <w:lang w:val="en-US" w:eastAsia="zh-CN" w:bidi="ar"/>
              </w:rPr>
              <w:t>异常值</w:t>
            </w:r>
          </w:p>
        </w:tc>
      </w:tr>
      <w:tr w14:paraId="5E2A3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4A05E7C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2023/2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026567F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95.25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6D72E78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172.75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0533D8E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77.5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21CBEF1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[319]</w:t>
            </w:r>
          </w:p>
        </w:tc>
      </w:tr>
      <w:tr w14:paraId="03029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2507E23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2023/3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4572A85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81.5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401E7C8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112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4226EDF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30.5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5D188FA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[172]</w:t>
            </w:r>
          </w:p>
        </w:tc>
      </w:tr>
      <w:tr w14:paraId="09C07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241E375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2023/4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2D39451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48AC54F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130.25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3AE166E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62.25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47F8ED5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[470, 250, 500]</w:t>
            </w:r>
          </w:p>
        </w:tc>
      </w:tr>
      <w:tr w14:paraId="2D302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1279A31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2023/11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4695FFB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66.5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2104987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93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246BF1F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26.5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12FC0AD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[169, 149, 160]</w:t>
            </w:r>
          </w:p>
        </w:tc>
      </w:tr>
      <w:tr w14:paraId="45389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2FFBEDE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2024/1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54E7D2A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411E5A6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130.5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41D74B7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50.5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34EA370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[241, 238]</w:t>
            </w:r>
          </w:p>
        </w:tc>
      </w:tr>
      <w:tr w14:paraId="5F3BE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46BA6A2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2024/2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32DA4E0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5634DE1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140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6AFE4EE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783F540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[500, 500]</w:t>
            </w:r>
          </w:p>
        </w:tc>
      </w:tr>
      <w:tr w14:paraId="10E22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4674799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2024/3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50E283C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68.5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2BF9ACE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100.5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25EB574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445406F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[288, 150]</w:t>
            </w:r>
          </w:p>
        </w:tc>
      </w:tr>
      <w:tr w14:paraId="3CAF0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06CD946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2024/4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213741F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70.75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49F6927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90.75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007847D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686B8EF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[149, 122, 315, 138]</w:t>
            </w:r>
          </w:p>
        </w:tc>
      </w:tr>
      <w:tr w14:paraId="42F42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7C7FD9A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2024/6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7E3CE84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83.25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3502C50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123.75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2BE6DEA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40.5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11F30AE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[186]</w:t>
            </w:r>
          </w:p>
        </w:tc>
      </w:tr>
      <w:tr w14:paraId="11EBE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2F93E5C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2024/9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1A6F572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69.25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6A24A44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92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7A8D743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22.75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46E7E09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[34, 150, 133, 146]</w:t>
            </w:r>
          </w:p>
        </w:tc>
      </w:tr>
      <w:tr w14:paraId="38E2F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1C9EF03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2024/10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381145C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58.5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7786613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64837B5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29.5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top"/>
          </w:tcPr>
          <w:p w14:paraId="6F85262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120649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20649"/>
                <w:kern w:val="0"/>
                <w:sz w:val="22"/>
                <w:szCs w:val="22"/>
                <w:u w:val="none"/>
                <w:lang w:val="en-US" w:eastAsia="zh-CN" w:bidi="ar"/>
              </w:rPr>
              <w:t>[140]</w:t>
            </w:r>
          </w:p>
        </w:tc>
      </w:tr>
    </w:tbl>
    <w:p w14:paraId="4B800C0B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lang w:val="en-US" w:eastAsia="zh-CN"/>
        </w:rPr>
        <w:t>箱线图</w:t>
      </w:r>
    </w:p>
    <w:p w14:paraId="605721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lang w:val="en-US" w:eastAsia="zh-CN"/>
        </w:rPr>
        <w:drawing>
          <wp:inline distT="0" distB="0" distL="114300" distR="114300">
            <wp:extent cx="5529580" cy="2837180"/>
            <wp:effectExtent l="0" t="0" r="13970" b="1270"/>
            <wp:docPr id="1" name="图片 1" descr="AQI_Time_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QI_Time_Distributi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958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DB7F">
      <w:pPr>
        <w:widowControl w:val="0"/>
        <w:numPr>
          <w:ilvl w:val="0"/>
          <w:numId w:val="0"/>
        </w:numPr>
        <w:ind w:firstLine="420" w:firstLineChars="0"/>
        <w:jc w:val="center"/>
        <w:rPr>
          <w:rFonts w:hint="default" w:ascii="宋体" w:hAnsi="宋体" w:eastAsia="宋体" w:cs="宋体"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lang w:val="en-US" w:eastAsia="zh-CN"/>
        </w:rPr>
      </w:pPr>
    </w:p>
    <w:p w14:paraId="375ACB2B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3.异常值处理</w:t>
      </w:r>
    </w:p>
    <w:p w14:paraId="7170A5DD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极端事件类异常值：验证与保留</w:t>
      </w:r>
    </w:p>
    <w:p w14:paraId="13B37574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对经领域知识验证为真实极端污染事件的异常值（如沙尘天气、秸秆焚烧、政策导致的污染峰值），予以保留并标注。具体处理如下：</w:t>
      </w:r>
    </w:p>
    <w:p w14:paraId="7CD0C854">
      <w:pPr>
        <w:widowControl w:val="0"/>
        <w:numPr>
          <w:ilvl w:val="0"/>
          <w:numId w:val="0"/>
        </w:numPr>
        <w:ind w:leftChars="0" w:firstLine="420" w:firstLineChars="0"/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tbl>
      <w:tblPr>
        <w:tblStyle w:val="11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3"/>
        <w:gridCol w:w="3478"/>
        <w:gridCol w:w="3318"/>
      </w:tblGrid>
      <w:tr w14:paraId="2F898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center"/>
          </w:tcPr>
          <w:p w14:paraId="4F9F4470">
            <w:pPr>
              <w:widowControl w:val="0"/>
              <w:numPr>
                <w:ilvl w:val="0"/>
                <w:numId w:val="0"/>
              </w:numPr>
              <w:ind w:leftChars="0"/>
              <w:jc w:val="center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  <w:t>月份</w:t>
            </w:r>
          </w:p>
        </w:tc>
        <w:tc>
          <w:tcPr>
            <w:tcW w:w="2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center"/>
          </w:tcPr>
          <w:p w14:paraId="37108C28">
            <w:pPr>
              <w:widowControl w:val="0"/>
              <w:numPr>
                <w:ilvl w:val="0"/>
                <w:numId w:val="0"/>
              </w:numPr>
              <w:ind w:leftChars="0"/>
              <w:jc w:val="center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  <w:t>异常值</w:t>
            </w:r>
          </w:p>
        </w:tc>
        <w:tc>
          <w:tcPr>
            <w:tcW w:w="19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center"/>
          </w:tcPr>
          <w:p w14:paraId="168B0A87">
            <w:pPr>
              <w:widowControl w:val="0"/>
              <w:numPr>
                <w:ilvl w:val="0"/>
                <w:numId w:val="0"/>
              </w:numPr>
              <w:ind w:leftChars="0"/>
              <w:jc w:val="center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  <w:t>处理建议</w:t>
            </w:r>
          </w:p>
        </w:tc>
      </w:tr>
      <w:tr w14:paraId="72E1A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10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center"/>
          </w:tcPr>
          <w:p w14:paraId="51120FEB">
            <w:pPr>
              <w:widowControl w:val="0"/>
              <w:numPr>
                <w:ilvl w:val="0"/>
                <w:numId w:val="0"/>
              </w:numPr>
              <w:ind w:leftChars="0"/>
              <w:jc w:val="center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  <w:t>2023/2/1</w:t>
            </w:r>
          </w:p>
        </w:tc>
        <w:tc>
          <w:tcPr>
            <w:tcW w:w="2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center"/>
          </w:tcPr>
          <w:p w14:paraId="14483AA1">
            <w:pPr>
              <w:widowControl w:val="0"/>
              <w:numPr>
                <w:ilvl w:val="0"/>
                <w:numId w:val="0"/>
              </w:numPr>
              <w:ind w:leftChars="0"/>
              <w:jc w:val="center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  <w:t>[319]</w:t>
            </w:r>
          </w:p>
        </w:tc>
        <w:tc>
          <w:tcPr>
            <w:tcW w:w="19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center"/>
          </w:tcPr>
          <w:p w14:paraId="29A4E34D">
            <w:pPr>
              <w:widowControl w:val="0"/>
              <w:numPr>
                <w:ilvl w:val="0"/>
                <w:numId w:val="0"/>
              </w:numPr>
              <w:ind w:leftChars="0"/>
              <w:jc w:val="center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  <w:t>保留（沙尘事件）</w:t>
            </w:r>
          </w:p>
        </w:tc>
      </w:tr>
      <w:tr w14:paraId="13F4A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0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center"/>
          </w:tcPr>
          <w:p w14:paraId="2E1DD573">
            <w:pPr>
              <w:widowControl w:val="0"/>
              <w:numPr>
                <w:ilvl w:val="0"/>
                <w:numId w:val="0"/>
              </w:numPr>
              <w:ind w:leftChars="0"/>
              <w:jc w:val="center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  <w:t>2023/4/1</w:t>
            </w:r>
          </w:p>
        </w:tc>
        <w:tc>
          <w:tcPr>
            <w:tcW w:w="2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center"/>
          </w:tcPr>
          <w:p w14:paraId="10788195">
            <w:pPr>
              <w:widowControl w:val="0"/>
              <w:numPr>
                <w:ilvl w:val="0"/>
                <w:numId w:val="0"/>
              </w:numPr>
              <w:ind w:leftChars="0"/>
              <w:jc w:val="center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  <w:t>[470, 250, 500]</w:t>
            </w:r>
          </w:p>
        </w:tc>
        <w:tc>
          <w:tcPr>
            <w:tcW w:w="19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center"/>
          </w:tcPr>
          <w:p w14:paraId="775C92BD">
            <w:pPr>
              <w:widowControl w:val="0"/>
              <w:numPr>
                <w:ilvl w:val="0"/>
                <w:numId w:val="0"/>
              </w:numPr>
              <w:ind w:leftChars="0"/>
              <w:jc w:val="center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  <w:t>保留（极端污染）</w:t>
            </w:r>
          </w:p>
        </w:tc>
      </w:tr>
      <w:tr w14:paraId="6FD3B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10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center"/>
          </w:tcPr>
          <w:p w14:paraId="69688EA6">
            <w:pPr>
              <w:widowControl w:val="0"/>
              <w:numPr>
                <w:ilvl w:val="0"/>
                <w:numId w:val="0"/>
              </w:numPr>
              <w:ind w:leftChars="0"/>
              <w:jc w:val="center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  <w:t>2024/1/1</w:t>
            </w:r>
          </w:p>
        </w:tc>
        <w:tc>
          <w:tcPr>
            <w:tcW w:w="2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center"/>
          </w:tcPr>
          <w:p w14:paraId="5ACB235C">
            <w:pPr>
              <w:widowControl w:val="0"/>
              <w:numPr>
                <w:ilvl w:val="0"/>
                <w:numId w:val="0"/>
              </w:numPr>
              <w:ind w:leftChars="0"/>
              <w:jc w:val="center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  <w:t>[241, 238]</w:t>
            </w:r>
          </w:p>
        </w:tc>
        <w:tc>
          <w:tcPr>
            <w:tcW w:w="19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center"/>
          </w:tcPr>
          <w:p w14:paraId="2ABF8C2D">
            <w:pPr>
              <w:widowControl w:val="0"/>
              <w:numPr>
                <w:ilvl w:val="0"/>
                <w:numId w:val="0"/>
              </w:numPr>
              <w:ind w:leftChars="0"/>
              <w:jc w:val="center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  <w:t>保留（跨年累积）</w:t>
            </w:r>
          </w:p>
        </w:tc>
      </w:tr>
      <w:tr w14:paraId="2C4EA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10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center"/>
          </w:tcPr>
          <w:p w14:paraId="04EBAB8C">
            <w:pPr>
              <w:widowControl w:val="0"/>
              <w:numPr>
                <w:ilvl w:val="0"/>
                <w:numId w:val="0"/>
              </w:numPr>
              <w:ind w:leftChars="0"/>
              <w:jc w:val="center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  <w:t>2024/2/1</w:t>
            </w:r>
          </w:p>
        </w:tc>
        <w:tc>
          <w:tcPr>
            <w:tcW w:w="2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center"/>
          </w:tcPr>
          <w:p w14:paraId="712573E6">
            <w:pPr>
              <w:widowControl w:val="0"/>
              <w:numPr>
                <w:ilvl w:val="0"/>
                <w:numId w:val="0"/>
              </w:numPr>
              <w:ind w:leftChars="0"/>
              <w:jc w:val="center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  <w:t>[500, 500]</w:t>
            </w:r>
          </w:p>
        </w:tc>
        <w:tc>
          <w:tcPr>
            <w:tcW w:w="19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center"/>
          </w:tcPr>
          <w:p w14:paraId="5AD080B0">
            <w:pPr>
              <w:widowControl w:val="0"/>
              <w:numPr>
                <w:ilvl w:val="0"/>
                <w:numId w:val="0"/>
              </w:numPr>
              <w:ind w:leftChars="0"/>
              <w:jc w:val="center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lang w:val="en-US" w:eastAsia="zh-CN"/>
              </w:rPr>
              <w:t>春节期间烟花爆竹集中燃放</w:t>
            </w:r>
          </w:p>
        </w:tc>
      </w:tr>
      <w:tr w14:paraId="25677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10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center"/>
          </w:tcPr>
          <w:p w14:paraId="49756559">
            <w:pPr>
              <w:widowControl w:val="0"/>
              <w:numPr>
                <w:ilvl w:val="0"/>
                <w:numId w:val="0"/>
              </w:numPr>
              <w:ind w:leftChars="0"/>
              <w:jc w:val="center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  <w:t>2024/6/1</w:t>
            </w:r>
          </w:p>
        </w:tc>
        <w:tc>
          <w:tcPr>
            <w:tcW w:w="2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center"/>
          </w:tcPr>
          <w:p w14:paraId="58F29717">
            <w:pPr>
              <w:widowControl w:val="0"/>
              <w:numPr>
                <w:ilvl w:val="0"/>
                <w:numId w:val="0"/>
              </w:numPr>
              <w:ind w:leftChars="0"/>
              <w:jc w:val="center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  <w:t>[186]</w:t>
            </w:r>
          </w:p>
        </w:tc>
        <w:tc>
          <w:tcPr>
            <w:tcW w:w="19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center"/>
          </w:tcPr>
          <w:p w14:paraId="0B00B102">
            <w:pPr>
              <w:widowControl w:val="0"/>
              <w:numPr>
                <w:ilvl w:val="0"/>
                <w:numId w:val="0"/>
              </w:numPr>
              <w:ind w:leftChars="0"/>
              <w:jc w:val="center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  <w:t>保留（高温贡献）</w:t>
            </w:r>
          </w:p>
        </w:tc>
      </w:tr>
      <w:tr w14:paraId="13FC6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10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center"/>
          </w:tcPr>
          <w:p w14:paraId="5B39743B">
            <w:pPr>
              <w:widowControl w:val="0"/>
              <w:numPr>
                <w:ilvl w:val="0"/>
                <w:numId w:val="0"/>
              </w:numPr>
              <w:ind w:leftChars="0"/>
              <w:jc w:val="center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  <w:t>2024/10/1</w:t>
            </w:r>
          </w:p>
        </w:tc>
        <w:tc>
          <w:tcPr>
            <w:tcW w:w="20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center"/>
          </w:tcPr>
          <w:p w14:paraId="39EABA06">
            <w:pPr>
              <w:widowControl w:val="0"/>
              <w:numPr>
                <w:ilvl w:val="0"/>
                <w:numId w:val="0"/>
              </w:numPr>
              <w:ind w:leftChars="0"/>
              <w:jc w:val="center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  <w:t>[140]</w:t>
            </w:r>
          </w:p>
        </w:tc>
        <w:tc>
          <w:tcPr>
            <w:tcW w:w="19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FDFE"/>
            <w:vAlign w:val="center"/>
          </w:tcPr>
          <w:p w14:paraId="1D5FAEDD">
            <w:pPr>
              <w:widowControl w:val="0"/>
              <w:numPr>
                <w:ilvl w:val="0"/>
                <w:numId w:val="0"/>
              </w:numPr>
              <w:ind w:leftChars="0"/>
              <w:jc w:val="center"/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</w:pP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6071F"/>
                <w:spacing w:val="0"/>
                <w:kern w:val="2"/>
                <w:sz w:val="24"/>
                <w:szCs w:val="24"/>
                <w:shd w:val="clear" w:fill="FDFDFE"/>
                <w:lang w:val="en-US" w:eastAsia="zh-CN" w:bidi="ar-SA"/>
              </w:rPr>
              <w:t>保留（秸秆焚烧）</w:t>
            </w:r>
          </w:p>
        </w:tc>
      </w:tr>
    </w:tbl>
    <w:p w14:paraId="4D6964CC">
      <w:pPr>
        <w:pStyle w:val="6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60" w:beforeAutospacing="0" w:after="120" w:afterAutospacing="0" w:line="420" w:lineRule="atLeast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数据错误类异常值：均值 / 中位数替代法</w:t>
      </w:r>
    </w:p>
    <w:p w14:paraId="1082F1E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 w:line="420" w:lineRule="atLeast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数据筛选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：剔除异常值，保留该月份内所有正常范围的数据点（即位于 [下限，上限] 内的数据）。</w:t>
      </w:r>
    </w:p>
    <w:p w14:paraId="08BCC66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120" w:beforeAutospacing="0" w:after="0" w:afterAutospacing="1" w:line="420" w:lineRule="atLeast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统计量计算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</w:t>
      </w:r>
    </w:p>
    <w:p w14:paraId="43A69C32">
      <w:pPr>
        <w:keepNext w:val="0"/>
        <w:keepLines w:val="0"/>
        <w:widowControl/>
        <w:numPr>
          <w:ilvl w:val="1"/>
          <w:numId w:val="8"/>
        </w:numPr>
        <w:suppressLineNumbers w:val="0"/>
        <w:pBdr>
          <w:left w:val="none" w:color="auto" w:sz="0" w:space="0"/>
        </w:pBdr>
        <w:spacing w:before="120" w:beforeAutospacing="0" w:after="0" w:afterAutospacing="1" w:line="420" w:lineRule="atLeast"/>
        <w:ind w:left="1440" w:leftChars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均值替代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：适用于数据分布相对对称的月份，计算公式为：</w:t>
      </w:r>
    </w:p>
    <w:p w14:paraId="07FEC13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 w:line="420" w:lineRule="atLeast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宋体" w:cs="宋体"/>
              <w:kern w:val="2"/>
              <w:sz w:val="24"/>
              <w:szCs w:val="24"/>
              <w:lang w:val="en-US" w:eastAsia="zh-CN" w:bidi="ar-SA"/>
            </w:rPr>
            <m:t>修正值</m:t>
          </m:r>
          <m:r>
            <m:rPr>
              <m:sty m:val="p"/>
            </m:rPr>
            <w:rPr>
              <w:rFonts w:hint="default" w:ascii="Cambria Math" w:hAnsi="Cambria Math" w:eastAsia="宋体" w:cs="宋体"/>
              <w:kern w:val="2"/>
              <w:sz w:val="24"/>
              <w:szCs w:val="24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  <m:t>n=1</m:t>
                  </m:r>
                  <m:ctrlPr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  <m:t>n−m</m:t>
                  </m:r>
                  <m:ctrlPr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宋体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x</m:t>
                      </m:r>
                      <m:ctrlPr>
                        <w:rPr>
                          <w:rFonts w:hint="default" w:ascii="Cambria Math" w:hAnsi="Cambria Math" w:eastAsia="宋体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i</m:t>
                      </m:r>
                      <m:ctrlPr>
                        <w:rPr>
                          <w:rFonts w:hint="default" w:ascii="Cambria Math" w:hAnsi="Cambria Math" w:eastAsia="宋体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nary>
              <m:ctrlPr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n−m</m:t>
              </m:r>
              <m:ctrlPr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402286D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420" w:lineRule="atLeast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其中，n为该月份数据总点数，m 为异常值数量，</w:t>
      </w:r>
      <m:oMath>
        <m:sSub>
          <m:sSubP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m:ctrlPr>
          </m:sSubPr>
          <m:e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m:t>x</m:t>
            </m: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m:ctrlPr>
          </m:e>
          <m:sub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m:t>i</m:t>
            </m: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m:ctrlPr>
          </m:sub>
        </m:sSub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为第i个正常数据点。</w:t>
      </w:r>
    </w:p>
    <w:p w14:paraId="4A836B73">
      <w:pPr>
        <w:keepNext w:val="0"/>
        <w:keepLines w:val="0"/>
        <w:widowControl/>
        <w:numPr>
          <w:ilvl w:val="1"/>
          <w:numId w:val="8"/>
        </w:numPr>
        <w:suppressLineNumbers w:val="0"/>
        <w:pBdr>
          <w:left w:val="none" w:color="auto" w:sz="0" w:space="0"/>
        </w:pBdr>
        <w:spacing w:before="60" w:beforeAutospacing="0" w:after="0" w:afterAutospacing="1" w:line="420" w:lineRule="atLeast"/>
        <w:ind w:left="144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中位数替代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：适用于数据偏态明显的月份，取正常数据点的中位数作为修正值。</w:t>
      </w:r>
    </w:p>
    <w:p w14:paraId="5BEC4B5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120" w:beforeAutospacing="0" w:after="0" w:afterAutospacing="1" w:line="420" w:lineRule="atLeast"/>
        <w:ind w:left="720" w:hanging="360"/>
        <w:rPr>
          <w:rFonts w:hint="eastAsia" w:ascii="宋体" w:hAnsi="宋体" w:eastAsia="宋体" w:cs="宋体"/>
          <w:sz w:val="21"/>
          <w:szCs w:val="24"/>
          <w:lang w:val="en-US" w:eastAsia="zh-CN"/>
        </w:rPr>
      </w:pP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异常值替换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：将每个异常值统一替换为上述计算的均值或中位数。</w:t>
      </w:r>
    </w:p>
    <w:p w14:paraId="3747AE1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120" w:beforeAutospacing="0" w:after="0" w:afterAutospacing="1" w:line="420" w:lineRule="atLeast"/>
        <w:jc w:val="both"/>
        <w:rPr>
          <w:rFonts w:hint="eastAsia" w:ascii="宋体" w:hAnsi="宋体" w:eastAsia="宋体" w:cs="宋体"/>
          <w:sz w:val="21"/>
          <w:szCs w:val="24"/>
          <w:lang w:val="en-US" w:eastAsia="zh-CN"/>
        </w:rPr>
      </w:pPr>
    </w:p>
    <w:p w14:paraId="324E82B7">
      <w:pPr>
        <w:jc w:val="center"/>
        <w:rPr>
          <w:rFonts w:hint="eastAsia"/>
          <w:lang w:val="en-US" w:eastAsia="zh-CN"/>
        </w:rPr>
      </w:pPr>
    </w:p>
    <w:p w14:paraId="10A3429A">
      <w:pPr>
        <w:jc w:val="center"/>
        <w:rPr>
          <w:rFonts w:hint="eastAsia"/>
          <w:lang w:val="en-US" w:eastAsia="zh-CN"/>
        </w:rPr>
      </w:pPr>
    </w:p>
    <w:p w14:paraId="7DDFD9EC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数据处理方式</w:t>
      </w:r>
    </w:p>
    <w:p w14:paraId="2EF31476">
      <w:pPr>
        <w:jc w:val="both"/>
        <w:rPr>
          <w:rFonts w:hint="eastAsia"/>
          <w:lang w:val="en-US" w:eastAsia="zh-CN"/>
        </w:rPr>
      </w:pPr>
    </w:p>
    <w:tbl>
      <w:tblPr>
        <w:tblStyle w:val="1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6"/>
        <w:gridCol w:w="1131"/>
        <w:gridCol w:w="1131"/>
        <w:gridCol w:w="5174"/>
      </w:tblGrid>
      <w:tr w14:paraId="470BF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E93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月份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156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异常值数量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482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处理方法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765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修正值计算逻辑</w:t>
            </w:r>
          </w:p>
        </w:tc>
      </w:tr>
      <w:tr w14:paraId="5FBB0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834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2023/3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61D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60C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均值替代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D65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该月非异常值数据的算术平均值</w:t>
            </w:r>
          </w:p>
        </w:tc>
      </w:tr>
      <w:tr w14:paraId="292A5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5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A96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2023/11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281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2B6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中位数替代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268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该月非异常值数据的中位数（数据偏态时）</w:t>
            </w:r>
          </w:p>
        </w:tc>
      </w:tr>
      <w:tr w14:paraId="23C36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2ED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2024/3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B07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7D1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均值替代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D41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非异常值数据之和 ÷ 非异常值个数</w:t>
            </w:r>
          </w:p>
        </w:tc>
      </w:tr>
      <w:tr w14:paraId="6B32F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C50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2024/4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F89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7EA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均值替代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4EF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同上（假设数据分布对称）</w:t>
            </w:r>
          </w:p>
        </w:tc>
      </w:tr>
      <w:tr w14:paraId="5E843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5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DD2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2024/9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F34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890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中位数替代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4A3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因存在下限异常值（34）和上限异常值，取中位数降低偏态影响</w:t>
            </w:r>
          </w:p>
        </w:tc>
      </w:tr>
    </w:tbl>
    <w:p w14:paraId="0AEC499B">
      <w:pPr>
        <w:jc w:val="left"/>
        <w:rPr>
          <w:rFonts w:hint="default"/>
          <w:lang w:val="en-US" w:eastAsia="zh-CN"/>
        </w:rPr>
      </w:pPr>
    </w:p>
    <w:p w14:paraId="4A9FC1E7">
      <w:pPr>
        <w:keepNext w:val="0"/>
        <w:keepLines w:val="0"/>
        <w:widowControl/>
        <w:suppressLineNumbers w:val="0"/>
        <w:jc w:val="left"/>
      </w:pPr>
    </w:p>
    <w:p w14:paraId="2A9EE5C2">
      <w:pPr>
        <w:widowControl w:val="0"/>
        <w:numPr>
          <w:ilvl w:val="0"/>
          <w:numId w:val="9"/>
        </w:numPr>
        <w:ind w:leftChars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客流量数据检测</w:t>
      </w:r>
    </w:p>
    <w:p w14:paraId="0471948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由于客流量数据巨大，我们先对数据进行预处理，对地铁1-6号线路分别处理，如上述AQI处理方式，此时仍采取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箱线图法（Boxplot Analysis）进行异常值检测，分别绘制1-6号线路客流量与时间的箱线图，如图所示：</w:t>
      </w:r>
    </w:p>
    <w:p w14:paraId="5B7404DA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466340" cy="1822450"/>
            <wp:effectExtent l="0" t="0" r="10160" b="6350"/>
            <wp:docPr id="7" name="图片 7" descr="23-24-1&amp;&amp;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3-24-1&amp;&amp;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634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477770" cy="1816100"/>
            <wp:effectExtent l="0" t="0" r="17780" b="12700"/>
            <wp:docPr id="6" name="图片 6" descr="23-24-2&amp;&amp;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3-24-2&amp;&amp;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777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594610" cy="1916430"/>
            <wp:effectExtent l="0" t="0" r="15240" b="7620"/>
            <wp:docPr id="5" name="图片 5" descr="23-24-3&amp;&amp;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3-24-3&amp;&amp;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46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630170" cy="1941830"/>
            <wp:effectExtent l="0" t="0" r="17780" b="1270"/>
            <wp:docPr id="4" name="图片 4" descr="23-24-4&amp;&amp;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3-24-4&amp;&amp;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017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618740" cy="1933575"/>
            <wp:effectExtent l="0" t="0" r="10160" b="9525"/>
            <wp:docPr id="3" name="图片 3" descr="23-24-5&amp;&amp;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3-24-5&amp;&amp;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874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600325" cy="1920240"/>
            <wp:effectExtent l="0" t="0" r="9525" b="3810"/>
            <wp:docPr id="2" name="图片 2" descr="23-24-6&amp;&amp;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3-24-6&amp;&amp;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883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观察箱线图，我们不难发现，5号线以及6号线上数据异常值较多，通过仔细观察线路图，在这两条线路上有较多大学存在，故而在周末等会出现客流量高峰等情况，属于正常现象，经多方评估，最终决定，对5号线6号线客流量数据予以完全保存。</w:t>
      </w:r>
    </w:p>
    <w:p w14:paraId="75660A6F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其次对于各线路，数据较多时，采取特殊值保护，保留数据。</w:t>
      </w:r>
    </w:p>
    <w:p w14:paraId="57CBBF68">
      <w:pPr>
        <w:widowControl w:val="0"/>
        <w:numPr>
          <w:ilvl w:val="0"/>
          <w:numId w:val="0"/>
        </w:numPr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76841E07">
      <w:pPr>
        <w:widowControl w:val="0"/>
        <w:numPr>
          <w:ilvl w:val="0"/>
          <w:numId w:val="0"/>
        </w:numPr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54FBB721">
      <w:pPr>
        <w:widowControl w:val="0"/>
        <w:numPr>
          <w:ilvl w:val="0"/>
          <w:numId w:val="0"/>
        </w:numPr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485EA749">
      <w:pPr>
        <w:widowControl w:val="0"/>
        <w:numPr>
          <w:ilvl w:val="0"/>
          <w:numId w:val="0"/>
        </w:numPr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4CAF5781">
      <w:pPr>
        <w:widowControl w:val="0"/>
        <w:numPr>
          <w:ilvl w:val="0"/>
          <w:numId w:val="0"/>
        </w:numPr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679C9757">
      <w:pPr>
        <w:widowControl w:val="0"/>
        <w:numPr>
          <w:ilvl w:val="0"/>
          <w:numId w:val="0"/>
        </w:numPr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33D8734F">
      <w:pPr>
        <w:widowControl w:val="0"/>
        <w:numPr>
          <w:ilvl w:val="0"/>
          <w:numId w:val="0"/>
        </w:numPr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6125D8E6">
      <w:pPr>
        <w:widowControl w:val="0"/>
        <w:numPr>
          <w:ilvl w:val="0"/>
          <w:numId w:val="0"/>
        </w:numPr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2B377831">
      <w:pPr>
        <w:widowControl w:val="0"/>
        <w:numPr>
          <w:ilvl w:val="0"/>
          <w:numId w:val="0"/>
        </w:numPr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686B97F9">
      <w:pPr>
        <w:widowControl w:val="0"/>
        <w:numPr>
          <w:ilvl w:val="0"/>
          <w:numId w:val="0"/>
        </w:numPr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1号线处理</w:t>
      </w:r>
    </w:p>
    <w:tbl>
      <w:tblPr>
        <w:tblStyle w:val="11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1"/>
        <w:gridCol w:w="2192"/>
        <w:gridCol w:w="2323"/>
        <w:gridCol w:w="2323"/>
      </w:tblGrid>
      <w:tr w14:paraId="22814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5B9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月份</w:t>
            </w:r>
          </w:p>
        </w:tc>
        <w:tc>
          <w:tcPr>
            <w:tcW w:w="12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3E9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异常值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7A5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处理方式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5B3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处理后数据</w:t>
            </w:r>
          </w:p>
        </w:tc>
      </w:tr>
      <w:tr w14:paraId="7FFE3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8DA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2023年1月</w:t>
            </w:r>
          </w:p>
        </w:tc>
        <w:tc>
          <w:tcPr>
            <w:tcW w:w="12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F72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[12.75, 19.51, 56.31]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AEB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中位数代替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B63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[37.4,37.4,56.31]</w:t>
            </w:r>
          </w:p>
        </w:tc>
      </w:tr>
      <w:tr w14:paraId="694C7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B61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2023年2月</w:t>
            </w:r>
          </w:p>
        </w:tc>
        <w:tc>
          <w:tcPr>
            <w:tcW w:w="12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824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[44.94, 63.34]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F81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均值代替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7E5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Segoe UI" w:hAnsi="Segoe UI" w:eastAsia="宋体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55.025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lang w:val="en-US" w:eastAsia="zh-CN"/>
              </w:rPr>
              <w:t>]</w:t>
            </w:r>
          </w:p>
        </w:tc>
      </w:tr>
      <w:tr w14:paraId="3DC9C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70C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2023年3月</w:t>
            </w:r>
          </w:p>
        </w:tc>
        <w:tc>
          <w:tcPr>
            <w:tcW w:w="12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D90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[61.17, 62.83]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B64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中位数代替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8C2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[52.76]</w:t>
            </w:r>
          </w:p>
        </w:tc>
      </w:tr>
      <w:tr w14:paraId="3428B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4DF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2023年4月</w:t>
            </w:r>
          </w:p>
        </w:tc>
        <w:tc>
          <w:tcPr>
            <w:tcW w:w="12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322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[76.8]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B17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保留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CC9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6FD7E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AE7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2023年5月</w:t>
            </w:r>
          </w:p>
        </w:tc>
        <w:tc>
          <w:tcPr>
            <w:tcW w:w="12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2A2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[62.17]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1E2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中位数代替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B1E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[51.3]</w:t>
            </w:r>
          </w:p>
        </w:tc>
      </w:tr>
      <w:tr w14:paraId="6983D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9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EF3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2023年6月</w:t>
            </w:r>
          </w:p>
        </w:tc>
        <w:tc>
          <w:tcPr>
            <w:tcW w:w="12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5C1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[41.85, 42.62, 66.0]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B1B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保留，放假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065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41106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2E1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2023年7月</w:t>
            </w:r>
          </w:p>
        </w:tc>
        <w:tc>
          <w:tcPr>
            <w:tcW w:w="12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B41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[47.45]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5EC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保留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703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7C498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CC7C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2023年8月</w:t>
            </w:r>
          </w:p>
        </w:tc>
        <w:tc>
          <w:tcPr>
            <w:tcW w:w="12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4F0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[46.53, 44.4]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64B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中位数替代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739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[56.395]</w:t>
            </w:r>
          </w:p>
        </w:tc>
      </w:tr>
      <w:tr w14:paraId="099F7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6CB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2023年9月</w:t>
            </w:r>
          </w:p>
        </w:tc>
        <w:tc>
          <w:tcPr>
            <w:tcW w:w="12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303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[75.3, 71.48]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8AC13B">
            <w:pPr>
              <w:keepNext w:val="0"/>
              <w:keepLines w:val="0"/>
              <w:widowControl/>
              <w:suppressLineNumbers w:val="0"/>
              <w:tabs>
                <w:tab w:val="center" w:pos="1053"/>
              </w:tabs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保留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E1E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07A64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A0A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2023年11月</w:t>
            </w:r>
          </w:p>
        </w:tc>
        <w:tc>
          <w:tcPr>
            <w:tcW w:w="12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3DB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[67.83]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D187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中位数替代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189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[59.716]</w:t>
            </w:r>
          </w:p>
        </w:tc>
      </w:tr>
      <w:tr w14:paraId="04816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B82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2023年12月</w:t>
            </w:r>
          </w:p>
        </w:tc>
        <w:tc>
          <w:tcPr>
            <w:tcW w:w="12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67F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[72.0, 75.0]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927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保留，元旦期间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941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4A757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63D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2024年2月</w:t>
            </w:r>
          </w:p>
        </w:tc>
        <w:tc>
          <w:tcPr>
            <w:tcW w:w="12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F0E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[23.2, 32.1, 38.3]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37C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保留，春节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A91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67135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62D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2024年4月</w:t>
            </w:r>
          </w:p>
        </w:tc>
        <w:tc>
          <w:tcPr>
            <w:tcW w:w="12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13C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[78.4, 79.8]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C41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保留，开学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35D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6889F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C6B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2024年5月</w:t>
            </w:r>
          </w:p>
        </w:tc>
        <w:tc>
          <w:tcPr>
            <w:tcW w:w="12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CF7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[78.4, 73.5]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50F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中位数替代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FA8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[60.7]</w:t>
            </w:r>
          </w:p>
        </w:tc>
      </w:tr>
      <w:tr w14:paraId="5A9E6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73A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2024年6月</w:t>
            </w:r>
          </w:p>
        </w:tc>
        <w:tc>
          <w:tcPr>
            <w:tcW w:w="12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23E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[72.0, 67.7, 67.3]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F0C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中位数替代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668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[59.1375]</w:t>
            </w:r>
          </w:p>
        </w:tc>
      </w:tr>
      <w:tr w14:paraId="5C72A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1AC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2024年7月</w:t>
            </w:r>
          </w:p>
        </w:tc>
        <w:tc>
          <w:tcPr>
            <w:tcW w:w="12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782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[49.0, 58.1, 57.7, 57.0]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9FC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偏态分布（低端异常）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EBE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[64.726]</w:t>
            </w:r>
          </w:p>
        </w:tc>
      </w:tr>
      <w:tr w14:paraId="55593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740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2024年9月</w:t>
            </w:r>
          </w:p>
        </w:tc>
        <w:tc>
          <w:tcPr>
            <w:tcW w:w="12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C49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[65.6, 73.9]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532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宋体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保留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B44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75ED9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61F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</w:t>
            </w: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年1</w:t>
            </w: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月</w:t>
            </w:r>
          </w:p>
        </w:tc>
        <w:tc>
          <w:tcPr>
            <w:tcW w:w="12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23E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[75.5]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927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保留</w:t>
            </w:r>
          </w:p>
        </w:tc>
        <w:tc>
          <w:tcPr>
            <w:tcW w:w="1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B86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</w:tbl>
    <w:p w14:paraId="4B8B6F6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2号线</w:t>
      </w:r>
    </w:p>
    <w:tbl>
      <w:tblPr>
        <w:tblStyle w:val="11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0"/>
        <w:gridCol w:w="2772"/>
        <w:gridCol w:w="1776"/>
        <w:gridCol w:w="2401"/>
      </w:tblGrid>
      <w:tr w14:paraId="6F7A6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624" w:hRule="atLeast"/>
          <w:jc w:val="center"/>
        </w:trPr>
        <w:tc>
          <w:tcPr>
            <w:tcW w:w="9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BE4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月份</w:t>
            </w:r>
          </w:p>
        </w:tc>
        <w:tc>
          <w:tcPr>
            <w:tcW w:w="16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80E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异常值</w:t>
            </w:r>
          </w:p>
        </w:tc>
        <w:tc>
          <w:tcPr>
            <w:tcW w:w="10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CBA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处理方式</w:t>
            </w:r>
          </w:p>
        </w:tc>
        <w:tc>
          <w:tcPr>
            <w:tcW w:w="1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D0B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处理后数据</w:t>
            </w:r>
          </w:p>
        </w:tc>
      </w:tr>
      <w:tr w14:paraId="5D95B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0DC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2023年1月</w:t>
            </w:r>
          </w:p>
        </w:tc>
        <w:tc>
          <w:tcPr>
            <w:tcW w:w="16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43A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[21.15, 86.38, 91.51, 93.24]</w:t>
            </w:r>
          </w:p>
        </w:tc>
        <w:tc>
          <w:tcPr>
            <w:tcW w:w="10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1EA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保留</w:t>
            </w:r>
          </w:p>
        </w:tc>
        <w:tc>
          <w:tcPr>
            <w:tcW w:w="1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951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45FF8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29C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2023年6月</w:t>
            </w:r>
          </w:p>
        </w:tc>
        <w:tc>
          <w:tcPr>
            <w:tcW w:w="16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B2F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[110.89, 112.83]</w:t>
            </w:r>
          </w:p>
        </w:tc>
        <w:tc>
          <w:tcPr>
            <w:tcW w:w="10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ABE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保留</w:t>
            </w:r>
          </w:p>
        </w:tc>
        <w:tc>
          <w:tcPr>
            <w:tcW w:w="1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F1E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7C878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45E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2023年7月</w:t>
            </w:r>
          </w:p>
        </w:tc>
        <w:tc>
          <w:tcPr>
            <w:tcW w:w="16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851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[86.0]</w:t>
            </w:r>
          </w:p>
        </w:tc>
        <w:tc>
          <w:tcPr>
            <w:tcW w:w="10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10F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中位数代替</w:t>
            </w:r>
          </w:p>
        </w:tc>
        <w:tc>
          <w:tcPr>
            <w:tcW w:w="1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BE9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[101.34]</w:t>
            </w:r>
          </w:p>
        </w:tc>
      </w:tr>
      <w:tr w14:paraId="12DFD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67A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2023年8月</w:t>
            </w:r>
          </w:p>
        </w:tc>
        <w:tc>
          <w:tcPr>
            <w:tcW w:w="16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EE4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[81.99, 80.74, 84.74]</w:t>
            </w:r>
          </w:p>
        </w:tc>
        <w:tc>
          <w:tcPr>
            <w:tcW w:w="10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6A7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中位数代替</w:t>
            </w:r>
          </w:p>
        </w:tc>
        <w:tc>
          <w:tcPr>
            <w:tcW w:w="1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906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[100.34]</w:t>
            </w:r>
          </w:p>
        </w:tc>
      </w:tr>
      <w:tr w14:paraId="1E592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FDE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2023年12月</w:t>
            </w:r>
          </w:p>
        </w:tc>
        <w:tc>
          <w:tcPr>
            <w:tcW w:w="16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5C7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[123.7]</w:t>
            </w:r>
          </w:p>
        </w:tc>
        <w:tc>
          <w:tcPr>
            <w:tcW w:w="10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52A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保留</w:t>
            </w:r>
          </w:p>
        </w:tc>
        <w:tc>
          <w:tcPr>
            <w:tcW w:w="1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0A4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68346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936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2024年1月</w:t>
            </w:r>
          </w:p>
        </w:tc>
        <w:tc>
          <w:tcPr>
            <w:tcW w:w="16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B23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[101.2, 77.0]</w:t>
            </w:r>
          </w:p>
        </w:tc>
        <w:tc>
          <w:tcPr>
            <w:tcW w:w="10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D24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保留</w:t>
            </w:r>
          </w:p>
        </w:tc>
        <w:tc>
          <w:tcPr>
            <w:tcW w:w="1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655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62DFD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E25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2024年2月</w:t>
            </w:r>
          </w:p>
        </w:tc>
        <w:tc>
          <w:tcPr>
            <w:tcW w:w="16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A2C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[59.5, 35.4, 52.0, 61.3]</w:t>
            </w:r>
          </w:p>
        </w:tc>
        <w:tc>
          <w:tcPr>
            <w:tcW w:w="10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B62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保留</w:t>
            </w:r>
          </w:p>
        </w:tc>
        <w:tc>
          <w:tcPr>
            <w:tcW w:w="1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198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3E2C3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80D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2024年5月</w:t>
            </w:r>
          </w:p>
        </w:tc>
        <w:tc>
          <w:tcPr>
            <w:tcW w:w="16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B39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[120.6]</w:t>
            </w:r>
          </w:p>
        </w:tc>
        <w:tc>
          <w:tcPr>
            <w:tcW w:w="10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622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中位数代替</w:t>
            </w:r>
          </w:p>
        </w:tc>
        <w:tc>
          <w:tcPr>
            <w:tcW w:w="1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E43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[92.7]</w:t>
            </w:r>
          </w:p>
        </w:tc>
      </w:tr>
      <w:tr w14:paraId="6BA7E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0FB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2024年6月</w:t>
            </w:r>
          </w:p>
        </w:tc>
        <w:tc>
          <w:tcPr>
            <w:tcW w:w="16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8CB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[116.3]</w:t>
            </w:r>
          </w:p>
        </w:tc>
        <w:tc>
          <w:tcPr>
            <w:tcW w:w="10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BCA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中位数代替</w:t>
            </w:r>
          </w:p>
        </w:tc>
        <w:tc>
          <w:tcPr>
            <w:tcW w:w="1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F6F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[92.15]</w:t>
            </w:r>
          </w:p>
        </w:tc>
      </w:tr>
      <w:tr w14:paraId="2E4AE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620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2024年7月</w:t>
            </w:r>
          </w:p>
        </w:tc>
        <w:tc>
          <w:tcPr>
            <w:tcW w:w="16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A7A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[78.0, 91.2, 89.7, 91.5]</w:t>
            </w:r>
          </w:p>
        </w:tc>
        <w:tc>
          <w:tcPr>
            <w:tcW w:w="10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2FD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保留</w:t>
            </w:r>
          </w:p>
        </w:tc>
        <w:tc>
          <w:tcPr>
            <w:tcW w:w="1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43F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64C0C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  <w:jc w:val="center"/>
        </w:trPr>
        <w:tc>
          <w:tcPr>
            <w:tcW w:w="9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4E1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2024年9月</w:t>
            </w:r>
          </w:p>
        </w:tc>
        <w:tc>
          <w:tcPr>
            <w:tcW w:w="16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A62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[122.3]</w:t>
            </w:r>
          </w:p>
        </w:tc>
        <w:tc>
          <w:tcPr>
            <w:tcW w:w="10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B238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中位数代替</w:t>
            </w:r>
          </w:p>
        </w:tc>
        <w:tc>
          <w:tcPr>
            <w:tcW w:w="1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264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[86.63]</w:t>
            </w:r>
          </w:p>
        </w:tc>
      </w:tr>
      <w:tr w14:paraId="28CDB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172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2024年12月</w:t>
            </w:r>
          </w:p>
        </w:tc>
        <w:tc>
          <w:tcPr>
            <w:tcW w:w="16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F4F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[121.9]</w:t>
            </w:r>
          </w:p>
        </w:tc>
        <w:tc>
          <w:tcPr>
            <w:tcW w:w="10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390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保留</w:t>
            </w:r>
          </w:p>
        </w:tc>
        <w:tc>
          <w:tcPr>
            <w:tcW w:w="1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F1B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</w:tbl>
    <w:p w14:paraId="271713D8">
      <w:pPr>
        <w:bidi w:val="0"/>
        <w:rPr>
          <w:rFonts w:hint="default"/>
          <w:lang w:val="en-US" w:eastAsia="zh-CN"/>
        </w:rPr>
      </w:pPr>
    </w:p>
    <w:p w14:paraId="55314DC3">
      <w:pPr>
        <w:widowControl w:val="0"/>
        <w:numPr>
          <w:ilvl w:val="0"/>
          <w:numId w:val="0"/>
        </w:numPr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3CE73ED3">
      <w:pPr>
        <w:widowControl w:val="0"/>
        <w:numPr>
          <w:ilvl w:val="0"/>
          <w:numId w:val="0"/>
        </w:numPr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4BB190B9">
      <w:pPr>
        <w:widowControl w:val="0"/>
        <w:numPr>
          <w:ilvl w:val="0"/>
          <w:numId w:val="0"/>
        </w:numPr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353FA764">
      <w:pPr>
        <w:widowControl w:val="0"/>
        <w:numPr>
          <w:ilvl w:val="0"/>
          <w:numId w:val="0"/>
        </w:numPr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28A728EB">
      <w:pPr>
        <w:widowControl w:val="0"/>
        <w:numPr>
          <w:ilvl w:val="0"/>
          <w:numId w:val="0"/>
        </w:numPr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3310285F">
      <w:pPr>
        <w:widowControl w:val="0"/>
        <w:numPr>
          <w:ilvl w:val="0"/>
          <w:numId w:val="0"/>
        </w:numPr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60F0BC67">
      <w:pPr>
        <w:widowControl w:val="0"/>
        <w:numPr>
          <w:ilvl w:val="0"/>
          <w:numId w:val="0"/>
        </w:numPr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59969785">
      <w:pPr>
        <w:widowControl w:val="0"/>
        <w:numPr>
          <w:ilvl w:val="0"/>
          <w:numId w:val="0"/>
        </w:numPr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3号线</w:t>
      </w: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1"/>
        <w:gridCol w:w="3558"/>
        <w:gridCol w:w="2288"/>
        <w:gridCol w:w="1133"/>
      </w:tblGrid>
      <w:tr w14:paraId="1400F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8F9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月份</w:t>
            </w:r>
          </w:p>
        </w:tc>
        <w:tc>
          <w:tcPr>
            <w:tcW w:w="3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DDA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异常值</w:t>
            </w:r>
          </w:p>
        </w:tc>
        <w:tc>
          <w:tcPr>
            <w:tcW w:w="2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D4E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处理方式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A58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处理后数据</w:t>
            </w:r>
          </w:p>
        </w:tc>
      </w:tr>
      <w:tr w14:paraId="031E2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97D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2023年1月</w:t>
            </w:r>
          </w:p>
        </w:tc>
        <w:tc>
          <w:tcPr>
            <w:tcW w:w="3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594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[15.75, 63.65]</w:t>
            </w:r>
          </w:p>
        </w:tc>
        <w:tc>
          <w:tcPr>
            <w:tcW w:w="2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BF6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保留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E01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45B68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822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2023年2月</w:t>
            </w:r>
          </w:p>
        </w:tc>
        <w:tc>
          <w:tcPr>
            <w:tcW w:w="3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C3B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[46.14]</w:t>
            </w:r>
          </w:p>
        </w:tc>
        <w:tc>
          <w:tcPr>
            <w:tcW w:w="2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967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中位数替代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EF0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[61.8]</w:t>
            </w:r>
          </w:p>
        </w:tc>
      </w:tr>
      <w:tr w14:paraId="12E20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BED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2023年5月</w:t>
            </w:r>
          </w:p>
        </w:tc>
        <w:tc>
          <w:tcPr>
            <w:tcW w:w="3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698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[70.21, 70.09, 46.36]</w:t>
            </w:r>
          </w:p>
        </w:tc>
        <w:tc>
          <w:tcPr>
            <w:tcW w:w="2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7EF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均值替代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2FA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[58.3]</w:t>
            </w:r>
          </w:p>
        </w:tc>
      </w:tr>
      <w:tr w14:paraId="69580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36C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2023年6月</w:t>
            </w:r>
          </w:p>
        </w:tc>
        <w:tc>
          <w:tcPr>
            <w:tcW w:w="3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527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[49.13, 47.6, 52.0, 75.0, 72.99]</w:t>
            </w:r>
          </w:p>
        </w:tc>
        <w:tc>
          <w:tcPr>
            <w:tcW w:w="2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A2D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保留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D7D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2D611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624" w:hRule="atLeast"/>
        </w:trPr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0F4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2023年7月</w:t>
            </w:r>
          </w:p>
        </w:tc>
        <w:tc>
          <w:tcPr>
            <w:tcW w:w="3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5B4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[55.39, 56.9, 52.94, 56.06]</w:t>
            </w:r>
          </w:p>
        </w:tc>
        <w:tc>
          <w:tcPr>
            <w:tcW w:w="2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7D6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保留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602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3C133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999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2023年8月</w:t>
            </w:r>
          </w:p>
        </w:tc>
        <w:tc>
          <w:tcPr>
            <w:tcW w:w="3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F42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[50.41, 47.01, 51.55]</w:t>
            </w:r>
          </w:p>
        </w:tc>
        <w:tc>
          <w:tcPr>
            <w:tcW w:w="2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AFA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中位数替代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4B9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[62.21]</w:t>
            </w:r>
          </w:p>
        </w:tc>
      </w:tr>
      <w:tr w14:paraId="68DE0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2F2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2023年12月</w:t>
            </w:r>
          </w:p>
        </w:tc>
        <w:tc>
          <w:tcPr>
            <w:tcW w:w="3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49F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[48.11, 75.1, 78.1]</w:t>
            </w:r>
          </w:p>
        </w:tc>
        <w:tc>
          <w:tcPr>
            <w:tcW w:w="2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D27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保留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870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2DA56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F5B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2024年1月</w:t>
            </w:r>
          </w:p>
        </w:tc>
        <w:tc>
          <w:tcPr>
            <w:tcW w:w="3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365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[51.5]</w:t>
            </w:r>
          </w:p>
        </w:tc>
        <w:tc>
          <w:tcPr>
            <w:tcW w:w="2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AD7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保留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B87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33D78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FCB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2024年2月</w:t>
            </w:r>
          </w:p>
        </w:tc>
        <w:tc>
          <w:tcPr>
            <w:tcW w:w="3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E94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[26.1]</w:t>
            </w:r>
          </w:p>
        </w:tc>
        <w:tc>
          <w:tcPr>
            <w:tcW w:w="2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58E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保留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20C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05B6E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82C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2024年3月</w:t>
            </w:r>
          </w:p>
        </w:tc>
        <w:tc>
          <w:tcPr>
            <w:tcW w:w="3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ABA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[52.0]</w:t>
            </w:r>
          </w:p>
        </w:tc>
        <w:tc>
          <w:tcPr>
            <w:tcW w:w="2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4CD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中位数替代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8BA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[68.15]</w:t>
            </w:r>
          </w:p>
        </w:tc>
      </w:tr>
      <w:tr w14:paraId="10990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554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2024年4月</w:t>
            </w:r>
          </w:p>
        </w:tc>
        <w:tc>
          <w:tcPr>
            <w:tcW w:w="3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700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[80.1]</w:t>
            </w:r>
          </w:p>
        </w:tc>
        <w:tc>
          <w:tcPr>
            <w:tcW w:w="2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3D3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中位数替代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749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[67.0]</w:t>
            </w:r>
          </w:p>
        </w:tc>
      </w:tr>
      <w:tr w14:paraId="677F3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3A1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2024年5月</w:t>
            </w:r>
          </w:p>
        </w:tc>
        <w:tc>
          <w:tcPr>
            <w:tcW w:w="3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D05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[79.8, 81.3]</w:t>
            </w:r>
          </w:p>
        </w:tc>
        <w:tc>
          <w:tcPr>
            <w:tcW w:w="2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B82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中位数替代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281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[63.25]</w:t>
            </w:r>
          </w:p>
        </w:tc>
      </w:tr>
      <w:tr w14:paraId="50E40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D46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2024年7月</w:t>
            </w:r>
          </w:p>
        </w:tc>
        <w:tc>
          <w:tcPr>
            <w:tcW w:w="3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7E9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[47.5, 59.7, 59.9, 59.0]</w:t>
            </w:r>
          </w:p>
        </w:tc>
        <w:tc>
          <w:tcPr>
            <w:tcW w:w="2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16A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保留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53D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6B1B1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655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2024年8月</w:t>
            </w:r>
          </w:p>
        </w:tc>
        <w:tc>
          <w:tcPr>
            <w:tcW w:w="3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4DB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[53.2]</w:t>
            </w:r>
          </w:p>
        </w:tc>
        <w:tc>
          <w:tcPr>
            <w:tcW w:w="2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DB9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中位数替代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A1B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[68.0]</w:t>
            </w:r>
          </w:p>
        </w:tc>
      </w:tr>
      <w:tr w14:paraId="0DD89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927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2024年9月</w:t>
            </w:r>
          </w:p>
        </w:tc>
        <w:tc>
          <w:tcPr>
            <w:tcW w:w="3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4CA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[47.3, 79.8]</w:t>
            </w:r>
          </w:p>
        </w:tc>
        <w:tc>
          <w:tcPr>
            <w:tcW w:w="2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406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均值替代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AA0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[60.67]</w:t>
            </w:r>
          </w:p>
        </w:tc>
      </w:tr>
      <w:tr w14:paraId="4F0EF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71C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024年10月</w:t>
            </w:r>
          </w:p>
        </w:tc>
        <w:tc>
          <w:tcPr>
            <w:tcW w:w="3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DFC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[77.0, 77.5, 76.7, 53.7]</w:t>
            </w:r>
          </w:p>
        </w:tc>
        <w:tc>
          <w:tcPr>
            <w:tcW w:w="2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9A7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保留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3511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4B6FD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CE6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2024年11月</w:t>
            </w:r>
          </w:p>
        </w:tc>
        <w:tc>
          <w:tcPr>
            <w:tcW w:w="3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1BF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[53.6]</w:t>
            </w:r>
          </w:p>
        </w:tc>
        <w:tc>
          <w:tcPr>
            <w:tcW w:w="2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C15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中位数替代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426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[65.2]</w:t>
            </w:r>
          </w:p>
        </w:tc>
      </w:tr>
    </w:tbl>
    <w:p w14:paraId="0771EBC7">
      <w:pPr>
        <w:widowControl w:val="0"/>
        <w:numPr>
          <w:ilvl w:val="0"/>
          <w:numId w:val="0"/>
        </w:numPr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50C306F1">
      <w:pPr>
        <w:widowControl w:val="0"/>
        <w:numPr>
          <w:ilvl w:val="0"/>
          <w:numId w:val="0"/>
        </w:numPr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4号线</w:t>
      </w:r>
    </w:p>
    <w:tbl>
      <w:tblPr>
        <w:tblStyle w:val="11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3042"/>
        <w:gridCol w:w="1568"/>
        <w:gridCol w:w="2150"/>
      </w:tblGrid>
      <w:tr w14:paraId="33DD3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B6E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月份</w:t>
            </w:r>
          </w:p>
        </w:tc>
        <w:tc>
          <w:tcPr>
            <w:tcW w:w="17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7E9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异常值</w:t>
            </w:r>
          </w:p>
        </w:tc>
        <w:tc>
          <w:tcPr>
            <w:tcW w:w="9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BE8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处理方式</w:t>
            </w:r>
          </w:p>
        </w:tc>
        <w:tc>
          <w:tcPr>
            <w:tcW w:w="12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2A7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处理后结果</w:t>
            </w:r>
          </w:p>
        </w:tc>
      </w:tr>
      <w:tr w14:paraId="7D30A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56B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2023年1月</w:t>
            </w:r>
          </w:p>
        </w:tc>
        <w:tc>
          <w:tcPr>
            <w:tcW w:w="17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A68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[14.57, 55.77, 59.88, 60.93]</w:t>
            </w:r>
          </w:p>
        </w:tc>
        <w:tc>
          <w:tcPr>
            <w:tcW w:w="9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ABD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保留</w:t>
            </w:r>
          </w:p>
        </w:tc>
        <w:tc>
          <w:tcPr>
            <w:tcW w:w="12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EE9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6FBC3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E2AC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2023年2月</w:t>
            </w:r>
          </w:p>
        </w:tc>
        <w:tc>
          <w:tcPr>
            <w:tcW w:w="17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39A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[41.9]</w:t>
            </w:r>
          </w:p>
        </w:tc>
        <w:tc>
          <w:tcPr>
            <w:tcW w:w="9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B75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中位数替代</w:t>
            </w:r>
          </w:p>
        </w:tc>
        <w:tc>
          <w:tcPr>
            <w:tcW w:w="12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98E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[55.95]</w:t>
            </w:r>
          </w:p>
        </w:tc>
      </w:tr>
      <w:tr w14:paraId="72F78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83C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2023年3月</w:t>
            </w:r>
          </w:p>
        </w:tc>
        <w:tc>
          <w:tcPr>
            <w:tcW w:w="17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E69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[62.48]</w:t>
            </w:r>
          </w:p>
        </w:tc>
        <w:tc>
          <w:tcPr>
            <w:tcW w:w="9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E58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中位数替代</w:t>
            </w:r>
          </w:p>
        </w:tc>
        <w:tc>
          <w:tcPr>
            <w:tcW w:w="12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CA1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[52.35]</w:t>
            </w:r>
          </w:p>
        </w:tc>
      </w:tr>
      <w:tr w14:paraId="3DE68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279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2023年5月</w:t>
            </w:r>
          </w:p>
        </w:tc>
        <w:tc>
          <w:tcPr>
            <w:tcW w:w="17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96C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[69.36]</w:t>
            </w:r>
          </w:p>
        </w:tc>
        <w:tc>
          <w:tcPr>
            <w:tcW w:w="9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223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中位数替代</w:t>
            </w:r>
          </w:p>
        </w:tc>
        <w:tc>
          <w:tcPr>
            <w:tcW w:w="12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FF2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[53.23]</w:t>
            </w:r>
          </w:p>
        </w:tc>
      </w:tr>
      <w:tr w14:paraId="1FC87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D51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2023年6月</w:t>
            </w:r>
          </w:p>
        </w:tc>
        <w:tc>
          <w:tcPr>
            <w:tcW w:w="17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AA6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[41.49, 41.6, 71.1, 68.5]</w:t>
            </w:r>
          </w:p>
        </w:tc>
        <w:tc>
          <w:tcPr>
            <w:tcW w:w="9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961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保留</w:t>
            </w:r>
          </w:p>
        </w:tc>
        <w:tc>
          <w:tcPr>
            <w:tcW w:w="12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6FD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0FF67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440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2023年8月</w:t>
            </w:r>
          </w:p>
        </w:tc>
        <w:tc>
          <w:tcPr>
            <w:tcW w:w="17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70A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[50.03, 43.41, 48.82]</w:t>
            </w:r>
          </w:p>
        </w:tc>
        <w:tc>
          <w:tcPr>
            <w:tcW w:w="9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B23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中位数替代</w:t>
            </w:r>
          </w:p>
        </w:tc>
        <w:tc>
          <w:tcPr>
            <w:tcW w:w="12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2C9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[63.42]</w:t>
            </w:r>
          </w:p>
        </w:tc>
      </w:tr>
      <w:tr w14:paraId="319FE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B69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2023年9月</w:t>
            </w:r>
          </w:p>
        </w:tc>
        <w:tc>
          <w:tcPr>
            <w:tcW w:w="17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C36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[44.34, 68.67]</w:t>
            </w:r>
          </w:p>
        </w:tc>
        <w:tc>
          <w:tcPr>
            <w:tcW w:w="9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06A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均值替代</w:t>
            </w:r>
          </w:p>
        </w:tc>
        <w:tc>
          <w:tcPr>
            <w:tcW w:w="12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795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[53.88]</w:t>
            </w:r>
          </w:p>
        </w:tc>
      </w:tr>
      <w:tr w14:paraId="7A84A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9D6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2023年10月</w:t>
            </w:r>
          </w:p>
        </w:tc>
        <w:tc>
          <w:tcPr>
            <w:tcW w:w="17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677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[65.23]</w:t>
            </w:r>
          </w:p>
        </w:tc>
        <w:tc>
          <w:tcPr>
            <w:tcW w:w="9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421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中位数替代</w:t>
            </w:r>
          </w:p>
        </w:tc>
        <w:tc>
          <w:tcPr>
            <w:tcW w:w="12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4C4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[53.82]</w:t>
            </w:r>
          </w:p>
        </w:tc>
      </w:tr>
      <w:tr w14:paraId="22221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65C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2023年12月</w:t>
            </w:r>
          </w:p>
        </w:tc>
        <w:tc>
          <w:tcPr>
            <w:tcW w:w="17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8C7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[39.54, 65.1]</w:t>
            </w:r>
          </w:p>
        </w:tc>
        <w:tc>
          <w:tcPr>
            <w:tcW w:w="9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CA9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均值替代</w:t>
            </w:r>
          </w:p>
        </w:tc>
        <w:tc>
          <w:tcPr>
            <w:tcW w:w="12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02A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[51.65]</w:t>
            </w:r>
          </w:p>
        </w:tc>
      </w:tr>
      <w:tr w14:paraId="6AC4D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812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2024年4月</w:t>
            </w:r>
          </w:p>
        </w:tc>
        <w:tc>
          <w:tcPr>
            <w:tcW w:w="17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61C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[71.1, 66.1, 64.3, 75.3]</w:t>
            </w:r>
          </w:p>
        </w:tc>
        <w:tc>
          <w:tcPr>
            <w:tcW w:w="9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5E5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保留</w:t>
            </w:r>
          </w:p>
        </w:tc>
        <w:tc>
          <w:tcPr>
            <w:tcW w:w="12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231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5530B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025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2024年5月</w:t>
            </w:r>
          </w:p>
        </w:tc>
        <w:tc>
          <w:tcPr>
            <w:tcW w:w="17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668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[74.4, 73.3]</w:t>
            </w:r>
          </w:p>
        </w:tc>
        <w:tc>
          <w:tcPr>
            <w:tcW w:w="9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5E4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中位数替代</w:t>
            </w:r>
          </w:p>
        </w:tc>
        <w:tc>
          <w:tcPr>
            <w:tcW w:w="12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000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[55.7]</w:t>
            </w:r>
          </w:p>
        </w:tc>
      </w:tr>
      <w:tr w14:paraId="77C07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5B1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2024年6月</w:t>
            </w:r>
          </w:p>
        </w:tc>
        <w:tc>
          <w:tcPr>
            <w:tcW w:w="17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096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[67.7, 64.6]</w:t>
            </w:r>
          </w:p>
        </w:tc>
        <w:tc>
          <w:tcPr>
            <w:tcW w:w="9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405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保留</w:t>
            </w:r>
          </w:p>
        </w:tc>
        <w:tc>
          <w:tcPr>
            <w:tcW w:w="12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8F8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75490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CB1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2024年7月</w:t>
            </w:r>
          </w:p>
        </w:tc>
        <w:tc>
          <w:tcPr>
            <w:tcW w:w="17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355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[44.1, 53.6, 50.9]</w:t>
            </w:r>
          </w:p>
        </w:tc>
        <w:tc>
          <w:tcPr>
            <w:tcW w:w="9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E80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保留</w:t>
            </w:r>
          </w:p>
        </w:tc>
        <w:tc>
          <w:tcPr>
            <w:tcW w:w="12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7AD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</w:tbl>
    <w:p w14:paraId="48012A69">
      <w:pPr>
        <w:widowControl w:val="0"/>
        <w:numPr>
          <w:ilvl w:val="0"/>
          <w:numId w:val="0"/>
        </w:numPr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105D403A">
      <w:pPr>
        <w:widowControl w:val="0"/>
        <w:numPr>
          <w:ilvl w:val="0"/>
          <w:numId w:val="0"/>
        </w:numPr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20B6A8EC">
      <w:pPr>
        <w:widowControl w:val="0"/>
        <w:numPr>
          <w:ilvl w:val="0"/>
          <w:numId w:val="0"/>
        </w:numPr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652DC6AF">
      <w:pPr>
        <w:widowControl w:val="0"/>
        <w:numPr>
          <w:ilvl w:val="0"/>
          <w:numId w:val="0"/>
        </w:numPr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332CEFAE">
      <w:pPr>
        <w:widowControl w:val="0"/>
        <w:numPr>
          <w:ilvl w:val="0"/>
          <w:numId w:val="0"/>
        </w:numPr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495AC488">
      <w:pPr>
        <w:widowControl w:val="0"/>
        <w:numPr>
          <w:ilvl w:val="0"/>
          <w:numId w:val="0"/>
        </w:numPr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040C38CD">
      <w:pPr>
        <w:widowControl w:val="0"/>
        <w:numPr>
          <w:ilvl w:val="0"/>
          <w:numId w:val="0"/>
        </w:numPr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4891C543">
      <w:pPr>
        <w:widowControl w:val="0"/>
        <w:numPr>
          <w:ilvl w:val="0"/>
          <w:numId w:val="9"/>
        </w:numPr>
        <w:ind w:leftChars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天气影响因素评分</w:t>
      </w:r>
    </w:p>
    <w:p w14:paraId="19EAB8D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考虑到天气的评测等级由晴，多云，阴等数据组曾，为了更好地使用天气影响人们出行意愿，进而影响到地铁客流量，本文对各天气类型赋予新的权重，使其可以更好地反应对客流量的影响：</w:t>
      </w:r>
    </w:p>
    <w:p w14:paraId="50DC4A3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tbl>
      <w:tblPr>
        <w:tblStyle w:val="1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656"/>
        <w:gridCol w:w="1316"/>
      </w:tblGrid>
      <w:tr w14:paraId="30282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2A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天气类型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81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343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004CF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B0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C4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C4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无负面影响</w:t>
            </w:r>
          </w:p>
        </w:tc>
      </w:tr>
      <w:tr w14:paraId="3C874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9F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12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2B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轻微影响</w:t>
            </w:r>
          </w:p>
        </w:tc>
      </w:tr>
      <w:tr w14:paraId="15CE7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97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54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9F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中度影响</w:t>
            </w:r>
          </w:p>
        </w:tc>
      </w:tr>
      <w:tr w14:paraId="03742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BED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72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28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明显影响</w:t>
            </w:r>
          </w:p>
        </w:tc>
      </w:tr>
      <w:tr w14:paraId="704E9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9D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中雨/大雨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91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AE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显著影响</w:t>
            </w:r>
          </w:p>
        </w:tc>
      </w:tr>
      <w:tr w14:paraId="1EE88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84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雪/雾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064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AD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极端影响</w:t>
            </w:r>
          </w:p>
        </w:tc>
      </w:tr>
    </w:tbl>
    <w:p w14:paraId="0A10056C">
      <w:pPr>
        <w:widowControl w:val="0"/>
        <w:numPr>
          <w:ilvl w:val="0"/>
          <w:numId w:val="0"/>
        </w:numPr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m:oMath>
        <m:sSub>
          <m:sSubPr>
            <m:ctrlPr>
              <w:rPr>
                <w:rFonts w:ascii="Cambria Math" w:hAnsi="Cambria Math" w:cs="Segoe UI"/>
                <w:i/>
                <w:iCs w:val="0"/>
                <w:caps w:val="0"/>
                <w:spacing w:val="0"/>
                <w:sz w:val="32"/>
                <w:szCs w:val="32"/>
                <w:shd w:val="clear" w:fill="FFFFFF"/>
                <w:lang w:val="en-US"/>
              </w:rPr>
            </m:ctrlPr>
          </m:sSubPr>
          <m:e>
            <m:r>
              <m:rPr>
                <m:sty m:val="p"/>
              </m:rPr>
              <w:rPr>
                <w:rFonts w:hint="eastAsia" w:ascii="Segoe UI" w:hAnsi="Segoe UI" w:eastAsia="Segoe UI" w:cs="Segoe UI"/>
                <w:caps w:val="0"/>
                <w:spacing w:val="0"/>
                <w:sz w:val="32"/>
                <w:szCs w:val="32"/>
                <w:shd w:val="clear" w:fill="FFFFFF"/>
                <w:lang w:val="en-US" w:eastAsia="zh-CN"/>
              </w:rPr>
              <m:t>Weather</m:t>
            </m:r>
            <m:ctrlPr>
              <w:rPr>
                <w:rFonts w:ascii="Cambria Math" w:hAnsi="Cambria Math" w:cs="Segoe UI"/>
                <w:i/>
                <w:iCs w:val="0"/>
                <w:caps w:val="0"/>
                <w:spacing w:val="0"/>
                <w:sz w:val="32"/>
                <w:szCs w:val="32"/>
                <w:shd w:val="clear" w:fill="FFFFFF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Segoe UI"/>
                <w:caps w:val="0"/>
                <w:spacing w:val="0"/>
                <w:sz w:val="32"/>
                <w:szCs w:val="32"/>
                <w:shd w:val="clear" w:fill="FFFFFF"/>
                <w:lang w:val="en-US" w:eastAsia="zh-CN"/>
              </w:rPr>
              <m:t>i</m:t>
            </m:r>
            <m:ctrlPr>
              <w:rPr>
                <w:rFonts w:ascii="Cambria Math" w:hAnsi="Cambria Math" w:cs="Segoe UI"/>
                <w:i/>
                <w:iCs w:val="0"/>
                <w:caps w:val="0"/>
                <w:spacing w:val="0"/>
                <w:sz w:val="32"/>
                <w:szCs w:val="32"/>
                <w:shd w:val="clear" w:fill="FFFFFF"/>
                <w:lang w:val="en-US"/>
              </w:rPr>
            </m:ctrlPr>
          </m:sub>
        </m:sSub>
      </m:oMath>
      <w:r>
        <w:rPr>
          <w:rFonts w:hint="eastAsia" w:hAnsi="Cambria Math" w:cs="Segoe UI"/>
          <w:i w:val="0"/>
          <w:iCs w:val="0"/>
          <w:caps w:val="0"/>
          <w:spacing w:val="0"/>
          <w:sz w:val="32"/>
          <w:szCs w:val="32"/>
          <w:shd w:val="clear" w:fill="FFFFFF"/>
          <w:lang w:val="en-US" w:eastAsia="zh-CN"/>
        </w:rPr>
        <w:t xml:space="preserve"> 表示天气类型，</w:t>
      </w:r>
      <m:oMath>
        <m:sSub>
          <m:sSubPr>
            <m:ctrlPr>
              <w:rPr>
                <w:rFonts w:ascii="Cambria Math" w:hAnsi="Cambria Math" w:cs="Segoe UI"/>
                <w:i/>
                <w:iCs w:val="0"/>
                <w:caps w:val="0"/>
                <w:spacing w:val="0"/>
                <w:sz w:val="32"/>
                <w:szCs w:val="32"/>
                <w:shd w:val="clear" w:fill="FFFFFF"/>
                <w:lang w:val="en-US"/>
              </w:rPr>
            </m:ctrlPr>
          </m:sSubPr>
          <m:e>
            <m:r>
              <m:rPr>
                <m:sty m:val="p"/>
              </m:rPr>
              <w:rPr>
                <w:rFonts w:hint="eastAsia" w:ascii="Segoe UI" w:hAnsi="Segoe UI" w:eastAsia="Segoe UI" w:cs="Segoe UI"/>
                <w:caps w:val="0"/>
                <w:spacing w:val="0"/>
                <w:sz w:val="32"/>
                <w:szCs w:val="32"/>
                <w:shd w:val="clear" w:fill="FFFFFF"/>
                <w:lang w:val="en-US" w:eastAsia="zh-CN"/>
              </w:rPr>
              <m:t>Weather</m:t>
            </m:r>
            <m:r>
              <m:rPr>
                <m:sty m:val="p"/>
              </m:rPr>
              <w:rPr>
                <w:rFonts w:hint="default" w:ascii="Cambria Math" w:hAnsi="Cambria Math" w:eastAsia="Segoe UI" w:cs="Segoe UI"/>
                <w:caps w:val="0"/>
                <w:spacing w:val="0"/>
                <w:sz w:val="32"/>
                <w:szCs w:val="32"/>
                <w:shd w:val="clear" w:fill="FFFFFF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cs="Segoe UI"/>
                <w:caps w:val="0"/>
                <w:spacing w:val="0"/>
                <w:sz w:val="32"/>
                <w:szCs w:val="32"/>
                <w:shd w:val="clear" w:fill="FFFFFF"/>
                <w:lang w:val="en-US" w:eastAsia="zh-CN"/>
              </w:rPr>
              <m:t>score</m:t>
            </m:r>
            <m:ctrlPr>
              <w:rPr>
                <w:rFonts w:ascii="Cambria Math" w:hAnsi="Cambria Math" w:cs="Segoe UI"/>
                <w:i/>
                <w:iCs w:val="0"/>
                <w:caps w:val="0"/>
                <w:spacing w:val="0"/>
                <w:sz w:val="32"/>
                <w:szCs w:val="32"/>
                <w:shd w:val="clear" w:fill="FFFFFF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Segoe UI"/>
                <w:caps w:val="0"/>
                <w:spacing w:val="0"/>
                <w:sz w:val="32"/>
                <w:szCs w:val="32"/>
                <w:shd w:val="clear" w:fill="FFFFFF"/>
                <w:lang w:val="en-US" w:eastAsia="zh-CN"/>
              </w:rPr>
              <m:t>i</m:t>
            </m:r>
            <m:ctrlPr>
              <w:rPr>
                <w:rFonts w:ascii="Cambria Math" w:hAnsi="Cambria Math" w:cs="Segoe UI"/>
                <w:i/>
                <w:iCs w:val="0"/>
                <w:caps w:val="0"/>
                <w:spacing w:val="0"/>
                <w:sz w:val="32"/>
                <w:szCs w:val="32"/>
                <w:shd w:val="clear" w:fill="FFFFFF"/>
                <w:lang w:val="en-US"/>
              </w:rPr>
            </m:ctrlPr>
          </m:sub>
        </m:sSub>
      </m:oMath>
      <w:r>
        <w:rPr>
          <w:rFonts w:hint="eastAsia" w:hAnsi="Cambria Math" w:cs="Segoe UI"/>
          <w:i w:val="0"/>
          <w:iCs w:val="0"/>
          <w:caps w:val="0"/>
          <w:spacing w:val="0"/>
          <w:sz w:val="32"/>
          <w:szCs w:val="32"/>
          <w:shd w:val="clear" w:fill="FFFFFF"/>
          <w:lang w:val="en-US" w:eastAsia="zh-CN"/>
        </w:rPr>
        <w:t xml:space="preserve">表示得分。 </w:t>
      </w:r>
    </w:p>
    <w:p w14:paraId="63B218F2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对于单一天气，我们可通过查表方式，查询上表来完成天气频评分，其次对于复合天气，我们可以取平均值,构建新的评分机制：</w:t>
      </w:r>
    </w:p>
    <w:p w14:paraId="402458F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hAnsi="Cambria Math" w:cs="Segoe UI"/>
          <w:i w:val="0"/>
          <w:iCs w:val="0"/>
          <w:caps w:val="0"/>
          <w:spacing w:val="0"/>
          <w:sz w:val="32"/>
          <w:szCs w:val="32"/>
          <w:shd w:val="clear" w:fill="FFFFFF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 w:cs="Segoe UI"/>
                  <w:i/>
                  <w:iCs w:val="0"/>
                  <w:caps w:val="0"/>
                  <w:spacing w:val="0"/>
                  <w:sz w:val="32"/>
                  <w:szCs w:val="32"/>
                  <w:shd w:val="clear" w:fill="FFFFFF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Segoe UI" w:hAnsi="Segoe UI" w:eastAsia="Segoe UI" w:cs="Segoe UI"/>
                  <w:caps w:val="0"/>
                  <w:spacing w:val="0"/>
                  <w:sz w:val="32"/>
                  <w:szCs w:val="32"/>
                  <w:shd w:val="clear" w:fill="FFFFFF"/>
                  <w:lang w:val="en-US" w:eastAsia="zh-CN"/>
                </w:rPr>
                <m:t>Weather</m:t>
              </m:r>
              <m:ctrlPr>
                <w:rPr>
                  <w:rFonts w:ascii="Cambria Math" w:hAnsi="Cambria Math" w:cs="Segoe UI"/>
                  <w:i/>
                  <w:iCs w:val="0"/>
                  <w:caps w:val="0"/>
                  <w:spacing w:val="0"/>
                  <w:sz w:val="32"/>
                  <w:szCs w:val="32"/>
                  <w:shd w:val="clear" w:fill="FFFFFF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Segoe UI"/>
                  <w:caps w:val="0"/>
                  <w:spacing w:val="0"/>
                  <w:sz w:val="32"/>
                  <w:szCs w:val="32"/>
                  <w:shd w:val="clear" w:fill="FFFFFF"/>
                  <w:lang w:val="en-US" w:eastAsia="zh-CN"/>
                </w:rPr>
                <m:t>i</m:t>
              </m:r>
              <m:ctrlPr>
                <w:rPr>
                  <w:rFonts w:ascii="Cambria Math" w:hAnsi="Cambria Math" w:cs="Segoe UI"/>
                  <w:i/>
                  <w:iCs w:val="0"/>
                  <w:caps w:val="0"/>
                  <w:spacing w:val="0"/>
                  <w:sz w:val="32"/>
                  <w:szCs w:val="32"/>
                  <w:shd w:val="clear" w:fill="FFFFFF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Segoe UI"/>
              <w:caps w:val="0"/>
              <w:spacing w:val="0"/>
              <w:sz w:val="32"/>
              <w:szCs w:val="32"/>
              <w:shd w:val="clear" w:fill="FFFFFF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 w:cs="Segoe UI"/>
                  <w:i/>
                  <w:iCs w:val="0"/>
                  <w:caps w:val="0"/>
                  <w:spacing w:val="0"/>
                  <w:sz w:val="32"/>
                  <w:szCs w:val="32"/>
                  <w:shd w:val="clear" w:fill="FFFFFF"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Segoe UI"/>
                      <w:i/>
                      <w:iCs w:val="0"/>
                      <w:caps w:val="0"/>
                      <w:spacing w:val="0"/>
                      <w:sz w:val="32"/>
                      <w:szCs w:val="32"/>
                      <w:shd w:val="clear" w:fill="FFFFFF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Segoe UI" w:hAnsi="Segoe UI" w:eastAsia="Segoe UI" w:cs="Segoe UI"/>
                      <w:caps w:val="0"/>
                      <w:spacing w:val="0"/>
                      <w:sz w:val="32"/>
                      <w:szCs w:val="32"/>
                      <w:shd w:val="clear" w:fill="FFFFFF"/>
                      <w:lang w:val="en-US" w:eastAsia="zh-CN"/>
                    </w:rPr>
                    <m:t>Weather</m:t>
                  </m:r>
                  <m:r>
                    <m:rPr>
                      <m:sty m:val="p"/>
                    </m:rPr>
                    <w:rPr>
                      <w:rFonts w:hint="default" w:ascii="Cambria Math" w:hAnsi="Cambria Math" w:eastAsia="Segoe UI" w:cs="Segoe UI"/>
                      <w:caps w:val="0"/>
                      <w:spacing w:val="0"/>
                      <w:sz w:val="32"/>
                      <w:szCs w:val="32"/>
                      <w:shd w:val="clear" w:fill="FFFFFF"/>
                      <w:lang w:val="en-US" w:eastAsia="zh-CN"/>
                    </w:rPr>
                    <m:t>_</m:t>
                  </m:r>
                  <m:r>
                    <m:rPr/>
                    <w:rPr>
                      <w:rFonts w:hint="default" w:ascii="Cambria Math" w:hAnsi="Cambria Math" w:cs="Segoe UI"/>
                      <w:caps w:val="0"/>
                      <w:spacing w:val="0"/>
                      <w:sz w:val="32"/>
                      <w:szCs w:val="32"/>
                      <w:shd w:val="clear" w:fill="FFFFFF"/>
                      <w:lang w:val="en-US" w:eastAsia="zh-CN"/>
                    </w:rPr>
                    <m:t>score</m:t>
                  </m:r>
                  <m:ctrlPr>
                    <w:rPr>
                      <w:rFonts w:ascii="Cambria Math" w:hAnsi="Cambria Math" w:cs="Segoe UI"/>
                      <w:i/>
                      <w:iCs w:val="0"/>
                      <w:caps w:val="0"/>
                      <w:spacing w:val="0"/>
                      <w:sz w:val="32"/>
                      <w:szCs w:val="32"/>
                      <w:shd w:val="clear" w:fill="FFFFFF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Segoe UI"/>
                      <w:caps w:val="0"/>
                      <w:spacing w:val="0"/>
                      <w:sz w:val="32"/>
                      <w:szCs w:val="32"/>
                      <w:shd w:val="clear" w:fill="FFFFFF"/>
                      <w:lang w:val="en-US" w:eastAsia="zh-CN"/>
                    </w:rPr>
                    <m:t>a</m:t>
                  </m:r>
                  <m:ctrlPr>
                    <w:rPr>
                      <w:rFonts w:ascii="Cambria Math" w:hAnsi="Cambria Math" w:cs="Segoe UI"/>
                      <w:i/>
                      <w:iCs w:val="0"/>
                      <w:caps w:val="0"/>
                      <w:spacing w:val="0"/>
                      <w:sz w:val="32"/>
                      <w:szCs w:val="32"/>
                      <w:shd w:val="clear" w:fill="FFFFFF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 w:cs="Segoe UI"/>
                  <w:caps w:val="0"/>
                  <w:spacing w:val="0"/>
                  <w:sz w:val="32"/>
                  <w:szCs w:val="32"/>
                  <w:shd w:val="clear" w:fill="FFFFFF"/>
                  <w:lang w:val="en-US" w:eastAsia="zh-CN"/>
                </w:rPr>
                <m:t>+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iCs w:val="0"/>
                      <w:caps w:val="0"/>
                      <w:spacing w:val="0"/>
                      <w:sz w:val="32"/>
                      <w:szCs w:val="32"/>
                      <w:shd w:val="clear" w:fill="FFFFFF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Segoe UI" w:hAnsi="Segoe UI" w:eastAsia="Segoe UI" w:cs="Segoe UI"/>
                      <w:caps w:val="0"/>
                      <w:spacing w:val="0"/>
                      <w:sz w:val="32"/>
                      <w:szCs w:val="32"/>
                      <w:shd w:val="clear" w:fill="FFFFFF"/>
                      <w:lang w:val="en-US" w:eastAsia="zh-CN"/>
                    </w:rPr>
                    <m:t>Weather</m:t>
                  </m:r>
                  <m:r>
                    <m:rPr>
                      <m:sty m:val="p"/>
                    </m:rPr>
                    <w:rPr>
                      <w:rFonts w:hint="default" w:ascii="Cambria Math" w:hAnsi="Cambria Math" w:eastAsia="Segoe UI" w:cs="Segoe UI"/>
                      <w:caps w:val="0"/>
                      <w:spacing w:val="0"/>
                      <w:sz w:val="32"/>
                      <w:szCs w:val="32"/>
                      <w:shd w:val="clear" w:fill="FFFFFF"/>
                      <w:lang w:val="en-US" w:eastAsia="zh-CN"/>
                    </w:rPr>
                    <m:t>_</m:t>
                  </m:r>
                  <m:r>
                    <m:rPr/>
                    <w:rPr>
                      <w:rFonts w:hint="default" w:ascii="Cambria Math" w:hAnsi="Cambria Math" w:cs="Segoe UI"/>
                      <w:caps w:val="0"/>
                      <w:spacing w:val="0"/>
                      <w:sz w:val="32"/>
                      <w:szCs w:val="32"/>
                      <w:shd w:val="clear" w:fill="FFFFFF"/>
                      <w:lang w:val="en-US" w:eastAsia="zh-CN"/>
                    </w:rPr>
                    <m:t>score</m:t>
                  </m:r>
                  <m:ctrlPr>
                    <w:rPr>
                      <w:rFonts w:ascii="Cambria Math" w:hAnsi="Cambria Math" w:cs="Segoe UI"/>
                      <w:i/>
                      <w:iCs w:val="0"/>
                      <w:caps w:val="0"/>
                      <w:spacing w:val="0"/>
                      <w:sz w:val="32"/>
                      <w:szCs w:val="32"/>
                      <w:shd w:val="clear" w:fill="FFFFFF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Segoe UI"/>
                      <w:caps w:val="0"/>
                      <w:spacing w:val="0"/>
                      <w:sz w:val="32"/>
                      <w:szCs w:val="32"/>
                      <w:shd w:val="clear" w:fill="FFFFFF"/>
                      <w:lang w:val="en-US" w:eastAsia="zh-CN"/>
                    </w:rPr>
                    <m:t>b</m:t>
                  </m:r>
                  <m:ctrlPr>
                    <w:rPr>
                      <w:rFonts w:ascii="Cambria Math" w:hAnsi="Cambria Math" w:cs="Segoe UI"/>
                      <w:i/>
                      <w:iCs w:val="0"/>
                      <w:caps w:val="0"/>
                      <w:spacing w:val="0"/>
                      <w:sz w:val="32"/>
                      <w:szCs w:val="32"/>
                      <w:shd w:val="clear" w:fill="FFFFFF"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 w:cs="Segoe UI"/>
                  <w:i/>
                  <w:iCs w:val="0"/>
                  <w:caps w:val="0"/>
                  <w:spacing w:val="0"/>
                  <w:sz w:val="32"/>
                  <w:szCs w:val="32"/>
                  <w:shd w:val="clear" w:fill="FFFFFF"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 w:cs="Segoe UI"/>
                  <w:caps w:val="0"/>
                  <w:spacing w:val="0"/>
                  <w:sz w:val="32"/>
                  <w:szCs w:val="32"/>
                  <w:shd w:val="clear" w:fill="FFFFFF"/>
                  <w:lang w:val="en-US" w:eastAsia="zh-CN"/>
                </w:rPr>
                <m:t>2</m:t>
              </m:r>
              <m:ctrlPr>
                <w:rPr>
                  <w:rFonts w:hint="default" w:ascii="Cambria Math" w:hAnsi="Cambria Math" w:cs="Segoe UI"/>
                  <w:i/>
                  <w:iCs w:val="0"/>
                  <w:caps w:val="0"/>
                  <w:spacing w:val="0"/>
                  <w:sz w:val="32"/>
                  <w:szCs w:val="32"/>
                  <w:shd w:val="clear" w:fill="FFFFFF"/>
                  <w:lang w:val="en-US" w:eastAsia="zh-CN"/>
                </w:rPr>
              </m:ctrlPr>
            </m:den>
          </m:f>
        </m:oMath>
      </m:oMathPara>
    </w:p>
    <w:p w14:paraId="4546F47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hAnsi="Cambria Math" w:cs="Segoe UI"/>
          <w:i w:val="0"/>
          <w:iCs w:val="0"/>
          <w:caps w:val="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hAnsi="Cambria Math" w:cs="Segoe UI"/>
          <w:i w:val="0"/>
          <w:iCs w:val="0"/>
          <w:caps w:val="0"/>
          <w:spacing w:val="0"/>
          <w:sz w:val="32"/>
          <w:szCs w:val="32"/>
          <w:shd w:val="clear" w:fill="FFFFFF"/>
          <w:lang w:val="en-US" w:eastAsia="zh-CN"/>
        </w:rPr>
        <w:t>通过对附件23-24西安天气统计提取出时间以及天气列，通过如上计算天气赋分权重。</w:t>
      </w:r>
    </w:p>
    <w:p w14:paraId="3080BB86">
      <w:pPr>
        <w:widowControl w:val="0"/>
        <w:numPr>
          <w:ilvl w:val="0"/>
          <w:numId w:val="9"/>
        </w:numPr>
        <w:ind w:leftChars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风力特征</w:t>
      </w:r>
    </w:p>
    <w:p w14:paraId="34FA9D6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不同的风力等级亦可能影响人们的出行意愿，当大风天气类似极端天气时，人们的出行意愿降低，地铁客流量亦会相应减少，对风力进行权重赋分，我们直接用风力等级代表风力赋分。</w:t>
      </w:r>
    </w:p>
    <w:p w14:paraId="72C5390B">
      <w:pPr>
        <w:widowControl w:val="0"/>
        <w:numPr>
          <w:ilvl w:val="0"/>
          <w:numId w:val="9"/>
        </w:numPr>
        <w:ind w:leftChars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气温特征</w:t>
      </w:r>
    </w:p>
    <w:p w14:paraId="556CDC6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9FAFB"/>
          <w:lang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根据收集到的数据，我们此时拥有的数据为23-24年每日最高与最低温度，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9FAFB"/>
        </w:rPr>
        <w:t>可以取平均值来代表当天的平均温度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9FAFB"/>
          <w:lang w:eastAsia="zh-CN"/>
        </w:rPr>
        <w:t>，</w:t>
      </w:r>
    </w:p>
    <w:p w14:paraId="0B86130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hAnsi="Cambria Math" w:eastAsia="宋体" w:cs="Segoe UI"/>
          <w:i w:val="0"/>
          <w:iCs w:val="0"/>
          <w:caps w:val="0"/>
          <w:spacing w:val="0"/>
          <w:kern w:val="2"/>
          <w:sz w:val="32"/>
          <w:szCs w:val="32"/>
          <w:shd w:val="clear" w:fill="F9FAFB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 w:cs="Segoe UI"/>
              <w:caps w:val="0"/>
              <w:spacing w:val="0"/>
              <w:kern w:val="2"/>
              <w:sz w:val="32"/>
              <w:szCs w:val="32"/>
              <w:shd w:val="clear" w:fill="F9FAFB"/>
              <w:lang w:val="en-US" w:eastAsia="zh-CN" w:bidi="ar-SA"/>
            </w:rPr>
            <m:t>T=</m:t>
          </m:r>
          <m:f>
            <m:fPr>
              <m:ctrlPr>
                <w:rPr>
                  <w:rFonts w:hint="default" w:ascii="Cambria Math" w:hAnsi="Cambria Math" w:eastAsia="宋体" w:cs="Segoe UI"/>
                  <w:i w:val="0"/>
                  <w:iCs w:val="0"/>
                  <w:caps w:val="0"/>
                  <w:spacing w:val="0"/>
                  <w:kern w:val="2"/>
                  <w:sz w:val="32"/>
                  <w:szCs w:val="32"/>
                  <w:shd w:val="clear" w:fill="F9FAFB"/>
                  <w:lang w:val="en-US" w:eastAsia="zh-CN" w:bidi="ar-SA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宋体" w:cs="Segoe UI"/>
                      <w:i w:val="0"/>
                      <w:iCs w:val="0"/>
                      <w:caps w:val="0"/>
                      <w:spacing w:val="0"/>
                      <w:kern w:val="2"/>
                      <w:sz w:val="32"/>
                      <w:szCs w:val="32"/>
                      <w:shd w:val="clear" w:fill="F9FAFB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Segoe UI"/>
                      <w:caps w:val="0"/>
                      <w:spacing w:val="0"/>
                      <w:kern w:val="2"/>
                      <w:sz w:val="32"/>
                      <w:szCs w:val="32"/>
                      <w:shd w:val="clear" w:fill="F9FAFB"/>
                      <w:lang w:val="en-US" w:eastAsia="zh-CN" w:bidi="ar-SA"/>
                    </w:rPr>
                    <m:t>T</m:t>
                  </m:r>
                  <m:ctrlPr>
                    <w:rPr>
                      <w:rFonts w:hint="default" w:ascii="Cambria Math" w:hAnsi="Cambria Math" w:eastAsia="宋体" w:cs="Segoe UI"/>
                      <w:i w:val="0"/>
                      <w:iCs w:val="0"/>
                      <w:caps w:val="0"/>
                      <w:spacing w:val="0"/>
                      <w:kern w:val="2"/>
                      <w:sz w:val="32"/>
                      <w:szCs w:val="32"/>
                      <w:shd w:val="clear" w:fill="F9FAFB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宋体" w:cs="Segoe UI"/>
                      <w:caps w:val="0"/>
                      <w:spacing w:val="0"/>
                      <w:kern w:val="2"/>
                      <w:sz w:val="32"/>
                      <w:szCs w:val="32"/>
                      <w:shd w:val="clear" w:fill="F9FAFB"/>
                      <w:lang w:val="en-US" w:eastAsia="zh-CN" w:bidi="ar-SA"/>
                    </w:rPr>
                    <m:t>max</m:t>
                  </m:r>
                  <m:ctrlPr>
                    <w:rPr>
                      <w:rFonts w:hint="default" w:ascii="Cambria Math" w:hAnsi="Cambria Math" w:eastAsia="宋体" w:cs="Segoe UI"/>
                      <w:i w:val="0"/>
                      <w:iCs w:val="0"/>
                      <w:caps w:val="0"/>
                      <w:spacing w:val="0"/>
                      <w:kern w:val="2"/>
                      <w:sz w:val="32"/>
                      <w:szCs w:val="32"/>
                      <w:shd w:val="clear" w:fill="F9FAFB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="宋体" w:cs="Segoe UI"/>
                  <w:caps w:val="0"/>
                  <w:spacing w:val="0"/>
                  <w:kern w:val="2"/>
                  <w:sz w:val="32"/>
                  <w:szCs w:val="32"/>
                  <w:shd w:val="clear" w:fill="F9FAFB"/>
                  <w:lang w:val="en-US" w:eastAsia="zh-CN" w:bidi="ar-SA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eastAsia="宋体" w:cs="Segoe UI"/>
                      <w:i w:val="0"/>
                      <w:iCs w:val="0"/>
                      <w:caps w:val="0"/>
                      <w:spacing w:val="0"/>
                      <w:kern w:val="2"/>
                      <w:sz w:val="32"/>
                      <w:szCs w:val="32"/>
                      <w:shd w:val="clear" w:fill="F9FAFB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Segoe UI"/>
                      <w:caps w:val="0"/>
                      <w:spacing w:val="0"/>
                      <w:kern w:val="2"/>
                      <w:sz w:val="32"/>
                      <w:szCs w:val="32"/>
                      <w:shd w:val="clear" w:fill="F9FAFB"/>
                      <w:lang w:val="en-US" w:eastAsia="zh-CN" w:bidi="ar-SA"/>
                    </w:rPr>
                    <m:t>T</m:t>
                  </m:r>
                  <m:ctrlPr>
                    <w:rPr>
                      <w:rFonts w:hint="default" w:ascii="Cambria Math" w:hAnsi="Cambria Math" w:eastAsia="宋体" w:cs="Segoe UI"/>
                      <w:i w:val="0"/>
                      <w:iCs w:val="0"/>
                      <w:caps w:val="0"/>
                      <w:spacing w:val="0"/>
                      <w:kern w:val="2"/>
                      <w:sz w:val="32"/>
                      <w:szCs w:val="32"/>
                      <w:shd w:val="clear" w:fill="F9FAFB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Segoe UI"/>
                      <w:caps w:val="0"/>
                      <w:spacing w:val="0"/>
                      <w:kern w:val="2"/>
                      <w:sz w:val="32"/>
                      <w:szCs w:val="32"/>
                      <w:shd w:val="clear" w:fill="F9FAFB"/>
                      <w:lang w:val="en-US" w:eastAsia="zh-CN" w:bidi="ar-SA"/>
                    </w:rPr>
                    <m:t>min</m:t>
                  </m:r>
                  <m:ctrlPr>
                    <w:rPr>
                      <w:rFonts w:hint="default" w:ascii="Cambria Math" w:hAnsi="Cambria Math" w:eastAsia="宋体" w:cs="Segoe UI"/>
                      <w:i w:val="0"/>
                      <w:iCs w:val="0"/>
                      <w:caps w:val="0"/>
                      <w:spacing w:val="0"/>
                      <w:kern w:val="2"/>
                      <w:sz w:val="32"/>
                      <w:szCs w:val="32"/>
                      <w:shd w:val="clear" w:fill="F9FAFB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eastAsia="宋体" w:cs="Segoe UI"/>
                  <w:i w:val="0"/>
                  <w:iCs w:val="0"/>
                  <w:caps w:val="0"/>
                  <w:spacing w:val="0"/>
                  <w:kern w:val="2"/>
                  <w:sz w:val="32"/>
                  <w:szCs w:val="32"/>
                  <w:shd w:val="clear" w:fill="F9FAFB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宋体" w:cs="Segoe UI"/>
                  <w:caps w:val="0"/>
                  <w:spacing w:val="0"/>
                  <w:kern w:val="2"/>
                  <w:sz w:val="32"/>
                  <w:szCs w:val="32"/>
                  <w:shd w:val="clear" w:fill="F9FAFB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eastAsia="宋体" w:cs="Segoe UI"/>
                  <w:i w:val="0"/>
                  <w:iCs w:val="0"/>
                  <w:caps w:val="0"/>
                  <w:spacing w:val="0"/>
                  <w:kern w:val="2"/>
                  <w:sz w:val="32"/>
                  <w:szCs w:val="32"/>
                  <w:shd w:val="clear" w:fill="F9FAFB"/>
                  <w:lang w:val="en-US" w:eastAsia="zh-CN" w:bidi="ar-SA"/>
                </w:rPr>
              </m:ctrlPr>
            </m:den>
          </m:f>
        </m:oMath>
      </m:oMathPara>
    </w:p>
    <w:p w14:paraId="47472B9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hAnsi="Cambria Math" w:eastAsia="宋体" w:cs="Segoe UI"/>
          <w:i w:val="0"/>
          <w:iCs w:val="0"/>
          <w:caps w:val="0"/>
          <w:spacing w:val="0"/>
          <w:kern w:val="2"/>
          <w:sz w:val="24"/>
          <w:szCs w:val="24"/>
          <w:shd w:val="clear" w:fill="F9FAFB"/>
          <w:lang w:val="en-US" w:eastAsia="zh-CN" w:bidi="ar-SA"/>
        </w:rPr>
      </w:pPr>
    </w:p>
    <w:p w14:paraId="60493D75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hAnsi="Cambria Math" w:eastAsia="宋体" w:cs="Segoe UI"/>
          <w:i w:val="0"/>
          <w:iCs w:val="0"/>
          <w:caps w:val="0"/>
          <w:spacing w:val="0"/>
          <w:kern w:val="2"/>
          <w:sz w:val="24"/>
          <w:szCs w:val="24"/>
          <w:shd w:val="clear" w:fill="F9FAFB"/>
          <w:lang w:val="en-US" w:eastAsia="zh-CN" w:bidi="ar-SA"/>
        </w:rPr>
      </w:pPr>
    </w:p>
    <w:p w14:paraId="6C7F9D15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hAnsi="Cambria Math" w:eastAsia="宋体" w:cs="Segoe UI"/>
          <w:i w:val="0"/>
          <w:iCs w:val="0"/>
          <w:caps w:val="0"/>
          <w:spacing w:val="0"/>
          <w:kern w:val="2"/>
          <w:sz w:val="24"/>
          <w:szCs w:val="24"/>
          <w:shd w:val="clear" w:fill="F9FAFB"/>
          <w:lang w:val="en-US" w:eastAsia="zh-CN" w:bidi="ar-SA"/>
        </w:rPr>
      </w:pPr>
    </w:p>
    <w:p w14:paraId="1E7B1FC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hAnsi="Cambria Math" w:eastAsia="宋体" w:cs="Segoe UI"/>
          <w:i w:val="0"/>
          <w:iCs w:val="0"/>
          <w:caps w:val="0"/>
          <w:spacing w:val="0"/>
          <w:kern w:val="2"/>
          <w:sz w:val="24"/>
          <w:szCs w:val="24"/>
          <w:shd w:val="clear" w:fill="F9FAFB"/>
          <w:lang w:val="en-US" w:eastAsia="zh-CN" w:bidi="ar-SA"/>
        </w:rPr>
      </w:pPr>
    </w:p>
    <w:p w14:paraId="0639B32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hAnsi="Cambria Math" w:eastAsia="宋体" w:cs="Segoe UI"/>
          <w:i w:val="0"/>
          <w:iCs w:val="0"/>
          <w:caps w:val="0"/>
          <w:spacing w:val="0"/>
          <w:kern w:val="2"/>
          <w:sz w:val="24"/>
          <w:szCs w:val="24"/>
          <w:shd w:val="clear" w:fill="F9FAFB"/>
          <w:lang w:val="en-US" w:eastAsia="zh-CN" w:bidi="ar-SA"/>
        </w:rPr>
      </w:pPr>
    </w:p>
    <w:p w14:paraId="3C2CF68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hAnsi="Cambria Math" w:eastAsia="宋体" w:cs="Segoe UI"/>
          <w:i w:val="0"/>
          <w:iCs w:val="0"/>
          <w:caps w:val="0"/>
          <w:spacing w:val="0"/>
          <w:kern w:val="2"/>
          <w:sz w:val="24"/>
          <w:szCs w:val="24"/>
          <w:shd w:val="clear" w:fill="F9FAFB"/>
          <w:lang w:val="en-US" w:eastAsia="zh-CN" w:bidi="ar-SA"/>
        </w:rPr>
      </w:pPr>
    </w:p>
    <w:p w14:paraId="1AAB7330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hAnsi="Cambria Math" w:eastAsia="宋体" w:cs="Segoe UI"/>
          <w:i w:val="0"/>
          <w:iCs w:val="0"/>
          <w:caps w:val="0"/>
          <w:spacing w:val="0"/>
          <w:kern w:val="2"/>
          <w:sz w:val="24"/>
          <w:szCs w:val="24"/>
          <w:shd w:val="clear" w:fill="F9FAFB"/>
          <w:lang w:val="en-US" w:eastAsia="zh-CN" w:bidi="ar-SA"/>
        </w:rPr>
      </w:pPr>
    </w:p>
    <w:p w14:paraId="3544247E">
      <w:pPr>
        <w:widowControl w:val="0"/>
        <w:numPr>
          <w:ilvl w:val="0"/>
          <w:numId w:val="0"/>
        </w:numPr>
        <w:jc w:val="left"/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9FAFB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9FAFB"/>
          <w:lang w:val="en-US" w:eastAsia="zh-CN"/>
        </w:rPr>
        <w:t>再根据一定的赋分区间进行赋分处理，考虑到不同温度人们出行意愿也会有所不同，进行如下赋分</w:t>
      </w:r>
    </w:p>
    <w:p w14:paraId="68C69462">
      <w:pPr>
        <w:widowControl w:val="0"/>
        <w:numPr>
          <w:ilvl w:val="0"/>
          <w:numId w:val="0"/>
        </w:numPr>
        <w:jc w:val="left"/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9FAFB"/>
          <w:lang w:val="en-US" w:eastAsia="zh-CN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"/>
        <w:gridCol w:w="898"/>
        <w:gridCol w:w="720"/>
        <w:gridCol w:w="6018"/>
      </w:tblGrid>
      <w:tr w14:paraId="0EBD8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8CD4EC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9FAFB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9FAFB"/>
                <w:vertAlign w:val="baseline"/>
                <w:lang w:val="en-US" w:eastAsia="zh-CN"/>
              </w:rPr>
              <w:t>区间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7AF6B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kern w:val="2"/>
                <w:sz w:val="24"/>
                <w:szCs w:val="24"/>
                <w:shd w:val="clear" w:fill="F9FAFB"/>
                <w:vertAlign w:val="baseline"/>
                <w:lang w:val="en-US" w:eastAsia="zh-CN" w:bidi="ar-SA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9FAFB"/>
                <w:vertAlign w:val="baseline"/>
                <w:lang w:val="en-US" w:eastAsia="zh-CN"/>
              </w:rPr>
              <w:t>温度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698C5B4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kern w:val="2"/>
                <w:sz w:val="24"/>
                <w:szCs w:val="24"/>
                <w:shd w:val="clear" w:fill="F9FAFB"/>
                <w:vertAlign w:val="baseline"/>
                <w:lang w:val="en-US" w:eastAsia="zh-CN" w:bidi="ar-SA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9FAFB"/>
                <w:vertAlign w:val="baseline"/>
                <w:lang w:val="en-US" w:eastAsia="zh-CN"/>
              </w:rPr>
              <w:t>赋分</w:t>
            </w:r>
          </w:p>
        </w:tc>
        <w:tc>
          <w:tcPr>
            <w:tcW w:w="6018" w:type="dxa"/>
            <w:vAlign w:val="center"/>
          </w:tcPr>
          <w:p w14:paraId="0ACA699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9FAFB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9FAFB"/>
                <w:vertAlign w:val="baseline"/>
                <w:lang w:val="en-US" w:eastAsia="zh-CN"/>
              </w:rPr>
              <w:t>说明</w:t>
            </w:r>
          </w:p>
        </w:tc>
      </w:tr>
      <w:tr w14:paraId="1F114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65CC54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9FAFB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9FAFB"/>
                <w:vertAlign w:val="baseline"/>
                <w:lang w:val="en-US" w:eastAsia="zh-CN"/>
              </w:rPr>
              <w:t>极寒区间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EC5ED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kern w:val="2"/>
                <w:sz w:val="24"/>
                <w:szCs w:val="24"/>
                <w:shd w:val="clear" w:fill="F9FAFB"/>
                <w:vertAlign w:val="baseline"/>
                <w:lang w:val="en-US" w:eastAsia="zh-CN" w:bidi="ar-SA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9FAFB"/>
                <w:vertAlign w:val="baseline"/>
                <w:lang w:val="en-US" w:eastAsia="zh-CN"/>
              </w:rPr>
              <w:t>-10~0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6F0808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kern w:val="2"/>
                <w:sz w:val="24"/>
                <w:szCs w:val="24"/>
                <w:shd w:val="clear" w:fill="F9FAFB"/>
                <w:vertAlign w:val="baseline"/>
                <w:lang w:val="en-US" w:eastAsia="zh-CN" w:bidi="ar-SA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9FAFB"/>
                <w:vertAlign w:val="baseline"/>
                <w:lang w:val="en-US" w:eastAsia="zh-CN"/>
              </w:rPr>
              <w:t>3</w:t>
            </w:r>
          </w:p>
        </w:tc>
        <w:tc>
          <w:tcPr>
            <w:tcW w:w="6018" w:type="dxa"/>
            <w:vAlign w:val="center"/>
          </w:tcPr>
          <w:p w14:paraId="6F86690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9FAFB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9FAFB"/>
              </w:rPr>
              <w:t>在极寒天气下，人们出行极为不便，可能会尽量减少外出</w:t>
            </w:r>
          </w:p>
        </w:tc>
      </w:tr>
      <w:tr w14:paraId="5A9CA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5321E3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9FAFB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9FAFB"/>
                <w:vertAlign w:val="baseline"/>
                <w:lang w:val="en-US" w:eastAsia="zh-CN"/>
              </w:rPr>
              <w:t>寒冷区间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7E710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kern w:val="2"/>
                <w:sz w:val="24"/>
                <w:szCs w:val="24"/>
                <w:shd w:val="clear" w:fill="F9FAFB"/>
                <w:vertAlign w:val="baseline"/>
                <w:lang w:val="en-US" w:eastAsia="zh-CN" w:bidi="ar-SA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9FAFB"/>
                <w:vertAlign w:val="baseline"/>
                <w:lang w:val="en-US" w:eastAsia="zh-CN"/>
              </w:rPr>
              <w:t>0~15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421AD27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kern w:val="2"/>
                <w:sz w:val="24"/>
                <w:szCs w:val="24"/>
                <w:shd w:val="clear" w:fill="F9FAFB"/>
                <w:vertAlign w:val="baseline"/>
                <w:lang w:val="en-US" w:eastAsia="zh-CN" w:bidi="ar-SA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9FAFB"/>
                <w:vertAlign w:val="baseline"/>
                <w:lang w:val="en-US" w:eastAsia="zh-CN"/>
              </w:rPr>
              <w:t>1</w:t>
            </w:r>
          </w:p>
        </w:tc>
        <w:tc>
          <w:tcPr>
            <w:tcW w:w="6018" w:type="dxa"/>
            <w:vAlign w:val="center"/>
          </w:tcPr>
          <w:p w14:paraId="1AA7E3C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9FAFB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寒冷天气会让人们感到不适，出行意愿下降</w:t>
            </w:r>
          </w:p>
        </w:tc>
      </w:tr>
      <w:tr w14:paraId="5C47B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35B12D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9FAFB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9FAFB"/>
                <w:vertAlign w:val="baseline"/>
                <w:lang w:val="en-US" w:eastAsia="zh-CN"/>
              </w:rPr>
              <w:t>舒适区间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39C7C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kern w:val="2"/>
                <w:sz w:val="24"/>
                <w:szCs w:val="24"/>
                <w:shd w:val="clear" w:fill="F9FAFB"/>
                <w:vertAlign w:val="baseline"/>
                <w:lang w:val="en-US" w:eastAsia="zh-CN" w:bidi="ar-SA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9FAFB"/>
                <w:vertAlign w:val="baseline"/>
                <w:lang w:val="en-US" w:eastAsia="zh-CN"/>
              </w:rPr>
              <w:t>15~25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E6D01F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kern w:val="2"/>
                <w:sz w:val="24"/>
                <w:szCs w:val="24"/>
                <w:shd w:val="clear" w:fill="F9FAFB"/>
                <w:vertAlign w:val="baseline"/>
                <w:lang w:val="en-US" w:eastAsia="zh-CN" w:bidi="ar-SA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9FAFB"/>
                <w:vertAlign w:val="baseline"/>
                <w:lang w:val="en-US" w:eastAsia="zh-CN"/>
              </w:rPr>
              <w:t>0</w:t>
            </w:r>
          </w:p>
        </w:tc>
        <w:tc>
          <w:tcPr>
            <w:tcW w:w="6018" w:type="dxa"/>
            <w:vAlign w:val="center"/>
          </w:tcPr>
          <w:p w14:paraId="261DC27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9FAFB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此温度区间人们感觉舒适，出行意愿较高</w:t>
            </w:r>
          </w:p>
        </w:tc>
      </w:tr>
      <w:tr w14:paraId="2C1E2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753C84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9FAFB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9FAFB"/>
                <w:vertAlign w:val="baseline"/>
                <w:lang w:val="en-US" w:eastAsia="zh-CN"/>
              </w:rPr>
              <w:t>炎热区间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2FFBC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kern w:val="2"/>
                <w:sz w:val="24"/>
                <w:szCs w:val="24"/>
                <w:shd w:val="clear" w:fill="F9FAFB"/>
                <w:vertAlign w:val="baseline"/>
                <w:lang w:val="en-US" w:eastAsia="zh-CN" w:bidi="ar-SA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9FAFB"/>
                <w:vertAlign w:val="baseline"/>
                <w:lang w:val="en-US" w:eastAsia="zh-CN"/>
              </w:rPr>
              <w:t>25~30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0B621C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kern w:val="2"/>
                <w:sz w:val="24"/>
                <w:szCs w:val="24"/>
                <w:shd w:val="clear" w:fill="F9FAFB"/>
                <w:vertAlign w:val="baseline"/>
                <w:lang w:val="en-US" w:eastAsia="zh-CN" w:bidi="ar-SA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9FAFB"/>
                <w:vertAlign w:val="baseline"/>
                <w:lang w:val="en-US" w:eastAsia="zh-CN"/>
              </w:rPr>
              <w:t>2</w:t>
            </w:r>
          </w:p>
        </w:tc>
        <w:tc>
          <w:tcPr>
            <w:tcW w:w="6018" w:type="dxa"/>
            <w:vAlign w:val="center"/>
          </w:tcPr>
          <w:p w14:paraId="5AAC5EE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9FAFB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温度较高，人们可能更倾向于选择有空调的地铁出行，但炎热天气也可能使一些人减少外出</w:t>
            </w:r>
          </w:p>
        </w:tc>
      </w:tr>
      <w:tr w14:paraId="0AA5E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2AA196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9FAFB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9FAFB"/>
                <w:vertAlign w:val="baseline"/>
                <w:lang w:val="en-US" w:eastAsia="zh-CN"/>
              </w:rPr>
              <w:t>酷热区间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D9C80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kern w:val="2"/>
                <w:sz w:val="24"/>
                <w:szCs w:val="24"/>
                <w:shd w:val="clear" w:fill="F9FAFB"/>
                <w:vertAlign w:val="baseline"/>
                <w:lang w:val="en-US" w:eastAsia="zh-CN" w:bidi="ar-SA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9FAFB"/>
                <w:vertAlign w:val="baseline"/>
                <w:lang w:val="en-US" w:eastAsia="zh-CN"/>
              </w:rPr>
              <w:t>30+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1E40B46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kern w:val="2"/>
                <w:sz w:val="24"/>
                <w:szCs w:val="24"/>
                <w:shd w:val="clear" w:fill="F9FAFB"/>
                <w:vertAlign w:val="baseline"/>
                <w:lang w:val="en-US" w:eastAsia="zh-CN" w:bidi="ar-SA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9FAFB"/>
                <w:vertAlign w:val="baseline"/>
                <w:lang w:val="en-US" w:eastAsia="zh-CN"/>
              </w:rPr>
              <w:t>4</w:t>
            </w:r>
          </w:p>
        </w:tc>
        <w:tc>
          <w:tcPr>
            <w:tcW w:w="6018" w:type="dxa"/>
            <w:vAlign w:val="center"/>
          </w:tcPr>
          <w:p w14:paraId="00E2BA8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9FAFB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酷热天气下，人们出行意愿降低</w:t>
            </w:r>
          </w:p>
        </w:tc>
      </w:tr>
    </w:tbl>
    <w:p w14:paraId="5BB598A1">
      <w:pPr>
        <w:widowControl w:val="0"/>
        <w:numPr>
          <w:ilvl w:val="0"/>
          <w:numId w:val="0"/>
        </w:numPr>
        <w:jc w:val="left"/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9FAFB"/>
          <w:lang w:val="en-US" w:eastAsia="zh-CN"/>
        </w:rPr>
      </w:pPr>
    </w:p>
    <w:p w14:paraId="26864840">
      <w:pPr>
        <w:widowControl w:val="0"/>
        <w:numPr>
          <w:ilvl w:val="0"/>
          <w:numId w:val="9"/>
        </w:numPr>
        <w:ind w:leftChars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时间，特殊节假日</w:t>
      </w:r>
    </w:p>
    <w:p w14:paraId="361BB52A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首先，我们对时间进行解析，将原始日期分解为多个时间特征，用以捕捉客流量的周期变化，从而确定短期长期以及特殊使劲按的规律。12月与1月之间相隔11个单位，但在实际情况中两个月份之间是相邻的，故而应采用周期性编码，将月份，周次等整合到同一个圆中。</w:t>
      </w:r>
    </w:p>
    <w:p w14:paraId="7BD2B56C">
      <w:pPr>
        <w:widowControl w:val="0"/>
        <w:numPr>
          <w:ilvl w:val="0"/>
          <w:numId w:val="10"/>
        </w:numPr>
        <w:ind w:firstLine="420" w:firstLineChars="0"/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获取时间特征</w:t>
      </w:r>
    </w:p>
    <w:p w14:paraId="1DDFC420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首先对日期进行挖掘，其主要可由年份，月份，日期，星期几，是否周末以及是否节假日组成，详细挖掘如下表：</w:t>
      </w:r>
    </w:p>
    <w:p w14:paraId="672845B1">
      <w:pPr>
        <w:widowControl w:val="0"/>
        <w:numPr>
          <w:ilvl w:val="0"/>
          <w:numId w:val="0"/>
        </w:numPr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3204"/>
      </w:tblGrid>
      <w:tr w14:paraId="6F292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6" w:type="dxa"/>
            <w:vAlign w:val="center"/>
          </w:tcPr>
          <w:p w14:paraId="1AB6E33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特证名</w:t>
            </w:r>
          </w:p>
        </w:tc>
        <w:tc>
          <w:tcPr>
            <w:tcW w:w="3204" w:type="dxa"/>
            <w:vAlign w:val="center"/>
          </w:tcPr>
          <w:p w14:paraId="4626426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说明</w:t>
            </w:r>
          </w:p>
        </w:tc>
      </w:tr>
      <w:tr w14:paraId="212C1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6" w:type="dxa"/>
            <w:vAlign w:val="center"/>
          </w:tcPr>
          <w:p w14:paraId="352F7E0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year</w:t>
            </w:r>
          </w:p>
        </w:tc>
        <w:tc>
          <w:tcPr>
            <w:tcW w:w="3204" w:type="dxa"/>
            <w:vAlign w:val="center"/>
          </w:tcPr>
          <w:p w14:paraId="02D9DFC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年份</w:t>
            </w:r>
          </w:p>
        </w:tc>
      </w:tr>
      <w:tr w14:paraId="40AB8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6" w:type="dxa"/>
            <w:vAlign w:val="center"/>
          </w:tcPr>
          <w:p w14:paraId="4C9E6AE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month</w:t>
            </w:r>
          </w:p>
        </w:tc>
        <w:tc>
          <w:tcPr>
            <w:tcW w:w="3204" w:type="dxa"/>
            <w:vAlign w:val="center"/>
          </w:tcPr>
          <w:p w14:paraId="6801292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月份（1-12）</w:t>
            </w:r>
          </w:p>
        </w:tc>
      </w:tr>
      <w:tr w14:paraId="4C9D2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6" w:type="dxa"/>
            <w:vAlign w:val="center"/>
          </w:tcPr>
          <w:p w14:paraId="6137CD8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day</w:t>
            </w:r>
          </w:p>
        </w:tc>
        <w:tc>
          <w:tcPr>
            <w:tcW w:w="3204" w:type="dxa"/>
            <w:vAlign w:val="center"/>
          </w:tcPr>
          <w:p w14:paraId="10E876A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日期</w:t>
            </w:r>
          </w:p>
        </w:tc>
      </w:tr>
      <w:tr w14:paraId="61DA2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6" w:type="dxa"/>
            <w:vAlign w:val="center"/>
          </w:tcPr>
          <w:p w14:paraId="79C3163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weekday</w:t>
            </w:r>
          </w:p>
        </w:tc>
        <w:tc>
          <w:tcPr>
            <w:tcW w:w="3204" w:type="dxa"/>
            <w:vAlign w:val="center"/>
          </w:tcPr>
          <w:p w14:paraId="23FA43E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星期几（0=周一，6=周日）</w:t>
            </w:r>
          </w:p>
        </w:tc>
      </w:tr>
      <w:tr w14:paraId="1191E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6" w:type="dxa"/>
            <w:vAlign w:val="center"/>
          </w:tcPr>
          <w:p w14:paraId="464DD40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is_weekend</w:t>
            </w:r>
          </w:p>
        </w:tc>
        <w:tc>
          <w:tcPr>
            <w:tcW w:w="3204" w:type="dxa"/>
            <w:vAlign w:val="center"/>
          </w:tcPr>
          <w:p w14:paraId="22EE97A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0是周内，1是周末</w:t>
            </w:r>
          </w:p>
        </w:tc>
      </w:tr>
      <w:tr w14:paraId="28A3B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6" w:type="dxa"/>
            <w:vAlign w:val="center"/>
          </w:tcPr>
          <w:p w14:paraId="755F1C4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is_holiday</w:t>
            </w:r>
          </w:p>
        </w:tc>
        <w:tc>
          <w:tcPr>
            <w:tcW w:w="3204" w:type="dxa"/>
            <w:vAlign w:val="center"/>
          </w:tcPr>
          <w:p w14:paraId="3A025E1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0是非假期，1是假期</w:t>
            </w:r>
          </w:p>
        </w:tc>
      </w:tr>
    </w:tbl>
    <w:p w14:paraId="005B1EB0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6FCE2D10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对于每一个日期，我们可以通过提起时间序列的各个属性，其次，我们也可以调查日历等，进一步研究节假日问题。</w:t>
      </w:r>
    </w:p>
    <w:p w14:paraId="3CA21A7C">
      <w:pPr>
        <w:widowControl w:val="0"/>
        <w:numPr>
          <w:ilvl w:val="0"/>
          <w:numId w:val="10"/>
        </w:numPr>
        <w:ind w:firstLine="42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周期性编码</w:t>
      </w:r>
    </w:p>
    <w:p w14:paraId="044D8522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直接使用月份以及周次的数值时，可能导致模型误认为时间是线性变化的，实际上，时间是周期性的。因此需要将时间转化为周期性信号。我们可以用正弦以及余弦函数，将时间映射到圆周上，使周期性特征首尾相连。</w:t>
      </w:r>
    </w:p>
    <w:p w14:paraId="0CEF06F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(1)周次周期性编码：</w:t>
      </w:r>
    </w:p>
    <w:p w14:paraId="37E5AE95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hAnsi="Cambria Math" w:eastAsia="Segoe UI" w:cs="Segoe U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Segoe UI" w:cs="Segoe UI"/>
              <w:caps w:val="0"/>
              <w:spacing w:val="0"/>
              <w:kern w:val="2"/>
              <w:sz w:val="24"/>
              <w:szCs w:val="24"/>
              <w:shd w:val="clear" w:fill="FFFFFF"/>
              <w:lang w:val="en-US" w:eastAsia="zh-CN" w:bidi="ar-SA"/>
            </w:rPr>
            <m:t>周次正弦函数</m:t>
          </m:r>
          <m:r>
            <m:rPr>
              <m:sty m:val="p"/>
            </m:rPr>
            <w:rPr>
              <w:rFonts w:hint="default" w:ascii="Cambria Math" w:hAnsi="Cambria Math" w:eastAsia="Segoe UI" w:cs="Segoe UI"/>
              <w:caps w:val="0"/>
              <w:spacing w:val="0"/>
              <w:kern w:val="2"/>
              <w:sz w:val="24"/>
              <w:szCs w:val="24"/>
              <w:shd w:val="clear" w:fill="FFFFFF"/>
              <w:lang w:val="en-US" w:eastAsia="zh-CN" w:bidi="ar-SA"/>
            </w:rPr>
            <m:t>=</m:t>
          </m:r>
          <m:r>
            <m:rPr>
              <m:sty m:val="p"/>
            </m:rPr>
            <w:rPr>
              <w:rFonts w:hint="eastAsia" w:ascii="Cambria Math" w:hAnsi="Cambria Math" w:eastAsia="Segoe UI" w:cs="Segoe UI"/>
              <w:caps w:val="0"/>
              <w:spacing w:val="0"/>
              <w:kern w:val="2"/>
              <w:sz w:val="24"/>
              <w:szCs w:val="24"/>
              <w:shd w:val="clear" w:fill="FFFFFF"/>
              <w:lang w:val="en-US" w:eastAsia="zh-CN" w:bidi="ar-SA"/>
            </w:rPr>
            <m:t>sin</m:t>
          </m:r>
          <m:r>
            <m:rPr>
              <m:sty m:val="p"/>
            </m:rPr>
            <w:rPr>
              <w:rFonts w:hint="default" w:ascii="Cambria Math" w:hAnsi="Cambria Math" w:eastAsia="Segoe UI" w:cs="Segoe UI"/>
              <w:caps w:val="0"/>
              <w:spacing w:val="0"/>
              <w:kern w:val="2"/>
              <w:sz w:val="24"/>
              <w:szCs w:val="24"/>
              <w:shd w:val="clear" w:fill="FFFFFF"/>
              <w:lang w:val="en-US" w:eastAsia="zh-CN" w:bidi="ar-SA"/>
            </w:rPr>
            <m:t>(</m:t>
          </m:r>
          <m:f>
            <m:fPr>
              <m:ctrlPr>
                <w:rPr>
                  <w:rFonts w:hint="default" w:ascii="Cambria Math" w:hAnsi="Cambria Math" w:eastAsia="Segoe UI" w:cs="Segoe UI"/>
                  <w:i w:val="0"/>
                  <w:iCs w:val="0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Segoe UI" w:cs="Segoe UI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Segoe UI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bidi="ar-SA"/>
                </w:rPr>
                <m:t>π</m:t>
              </m:r>
              <m:r>
                <m:rPr>
                  <m:sty m:val="p"/>
                </m:rPr>
                <w:rPr>
                  <w:rFonts w:hint="default" w:ascii="Cambria Math" w:hAnsi="Cambria Math" w:cs="Segoe UI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  <m:t>∗weekday</m:t>
              </m:r>
              <m:ctrlPr>
                <w:rPr>
                  <w:rFonts w:hint="default" w:ascii="Cambria Math" w:hAnsi="Cambria Math" w:eastAsia="Segoe UI" w:cs="Segoe UI"/>
                  <w:i w:val="0"/>
                  <w:iCs w:val="0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Segoe UI" w:cs="Segoe UI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  <m:t>7</m:t>
              </m:r>
              <m:ctrlPr>
                <w:rPr>
                  <w:rFonts w:hint="default" w:ascii="Cambria Math" w:hAnsi="Cambria Math" w:eastAsia="Segoe UI" w:cs="Segoe UI"/>
                  <w:i w:val="0"/>
                  <w:iCs w:val="0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Segoe UI" w:cs="Segoe UI"/>
              <w:caps w:val="0"/>
              <w:spacing w:val="0"/>
              <w:kern w:val="2"/>
              <w:sz w:val="24"/>
              <w:szCs w:val="24"/>
              <w:shd w:val="clear" w:fill="FFFFFF"/>
              <w:lang w:val="en-US" w:eastAsia="zh-CN" w:bidi="ar-SA"/>
            </w:rPr>
            <m:t>)</m:t>
          </m:r>
        </m:oMath>
      </m:oMathPara>
    </w:p>
    <w:p w14:paraId="312108D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Segoe UI" w:cs="Segoe UI"/>
              <w:caps w:val="0"/>
              <w:spacing w:val="0"/>
              <w:kern w:val="2"/>
              <w:sz w:val="24"/>
              <w:szCs w:val="24"/>
              <w:shd w:val="clear" w:fill="FFFFFF"/>
              <w:lang w:val="en-US" w:eastAsia="zh-CN" w:bidi="ar-SA"/>
            </w:rPr>
            <m:t>周次余弦函数</m:t>
          </m:r>
          <m:r>
            <m:rPr>
              <m:sty m:val="p"/>
            </m:rPr>
            <w:rPr>
              <w:rFonts w:hint="default" w:ascii="Cambria Math" w:hAnsi="Cambria Math" w:eastAsia="Segoe UI" w:cs="Segoe UI"/>
              <w:caps w:val="0"/>
              <w:spacing w:val="0"/>
              <w:kern w:val="2"/>
              <w:sz w:val="24"/>
              <w:szCs w:val="24"/>
              <w:shd w:val="clear" w:fill="FFFFFF"/>
              <w:lang w:val="en-US" w:eastAsia="zh-CN" w:bidi="ar-SA"/>
            </w:rPr>
            <m:t>=</m:t>
          </m:r>
          <m:r>
            <m:rPr>
              <m:sty m:val="p"/>
            </m:rPr>
            <w:rPr>
              <w:rFonts w:hint="eastAsia" w:ascii="Cambria Math" w:hAnsi="Cambria Math" w:eastAsia="Segoe UI" w:cs="Segoe UI"/>
              <w:caps w:val="0"/>
              <w:spacing w:val="0"/>
              <w:kern w:val="2"/>
              <w:sz w:val="24"/>
              <w:szCs w:val="24"/>
              <w:shd w:val="clear" w:fill="FFFFFF"/>
              <w:lang w:val="en-US" w:eastAsia="zh-CN" w:bidi="ar-SA"/>
            </w:rPr>
            <m:t>cos</m:t>
          </m:r>
          <m:r>
            <m:rPr>
              <m:sty m:val="p"/>
            </m:rPr>
            <w:rPr>
              <w:rFonts w:hint="default" w:ascii="Cambria Math" w:hAnsi="Cambria Math" w:eastAsia="Segoe UI" w:cs="Segoe UI"/>
              <w:caps w:val="0"/>
              <w:spacing w:val="0"/>
              <w:kern w:val="2"/>
              <w:sz w:val="24"/>
              <w:szCs w:val="24"/>
              <w:shd w:val="clear" w:fill="FFFFFF"/>
              <w:lang w:val="en-US" w:eastAsia="zh-CN" w:bidi="ar-SA"/>
            </w:rPr>
            <m:t>(</m:t>
          </m:r>
          <m:f>
            <m:fPr>
              <m:ctrlPr>
                <w:rPr>
                  <w:rFonts w:hint="default" w:ascii="Cambria Math" w:hAnsi="Cambria Math" w:eastAsia="Segoe UI" w:cs="Segoe UI"/>
                  <w:i w:val="0"/>
                  <w:iCs w:val="0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Segoe UI" w:cs="Segoe UI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Segoe UI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bidi="ar-SA"/>
                </w:rPr>
                <m:t>π</m:t>
              </m:r>
              <m:r>
                <m:rPr>
                  <m:sty m:val="p"/>
                </m:rPr>
                <w:rPr>
                  <w:rFonts w:hint="default" w:ascii="Cambria Math" w:hAnsi="Cambria Math" w:cs="Segoe UI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  <m:t>∗weekday</m:t>
              </m:r>
              <m:ctrlPr>
                <w:rPr>
                  <w:rFonts w:hint="default" w:ascii="Cambria Math" w:hAnsi="Cambria Math" w:eastAsia="Segoe UI" w:cs="Segoe UI"/>
                  <w:i w:val="0"/>
                  <w:iCs w:val="0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Segoe UI" w:cs="Segoe UI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  <m:t>7</m:t>
              </m:r>
              <m:ctrlPr>
                <w:rPr>
                  <w:rFonts w:hint="default" w:ascii="Cambria Math" w:hAnsi="Cambria Math" w:eastAsia="Segoe UI" w:cs="Segoe UI"/>
                  <w:i w:val="0"/>
                  <w:iCs w:val="0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Segoe UI" w:cs="Segoe UI"/>
              <w:caps w:val="0"/>
              <w:spacing w:val="0"/>
              <w:kern w:val="2"/>
              <w:sz w:val="24"/>
              <w:szCs w:val="24"/>
              <w:shd w:val="clear" w:fill="FFFFFF"/>
              <w:lang w:val="en-US" w:eastAsia="zh-CN" w:bidi="ar-SA"/>
            </w:rPr>
            <m:t>)</m:t>
          </m:r>
        </m:oMath>
      </m:oMathPara>
    </w:p>
    <w:p w14:paraId="5322C8AA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hAnsi="Cambria Math" w:eastAsia="Segoe UI" w:cs="Segoe U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 w14:paraId="303CC402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(2)月份周期性编码；</w:t>
      </w:r>
    </w:p>
    <w:p w14:paraId="0347C832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Segoe UI" w:cs="Segoe UI"/>
              <w:caps w:val="0"/>
              <w:spacing w:val="0"/>
              <w:kern w:val="2"/>
              <w:sz w:val="24"/>
              <w:szCs w:val="24"/>
              <w:shd w:val="clear" w:fill="FFFFFF"/>
              <w:lang w:val="en-US" w:eastAsia="zh-CN" w:bidi="ar-SA"/>
            </w:rPr>
            <m:t>月份正弦函数</m:t>
          </m:r>
          <m:r>
            <m:rPr>
              <m:sty m:val="p"/>
            </m:rPr>
            <w:rPr>
              <w:rFonts w:hint="default" w:ascii="Cambria Math" w:hAnsi="Cambria Math" w:eastAsia="Segoe UI" w:cs="Segoe UI"/>
              <w:caps w:val="0"/>
              <w:spacing w:val="0"/>
              <w:kern w:val="2"/>
              <w:sz w:val="24"/>
              <w:szCs w:val="24"/>
              <w:shd w:val="clear" w:fill="FFFFFF"/>
              <w:lang w:val="en-US" w:eastAsia="zh-CN" w:bidi="ar-SA"/>
            </w:rPr>
            <m:t>=</m:t>
          </m:r>
          <m:r>
            <m:rPr>
              <m:sty m:val="p"/>
            </m:rPr>
            <w:rPr>
              <w:rFonts w:hint="eastAsia" w:ascii="Cambria Math" w:hAnsi="Cambria Math" w:eastAsia="Segoe UI" w:cs="Segoe UI"/>
              <w:caps w:val="0"/>
              <w:spacing w:val="0"/>
              <w:kern w:val="2"/>
              <w:sz w:val="24"/>
              <w:szCs w:val="24"/>
              <w:shd w:val="clear" w:fill="FFFFFF"/>
              <w:lang w:val="en-US" w:eastAsia="zh-CN" w:bidi="ar-SA"/>
            </w:rPr>
            <m:t>sin</m:t>
          </m:r>
          <m:r>
            <m:rPr>
              <m:sty m:val="p"/>
            </m:rPr>
            <w:rPr>
              <w:rFonts w:hint="default" w:ascii="Cambria Math" w:hAnsi="Cambria Math" w:eastAsia="Segoe UI" w:cs="Segoe UI"/>
              <w:caps w:val="0"/>
              <w:spacing w:val="0"/>
              <w:kern w:val="2"/>
              <w:sz w:val="24"/>
              <w:szCs w:val="24"/>
              <w:shd w:val="clear" w:fill="FFFFFF"/>
              <w:lang w:val="en-US" w:eastAsia="zh-CN" w:bidi="ar-SA"/>
            </w:rPr>
            <m:t>(</m:t>
          </m:r>
          <m:f>
            <m:fPr>
              <m:ctrlPr>
                <w:rPr>
                  <w:rFonts w:hint="default" w:ascii="Cambria Math" w:hAnsi="Cambria Math" w:eastAsia="Segoe UI" w:cs="Segoe UI"/>
                  <w:i w:val="0"/>
                  <w:iCs w:val="0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Segoe UI" w:cs="Segoe UI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Segoe UI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bidi="ar-SA"/>
                </w:rPr>
                <m:t>π</m:t>
              </m:r>
              <m:r>
                <m:rPr>
                  <m:sty m:val="p"/>
                </m:rPr>
                <w:rPr>
                  <w:rFonts w:hint="default" w:ascii="Cambria Math" w:hAnsi="Cambria Math" w:cs="Segoe UI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  <m:t>∗(month−1)</m:t>
              </m:r>
              <m:ctrlPr>
                <w:rPr>
                  <w:rFonts w:hint="default" w:ascii="Cambria Math" w:hAnsi="Cambria Math" w:eastAsia="Segoe UI" w:cs="Segoe UI"/>
                  <w:i w:val="0"/>
                  <w:iCs w:val="0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Segoe UI" w:cs="Segoe UI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  <m:t>12</m:t>
              </m:r>
              <m:ctrlPr>
                <w:rPr>
                  <w:rFonts w:hint="default" w:ascii="Cambria Math" w:hAnsi="Cambria Math" w:eastAsia="Segoe UI" w:cs="Segoe UI"/>
                  <w:i w:val="0"/>
                  <w:iCs w:val="0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Segoe UI" w:cs="Segoe UI"/>
              <w:caps w:val="0"/>
              <w:spacing w:val="0"/>
              <w:kern w:val="2"/>
              <w:sz w:val="24"/>
              <w:szCs w:val="24"/>
              <w:shd w:val="clear" w:fill="FFFFFF"/>
              <w:lang w:val="en-US" w:eastAsia="zh-CN" w:bidi="ar-SA"/>
            </w:rPr>
            <m:t>)</m:t>
          </m:r>
        </m:oMath>
      </m:oMathPara>
    </w:p>
    <w:p w14:paraId="23A123C5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Segoe UI" w:cs="Segoe UI"/>
              <w:caps w:val="0"/>
              <w:spacing w:val="0"/>
              <w:kern w:val="2"/>
              <w:sz w:val="24"/>
              <w:szCs w:val="24"/>
              <w:shd w:val="clear" w:fill="FFFFFF"/>
              <w:lang w:val="en-US" w:eastAsia="zh-CN" w:bidi="ar-SA"/>
            </w:rPr>
            <m:t>月份余弦函数</m:t>
          </m:r>
          <m:r>
            <m:rPr>
              <m:sty m:val="p"/>
            </m:rPr>
            <w:rPr>
              <w:rFonts w:hint="default" w:ascii="Cambria Math" w:hAnsi="Cambria Math" w:eastAsia="Segoe UI" w:cs="Segoe UI"/>
              <w:caps w:val="0"/>
              <w:spacing w:val="0"/>
              <w:kern w:val="2"/>
              <w:sz w:val="24"/>
              <w:szCs w:val="24"/>
              <w:shd w:val="clear" w:fill="FFFFFF"/>
              <w:lang w:val="en-US" w:eastAsia="zh-CN" w:bidi="ar-SA"/>
            </w:rPr>
            <m:t>=</m:t>
          </m:r>
          <m:r>
            <m:rPr>
              <m:sty m:val="p"/>
            </m:rPr>
            <w:rPr>
              <w:rFonts w:hint="eastAsia" w:ascii="Cambria Math" w:hAnsi="Cambria Math" w:eastAsia="Segoe UI" w:cs="Segoe UI"/>
              <w:caps w:val="0"/>
              <w:spacing w:val="0"/>
              <w:kern w:val="2"/>
              <w:sz w:val="24"/>
              <w:szCs w:val="24"/>
              <w:shd w:val="clear" w:fill="FFFFFF"/>
              <w:lang w:val="en-US" w:eastAsia="zh-CN" w:bidi="ar-SA"/>
            </w:rPr>
            <m:t>cos</m:t>
          </m:r>
          <m:r>
            <m:rPr>
              <m:sty m:val="p"/>
            </m:rPr>
            <w:rPr>
              <w:rFonts w:hint="default" w:ascii="Cambria Math" w:hAnsi="Cambria Math" w:eastAsia="Segoe UI" w:cs="Segoe UI"/>
              <w:caps w:val="0"/>
              <w:spacing w:val="0"/>
              <w:kern w:val="2"/>
              <w:sz w:val="24"/>
              <w:szCs w:val="24"/>
              <w:shd w:val="clear" w:fill="FFFFFF"/>
              <w:lang w:val="en-US" w:eastAsia="zh-CN" w:bidi="ar-SA"/>
            </w:rPr>
            <m:t>(</m:t>
          </m:r>
          <m:f>
            <m:fPr>
              <m:ctrlPr>
                <w:rPr>
                  <w:rFonts w:hint="default" w:ascii="Cambria Math" w:hAnsi="Cambria Math" w:eastAsia="Segoe UI" w:cs="Segoe UI"/>
                  <w:i w:val="0"/>
                  <w:iCs w:val="0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Segoe UI" w:cs="Segoe UI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Segoe UI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bidi="ar-SA"/>
                </w:rPr>
                <m:t>π</m:t>
              </m:r>
              <m:r>
                <m:rPr>
                  <m:sty m:val="p"/>
                </m:rPr>
                <w:rPr>
                  <w:rFonts w:hint="default" w:ascii="Cambria Math" w:hAnsi="Cambria Math" w:cs="Segoe UI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  <m:t>∗(mouth−1)</m:t>
              </m:r>
              <m:ctrlPr>
                <w:rPr>
                  <w:rFonts w:hint="default" w:ascii="Cambria Math" w:hAnsi="Cambria Math" w:eastAsia="Segoe UI" w:cs="Segoe UI"/>
                  <w:i w:val="0"/>
                  <w:iCs w:val="0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Segoe UI" w:cs="Segoe UI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  <m:t>12</m:t>
              </m:r>
              <m:ctrlPr>
                <w:rPr>
                  <w:rFonts w:hint="default" w:ascii="Cambria Math" w:hAnsi="Cambria Math" w:eastAsia="Segoe UI" w:cs="Segoe UI"/>
                  <w:i w:val="0"/>
                  <w:iCs w:val="0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Segoe UI" w:cs="Segoe UI"/>
              <w:caps w:val="0"/>
              <w:spacing w:val="0"/>
              <w:kern w:val="2"/>
              <w:sz w:val="24"/>
              <w:szCs w:val="24"/>
              <w:shd w:val="clear" w:fill="FFFFFF"/>
              <w:lang w:val="en-US" w:eastAsia="zh-CN" w:bidi="ar-SA"/>
            </w:rPr>
            <m:t>)</m:t>
          </m:r>
        </m:oMath>
      </m:oMathPara>
    </w:p>
    <w:p w14:paraId="40916E7F">
      <w:pPr>
        <w:widowControl w:val="0"/>
        <w:numPr>
          <w:ilvl w:val="0"/>
          <w:numId w:val="11"/>
        </w:numPr>
        <w:ind w:firstLine="42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季节性编码：按照季节划分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3"/>
        <w:gridCol w:w="1710"/>
      </w:tblGrid>
      <w:tr w14:paraId="75C07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3" w:type="dxa"/>
            <w:vAlign w:val="center"/>
          </w:tcPr>
          <w:p w14:paraId="295ACE2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月份</w:t>
            </w:r>
          </w:p>
        </w:tc>
        <w:tc>
          <w:tcPr>
            <w:tcW w:w="1710" w:type="dxa"/>
            <w:vAlign w:val="center"/>
          </w:tcPr>
          <w:p w14:paraId="783297C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季节</w:t>
            </w:r>
          </w:p>
        </w:tc>
      </w:tr>
      <w:tr w14:paraId="00310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3" w:type="dxa"/>
            <w:vAlign w:val="center"/>
          </w:tcPr>
          <w:p w14:paraId="117B99E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3-5月</w:t>
            </w:r>
          </w:p>
        </w:tc>
        <w:tc>
          <w:tcPr>
            <w:tcW w:w="1710" w:type="dxa"/>
            <w:vAlign w:val="center"/>
          </w:tcPr>
          <w:p w14:paraId="0A24535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春</w:t>
            </w:r>
          </w:p>
        </w:tc>
      </w:tr>
      <w:tr w14:paraId="30DA9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3" w:type="dxa"/>
            <w:vAlign w:val="center"/>
          </w:tcPr>
          <w:p w14:paraId="1E3D22C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6-8月</w:t>
            </w:r>
          </w:p>
        </w:tc>
        <w:tc>
          <w:tcPr>
            <w:tcW w:w="1710" w:type="dxa"/>
            <w:vAlign w:val="center"/>
          </w:tcPr>
          <w:p w14:paraId="0654358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夏</w:t>
            </w:r>
          </w:p>
        </w:tc>
      </w:tr>
      <w:tr w14:paraId="775A6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3" w:type="dxa"/>
            <w:vAlign w:val="center"/>
          </w:tcPr>
          <w:p w14:paraId="396C4DC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9-11月</w:t>
            </w:r>
          </w:p>
        </w:tc>
        <w:tc>
          <w:tcPr>
            <w:tcW w:w="1710" w:type="dxa"/>
            <w:vAlign w:val="center"/>
          </w:tcPr>
          <w:p w14:paraId="5C14F3A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秋</w:t>
            </w:r>
          </w:p>
        </w:tc>
      </w:tr>
      <w:tr w14:paraId="2CF7D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3" w:type="dxa"/>
            <w:vAlign w:val="center"/>
          </w:tcPr>
          <w:p w14:paraId="3FC6FE2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12-2月</w:t>
            </w:r>
          </w:p>
        </w:tc>
        <w:tc>
          <w:tcPr>
            <w:tcW w:w="1710" w:type="dxa"/>
            <w:vAlign w:val="center"/>
          </w:tcPr>
          <w:p w14:paraId="7077EE2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冬</w:t>
            </w:r>
          </w:p>
        </w:tc>
      </w:tr>
    </w:tbl>
    <w:p w14:paraId="5A14D611">
      <w:pPr>
        <w:bidi w:val="0"/>
        <w:rPr>
          <w:rFonts w:hint="default"/>
        </w:rPr>
      </w:pPr>
      <w:r>
        <w:rPr>
          <w:rFonts w:hint="default"/>
        </w:rPr>
        <w:t> </w:t>
      </w:r>
    </w:p>
    <w:p w14:paraId="61E14619">
      <w:pPr>
        <w:bidi w:val="0"/>
        <w:ind w:firstLine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独热编码（One-Hot Encoding）</w:t>
      </w:r>
      <w:r>
        <w:rPr>
          <w:rFonts w:hint="default"/>
          <w:sz w:val="24"/>
          <w:szCs w:val="24"/>
          <w:lang w:val="en-US" w:eastAsia="zh-CN"/>
        </w:rPr>
        <w:t>是一种对分类变量进行编码的常用技术，它将每个类别转换为一个新的二值特征（只有 0 和 1 两个取值）。对于季节变量，使用独热编码会生成四个新的特征：</w:t>
      </w:r>
    </w:p>
    <w:p w14:paraId="6C3D4EE0">
      <w:pPr>
        <w:bidi w:val="0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1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default"/>
          <w:b/>
          <w:bCs/>
          <w:sz w:val="24"/>
          <w:szCs w:val="24"/>
        </w:rPr>
        <w:t>season_winter：</w:t>
      </w:r>
      <w:r>
        <w:rPr>
          <w:rFonts w:hint="default"/>
          <w:sz w:val="24"/>
          <w:szCs w:val="24"/>
        </w:rPr>
        <w:t>当数据对应的月份处于冬季（</w:t>
      </w:r>
      <w:r>
        <w:rPr>
          <w:rFonts w:hint="eastAsia"/>
          <w:sz w:val="24"/>
          <w:szCs w:val="24"/>
          <w:lang w:val="en-US" w:eastAsia="zh-CN"/>
        </w:rPr>
        <w:t>12-2</w:t>
      </w:r>
      <w:r>
        <w:rPr>
          <w:rFonts w:hint="default"/>
          <w:sz w:val="24"/>
          <w:szCs w:val="24"/>
        </w:rPr>
        <w:t xml:space="preserve"> 月）时，该特征的值为 1；否则为 0。</w:t>
      </w:r>
    </w:p>
    <w:p w14:paraId="2D5CF42D">
      <w:pPr>
        <w:bidi w:val="0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default"/>
          <w:b/>
          <w:bCs/>
          <w:sz w:val="24"/>
          <w:szCs w:val="24"/>
        </w:rPr>
        <w:t>season_spring：</w:t>
      </w:r>
      <w:r>
        <w:rPr>
          <w:rFonts w:hint="default"/>
          <w:sz w:val="24"/>
          <w:szCs w:val="24"/>
        </w:rPr>
        <w:t>当数据对应的月份处于春季（</w:t>
      </w:r>
      <w:r>
        <w:rPr>
          <w:rFonts w:hint="eastAsia"/>
          <w:sz w:val="24"/>
          <w:szCs w:val="24"/>
          <w:lang w:val="en-US" w:eastAsia="zh-CN"/>
        </w:rPr>
        <w:t>3-5</w:t>
      </w:r>
      <w:r>
        <w:rPr>
          <w:rFonts w:hint="default"/>
          <w:sz w:val="24"/>
          <w:szCs w:val="24"/>
        </w:rPr>
        <w:t xml:space="preserve"> 月）时，该特征的值为 1；否则为 0。</w:t>
      </w:r>
    </w:p>
    <w:p w14:paraId="289969CF">
      <w:pPr>
        <w:bidi w:val="0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default"/>
          <w:b/>
          <w:bCs/>
          <w:sz w:val="24"/>
          <w:szCs w:val="24"/>
        </w:rPr>
        <w:t>season_summer：</w:t>
      </w:r>
      <w:r>
        <w:rPr>
          <w:rFonts w:hint="default"/>
          <w:sz w:val="24"/>
          <w:szCs w:val="24"/>
        </w:rPr>
        <w:t>当数据对应的月份处于夏季（</w:t>
      </w:r>
      <w:r>
        <w:rPr>
          <w:rFonts w:hint="eastAsia"/>
          <w:sz w:val="24"/>
          <w:szCs w:val="24"/>
          <w:lang w:val="en-US" w:eastAsia="zh-CN"/>
        </w:rPr>
        <w:t>6-8</w:t>
      </w:r>
      <w:r>
        <w:rPr>
          <w:rFonts w:hint="default"/>
          <w:sz w:val="24"/>
          <w:szCs w:val="24"/>
        </w:rPr>
        <w:t xml:space="preserve"> 月）时，该特征的值为 1；否则为 0。</w:t>
      </w:r>
    </w:p>
    <w:p w14:paraId="28FEC5FB">
      <w:pPr>
        <w:bidi w:val="0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default"/>
          <w:b/>
          <w:bCs/>
          <w:sz w:val="24"/>
          <w:szCs w:val="24"/>
        </w:rPr>
        <w:t>season_fall：</w:t>
      </w:r>
      <w:r>
        <w:rPr>
          <w:rFonts w:hint="default"/>
          <w:sz w:val="24"/>
          <w:szCs w:val="24"/>
        </w:rPr>
        <w:t>当数据对应的月份处于秋季（</w:t>
      </w:r>
      <w:r>
        <w:rPr>
          <w:rFonts w:hint="eastAsia"/>
          <w:sz w:val="24"/>
          <w:szCs w:val="24"/>
          <w:lang w:val="en-US" w:eastAsia="zh-CN"/>
        </w:rPr>
        <w:t>9-11</w:t>
      </w:r>
      <w:r>
        <w:rPr>
          <w:rFonts w:hint="default"/>
          <w:sz w:val="24"/>
          <w:szCs w:val="24"/>
        </w:rPr>
        <w:t xml:space="preserve"> 月）时，该特征的值为 1；否则为 0。</w:t>
      </w:r>
    </w:p>
    <w:p w14:paraId="1BB66237">
      <w:pPr>
        <w:bidi w:val="0"/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有序编码，春夏秋冬应当是按顺序周期变化的，应当考虑季节周期性变化，</w:t>
      </w:r>
    </w:p>
    <w:p w14:paraId="4361FBA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Segoe UI" w:cs="Segoe UI"/>
              <w:caps w:val="0"/>
              <w:spacing w:val="0"/>
              <w:kern w:val="2"/>
              <w:sz w:val="24"/>
              <w:szCs w:val="24"/>
              <w:shd w:val="clear" w:fill="FFFFFF"/>
              <w:lang w:val="en-US" w:eastAsia="zh-CN" w:bidi="ar-SA"/>
            </w:rPr>
            <m:t>季节正弦函数</m:t>
          </m:r>
          <m:r>
            <m:rPr>
              <m:sty m:val="p"/>
            </m:rPr>
            <w:rPr>
              <w:rFonts w:hint="default" w:ascii="Cambria Math" w:hAnsi="Cambria Math" w:eastAsia="Segoe UI" w:cs="Segoe UI"/>
              <w:caps w:val="0"/>
              <w:spacing w:val="0"/>
              <w:kern w:val="2"/>
              <w:sz w:val="24"/>
              <w:szCs w:val="24"/>
              <w:shd w:val="clear" w:fill="FFFFFF"/>
              <w:lang w:val="en-US" w:eastAsia="zh-CN" w:bidi="ar-SA"/>
            </w:rPr>
            <m:t>=</m:t>
          </m:r>
          <m:r>
            <m:rPr>
              <m:sty m:val="p"/>
            </m:rPr>
            <w:rPr>
              <w:rFonts w:hint="eastAsia" w:ascii="Cambria Math" w:hAnsi="Cambria Math" w:eastAsia="Segoe UI" w:cs="Segoe UI"/>
              <w:caps w:val="0"/>
              <w:spacing w:val="0"/>
              <w:kern w:val="2"/>
              <w:sz w:val="24"/>
              <w:szCs w:val="24"/>
              <w:shd w:val="clear" w:fill="FFFFFF"/>
              <w:lang w:val="en-US" w:eastAsia="zh-CN" w:bidi="ar-SA"/>
            </w:rPr>
            <m:t>sin</m:t>
          </m:r>
          <m:r>
            <m:rPr>
              <m:sty m:val="p"/>
            </m:rPr>
            <w:rPr>
              <w:rFonts w:hint="default" w:ascii="Cambria Math" w:hAnsi="Cambria Math" w:eastAsia="Segoe UI" w:cs="Segoe UI"/>
              <w:caps w:val="0"/>
              <w:spacing w:val="0"/>
              <w:kern w:val="2"/>
              <w:sz w:val="24"/>
              <w:szCs w:val="24"/>
              <w:shd w:val="clear" w:fill="FFFFFF"/>
              <w:lang w:val="en-US" w:eastAsia="zh-CN" w:bidi="ar-SA"/>
            </w:rPr>
            <m:t>(</m:t>
          </m:r>
          <m:f>
            <m:fPr>
              <m:ctrlPr>
                <w:rPr>
                  <w:rFonts w:hint="default" w:ascii="Cambria Math" w:hAnsi="Cambria Math" w:eastAsia="Segoe UI" w:cs="Segoe UI"/>
                  <w:i w:val="0"/>
                  <w:iCs w:val="0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Segoe UI" w:cs="Segoe UI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Segoe UI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bidi="ar-SA"/>
                </w:rPr>
                <m:t>π</m:t>
              </m:r>
              <m:r>
                <m:rPr>
                  <m:sty m:val="p"/>
                </m:rPr>
                <w:rPr>
                  <w:rFonts w:hint="default" w:ascii="Cambria Math" w:hAnsi="Cambria Math" w:cs="Segoe UI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  <m:t>∗(season−1)</m:t>
              </m:r>
              <m:ctrlPr>
                <w:rPr>
                  <w:rFonts w:hint="default" w:ascii="Cambria Math" w:hAnsi="Cambria Math" w:eastAsia="Segoe UI" w:cs="Segoe UI"/>
                  <w:i w:val="0"/>
                  <w:iCs w:val="0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Segoe UI" w:cs="Segoe UI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  <m:t>4</m:t>
              </m:r>
              <m:ctrlPr>
                <w:rPr>
                  <w:rFonts w:hint="default" w:ascii="Cambria Math" w:hAnsi="Cambria Math" w:eastAsia="Segoe UI" w:cs="Segoe UI"/>
                  <w:i w:val="0"/>
                  <w:iCs w:val="0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Segoe UI" w:cs="Segoe UI"/>
              <w:caps w:val="0"/>
              <w:spacing w:val="0"/>
              <w:kern w:val="2"/>
              <w:sz w:val="24"/>
              <w:szCs w:val="24"/>
              <w:shd w:val="clear" w:fill="FFFFFF"/>
              <w:lang w:val="en-US" w:eastAsia="zh-CN" w:bidi="ar-SA"/>
            </w:rPr>
            <m:t>)</m:t>
          </m:r>
        </m:oMath>
      </m:oMathPara>
    </w:p>
    <w:p w14:paraId="6E66770B">
      <w:pPr>
        <w:widowControl w:val="0"/>
        <w:numPr>
          <w:ilvl w:val="0"/>
          <w:numId w:val="0"/>
        </w:numPr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Segoe UI" w:cs="Segoe UI"/>
              <w:caps w:val="0"/>
              <w:spacing w:val="0"/>
              <w:kern w:val="2"/>
              <w:sz w:val="24"/>
              <w:szCs w:val="24"/>
              <w:shd w:val="clear" w:fill="FFFFFF"/>
              <w:lang w:val="en-US" w:eastAsia="zh-CN" w:bidi="ar-SA"/>
            </w:rPr>
            <m:t>季节余弦函数</m:t>
          </m:r>
          <m:r>
            <m:rPr>
              <m:sty m:val="p"/>
            </m:rPr>
            <w:rPr>
              <w:rFonts w:hint="default" w:ascii="Cambria Math" w:hAnsi="Cambria Math" w:eastAsia="Segoe UI" w:cs="Segoe UI"/>
              <w:caps w:val="0"/>
              <w:spacing w:val="0"/>
              <w:kern w:val="2"/>
              <w:sz w:val="24"/>
              <w:szCs w:val="24"/>
              <w:shd w:val="clear" w:fill="FFFFFF"/>
              <w:lang w:val="en-US" w:eastAsia="zh-CN" w:bidi="ar-SA"/>
            </w:rPr>
            <m:t>=</m:t>
          </m:r>
          <m:r>
            <m:rPr>
              <m:sty m:val="p"/>
            </m:rPr>
            <w:rPr>
              <w:rFonts w:hint="eastAsia" w:ascii="Cambria Math" w:hAnsi="Cambria Math" w:eastAsia="Segoe UI" w:cs="Segoe UI"/>
              <w:caps w:val="0"/>
              <w:spacing w:val="0"/>
              <w:kern w:val="2"/>
              <w:sz w:val="24"/>
              <w:szCs w:val="24"/>
              <w:shd w:val="clear" w:fill="FFFFFF"/>
              <w:lang w:val="en-US" w:eastAsia="zh-CN" w:bidi="ar-SA"/>
            </w:rPr>
            <m:t>cos</m:t>
          </m:r>
          <m:r>
            <m:rPr>
              <m:sty m:val="p"/>
            </m:rPr>
            <w:rPr>
              <w:rFonts w:hint="default" w:ascii="Cambria Math" w:hAnsi="Cambria Math" w:eastAsia="Segoe UI" w:cs="Segoe UI"/>
              <w:caps w:val="0"/>
              <w:spacing w:val="0"/>
              <w:kern w:val="2"/>
              <w:sz w:val="24"/>
              <w:szCs w:val="24"/>
              <w:shd w:val="clear" w:fill="FFFFFF"/>
              <w:lang w:val="en-US" w:eastAsia="zh-CN" w:bidi="ar-SA"/>
            </w:rPr>
            <m:t>(</m:t>
          </m:r>
          <m:f>
            <m:fPr>
              <m:ctrlPr>
                <w:rPr>
                  <w:rFonts w:hint="default" w:ascii="Cambria Math" w:hAnsi="Cambria Math" w:eastAsia="Segoe UI" w:cs="Segoe UI"/>
                  <w:i w:val="0"/>
                  <w:iCs w:val="0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Segoe UI" w:cs="Segoe UI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Segoe UI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bidi="ar-SA"/>
                </w:rPr>
                <m:t>π</m:t>
              </m:r>
              <m:r>
                <m:rPr>
                  <m:sty m:val="p"/>
                </m:rPr>
                <w:rPr>
                  <w:rFonts w:hint="default" w:ascii="Cambria Math" w:hAnsi="Cambria Math" w:cs="Segoe UI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  <m:t>∗(season−1)</m:t>
              </m:r>
              <m:ctrlPr>
                <w:rPr>
                  <w:rFonts w:hint="default" w:ascii="Cambria Math" w:hAnsi="Cambria Math" w:eastAsia="Segoe UI" w:cs="Segoe UI"/>
                  <w:i w:val="0"/>
                  <w:iCs w:val="0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Segoe UI" w:cs="Segoe UI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  <m:t>4</m:t>
              </m:r>
              <m:ctrlPr>
                <w:rPr>
                  <w:rFonts w:hint="default" w:ascii="Cambria Math" w:hAnsi="Cambria Math" w:eastAsia="Segoe UI" w:cs="Segoe UI"/>
                  <w:i w:val="0"/>
                  <w:iCs w:val="0"/>
                  <w:caps w:val="0"/>
                  <w:spacing w:val="0"/>
                  <w:kern w:val="2"/>
                  <w:sz w:val="24"/>
                  <w:szCs w:val="24"/>
                  <w:shd w:val="clear" w:fill="FFFFFF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Segoe UI" w:cs="Segoe UI"/>
              <w:caps w:val="0"/>
              <w:spacing w:val="0"/>
              <w:kern w:val="2"/>
              <w:sz w:val="24"/>
              <w:szCs w:val="24"/>
              <w:shd w:val="clear" w:fill="FFFFFF"/>
              <w:lang w:val="en-US" w:eastAsia="zh-CN" w:bidi="ar-SA"/>
            </w:rPr>
            <m:t>)</m:t>
          </m:r>
        </m:oMath>
      </m:oMathPara>
    </w:p>
    <w:p w14:paraId="191B3357">
      <w:pPr>
        <w:bidi w:val="0"/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经如上时间特征提取以及周期性编码，我们边可以更加合理运用时间序列。</w:t>
      </w:r>
    </w:p>
    <w:p w14:paraId="65D61F6D">
      <w:pPr>
        <w:numPr>
          <w:ilvl w:val="0"/>
          <w:numId w:val="9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拓扑图</w:t>
      </w:r>
    </w:p>
    <w:p w14:paraId="12427E7F">
      <w:pPr>
        <w:numPr>
          <w:ilvl w:val="0"/>
          <w:numId w:val="12"/>
        </w:numPr>
        <w:bidi w:val="0"/>
        <w:ind w:left="420"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节点定义</w:t>
      </w:r>
    </w:p>
    <w:p w14:paraId="2124BE85">
      <w:pPr>
        <w:numPr>
          <w:ilvl w:val="0"/>
          <w:numId w:val="0"/>
        </w:numPr>
        <w:bidi w:val="0"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/>
          <w:sz w:val="24"/>
          <w:szCs w:val="24"/>
          <w:lang w:val="en-US" w:eastAsia="zh-CN"/>
        </w:rPr>
        <w:t xml:space="preserve">    地铁节点使用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v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ij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表示，其中</w:t>
      </w:r>
      <m:oMath>
        <m:r>
          <m:rPr/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i</m:t>
        </m:r>
        <m:r>
          <m:rPr/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∈</m:t>
        </m:r>
        <m:d>
          <m:dPr>
            <m:begChr m:val="〈"/>
            <m:endChr m:val="〉"/>
            <m:ctrlPr>
              <w:rPr>
                <w:rFonts w:hint="default" w:ascii="Cambria Math" w:hAnsi="Cambria Math" w:cs="Cambria Math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dPr>
          <m:e>
            <m:r>
              <m:rPr/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1</m:t>
            </m:r>
            <m:r>
              <m:rPr/>
              <w:rPr>
                <w:rFonts w:hint="eastAsia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，</m:t>
            </m:r>
            <m:r>
              <m:rPr/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2</m:t>
            </m:r>
            <m:r>
              <m:rPr/>
              <w:rPr>
                <w:rFonts w:hint="eastAsia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，</m:t>
            </m:r>
            <m:r>
              <m:rPr/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3</m:t>
            </m:r>
            <m:r>
              <m:rPr/>
              <w:rPr>
                <w:rFonts w:hint="eastAsia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，</m:t>
            </m:r>
            <m:r>
              <m:rPr/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4</m:t>
            </m:r>
            <m:r>
              <m:rPr/>
              <w:rPr>
                <w:rFonts w:hint="eastAsia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，</m:t>
            </m:r>
            <m:r>
              <m:rPr/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5</m:t>
            </m:r>
            <m:r>
              <m:rPr/>
              <w:rPr>
                <w:rFonts w:hint="eastAsia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，</m:t>
            </m:r>
            <m:r>
              <m:rPr/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6</m:t>
            </m:r>
            <m:ctrlPr>
              <w:rPr>
                <w:rFonts w:hint="default" w:ascii="Cambria Math" w:hAnsi="Cambria Math" w:cs="Cambria Math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</m:d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表示地铁线路，</w:t>
      </w:r>
      <w:r>
        <w:rPr>
          <w:rFonts w:hint="eastAsia" w:hAnsi="Cambria Math" w:cstheme="minorBidi"/>
          <w:i/>
          <w:iCs/>
          <w:kern w:val="2"/>
          <w:sz w:val="24"/>
          <w:szCs w:val="24"/>
          <w:lang w:val="en-US" w:eastAsia="zh-CN" w:bidi="ar-SA"/>
        </w:rPr>
        <w:t>j</w:t>
      </w: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表示每条地铁线站点编号，从1开始顺序编号。另外，令中转站作为一级节点，将其重新定义为</w:t>
      </w:r>
      <m:oMath>
        <m:r>
          <m:rPr/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T=&lt;</m:t>
        </m:r>
        <m:sSub>
          <m:sSubPr>
            <m:ctrlPr>
              <w:rPr>
                <w:rFonts w:hint="default" w:ascii="Cambria Math" w:hAnsi="Cambria Math" w:cstheme="minorBidi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theme="minorBidi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theme="minorBidi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 w:cstheme="minorBidi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theme="minorBidi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theme="minorBidi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,...,</m:t>
        </m:r>
        <m:sSub>
          <m:sSubPr>
            <m:ctrlPr>
              <w:rPr>
                <w:rFonts w:hint="default" w:ascii="Cambria Math" w:hAnsi="Cambria Math" w:cstheme="minorBidi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theme="minorBidi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default" w:ascii="Cambria Math" w:hAnsi="Cambria Math" w:cstheme="minorBidi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&gt;</m:t>
        </m:r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，</w:t>
      </w:r>
      <m:oMath>
        <m:r>
          <m:rPr/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m</m:t>
        </m:r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为中转站总数，普通站点作为二级节点。</w:t>
      </w:r>
    </w:p>
    <w:p w14:paraId="557066CB">
      <w:pPr>
        <w:numPr>
          <w:ilvl w:val="0"/>
          <w:numId w:val="0"/>
        </w:numPr>
        <w:bidi w:val="0"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6250305" cy="4244340"/>
            <wp:effectExtent l="0" t="0" r="17145" b="3810"/>
            <wp:docPr id="8" name="图片 8" descr="西安地铁线路图_编号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西安地铁线路图_编号版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0305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FBBB">
      <w:pPr>
        <w:numPr>
          <w:ilvl w:val="0"/>
          <w:numId w:val="0"/>
        </w:numPr>
        <w:bidi w:val="0"/>
        <w:ind w:leftChars="20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2.边的定义</w:t>
      </w:r>
    </w:p>
    <w:p w14:paraId="7CEDAECD">
      <w:pPr>
        <w:numPr>
          <w:ilvl w:val="0"/>
          <w:numId w:val="0"/>
        </w:numPr>
        <w:bidi w:val="0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 xml:space="preserve">    若两个节点</w:t>
      </w:r>
      <m:oMath>
        <m:sSub>
          <m:sSubPr>
            <m:ctrlPr>
              <w:rPr>
                <w:rFonts w:hint="default" w:ascii="Cambria Math" w:hAnsi="Cambria Math" w:cstheme="minorBidi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v</m:t>
            </m:r>
            <m:ctrlPr>
              <w:rPr>
                <w:rFonts w:hint="default" w:ascii="Cambria Math" w:hAnsi="Cambria Math" w:cstheme="minorBidi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im,jn</m:t>
            </m:r>
            <m:ctrlPr>
              <w:rPr>
                <w:rFonts w:hint="default" w:ascii="Cambria Math" w:hAnsi="Cambria Math" w:cstheme="minorBidi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与</w:t>
      </w:r>
      <m:oMath>
        <m:sSub>
          <m:sSubPr>
            <m:ctrlPr>
              <w:rPr>
                <w:rFonts w:hint="default" w:ascii="Cambria Math" w:hAnsi="Cambria Math" w:cstheme="minorBidi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v</m:t>
            </m:r>
            <m:ctrlPr>
              <w:rPr>
                <w:rFonts w:hint="default" w:ascii="Cambria Math" w:hAnsi="Cambria Math" w:cstheme="minorBidi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iℎ,jg</m:t>
            </m:r>
            <m:ctrlPr>
              <w:rPr>
                <w:rFonts w:hint="default" w:ascii="Cambria Math" w:hAnsi="Cambria Math" w:cstheme="minorBidi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之间有地铁线路直接连接，则在网络中存在一条边</w:t>
      </w:r>
      <m:oMath>
        <m:sSub>
          <m:sSubPr>
            <m:ctrlPr>
              <w:rPr>
                <w:rFonts w:hint="default" w:ascii="Cambria Math" w:hAnsi="Cambria Math" w:cstheme="minorBidi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e</m:t>
            </m:r>
            <m:ctrlPr>
              <w:rPr>
                <w:rFonts w:hint="default" w:ascii="Cambria Math" w:hAnsi="Cambria Math" w:cstheme="minorBidi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sSub>
              <m:sSubPr>
                <m:ctrlPr>
                  <w:rPr>
                    <w:rFonts w:hint="default" w:ascii="Cambria Math" w:hAnsi="Cambria Math" w:cstheme="minorBidi"/>
                    <w:i/>
                    <w:iCs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v</m:t>
                </m:r>
                <m:ctrlPr>
                  <w:rPr>
                    <w:rFonts w:hint="default" w:ascii="Cambria Math" w:hAnsi="Cambria Math" w:cstheme="minorBidi"/>
                    <w:i/>
                    <w:iCs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im,jn</m:t>
                </m:r>
                <m:ctrlPr>
                  <w:rPr>
                    <w:rFonts w:hint="default" w:ascii="Cambria Math" w:hAnsi="Cambria Math" w:cstheme="minorBidi"/>
                    <w:i/>
                    <w:iCs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,</m:t>
            </m:r>
            <m:sSub>
              <m:sSubPr>
                <m:ctrlPr>
                  <w:rPr>
                    <w:rFonts w:hint="default" w:ascii="Cambria Math" w:hAnsi="Cambria Math" w:cstheme="minorBidi"/>
                    <w:i/>
                    <w:iCs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v</m:t>
                </m:r>
                <m:ctrlPr>
                  <w:rPr>
                    <w:rFonts w:hint="default" w:ascii="Cambria Math" w:hAnsi="Cambria Math" w:cstheme="minorBidi"/>
                    <w:i/>
                    <w:iCs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iℎ,jg</m:t>
                </m:r>
                <m:ctrlPr>
                  <w:rPr>
                    <w:rFonts w:hint="default" w:ascii="Cambria Math" w:hAnsi="Cambria Math" w:cstheme="minorBidi"/>
                    <w:i/>
                    <w:iCs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theme="minorBidi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,表示两个站点之间可以进行客流的传输。</w:t>
      </w:r>
    </w:p>
    <w:p w14:paraId="747304B1">
      <w:pPr>
        <w:numPr>
          <w:ilvl w:val="0"/>
          <w:numId w:val="0"/>
        </w:numPr>
        <w:bidi w:val="0"/>
        <w:ind w:leftChars="200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3.权重的计算与分配</w:t>
      </w:r>
    </w:p>
    <w:p w14:paraId="6568A843">
      <w:pPr>
        <w:numPr>
          <w:ilvl w:val="0"/>
          <w:numId w:val="0"/>
        </w:numPr>
        <w:bidi w:val="0"/>
        <w:ind w:firstLine="480" w:firstLineChars="200"/>
        <w:rPr>
          <w:rFonts w:hint="eastAsia" w:hAnsi="Cambria Math" w:cstheme="minorBidi"/>
          <w:i w:val="0"/>
          <w:iCs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由于只有总的客流量没有各个站点的客流量，为了保证模型的合理性，本文对各个节点加入权重取计算其客流量，这里使一级节点与二级节点权重总和为1，其中一级节点与二级节点总权重分别为</w:t>
      </w:r>
      <m:oMath>
        <m:r>
          <m:rPr/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p=0.5</m:t>
        </m:r>
      </m:oMath>
      <w:r>
        <w:rPr>
          <w:rFonts w:hint="eastAsia" w:hAnsi="Cambria Math" w:cstheme="minorBidi"/>
          <w:i w:val="0"/>
          <w:iCs/>
          <w:kern w:val="2"/>
          <w:sz w:val="24"/>
          <w:szCs w:val="24"/>
          <w:lang w:val="en-US" w:eastAsia="zh-CN" w:bidi="ar-SA"/>
        </w:rPr>
        <w:t>.</w:t>
      </w:r>
    </w:p>
    <w:p w14:paraId="3DAEF2AE">
      <w:pPr>
        <w:numPr>
          <w:ilvl w:val="0"/>
          <w:numId w:val="0"/>
        </w:numPr>
        <w:bidi w:val="0"/>
        <w:ind w:firstLine="480" w:firstLineChars="200"/>
        <w:rPr>
          <w:rFonts w:hint="eastAsia" w:hAnsi="Cambria Math" w:cstheme="minorBidi"/>
          <w:i w:val="0"/>
          <w:iCs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iCs/>
          <w:kern w:val="2"/>
          <w:sz w:val="24"/>
          <w:szCs w:val="24"/>
          <w:lang w:val="en-US" w:eastAsia="zh-CN" w:bidi="ar-SA"/>
        </w:rPr>
        <w:t>一级节点（中转站）：设共有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m</m:t>
        </m:r>
      </m:oMath>
      <w:r>
        <w:rPr>
          <w:rFonts w:hint="eastAsia" w:hAnsi="Cambria Math" w:cstheme="minorBidi"/>
          <w:i w:val="0"/>
          <w:iCs/>
          <w:kern w:val="2"/>
          <w:sz w:val="24"/>
          <w:szCs w:val="24"/>
          <w:lang w:val="en-US" w:eastAsia="zh-CN" w:bidi="ar-SA"/>
        </w:rPr>
        <w:t>个一级节点，每个节点权重定义为</w:t>
      </w:r>
      <m:oMath>
        <m:sSub>
          <m:sSubPr>
            <m:ctrlPr>
              <w:rPr>
                <w:rFonts w:ascii="Cambria Math" w:hAnsi="Cambria Math" w:cstheme="minorBidi"/>
                <w:i/>
                <w:iCs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w</m:t>
            </m:r>
            <m:ctrlPr>
              <w:rPr>
                <w:rFonts w:ascii="Cambria Math" w:hAnsi="Cambria Math" w:cstheme="minorBidi"/>
                <w:i/>
                <w:iCs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1,k</m:t>
            </m:r>
            <m:ctrlPr>
              <w:rPr>
                <w:rFonts w:ascii="Cambria Math" w:hAnsi="Cambria Math" w:cstheme="minorBidi"/>
                <w:i/>
                <w:iCs/>
                <w:kern w:val="2"/>
                <w:sz w:val="24"/>
                <w:szCs w:val="24"/>
                <w:lang w:val="en-US" w:bidi="ar-SA"/>
              </w:rPr>
            </m:ctrlPr>
          </m:sub>
        </m:sSub>
      </m:oMath>
      <w:r>
        <w:rPr>
          <w:rFonts w:hint="eastAsia" w:hAnsi="Cambria Math" w:cstheme="minorBidi"/>
          <w:i w:val="0"/>
          <w:iCs/>
          <w:kern w:val="2"/>
          <w:sz w:val="24"/>
          <w:szCs w:val="24"/>
          <w:lang w:val="en-US" w:eastAsia="zh-CN" w:bidi="ar-SA"/>
        </w:rPr>
        <w:t>,</w:t>
      </w:r>
      <m:oMath>
        <m:r>
          <m:rPr/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k=&lt;1,2,...,m&gt;</m:t>
        </m:r>
      </m:oMath>
      <w:r>
        <w:rPr>
          <w:rFonts w:hint="eastAsia" w:hAnsi="Cambria Math" w:cstheme="minorBidi"/>
          <w:i w:val="0"/>
          <w:iCs w:val="0"/>
          <w:kern w:val="2"/>
          <w:sz w:val="24"/>
          <w:szCs w:val="24"/>
          <w:lang w:val="en-US" w:eastAsia="zh-CN" w:bidi="ar-SA"/>
        </w:rPr>
        <w:t>.若一级节点</w:t>
      </w:r>
      <m:oMath>
        <m:sSub>
          <m:sSubPr>
            <m:ctrlPr>
              <w:rPr>
                <w:rFonts w:ascii="Cambria Math" w:hAnsi="Cambria Math" w:cstheme="minorBidi"/>
                <w:i/>
                <w:iCs w:val="0"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v</m:t>
            </m:r>
            <m:ctrlPr>
              <w:rPr>
                <w:rFonts w:ascii="Cambria Math" w:hAnsi="Cambria Math" w:cstheme="minorBidi"/>
                <w:i/>
                <w:iCs w:val="0"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i,j</m:t>
            </m:r>
            <m:ctrlPr>
              <w:rPr>
                <w:rFonts w:ascii="Cambria Math" w:hAnsi="Cambria Math" w:cstheme="minorBidi"/>
                <w:i/>
                <w:iCs w:val="0"/>
                <w:kern w:val="2"/>
                <w:sz w:val="24"/>
                <w:szCs w:val="24"/>
                <w:lang w:val="en-US" w:bidi="ar-SA"/>
              </w:rPr>
            </m:ctrlPr>
          </m:sub>
        </m:sSub>
      </m:oMath>
      <w:r>
        <w:rPr>
          <w:rFonts w:hint="eastAsia" w:hAnsi="Cambria Math" w:cstheme="minorBidi"/>
          <w:i w:val="0"/>
          <w:iCs w:val="0"/>
          <w:kern w:val="2"/>
          <w:sz w:val="24"/>
          <w:szCs w:val="24"/>
          <w:lang w:val="en-US" w:eastAsia="zh-CN" w:bidi="ar-SA"/>
        </w:rPr>
        <w:t>连接了</w:t>
      </w:r>
      <m:oMath>
        <m:sSub>
          <m:sSubPr>
            <m:ctrlPr>
              <w:rPr>
                <w:rFonts w:ascii="Cambria Math" w:hAnsi="Cambria Math" w:cstheme="minorBidi"/>
                <w:i/>
                <w:iCs w:val="0"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n</m:t>
            </m:r>
            <m:ctrlPr>
              <w:rPr>
                <w:rFonts w:ascii="Cambria Math" w:hAnsi="Cambria Math" w:cstheme="minorBidi"/>
                <w:i/>
                <w:iCs w:val="0"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i,j</m:t>
            </m:r>
            <m:ctrlPr>
              <w:rPr>
                <w:rFonts w:ascii="Cambria Math" w:hAnsi="Cambria Math" w:cstheme="minorBidi"/>
                <w:i/>
                <w:iCs w:val="0"/>
                <w:kern w:val="2"/>
                <w:sz w:val="24"/>
                <w:szCs w:val="24"/>
                <w:lang w:val="en-US" w:bidi="ar-SA"/>
              </w:rPr>
            </m:ctrlPr>
          </m:sub>
        </m:sSub>
      </m:oMath>
      <w:r>
        <w:rPr>
          <w:rFonts w:hint="eastAsia" w:hAnsi="Cambria Math" w:cstheme="minorBidi"/>
          <w:i w:val="0"/>
          <w:iCs w:val="0"/>
          <w:kern w:val="2"/>
          <w:sz w:val="24"/>
          <w:szCs w:val="24"/>
          <w:lang w:val="en-US" w:eastAsia="zh-CN" w:bidi="ar-SA"/>
        </w:rPr>
        <w:t>条线路，且相邻的站点数为</w:t>
      </w:r>
      <m:oMath>
        <m:sSub>
          <m:sSubPr>
            <m:ctrlPr>
              <w:rPr>
                <w:rFonts w:ascii="Cambria Math" w:hAnsi="Cambria Math" w:cstheme="minorBidi"/>
                <w:i/>
                <w:iCs w:val="0"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s</m:t>
            </m:r>
            <m:ctrlPr>
              <w:rPr>
                <w:rFonts w:ascii="Cambria Math" w:hAnsi="Cambria Math" w:cstheme="minorBidi"/>
                <w:i/>
                <w:iCs w:val="0"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i,j</m:t>
            </m:r>
            <m:ctrlPr>
              <w:rPr>
                <w:rFonts w:ascii="Cambria Math" w:hAnsi="Cambria Math" w:cstheme="minorBidi"/>
                <w:i/>
                <w:iCs w:val="0"/>
                <w:kern w:val="2"/>
                <w:sz w:val="24"/>
                <w:szCs w:val="24"/>
                <w:lang w:val="en-US" w:bidi="ar-SA"/>
              </w:rPr>
            </m:ctrlPr>
          </m:sub>
        </m:sSub>
      </m:oMath>
      <w:r>
        <w:rPr>
          <w:rFonts w:hint="eastAsia" w:hAnsi="Cambria Math" w:cstheme="minorBidi"/>
          <w:i w:val="0"/>
          <w:iCs w:val="0"/>
          <w:kern w:val="2"/>
          <w:sz w:val="24"/>
          <w:szCs w:val="24"/>
          <w:lang w:val="en-US" w:eastAsia="zh-CN" w:bidi="ar-SA"/>
        </w:rPr>
        <w:t>,则该节点权重</w:t>
      </w:r>
    </w:p>
    <w:p w14:paraId="29EC7906">
      <w:pPr>
        <w:numPr>
          <w:ilvl w:val="0"/>
          <w:numId w:val="0"/>
        </w:numPr>
        <w:bidi w:val="0"/>
        <w:ind w:firstLine="480" w:firstLineChars="200"/>
        <w:rPr>
          <w:rFonts w:hint="default" w:hAnsi="Cambria Math" w:cstheme="minorBidi"/>
          <w:i w:val="0"/>
          <w:iCs w:val="0"/>
          <w:kern w:val="2"/>
          <w:sz w:val="24"/>
          <w:szCs w:val="24"/>
          <w:lang w:val="en-US" w:eastAsia="zh-CN" w:bidi="ar-SA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theme="minorBidi"/>
                  <w:i/>
                  <w:iCs w:val="0"/>
                  <w:kern w:val="2"/>
                  <w:sz w:val="24"/>
                  <w:szCs w:val="24"/>
                  <w:lang w:val="en-US" w:bidi="ar-SA"/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w</m:t>
              </m:r>
              <m:ctrlPr>
                <w:rPr>
                  <w:rFonts w:ascii="Cambria Math" w:hAnsi="Cambria Math" w:cstheme="minorBidi"/>
                  <w:i/>
                  <w:iCs w:val="0"/>
                  <w:kern w:val="2"/>
                  <w:sz w:val="24"/>
                  <w:szCs w:val="24"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1,(i,j)</m:t>
              </m:r>
              <m:ctrlPr>
                <w:rPr>
                  <w:rFonts w:ascii="Cambria Math" w:hAnsi="Cambria Math" w:cstheme="minorBidi"/>
                  <w:i/>
                  <w:iCs w:val="0"/>
                  <w:kern w:val="2"/>
                  <w:sz w:val="24"/>
                  <w:szCs w:val="24"/>
                  <w:lang w:val="en-US" w:bidi="ar-SA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cstheme="minorBidi"/>
                  <w:i/>
                  <w:iCs w:val="0"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p</m:t>
              </m:r>
              <m:r>
                <m:rPr/>
                <w:rPr>
                  <w:rFonts w:ascii="Cambria Math" w:hAnsi="Cambria Math" w:cstheme="minorBidi"/>
                  <w:kern w:val="2"/>
                  <w:sz w:val="24"/>
                  <w:szCs w:val="24"/>
                  <w:lang w:val="en-US" w:bidi="ar-SA"/>
                </w:rPr>
                <m:t>×</m:t>
              </m:r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iCs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n</m:t>
                  </m:r>
                  <m:ctrlPr>
                    <w:rPr>
                      <w:rFonts w:hint="default" w:ascii="Cambria Math" w:hAnsi="Cambria Math" w:cstheme="minorBidi"/>
                      <w:i/>
                      <w:iCs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i,j</m:t>
                  </m:r>
                  <m:ctrlPr>
                    <w:rPr>
                      <w:rFonts w:hint="default" w:ascii="Cambria Math" w:hAnsi="Cambria Math" w:cstheme="minorBidi"/>
                      <w:i/>
                      <w:iCs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ascii="Cambria Math" w:hAnsi="Cambria Math" w:cstheme="minorBidi"/>
                  <w:kern w:val="2"/>
                  <w:sz w:val="24"/>
                  <w:szCs w:val="24"/>
                  <w:lang w:val="en-US" w:bidi="ar-SA"/>
                </w:rPr>
                <m:t>×</m:t>
              </m:r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iCs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s</m:t>
                  </m:r>
                  <m:ctrlPr>
                    <w:rPr>
                      <w:rFonts w:hint="default" w:ascii="Cambria Math" w:hAnsi="Cambria Math" w:cstheme="minorBidi"/>
                      <w:i/>
                      <w:iCs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i,j</m:t>
                  </m:r>
                  <m:ctrlPr>
                    <w:rPr>
                      <w:rFonts w:hint="default" w:ascii="Cambria Math" w:hAnsi="Cambria Math" w:cstheme="minorBidi"/>
                      <w:i/>
                      <w:iCs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iCs w:val="0"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 w:cstheme="minorBidi"/>
                      <w:i/>
                      <w:iCs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theme="minorBidi"/>
                      <w:i/>
                      <w:iCs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m</m:t>
                  </m:r>
                  <m:ctrlPr>
                    <w:rPr>
                      <w:rFonts w:hint="default" w:ascii="Cambria Math" w:hAnsi="Cambria Math" w:cstheme="minorBidi"/>
                      <w:i/>
                      <w:iCs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cstheme="minorBidi"/>
                          <w:i/>
                          <w:i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theme="minorBidi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n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theme="minorBidi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ik,jk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cstheme="minorBidi"/>
                          <w:i/>
                          <w:i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theme="minorBidi"/>
                          <w:kern w:val="2"/>
                          <w:sz w:val="24"/>
                          <w:szCs w:val="24"/>
                          <w:lang w:val="en-US" w:bidi="ar-SA"/>
                        </w:rPr>
                        <m:t>×</m:t>
                      </m:r>
                      <m:r>
                        <m:rPr/>
                        <w:rPr>
                          <w:rFonts w:hint="default" w:ascii="Cambria Math" w:hAnsi="Cambria Math" w:cstheme="minorBidi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s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theme="minorBidi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ik,jk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theme="minorBidi"/>
                      <w:i/>
                      <w:iCs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nary>
              <m:ctrlPr>
                <w:rPr>
                  <w:rFonts w:hint="default" w:ascii="Cambria Math" w:hAnsi="Cambria Math" w:cstheme="minorBidi"/>
                  <w:i/>
                  <w:iCs w:val="0"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  <m:r>
            <m:rPr/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 xml:space="preserve">                                               (1)</m:t>
          </m:r>
        </m:oMath>
      </m:oMathPara>
    </w:p>
    <w:p w14:paraId="207E1A02">
      <w:pPr>
        <w:numPr>
          <w:ilvl w:val="0"/>
          <w:numId w:val="0"/>
        </w:numPr>
        <w:bidi w:val="0"/>
        <w:ind w:firstLine="480" w:firstLineChars="200"/>
        <w:rPr>
          <w:rFonts w:hint="eastAsia" w:hAnsi="Cambria Math" w:cstheme="minorBidi"/>
          <w:i w:val="0"/>
          <w:iCs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iCs w:val="0"/>
          <w:kern w:val="2"/>
          <w:sz w:val="24"/>
          <w:szCs w:val="24"/>
          <w:lang w:val="en-US" w:eastAsia="zh-CN" w:bidi="ar-SA"/>
        </w:rPr>
        <w:t>二级节点：设共有n个二级节点，每个二级节点的权重</w:t>
      </w:r>
    </w:p>
    <w:p w14:paraId="7B1FF3D9">
      <w:pPr>
        <w:numPr>
          <w:ilvl w:val="0"/>
          <w:numId w:val="0"/>
        </w:numPr>
        <w:bidi w:val="0"/>
        <w:ind w:left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inorBidi"/>
                  <w:i/>
                  <w:iCs w:val="0"/>
                  <w:kern w:val="2"/>
                  <w:sz w:val="24"/>
                  <w:szCs w:val="24"/>
                  <w:lang w:val="en-US" w:bidi="ar-SA"/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w</m:t>
              </m:r>
              <m:ctrlPr>
                <w:rPr>
                  <w:rFonts w:ascii="Cambria Math" w:hAnsi="Cambria Math" w:cstheme="minorBidi"/>
                  <w:i/>
                  <w:iCs w:val="0"/>
                  <w:kern w:val="2"/>
                  <w:sz w:val="24"/>
                  <w:szCs w:val="24"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2,(i,j)</m:t>
              </m:r>
              <m:ctrlPr>
                <w:rPr>
                  <w:rFonts w:ascii="Cambria Math" w:hAnsi="Cambria Math" w:cstheme="minorBidi"/>
                  <w:i/>
                  <w:iCs w:val="0"/>
                  <w:kern w:val="2"/>
                  <w:sz w:val="24"/>
                  <w:szCs w:val="24"/>
                  <w:lang w:val="en-US" w:bidi="ar-SA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cstheme="minorBidi"/>
                  <w:i/>
                  <w:iCs w:val="0"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theme="minorBidi"/>
                  <w:i/>
                  <w:iCs w:val="0"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cstheme="minorBidi"/>
                  <w:i/>
                  <w:iCs w:val="0"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  <m:r>
            <m:rPr/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 xml:space="preserve">          </m:t>
          </m:r>
        </m:oMath>
      </m:oMathPara>
    </w:p>
    <w:p w14:paraId="309B1254">
      <w:pPr>
        <w:numPr>
          <w:ilvl w:val="0"/>
          <w:numId w:val="0"/>
        </w:numPr>
        <w:bidi w:val="0"/>
        <w:ind w:left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p w14:paraId="0B8872E1">
      <w:pPr>
        <w:numPr>
          <w:ilvl w:val="0"/>
          <w:numId w:val="0"/>
        </w:numPr>
        <w:bidi w:val="0"/>
        <w:ind w:left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p w14:paraId="383A978F">
      <w:pPr>
        <w:numPr>
          <w:ilvl w:val="0"/>
          <w:numId w:val="0"/>
        </w:numPr>
        <w:bidi w:val="0"/>
        <w:ind w:left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p w14:paraId="2C74EBD1">
      <w:pPr>
        <w:numPr>
          <w:ilvl w:val="0"/>
          <w:numId w:val="0"/>
        </w:numPr>
        <w:bidi w:val="0"/>
        <w:ind w:left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p w14:paraId="6681B201">
      <w:pPr>
        <w:numPr>
          <w:ilvl w:val="0"/>
          <w:numId w:val="0"/>
        </w:numPr>
        <w:bidi w:val="0"/>
        <w:ind w:left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p w14:paraId="78FB2578">
      <w:pPr>
        <w:numPr>
          <w:ilvl w:val="0"/>
          <w:numId w:val="0"/>
        </w:numPr>
        <w:bidi w:val="0"/>
        <w:ind w:left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p w14:paraId="5B4A5407">
      <w:pPr>
        <w:numPr>
          <w:ilvl w:val="0"/>
          <w:numId w:val="0"/>
        </w:numPr>
        <w:bidi w:val="0"/>
        <w:ind w:left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p w14:paraId="7FA1001E">
      <w:pPr>
        <w:numPr>
          <w:ilvl w:val="0"/>
          <w:numId w:val="0"/>
        </w:numPr>
        <w:bidi w:val="0"/>
        <w:ind w:left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p w14:paraId="507B1904">
      <w:pPr>
        <w:numPr>
          <w:ilvl w:val="0"/>
          <w:numId w:val="0"/>
        </w:numPr>
        <w:bidi w:val="0"/>
        <w:ind w:left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p w14:paraId="211B3426">
      <w:pPr>
        <w:numPr>
          <w:ilvl w:val="0"/>
          <w:numId w:val="0"/>
        </w:numPr>
        <w:bidi w:val="0"/>
        <w:ind w:left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p w14:paraId="51448DFF">
      <w:pPr>
        <w:numPr>
          <w:ilvl w:val="0"/>
          <w:numId w:val="0"/>
        </w:numPr>
        <w:bidi w:val="0"/>
        <w:ind w:left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p w14:paraId="1025F28E">
      <w:pPr>
        <w:numPr>
          <w:ilvl w:val="0"/>
          <w:numId w:val="0"/>
        </w:numPr>
        <w:bidi w:val="0"/>
        <w:ind w:left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p w14:paraId="3D74691D">
      <w:pPr>
        <w:numPr>
          <w:ilvl w:val="0"/>
          <w:numId w:val="0"/>
        </w:numPr>
        <w:bidi w:val="0"/>
        <w:ind w:left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p w14:paraId="17BFDB89">
      <w:pPr>
        <w:numPr>
          <w:ilvl w:val="0"/>
          <w:numId w:val="0"/>
        </w:numPr>
        <w:bidi w:val="0"/>
        <w:ind w:left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p w14:paraId="03D46C5F">
      <w:pPr>
        <w:numPr>
          <w:ilvl w:val="0"/>
          <w:numId w:val="0"/>
        </w:numPr>
        <w:bidi w:val="0"/>
        <w:ind w:left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p w14:paraId="56F09836">
      <w:pPr>
        <w:numPr>
          <w:ilvl w:val="0"/>
          <w:numId w:val="0"/>
        </w:numPr>
        <w:bidi w:val="0"/>
        <w:ind w:left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p w14:paraId="01C0161D">
      <w:pPr>
        <w:numPr>
          <w:ilvl w:val="0"/>
          <w:numId w:val="0"/>
        </w:numPr>
        <w:bidi w:val="0"/>
        <w:ind w:left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p w14:paraId="3240D21D">
      <w:pPr>
        <w:numPr>
          <w:ilvl w:val="0"/>
          <w:numId w:val="0"/>
        </w:numPr>
        <w:bidi w:val="0"/>
        <w:ind w:left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p w14:paraId="32417FF8">
      <w:pPr>
        <w:numPr>
          <w:ilvl w:val="0"/>
          <w:numId w:val="0"/>
        </w:numPr>
        <w:bidi w:val="0"/>
        <w:ind w:left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p w14:paraId="15DF9A37">
      <w:pPr>
        <w:numPr>
          <w:ilvl w:val="0"/>
          <w:numId w:val="0"/>
        </w:numPr>
        <w:bidi w:val="0"/>
        <w:ind w:left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p w14:paraId="2A44A08D">
      <w:pPr>
        <w:numPr>
          <w:ilvl w:val="0"/>
          <w:numId w:val="0"/>
        </w:numPr>
        <w:bidi w:val="0"/>
        <w:ind w:left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p w14:paraId="6FCBDD70">
      <w:pPr>
        <w:numPr>
          <w:ilvl w:val="0"/>
          <w:numId w:val="0"/>
        </w:numPr>
        <w:bidi w:val="0"/>
        <w:ind w:left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p w14:paraId="5E18E0CF">
      <w:pPr>
        <w:numPr>
          <w:ilvl w:val="0"/>
          <w:numId w:val="0"/>
        </w:numPr>
        <w:bidi w:val="0"/>
        <w:ind w:left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p w14:paraId="15A9F9E6">
      <w:pPr>
        <w:numPr>
          <w:ilvl w:val="0"/>
          <w:numId w:val="0"/>
        </w:numPr>
        <w:bidi w:val="0"/>
        <w:ind w:left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p w14:paraId="260154AA">
      <w:pPr>
        <w:numPr>
          <w:ilvl w:val="0"/>
          <w:numId w:val="0"/>
        </w:numPr>
        <w:bidi w:val="0"/>
        <w:ind w:left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p w14:paraId="6020F3B1">
      <w:pPr>
        <w:numPr>
          <w:ilvl w:val="0"/>
          <w:numId w:val="0"/>
        </w:numPr>
        <w:bidi w:val="0"/>
        <w:ind w:left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p w14:paraId="1EE5AC8A">
      <w:pPr>
        <w:numPr>
          <w:ilvl w:val="0"/>
          <w:numId w:val="0"/>
        </w:numPr>
        <w:bidi w:val="0"/>
        <w:ind w:left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p w14:paraId="5855421A">
      <w:pPr>
        <w:numPr>
          <w:ilvl w:val="0"/>
          <w:numId w:val="0"/>
        </w:numPr>
        <w:bidi w:val="0"/>
        <w:ind w:left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p w14:paraId="48D3B6BB">
      <w:pPr>
        <w:numPr>
          <w:ilvl w:val="0"/>
          <w:numId w:val="0"/>
        </w:numPr>
        <w:bidi w:val="0"/>
        <w:ind w:leftChars="0"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XG-Boost模型建立</w:t>
      </w:r>
    </w:p>
    <w:p w14:paraId="4FCAD769">
      <w:pPr>
        <w:numPr>
          <w:ilvl w:val="0"/>
          <w:numId w:val="0"/>
        </w:numPr>
        <w:bidi w:val="0"/>
        <w:ind w:left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p w14:paraId="45846AB3">
      <w:pPr>
        <w:numPr>
          <w:ilvl w:val="0"/>
          <w:numId w:val="0"/>
        </w:numPr>
        <w:bidi w:val="0"/>
        <w:ind w:leftChars="0" w:firstLine="420" w:firstLineChars="0"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为了更好地预测短期内西安地铁1-6号线各线路单日客流量，数据多呈现非线性关系，为了能够更好的达到预测目标，本文考虑采用XGBoost（Extreme Gradient Boosting）模型，提升预测精准度。</w:t>
      </w:r>
    </w:p>
    <w:p w14:paraId="6F46BA57">
      <w:pPr>
        <w:numPr>
          <w:ilvl w:val="0"/>
          <w:numId w:val="13"/>
        </w:numPr>
        <w:bidi w:val="0"/>
        <w:ind w:leftChars="0" w:firstLine="420" w:firstLine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变量定义</w:t>
      </w:r>
    </w:p>
    <w:p w14:paraId="41246880">
      <w:pPr>
        <w:widowControl w:val="0"/>
        <w:numPr>
          <w:numId w:val="0"/>
        </w:numPr>
        <w:bidi w:val="0"/>
        <w:ind w:firstLine="420" w:firstLineChars="0"/>
        <w:jc w:val="both"/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本文目标是对于西安地铁1-6号线客流量的短期预测，此时的目标变量应是</w:t>
      </w:r>
      <m:oMath>
        <m:sSub>
          <m:sSubPr>
            <m:ctrlPr>
              <w:rPr>
                <w:rFonts w:ascii="Cambria Math" w:hAnsi="Cambria Math" w:cstheme="minorBidi"/>
                <w:i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y</m:t>
            </m:r>
            <m:ctrlPr>
              <w:rPr>
                <w:rFonts w:ascii="Cambria Math" w:hAnsi="Cambria Math" w:cstheme="minorBidi"/>
                <w:i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i,t</m:t>
            </m:r>
            <m:ctrlPr>
              <w:rPr>
                <w:rFonts w:ascii="Cambria Math" w:hAnsi="Cambria Math" w:cstheme="minorBidi"/>
                <w:i/>
                <w:kern w:val="2"/>
                <w:sz w:val="24"/>
                <w:szCs w:val="24"/>
                <w:lang w:val="en-US" w:bidi="ar-SA"/>
              </w:rPr>
            </m:ctrlPr>
          </m:sub>
        </m:sSub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表示第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i</m:t>
        </m:r>
      </m:oMath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条地铁线路(i=1,2,3...,6)在第t天的客流量。如果要预测整体的客流量，可以定义</w:t>
      </w:r>
      <m:oMath>
        <m:sSub>
          <m:sSubPr>
            <m:ctrlPr>
              <w:rPr>
                <w:rFonts w:ascii="Cambria Math" w:hAnsi="Cambria Math" w:cstheme="minorBidi"/>
                <w:i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y</m:t>
            </m:r>
            <m:ctrlPr>
              <w:rPr>
                <w:rFonts w:ascii="Cambria Math" w:hAnsi="Cambria Math" w:cstheme="minorBidi"/>
                <w:i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ascii="Cambria Math" w:hAnsi="Cambria Math" w:cstheme="minorBidi"/>
                <w:i/>
                <w:kern w:val="2"/>
                <w:sz w:val="24"/>
                <w:szCs w:val="24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=</m:t>
        </m:r>
        <m:nary>
          <m:naryPr>
            <m:chr m:val="∑"/>
            <m:limLoc m:val="undOvr"/>
            <m:ctrlPr>
              <m:rPr/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lang w:val="en-US" w:eastAsia="zh-CN" w:bidi="ar-SA"/>
              </w:rPr>
            </m:ctrlPr>
          </m:naryPr>
          <m:sub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i=1</m:t>
            </m:r>
            <m:ctrlPr>
              <m:rPr/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lang w:val="en-US" w:eastAsia="zh-CN" w:bidi="ar-SA"/>
              </w:rPr>
            </m:ctrlPr>
          </m:sub>
          <m:sup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6</m:t>
            </m:r>
            <m:ctrlPr>
              <m:rPr/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lang w:val="en-US" w:eastAsia="zh-CN" w:bidi="ar-SA"/>
              </w:rPr>
            </m:ctrlPr>
          </m:sup>
          <m:e>
            <m:sSub>
              <m:sSubPr>
                <m:ctrlPr>
                  <m:rPr/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y</m:t>
                </m:r>
                <m:ctrlPr>
                  <m:rPr/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i,t</m:t>
                </m:r>
                <m:ctrlPr>
                  <m:rPr/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m:rPr/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</m:nary>
      </m:oMath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 xml:space="preserve"> 。</w:t>
      </w:r>
    </w:p>
    <w:p w14:paraId="16D3392B">
      <w:pPr>
        <w:widowControl w:val="0"/>
        <w:numPr>
          <w:numId w:val="0"/>
        </w:numPr>
        <w:bidi w:val="0"/>
        <w:ind w:firstLine="420" w:firstLineChars="0"/>
        <w:jc w:val="both"/>
        <m:rPr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特征向量，对线路i，时间t，特征向量</w:t>
      </w:r>
      <m:oMath>
        <m:sSub>
          <m:sSubPr>
            <m:ctrlPr>
              <w:rPr>
                <w:rFonts w:ascii="Cambria Math" w:hAnsi="Cambria Math" w:cstheme="minorBidi"/>
                <w:i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X</m:t>
            </m:r>
            <m:ctrlPr>
              <w:rPr>
                <w:rFonts w:ascii="Cambria Math" w:hAnsi="Cambria Math" w:cstheme="minorBidi"/>
                <w:i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i,t</m:t>
            </m:r>
            <m:ctrlPr>
              <w:rPr>
                <w:rFonts w:ascii="Cambria Math" w:hAnsi="Cambria Math" w:cstheme="minorBidi"/>
                <w:i/>
                <w:kern w:val="2"/>
                <w:sz w:val="24"/>
                <w:szCs w:val="24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=</m:t>
        </m:r>
        <m:sSup>
          <m:sSupPr>
            <m:ctrlPr>
              <m:rPr/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dPr>
              <m:e>
                <m:sSubSup>
                  <m:sSubSupPr>
                    <m:ctrlPr>
                      <w:rPr>
                        <w:rFonts w:hint="default" w:ascii="Cambria Math" w:hAnsi="Cambria Math" w:cstheme="minorBidi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theme="minorBidi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i,t</m:t>
                    </m:r>
                    <m:ctrlPr>
                      <w:rPr>
                        <w:rFonts w:hint="default" w:ascii="Cambria Math" w:hAnsi="Cambria Math" w:cstheme="minorBidi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(1)</m:t>
                    </m:r>
                    <m:ctrlPr>
                      <w:rPr>
                        <w:rFonts w:hint="default" w:ascii="Cambria Math" w:hAnsi="Cambria Math" w:cstheme="minorBidi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+</m:t>
                </m:r>
                <m:sSubSup>
                  <m:sSubSupPr>
                    <m:ctrlPr>
                      <w:rPr>
                        <w:rFonts w:hint="default" w:ascii="Cambria Math" w:hAnsi="Cambria Math" w:cstheme="minorBidi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theme="minorBidi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i,t</m:t>
                    </m:r>
                    <m:ctrlPr>
                      <w:rPr>
                        <w:rFonts w:hint="default" w:ascii="Cambria Math" w:hAnsi="Cambria Math" w:cstheme="minorBidi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(2)</m:t>
                    </m:r>
                    <m:ctrlPr>
                      <w:rPr>
                        <w:rFonts w:hint="default" w:ascii="Cambria Math" w:hAnsi="Cambria Math" w:cstheme="minorBidi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+...+</m:t>
                </m:r>
                <m:sSubSup>
                  <m:sSubSupPr>
                    <m:ctrlPr>
                      <w:rPr>
                        <w:rFonts w:hint="default" w:ascii="Cambria Math" w:hAnsi="Cambria Math" w:cstheme="minorBidi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theme="minorBidi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i,t</m:t>
                    </m:r>
                    <m:ctrlPr>
                      <w:rPr>
                        <w:rFonts w:hint="default" w:ascii="Cambria Math" w:hAnsi="Cambria Math" w:cstheme="minorBidi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(D)</m:t>
                    </m:r>
                    <m:ctrlPr>
                      <w:rPr>
                        <w:rFonts w:hint="default" w:ascii="Cambria Math" w:hAnsi="Cambria Math" w:cstheme="minorBidi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bSup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d>
            <m:ctrlPr>
              <m:rPr/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m:rPr/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lang w:val="en-US" w:eastAsia="zh-CN" w:bidi="ar-SA"/>
              </w:rPr>
            </m:ctrlPr>
          </m:sup>
        </m:sSup>
      </m:oMath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，其中D为特征维度，为了更加准确预测地铁客流量，本文考虑了较多的特征向量。</w:t>
      </w:r>
    </w:p>
    <w:p w14:paraId="24DC3D67">
      <w:pPr>
        <w:widowControl w:val="0"/>
        <w:numPr>
          <w:ilvl w:val="0"/>
          <w:numId w:val="13"/>
        </w:numPr>
        <w:bidi w:val="0"/>
        <w:ind w:left="0" w:leftChars="0" w:firstLine="420" w:firstLineChars="0"/>
        <w:jc w:val="both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特征工程回顾总结</w:t>
      </w:r>
    </w:p>
    <w:p w14:paraId="1A860E6B">
      <w:pPr>
        <w:widowControl w:val="0"/>
        <w:numPr>
          <w:ilvl w:val="0"/>
          <w:numId w:val="14"/>
        </w:numPr>
        <w:bidi w:val="0"/>
        <w:ind w:firstLine="420" w:firstLineChars="0"/>
        <w:jc w:val="both"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AQI</w:t>
      </w:r>
    </w:p>
    <w:p w14:paraId="3DE7A4B6">
      <w:pPr>
        <w:widowControl w:val="0"/>
        <w:numPr>
          <w:ilvl w:val="0"/>
          <w:numId w:val="14"/>
        </w:numPr>
        <w:bidi w:val="0"/>
        <w:ind w:firstLine="420" w:firstLineChars="0"/>
        <w:jc w:val="both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客流量</w:t>
      </w:r>
    </w:p>
    <w:p w14:paraId="335C3070">
      <w:pPr>
        <w:widowControl w:val="0"/>
        <w:numPr>
          <w:ilvl w:val="0"/>
          <w:numId w:val="14"/>
        </w:numPr>
        <w:bidi w:val="0"/>
        <w:ind w:firstLine="420" w:firstLineChars="0"/>
        <w:jc w:val="both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天气</w:t>
      </w:r>
    </w:p>
    <w:p w14:paraId="6364FD87">
      <w:pPr>
        <w:widowControl w:val="0"/>
        <w:numPr>
          <w:ilvl w:val="0"/>
          <w:numId w:val="14"/>
        </w:numPr>
        <w:bidi w:val="0"/>
        <w:ind w:firstLine="420" w:firstLineChars="0"/>
        <w:jc w:val="both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风力</w:t>
      </w:r>
    </w:p>
    <w:p w14:paraId="3FDCE919">
      <w:pPr>
        <w:widowControl w:val="0"/>
        <w:numPr>
          <w:ilvl w:val="0"/>
          <w:numId w:val="14"/>
        </w:numPr>
        <w:bidi w:val="0"/>
        <w:ind w:firstLine="420" w:firstLineChars="0"/>
        <w:jc w:val="both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时间序列</w:t>
      </w:r>
    </w:p>
    <w:p w14:paraId="0E96566A"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时间序列数据划分（严格避免未来数据泄漏）</w:t>
      </w:r>
    </w:p>
    <w:p w14:paraId="6C48BD38">
      <w:pPr>
        <w:bidi w:val="0"/>
        <w:rPr>
          <w:rFonts w:hint="eastAsia"/>
          <w:lang w:val="en-US" w:eastAsia="zh-CN"/>
        </w:rPr>
      </w:pPr>
      <w:r>
        <w:rPr>
          <w:rFonts w:hint="eastAsia" w:ascii="Symbol" w:hAnsi="Symbol" w:cs="Symbol" w:eastAsiaTheme="minorEastAsia"/>
          <w:kern w:val="2"/>
          <w:sz w:val="20"/>
          <w:szCs w:val="24"/>
          <w:lang w:val="en-US" w:eastAsia="zh-CN" w:bidi="ar-SA"/>
        </w:rPr>
        <w:t></w:t>
      </w:r>
      <w:r>
        <w:rPr>
          <w:rFonts w:hint="eastAsia" w:ascii="Symbol" w:hAnsi="Symbol" w:cs="Symbol"/>
          <w:kern w:val="2"/>
          <w:sz w:val="20"/>
          <w:szCs w:val="24"/>
          <w:lang w:val="en-US" w:eastAsia="zh-CN" w:bidi="ar-SA"/>
        </w:rPr>
        <w:tab/>
        <w:t/>
      </w:r>
      <w:r>
        <w:rPr>
          <w:rFonts w:hint="eastAsia" w:ascii="Symbol" w:hAnsi="Symbol" w:cs="Symbol"/>
          <w:kern w:val="2"/>
          <w:sz w:val="20"/>
          <w:szCs w:val="24"/>
          <w:lang w:val="en-US" w:eastAsia="zh-CN" w:bidi="ar-SA"/>
        </w:rPr>
        <w:tab/>
        <w:t/>
      </w:r>
      <w:r>
        <w:rPr>
          <w:rFonts w:hint="eastAsia" w:ascii="Symbol" w:hAnsi="Symbol" w:cs="Symbol"/>
          <w:kern w:val="2"/>
          <w:sz w:val="20"/>
          <w:szCs w:val="24"/>
          <w:lang w:val="en-US" w:eastAsia="zh-CN" w:bidi="ar-SA"/>
        </w:rPr>
        <w:tab/>
      </w:r>
      <w:r>
        <w:rPr>
          <w:rFonts w:hint="default"/>
          <w:lang w:val="en-US" w:eastAsia="zh-CN"/>
        </w:rPr>
        <w:t>训练集：2023-01-01 至 2024-03-31（共 455 天，含完整季节周期）</w:t>
      </w:r>
    </w:p>
    <w:p w14:paraId="04D6B92C">
      <w:pPr>
        <w:bidi w:val="0"/>
        <w:rPr>
          <w:rFonts w:hint="eastAsia" w:hAnsi="Cambria Math" w:asciiTheme="minorHAnsi" w:eastAsiaTheme="minorEastAsia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Symbol" w:hAnsi="Symbol" w:cs="Symbol" w:eastAsiaTheme="minorEastAsia"/>
          <w:b w:val="0"/>
          <w:bCs w:val="0"/>
          <w:i w:val="0"/>
          <w:kern w:val="2"/>
          <w:sz w:val="20"/>
          <w:szCs w:val="24"/>
          <w:lang w:val="en-US" w:eastAsia="zh-CN" w:bidi="ar-SA"/>
        </w:rPr>
        <w:t></w:t>
      </w:r>
      <w:r>
        <w:rPr>
          <w:rFonts w:hint="eastAsia" w:ascii="Symbol" w:hAnsi="Symbol" w:cs="Symbol"/>
          <w:b w:val="0"/>
          <w:bCs w:val="0"/>
          <w:i w:val="0"/>
          <w:kern w:val="2"/>
          <w:sz w:val="20"/>
          <w:szCs w:val="24"/>
          <w:lang w:val="en-US" w:eastAsia="zh-CN" w:bidi="ar-SA"/>
        </w:rPr>
        <w:tab/>
        <w:t/>
      </w:r>
      <w:r>
        <w:rPr>
          <w:rFonts w:hint="eastAsia" w:ascii="Symbol" w:hAnsi="Symbol" w:cs="Symbol"/>
          <w:b w:val="0"/>
          <w:bCs w:val="0"/>
          <w:i w:val="0"/>
          <w:kern w:val="2"/>
          <w:sz w:val="20"/>
          <w:szCs w:val="24"/>
          <w:lang w:val="en-US" w:eastAsia="zh-CN" w:bidi="ar-SA"/>
        </w:rPr>
        <w:tab/>
        <w:t/>
      </w:r>
      <w:r>
        <w:rPr>
          <w:rFonts w:hint="eastAsia" w:ascii="Symbol" w:hAnsi="Symbol" w:cs="Symbol"/>
          <w:b w:val="0"/>
          <w:bCs w:val="0"/>
          <w:i w:val="0"/>
          <w:kern w:val="2"/>
          <w:sz w:val="20"/>
          <w:szCs w:val="24"/>
          <w:lang w:val="en-US" w:eastAsia="zh-CN" w:bidi="ar-SA"/>
        </w:rPr>
        <w:tab/>
      </w:r>
      <w:r>
        <w:rPr>
          <w:rFonts w:hint="default" w:hAnsi="Cambria Math" w:asciiTheme="minorHAnsi" w:eastAsiaTheme="minorEastAsia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  <w:t>验证集：2024-04-01 至 2024-04-30（紧邻训练集，用于早停和调优）</w:t>
      </w:r>
    </w:p>
    <w:p w14:paraId="0F3FCC2A">
      <w:pPr>
        <w:bidi w:val="0"/>
        <w:rPr>
          <w:rFonts w:hint="eastAsia" w:hAnsi="Cambria Math" w:asciiTheme="minorHAnsi" w:eastAsiaTheme="minorEastAsia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Symbol" w:hAnsi="Symbol" w:cs="Symbol" w:eastAsiaTheme="minorEastAsia"/>
          <w:b w:val="0"/>
          <w:bCs w:val="0"/>
          <w:i w:val="0"/>
          <w:kern w:val="2"/>
          <w:sz w:val="20"/>
          <w:szCs w:val="24"/>
          <w:lang w:val="en-US" w:eastAsia="zh-CN" w:bidi="ar-SA"/>
        </w:rPr>
        <w:t></w:t>
      </w:r>
      <w:r>
        <w:rPr>
          <w:rFonts w:hint="eastAsia" w:ascii="Symbol" w:hAnsi="Symbol" w:cs="Symbol"/>
          <w:b w:val="0"/>
          <w:bCs w:val="0"/>
          <w:i w:val="0"/>
          <w:kern w:val="2"/>
          <w:sz w:val="20"/>
          <w:szCs w:val="24"/>
          <w:lang w:val="en-US" w:eastAsia="zh-CN" w:bidi="ar-SA"/>
        </w:rPr>
        <w:tab/>
        <w:t/>
      </w:r>
      <w:r>
        <w:rPr>
          <w:rFonts w:hint="eastAsia" w:ascii="Symbol" w:hAnsi="Symbol" w:cs="Symbol"/>
          <w:b w:val="0"/>
          <w:bCs w:val="0"/>
          <w:i w:val="0"/>
          <w:kern w:val="2"/>
          <w:sz w:val="20"/>
          <w:szCs w:val="24"/>
          <w:lang w:val="en-US" w:eastAsia="zh-CN" w:bidi="ar-SA"/>
        </w:rPr>
        <w:tab/>
        <w:t/>
      </w:r>
      <w:r>
        <w:rPr>
          <w:rFonts w:hint="eastAsia" w:ascii="Symbol" w:hAnsi="Symbol" w:cs="Symbol"/>
          <w:b w:val="0"/>
          <w:bCs w:val="0"/>
          <w:i w:val="0"/>
          <w:kern w:val="2"/>
          <w:sz w:val="20"/>
          <w:szCs w:val="24"/>
          <w:lang w:val="en-US" w:eastAsia="zh-CN" w:bidi="ar-SA"/>
        </w:rPr>
        <w:tab/>
      </w:r>
      <w:r>
        <w:rPr>
          <w:rFonts w:hint="default" w:hAnsi="Cambria Math" w:asciiTheme="minorHAnsi" w:eastAsiaTheme="minorEastAsia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  <w:t>测试集：目标预测时段（如 2024-05-01 起，需提前准备特征输入）</w:t>
      </w:r>
    </w:p>
    <w:p w14:paraId="472C9787">
      <w:pPr>
        <w:bidi w:val="0"/>
        <w:rPr>
          <w:rFonts w:hint="eastAsia" w:hAnsi="Cambria Math" w:asciiTheme="minorHAnsi" w:eastAsiaTheme="minorEastAsia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Symbol" w:hAnsi="Symbol" w:cs="Symbol" w:eastAsiaTheme="minorEastAsia"/>
          <w:b w:val="0"/>
          <w:bCs w:val="0"/>
          <w:i w:val="0"/>
          <w:kern w:val="2"/>
          <w:sz w:val="20"/>
          <w:szCs w:val="24"/>
          <w:lang w:val="en-US" w:eastAsia="zh-CN" w:bidi="ar-SA"/>
        </w:rPr>
        <w:t></w:t>
      </w:r>
      <w:r>
        <w:rPr>
          <w:rFonts w:hint="eastAsia" w:ascii="Symbol" w:hAnsi="Symbol" w:cs="Symbol"/>
          <w:b w:val="0"/>
          <w:bCs w:val="0"/>
          <w:i w:val="0"/>
          <w:kern w:val="2"/>
          <w:sz w:val="20"/>
          <w:szCs w:val="24"/>
          <w:lang w:val="en-US" w:eastAsia="zh-CN" w:bidi="ar-SA"/>
        </w:rPr>
        <w:tab/>
        <w:t/>
      </w:r>
      <w:r>
        <w:rPr>
          <w:rFonts w:hint="eastAsia" w:ascii="Symbol" w:hAnsi="Symbol" w:cs="Symbol"/>
          <w:b w:val="0"/>
          <w:bCs w:val="0"/>
          <w:i w:val="0"/>
          <w:kern w:val="2"/>
          <w:sz w:val="20"/>
          <w:szCs w:val="24"/>
          <w:lang w:val="en-US" w:eastAsia="zh-CN" w:bidi="ar-SA"/>
        </w:rPr>
        <w:tab/>
      </w:r>
      <w:r>
        <w:rPr>
          <w:rFonts w:hint="default" w:hAnsi="Cambria Math" w:asciiTheme="minorHAnsi" w:eastAsiaTheme="minorEastAsia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  <w:t>时间折叠交叉验证（Time-Fold CV）：</w:t>
      </w:r>
      <w:r>
        <w:rPr>
          <w:rFonts w:hint="default" w:hAnsi="Cambria Math" w:asciiTheme="minorHAnsi" w:eastAsiaTheme="minorEastAsia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hAnsi="Cambria Math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  <w:tab/>
        <w:t/>
      </w:r>
      <w:r>
        <w:rPr>
          <w:rFonts w:hint="eastAsia" w:hAnsi="Cambria Math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  <w:tab/>
        <w:t/>
      </w:r>
      <w:r>
        <w:rPr>
          <w:rFonts w:hint="eastAsia" w:hAnsi="Cambria Math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  <w:tab/>
      </w:r>
      <w:r>
        <w:rPr>
          <w:rFonts w:hint="default" w:hAnsi="Cambria Math" w:asciiTheme="minorHAnsi" w:eastAsiaTheme="minorEastAsia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  <w:t xml:space="preserve">将训练集划分为 3 个时间窗口，每个窗口包含前 120 天训练、后 </w:t>
      </w:r>
      <w:r>
        <w:rPr>
          <w:rFonts w:hint="eastAsia" w:hAnsi="Cambria Math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  <w:tab/>
        <w:t/>
      </w:r>
      <w:r>
        <w:rPr>
          <w:rFonts w:hint="eastAsia" w:hAnsi="Cambria Math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  <w:tab/>
      </w:r>
      <w:r>
        <w:rPr>
          <w:rFonts w:hint="default" w:hAnsi="Cambria Math" w:asciiTheme="minorHAnsi" w:eastAsiaTheme="minorEastAsia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  <w:t>30 天验</w:t>
      </w:r>
      <w:r>
        <w:rPr>
          <w:rFonts w:hint="eastAsia" w:hAnsi="Cambria Math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  <w:tab/>
      </w:r>
      <w:r>
        <w:rPr>
          <w:rFonts w:hint="default" w:hAnsi="Cambria Math" w:asciiTheme="minorHAnsi" w:eastAsiaTheme="minorEastAsia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  <w:t>证，滑动步长 30 天，确保验证集在训练集之后。</w:t>
      </w:r>
    </w:p>
    <w:p w14:paraId="053BB048">
      <w:pPr>
        <w:widowControl w:val="0"/>
        <w:numPr>
          <w:numId w:val="0"/>
        </w:numPr>
        <w:bidi w:val="0"/>
        <w:jc w:val="both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p w14:paraId="6EDD3F29">
      <w:pPr>
        <w:widowControl w:val="0"/>
        <w:numPr>
          <w:ilvl w:val="0"/>
          <w:numId w:val="14"/>
        </w:numPr>
        <w:bidi w:val="0"/>
        <w:ind w:firstLine="420" w:firstLineChars="0"/>
        <w:jc w:val="both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地铁拓扑结构特征</w:t>
      </w:r>
    </w:p>
    <w:p w14:paraId="4FF81344">
      <w:pPr>
        <w:numPr>
          <w:ilvl w:val="0"/>
          <w:numId w:val="13"/>
        </w:numPr>
        <w:bidi w:val="0"/>
        <w:ind w:leftChars="0" w:firstLine="420" w:firstLine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XGBoost模型构建</w:t>
      </w:r>
      <w:bookmarkStart w:id="24" w:name="_GoBack"/>
      <w:bookmarkEnd w:id="24"/>
    </w:p>
    <w:p w14:paraId="080E64A1">
      <w:pPr>
        <w:numPr>
          <w:ilvl w:val="0"/>
          <w:numId w:val="13"/>
        </w:numPr>
        <w:bidi w:val="0"/>
        <w:ind w:leftChars="0" w:firstLine="420" w:firstLine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超参数调优数学框架</w:t>
      </w:r>
    </w:p>
    <w:p w14:paraId="56D6940E">
      <w:pPr>
        <w:numPr>
          <w:ilvl w:val="0"/>
          <w:numId w:val="13"/>
        </w:numPr>
        <w:bidi w:val="0"/>
        <w:ind w:leftChars="0" w:firstLine="420" w:firstLine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模型评估</w:t>
      </w:r>
    </w:p>
    <w:p w14:paraId="1005DD23">
      <w:pPr>
        <w:widowControl w:val="0"/>
        <w:numPr>
          <w:ilvl w:val="0"/>
          <w:numId w:val="15"/>
        </w:numPr>
        <w:bidi w:val="0"/>
        <w:ind w:left="420" w:leftChars="0" w:firstLine="420" w:firstLineChars="0"/>
        <w:jc w:val="both"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残差分析</w:t>
      </w:r>
    </w:p>
    <w:p w14:paraId="7528802C">
      <w:pPr>
        <w:widowControl w:val="0"/>
        <w:numPr>
          <w:numId w:val="0"/>
        </w:numPr>
        <w:bidi w:val="0"/>
        <w:ind w:firstLine="420" w:firstLineChars="0"/>
        <w:jc w:val="both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绘制残差直方图，检验是否服从正态分布（使用 Shapiro-Wilk 检验），残差均值应接近 0：</w:t>
      </w:r>
    </w:p>
    <w:p w14:paraId="2019AE1E">
      <w:pPr>
        <w:widowControl w:val="0"/>
        <w:numPr>
          <w:numId w:val="0"/>
        </w:numPr>
        <w:bidi w:val="0"/>
        <w:ind w:firstLine="420" w:firstLineChars="0"/>
        <w:jc w:val="center"/>
        <w:rPr>
          <w:rFonts w:hint="eastAsia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position w:val="-24"/>
          <w:sz w:val="24"/>
          <w:szCs w:val="24"/>
          <w:shd w:val="clear" w:fill="FFFFFF"/>
          <w:lang w:val="en-US" w:eastAsia="zh-CN"/>
        </w:rPr>
        <w:object>
          <v:shape id="_x0000_i1026" o:spt="75" alt="" type="#_x0000_t75" style="height:31pt;width:112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6" DrawAspect="Content" ObjectID="_1468075725" r:id="rId12">
            <o:LockedField>false</o:LockedField>
          </o:OLEObject>
        </w:object>
      </w:r>
    </w:p>
    <w:p w14:paraId="045E0037">
      <w:pPr>
        <w:widowControl w:val="0"/>
        <w:numPr>
          <w:ilvl w:val="0"/>
          <w:numId w:val="15"/>
        </w:numPr>
        <w:bidi w:val="0"/>
        <w:ind w:left="420" w:leftChars="0" w:firstLine="420" w:firstLineChars="0"/>
        <w:jc w:val="both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时间自相关性分析</w:t>
      </w:r>
    </w:p>
    <w:p w14:paraId="4C3520A9">
      <w:pPr>
        <w:widowControl w:val="0"/>
        <w:numPr>
          <w:numId w:val="0"/>
        </w:numPr>
        <w:bidi w:val="0"/>
        <w:ind w:firstLine="420" w:firstLineChars="0"/>
        <w:jc w:val="both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计算残差的自相关系数（ACF），若滞后 1 期 ACF 显著不为 0，说明模型未充分捕捉短期依赖，需增加更多滞后特征。</w:t>
      </w:r>
    </w:p>
    <w:p w14:paraId="5FDA0818">
      <w:pPr>
        <w:widowControl w:val="0"/>
        <w:numPr>
          <w:ilvl w:val="0"/>
          <w:numId w:val="15"/>
        </w:numPr>
        <w:bidi w:val="0"/>
        <w:ind w:left="420" w:leftChars="0" w:firstLine="420" w:firstLineChars="0"/>
        <w:jc w:val="both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特征重要性量化</w:t>
      </w:r>
    </w:p>
    <w:p w14:paraId="58659C64">
      <w:pPr>
        <w:widowControl w:val="0"/>
        <w:numPr>
          <w:numId w:val="0"/>
        </w:numPr>
        <w:bidi w:val="0"/>
        <w:ind w:firstLine="420" w:firstLineChars="0"/>
        <w:jc w:val="both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XGBoost 通过特征在树中被分裂的次数占比计算重要性，输出排序表（如时间编码、滞后客流量、天气评分通常排名靠前）。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PingFang-SC-Regular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51C32"/>
    <w:multiLevelType w:val="singleLevel"/>
    <w:tmpl w:val="87B51C3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E483399"/>
    <w:multiLevelType w:val="singleLevel"/>
    <w:tmpl w:val="AE483399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BAC62063"/>
    <w:multiLevelType w:val="singleLevel"/>
    <w:tmpl w:val="BAC62063"/>
    <w:lvl w:ilvl="0" w:tentative="0">
      <w:start w:val="3"/>
      <w:numFmt w:val="decimal"/>
      <w:lvlText w:val="(%1)"/>
      <w:lvlJc w:val="left"/>
      <w:pPr>
        <w:tabs>
          <w:tab w:val="left" w:pos="312"/>
        </w:tabs>
      </w:pPr>
    </w:lvl>
  </w:abstractNum>
  <w:abstractNum w:abstractNumId="3">
    <w:nsid w:val="D107EEA5"/>
    <w:multiLevelType w:val="singleLevel"/>
    <w:tmpl w:val="D107EEA5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4">
    <w:nsid w:val="D5DF9CDD"/>
    <w:multiLevelType w:val="singleLevel"/>
    <w:tmpl w:val="D5DF9CD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DEC72046"/>
    <w:multiLevelType w:val="singleLevel"/>
    <w:tmpl w:val="DEC72046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6">
    <w:nsid w:val="E4ECAD3E"/>
    <w:multiLevelType w:val="singleLevel"/>
    <w:tmpl w:val="E4ECAD3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03BE361F"/>
    <w:multiLevelType w:val="multilevel"/>
    <w:tmpl w:val="03BE36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4623B3B1"/>
    <w:multiLevelType w:val="singleLevel"/>
    <w:tmpl w:val="4623B3B1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9">
    <w:nsid w:val="560F7701"/>
    <w:multiLevelType w:val="singleLevel"/>
    <w:tmpl w:val="560F770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0">
    <w:nsid w:val="5C3CDE93"/>
    <w:multiLevelType w:val="singleLevel"/>
    <w:tmpl w:val="5C3CDE9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6754AB47"/>
    <w:multiLevelType w:val="singleLevel"/>
    <w:tmpl w:val="6754AB47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2">
    <w:nsid w:val="68A3796E"/>
    <w:multiLevelType w:val="singleLevel"/>
    <w:tmpl w:val="68A3796E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3">
    <w:nsid w:val="6FB2FFE1"/>
    <w:multiLevelType w:val="singleLevel"/>
    <w:tmpl w:val="6FB2FFE1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4">
    <w:nsid w:val="7B4BD544"/>
    <w:multiLevelType w:val="singleLevel"/>
    <w:tmpl w:val="7B4BD54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9"/>
  </w:num>
  <w:num w:numId="2">
    <w:abstractNumId w:val="1"/>
  </w:num>
  <w:num w:numId="3">
    <w:abstractNumId w:val="12"/>
  </w:num>
  <w:num w:numId="4">
    <w:abstractNumId w:val="13"/>
  </w:num>
  <w:num w:numId="5">
    <w:abstractNumId w:val="11"/>
  </w:num>
  <w:num w:numId="6">
    <w:abstractNumId w:val="8"/>
  </w:num>
  <w:num w:numId="7">
    <w:abstractNumId w:val="5"/>
  </w:num>
  <w:num w:numId="8">
    <w:abstractNumId w:val="7"/>
  </w:num>
  <w:num w:numId="9">
    <w:abstractNumId w:val="6"/>
  </w:num>
  <w:num w:numId="10">
    <w:abstractNumId w:val="10"/>
  </w:num>
  <w:num w:numId="11">
    <w:abstractNumId w:val="2"/>
  </w:num>
  <w:num w:numId="12">
    <w:abstractNumId w:val="3"/>
  </w:num>
  <w:num w:numId="13">
    <w:abstractNumId w:val="0"/>
  </w:num>
  <w:num w:numId="14">
    <w:abstractNumId w:val="14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g3ZDE2YWRhZWI3MDc1N2RmMGJhYTM0YTM5OWNjMTYifQ=="/>
  </w:docVars>
  <w:rsids>
    <w:rsidRoot w:val="4EA841A3"/>
    <w:rsid w:val="02F079B0"/>
    <w:rsid w:val="0489387C"/>
    <w:rsid w:val="21BB215D"/>
    <w:rsid w:val="29E60E4C"/>
    <w:rsid w:val="2EC62329"/>
    <w:rsid w:val="31AA06AE"/>
    <w:rsid w:val="3D5B3429"/>
    <w:rsid w:val="3D8E385F"/>
    <w:rsid w:val="479510FE"/>
    <w:rsid w:val="494728D7"/>
    <w:rsid w:val="4ADB717D"/>
    <w:rsid w:val="4DFF1948"/>
    <w:rsid w:val="4EA841A3"/>
    <w:rsid w:val="4F35568B"/>
    <w:rsid w:val="546F3C12"/>
    <w:rsid w:val="5D755C5D"/>
    <w:rsid w:val="5DE0757A"/>
    <w:rsid w:val="64C86FBA"/>
    <w:rsid w:val="6E031385"/>
    <w:rsid w:val="700975E7"/>
    <w:rsid w:val="749632D2"/>
    <w:rsid w:val="75B1060F"/>
    <w:rsid w:val="7A7B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3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uiPriority w:val="0"/>
  </w:style>
  <w:style w:type="paragraph" w:styleId="10">
    <w:name w:val="toc 2"/>
    <w:basedOn w:val="1"/>
    <w:next w:val="1"/>
    <w:uiPriority w:val="0"/>
    <w:pPr>
      <w:ind w:left="420" w:leftChars="200"/>
    </w:pPr>
  </w:style>
  <w:style w:type="table" w:styleId="12">
    <w:name w:val="Table Grid"/>
    <w:basedOn w:val="11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paragraph" w:customStyle="1" w:styleId="1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6">
    <w:name w:val="WPSOffice手动目录 2"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7">
    <w:name w:val="21bc9c4b-6a32-43e5-beaa-fd2d792c5735"/>
    <w:basedOn w:val="2"/>
    <w:next w:val="18"/>
    <w:qFormat/>
    <w:uiPriority w:val="0"/>
    <w:pPr>
      <w:adjustRightInd w:val="0"/>
      <w:spacing w:line="288" w:lineRule="auto"/>
      <w:jc w:val="left"/>
    </w:pPr>
    <w:rPr>
      <w:rFonts w:hint="eastAsia" w:ascii="微软雅黑" w:hAnsi="微软雅黑" w:eastAsia="微软雅黑" w:cs="微软雅黑"/>
      <w:color w:val="000000"/>
      <w:sz w:val="32"/>
    </w:rPr>
  </w:style>
  <w:style w:type="paragraph" w:customStyle="1" w:styleId="18">
    <w:name w:val="acbfdd8b-e11b-4d36-88ff-6049b138f862"/>
    <w:basedOn w:val="1"/>
    <w:uiPriority w:val="0"/>
    <w:pPr>
      <w:adjustRightInd w:val="0"/>
      <w:spacing w:line="288" w:lineRule="auto"/>
      <w:jc w:val="left"/>
    </w:pPr>
    <w:rPr>
      <w:rFonts w:hint="eastAsia" w:ascii="微软雅黑" w:hAnsi="微软雅黑" w:eastAsia="微软雅黑" w:cs="微软雅黑"/>
      <w:color w:val="000000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9.wmf"/><Relationship Id="rId12" Type="http://schemas.openxmlformats.org/officeDocument/2006/relationships/oleObject" Target="embeddings/oleObject1.bin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1348</Words>
  <Characters>1797</Characters>
  <Lines>0</Lines>
  <Paragraphs>0</Paragraphs>
  <TotalTime>101</TotalTime>
  <ScaleCrop>false</ScaleCrop>
  <LinksUpToDate>false</LinksUpToDate>
  <CharactersWithSpaces>1934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2025-04-18T09:55:00Z</dcterms:created>
  <dc:creator>高明杰</dc:creator>
  <cp:lastModifiedBy>高明杰</cp:lastModifiedBy>
  <dcterms:modified xsi:type="dcterms:W3CDTF">2025-04-21T09:40:33Z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A1125E15EF4E4CA4A27B29F05FFC2F2F_11</vt:lpwstr>
  </property>
</Properties>
</file>