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E9FE" w14:textId="69B6C456" w:rsidR="00B707D7" w:rsidRDefault="009B3858" w:rsidP="00A73E5F">
      <w:pPr>
        <w:pStyle w:val="a3"/>
      </w:pPr>
      <w:r>
        <w:rPr>
          <w:rFonts w:hint="eastAsia"/>
        </w:rPr>
        <w:t>研究与分析</w:t>
      </w:r>
    </w:p>
    <w:p w14:paraId="30287DE1" w14:textId="77777777" w:rsidR="00A73E5F" w:rsidRDefault="0063488F" w:rsidP="00940370">
      <w:pPr>
        <w:pStyle w:val="ad"/>
      </w:pPr>
      <w:r>
        <w:rPr>
          <w:rFonts w:hint="eastAsia"/>
        </w:rPr>
        <w:t>摘要</w:t>
      </w:r>
    </w:p>
    <w:p w14:paraId="14D88179" w14:textId="50998680" w:rsidR="00233CCB" w:rsidRPr="00DF5DF3" w:rsidRDefault="00B23806" w:rsidP="00D9781F">
      <w:pPr>
        <w:ind w:firstLine="480"/>
      </w:pPr>
      <w:r>
        <w:rPr>
          <w:rFonts w:hint="eastAsia"/>
        </w:rPr>
        <w:t>首先，本题要求从三位异性中挑选一位作为</w:t>
      </w:r>
      <w:r w:rsidR="00966935">
        <w:rPr>
          <w:rFonts w:hint="eastAsia"/>
        </w:rPr>
        <w:t>人生伴侣，因其只有各种特点，无</w:t>
      </w:r>
      <w:r w:rsidR="00D9781F">
        <w:rPr>
          <w:rFonts w:hint="eastAsia"/>
        </w:rPr>
        <w:t>数据给出，所以</w:t>
      </w:r>
      <w:r w:rsidR="009B3858">
        <w:rPr>
          <w:rFonts w:hint="eastAsia"/>
        </w:rPr>
        <w:t>本文</w:t>
      </w:r>
      <w:r w:rsidR="00824494">
        <w:rPr>
          <w:rFonts w:hint="eastAsia"/>
        </w:rPr>
        <w:t>利用层次分析法对于具有不同特点不同</w:t>
      </w:r>
      <w:r w:rsidR="00001657">
        <w:rPr>
          <w:rFonts w:hint="eastAsia"/>
        </w:rPr>
        <w:t>优势的异性进行评价，</w:t>
      </w:r>
      <w:r w:rsidR="00031947">
        <w:rPr>
          <w:rFonts w:hint="eastAsia"/>
        </w:rPr>
        <w:t>从而在三位异性中挑选出以为作为人生伴侣。</w:t>
      </w:r>
    </w:p>
    <w:p w14:paraId="50EBC829" w14:textId="5785F864" w:rsidR="0083697C" w:rsidRDefault="0083697C" w:rsidP="00C81325">
      <w:pPr>
        <w:ind w:firstLineChars="0" w:firstLine="0"/>
      </w:pPr>
      <w:r w:rsidRPr="00A73E5F">
        <w:rPr>
          <w:rFonts w:hint="eastAsia"/>
          <w:b/>
        </w:rPr>
        <w:t>关键词：</w:t>
      </w:r>
      <w:r w:rsidR="002B2DF8">
        <w:t xml:space="preserve"> </w:t>
      </w:r>
      <w:r w:rsidR="009B3858">
        <w:rPr>
          <w:rFonts w:hint="eastAsia"/>
          <w:b/>
          <w:bCs/>
        </w:rPr>
        <w:t>层次分析法（</w:t>
      </w:r>
      <w:r w:rsidR="009B3858">
        <w:rPr>
          <w:rFonts w:hint="eastAsia"/>
          <w:b/>
          <w:bCs/>
        </w:rPr>
        <w:t>AHP</w:t>
      </w:r>
      <w:r w:rsidR="00001657">
        <w:rPr>
          <w:rFonts w:hint="eastAsia"/>
          <w:b/>
          <w:bCs/>
        </w:rPr>
        <w:t>）</w:t>
      </w:r>
    </w:p>
    <w:p w14:paraId="378D017D" w14:textId="377EE390" w:rsidR="00DE733C" w:rsidRDefault="00DE733C" w:rsidP="00C81325">
      <w:pPr>
        <w:ind w:firstLineChars="0" w:firstLine="0"/>
      </w:pPr>
      <w:r>
        <w:br w:type="page"/>
      </w:r>
    </w:p>
    <w:p w14:paraId="006AB87F" w14:textId="77777777" w:rsidR="00A73E5F" w:rsidRDefault="007F7EE8" w:rsidP="00D328BC">
      <w:pPr>
        <w:pStyle w:val="ad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73E5F">
        <w:rPr>
          <w:rFonts w:hint="eastAsia"/>
        </w:rPr>
        <w:t>问题重述</w:t>
      </w:r>
    </w:p>
    <w:p w14:paraId="3020528C" w14:textId="0A0543C4" w:rsidR="00F10C82" w:rsidRDefault="004421ED" w:rsidP="004421ED">
      <w:pPr>
        <w:ind w:firstLineChars="0" w:firstLine="480"/>
      </w:pPr>
      <w:r>
        <w:t>目前有三位追求你的异性（代号分别为</w:t>
      </w:r>
      <w:r>
        <w:t>A</w:t>
      </w:r>
      <w:r>
        <w:t>、</w:t>
      </w:r>
      <w:r>
        <w:t>B</w:t>
      </w:r>
      <w:r>
        <w:t>、</w:t>
      </w:r>
      <w:r>
        <w:t>C</w:t>
      </w:r>
      <w:r>
        <w:t>），</w:t>
      </w:r>
      <w:r>
        <w:rPr>
          <w:rFonts w:hint="eastAsia"/>
        </w:rPr>
        <w:t>她</w:t>
      </w:r>
      <w:r>
        <w:t>们在颜值，家世，经济，性格、能力方面各有千秋，</w:t>
      </w:r>
      <w:proofErr w:type="gramStart"/>
      <w:r>
        <w:t>请建立</w:t>
      </w:r>
      <w:proofErr w:type="gramEnd"/>
      <w:r>
        <w:t>一个数学模型选择一个追求者作为你的终身伴侣</w:t>
      </w:r>
      <w:r>
        <w:rPr>
          <w:rFonts w:hint="eastAsia"/>
        </w:rPr>
        <w:t>。</w:t>
      </w:r>
    </w:p>
    <w:p w14:paraId="77FB8FA0" w14:textId="2951EE78" w:rsidR="004421ED" w:rsidRDefault="004421ED" w:rsidP="004421ED">
      <w:pPr>
        <w:ind w:firstLineChars="0" w:firstLine="480"/>
      </w:pPr>
      <w:r>
        <w:t>评价</w:t>
      </w:r>
      <w:r>
        <w:rPr>
          <w:rFonts w:hint="eastAsia"/>
        </w:rPr>
        <w:t>图</w:t>
      </w:r>
      <w:r>
        <w:t>表中</w:t>
      </w:r>
      <w:r>
        <w:t>20</w:t>
      </w:r>
      <w:r>
        <w:t>条河流的水质情况</w:t>
      </w:r>
      <w:r>
        <w:rPr>
          <w:rFonts w:hint="eastAsia"/>
        </w:rPr>
        <w:t>。</w:t>
      </w:r>
    </w:p>
    <w:p w14:paraId="22204510" w14:textId="77777777" w:rsidR="00CE0B78" w:rsidRDefault="00A73E5F" w:rsidP="004E3DFC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、问题分析</w:t>
      </w:r>
    </w:p>
    <w:p w14:paraId="4B062E7C" w14:textId="77777777" w:rsidR="00093849" w:rsidRDefault="006D3A6E" w:rsidP="006D3A6E">
      <w:pPr>
        <w:pStyle w:val="ae"/>
      </w:pPr>
      <w:r>
        <w:rPr>
          <w:rFonts w:hint="eastAsia"/>
        </w:rPr>
        <w:t xml:space="preserve">2.1 </w:t>
      </w:r>
      <w:r>
        <w:rPr>
          <w:rFonts w:hint="eastAsia"/>
        </w:rPr>
        <w:t>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</w:p>
    <w:p w14:paraId="47322350" w14:textId="6D5A8A12" w:rsidR="006C1A6C" w:rsidRDefault="00682502" w:rsidP="004E3DFC">
      <w:pPr>
        <w:ind w:firstLine="48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要求</w:t>
      </w:r>
      <w:r w:rsidR="004421ED">
        <w:rPr>
          <w:rFonts w:hint="eastAsia"/>
        </w:rPr>
        <w:t>从三位各有优势的异性中选出一位作为你的人生伴侣。已知他们在</w:t>
      </w:r>
      <w:r w:rsidR="004421ED">
        <w:t>颜值，家世，经济，性格、能力方面</w:t>
      </w:r>
      <w:r w:rsidR="004421ED">
        <w:rPr>
          <w:rFonts w:hint="eastAsia"/>
        </w:rPr>
        <w:t>各有突出，因此，我们可以使用层次分析法对问题进行解答。</w:t>
      </w:r>
    </w:p>
    <w:p w14:paraId="08D6E950" w14:textId="77777777" w:rsidR="0083697C" w:rsidRDefault="00DB33AF" w:rsidP="00CD4836">
      <w:pPr>
        <w:pStyle w:val="ad"/>
      </w:pPr>
      <w:r>
        <w:rPr>
          <w:rFonts w:hint="eastAsia"/>
        </w:rPr>
        <w:t>3</w:t>
      </w:r>
      <w:r>
        <w:t>、</w:t>
      </w:r>
      <w:r w:rsidR="00A73E5F">
        <w:rPr>
          <w:rFonts w:hint="eastAsia"/>
        </w:rPr>
        <w:t>模型假设</w:t>
      </w:r>
    </w:p>
    <w:p w14:paraId="70F70F9F" w14:textId="09A66331" w:rsidR="00B81073" w:rsidRDefault="00B81073" w:rsidP="00B81073">
      <w:pPr>
        <w:ind w:firstLineChars="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的假设</w:t>
      </w:r>
    </w:p>
    <w:p w14:paraId="4D3E6A6F" w14:textId="42311B74" w:rsidR="002501C3" w:rsidRDefault="00B81073" w:rsidP="00B81073">
      <w:pPr>
        <w:ind w:firstLineChars="0" w:firstLine="420"/>
        <w:rPr>
          <w:rFonts w:ascii="DM Sans" w:hAnsi="DM Sans"/>
          <w:szCs w:val="24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81073">
        <w:rPr>
          <w:rFonts w:ascii="DM Sans" w:hAnsi="DM Sans"/>
          <w:szCs w:val="24"/>
          <w:shd w:val="clear" w:color="auto" w:fill="FFFFFF"/>
        </w:rPr>
        <w:t>假设所列出的因素是全面的，确保分析的全面性和准确性。</w:t>
      </w:r>
    </w:p>
    <w:p w14:paraId="6EAD94D7" w14:textId="2B4F8FFF" w:rsidR="00B81073" w:rsidRPr="00B81073" w:rsidRDefault="00B81073" w:rsidP="004421ED">
      <w:pPr>
        <w:ind w:firstLineChars="0" w:firstLine="0"/>
        <w:rPr>
          <w:rFonts w:asciiTheme="minorEastAsia" w:hAnsiTheme="minorEastAsia"/>
          <w:szCs w:val="24"/>
          <w:shd w:val="clear" w:color="auto" w:fill="FFFFFF"/>
        </w:rPr>
      </w:pPr>
      <w:r>
        <w:tab/>
      </w:r>
      <w:r w:rsidRPr="00B81073">
        <w:rPr>
          <w:rFonts w:cs="Times New Roman"/>
        </w:rPr>
        <w:t>（</w:t>
      </w:r>
      <w:r w:rsidRPr="00B81073">
        <w:rPr>
          <w:rFonts w:cs="Times New Roman"/>
        </w:rPr>
        <w:t>2</w:t>
      </w:r>
      <w:r w:rsidRPr="00B81073">
        <w:rPr>
          <w:rFonts w:cs="Times New Roman"/>
        </w:rPr>
        <w:t>）</w:t>
      </w:r>
      <w:r w:rsidRPr="00B81073">
        <w:rPr>
          <w:rFonts w:asciiTheme="minorEastAsia" w:hAnsiTheme="minorEastAsia"/>
          <w:szCs w:val="24"/>
          <w:shd w:val="clear" w:color="auto" w:fill="FFFFFF"/>
        </w:rPr>
        <w:t>假设你在进行评价时是一致的，避免评价的矛盾和混乱。</w:t>
      </w:r>
    </w:p>
    <w:p w14:paraId="6E031BB9" w14:textId="1F828AD4" w:rsidR="00B81073" w:rsidRPr="00B81073" w:rsidRDefault="00B81073" w:rsidP="004421ED">
      <w:pPr>
        <w:ind w:firstLineChars="0" w:firstLine="0"/>
        <w:rPr>
          <w:rFonts w:asciiTheme="minorEastAsia" w:hAnsiTheme="minorEastAsia"/>
          <w:szCs w:val="24"/>
          <w:shd w:val="clear" w:color="auto" w:fill="FFFFFF"/>
        </w:rPr>
      </w:pPr>
      <w:r w:rsidRPr="00B81073">
        <w:rPr>
          <w:rFonts w:asciiTheme="minorEastAsia" w:hAnsiTheme="minorEastAsia"/>
          <w:szCs w:val="24"/>
          <w:shd w:val="clear" w:color="auto" w:fill="FFFFFF"/>
        </w:rPr>
        <w:tab/>
      </w:r>
      <w:r w:rsidRPr="00B81073">
        <w:rPr>
          <w:rFonts w:cs="Times New Roman"/>
          <w:szCs w:val="24"/>
          <w:shd w:val="clear" w:color="auto" w:fill="FFFFFF"/>
        </w:rPr>
        <w:t>（</w:t>
      </w:r>
      <w:r w:rsidRPr="00B81073">
        <w:rPr>
          <w:rFonts w:cs="Times New Roman"/>
          <w:szCs w:val="24"/>
          <w:shd w:val="clear" w:color="auto" w:fill="FFFFFF"/>
        </w:rPr>
        <w:t>3</w:t>
      </w:r>
      <w:r w:rsidRPr="00B81073">
        <w:rPr>
          <w:rFonts w:cs="Times New Roman"/>
          <w:szCs w:val="24"/>
          <w:shd w:val="clear" w:color="auto" w:fill="FFFFFF"/>
        </w:rPr>
        <w:t>）</w:t>
      </w:r>
      <w:r w:rsidRPr="00B81073">
        <w:rPr>
          <w:rFonts w:asciiTheme="minorEastAsia" w:hAnsiTheme="minorEastAsia"/>
          <w:szCs w:val="24"/>
          <w:shd w:val="clear" w:color="auto" w:fill="FFFFFF"/>
        </w:rPr>
        <w:t>假设各个因素之间相互独立，</w:t>
      </w:r>
      <w:r w:rsidRPr="00B81073">
        <w:rPr>
          <w:rFonts w:asciiTheme="minorEastAsia" w:hAnsiTheme="minorEastAsia" w:hint="eastAsia"/>
          <w:szCs w:val="24"/>
          <w:shd w:val="clear" w:color="auto" w:fill="FFFFFF"/>
        </w:rPr>
        <w:t>确保可以对</w:t>
      </w:r>
      <w:r w:rsidRPr="00B81073">
        <w:rPr>
          <w:rFonts w:asciiTheme="minorEastAsia" w:hAnsiTheme="minorEastAsia"/>
          <w:szCs w:val="24"/>
          <w:shd w:val="clear" w:color="auto" w:fill="FFFFFF"/>
        </w:rPr>
        <w:t>每个因素进行权重和评分的分析</w:t>
      </w:r>
      <w:r>
        <w:rPr>
          <w:rFonts w:asciiTheme="minorEastAsia" w:hAnsiTheme="minorEastAsia" w:hint="eastAsia"/>
          <w:szCs w:val="24"/>
          <w:shd w:val="clear" w:color="auto" w:fill="FFFFFF"/>
        </w:rPr>
        <w:t>。</w:t>
      </w:r>
    </w:p>
    <w:p w14:paraId="73BEDD36" w14:textId="217E3771" w:rsidR="00B81073" w:rsidRPr="00B81073" w:rsidRDefault="00B81073" w:rsidP="004421ED">
      <w:pPr>
        <w:ind w:firstLineChars="0" w:firstLine="0"/>
        <w:rPr>
          <w:rFonts w:asciiTheme="minorEastAsia" w:hAnsiTheme="minorEastAsia"/>
          <w:szCs w:val="24"/>
        </w:rPr>
      </w:pPr>
      <w:r w:rsidRPr="00B81073">
        <w:rPr>
          <w:rFonts w:asciiTheme="minorEastAsia" w:hAnsiTheme="minorEastAsia"/>
          <w:szCs w:val="24"/>
          <w:shd w:val="clear" w:color="auto" w:fill="FFFFFF"/>
        </w:rPr>
        <w:tab/>
      </w:r>
      <w:r w:rsidRPr="00B81073">
        <w:rPr>
          <w:rFonts w:cs="Times New Roman"/>
          <w:szCs w:val="24"/>
          <w:shd w:val="clear" w:color="auto" w:fill="FFFFFF"/>
        </w:rPr>
        <w:t>（</w:t>
      </w:r>
      <w:r w:rsidRPr="00B81073">
        <w:rPr>
          <w:rFonts w:cs="Times New Roman"/>
          <w:szCs w:val="24"/>
          <w:shd w:val="clear" w:color="auto" w:fill="FFFFFF"/>
        </w:rPr>
        <w:t>4</w:t>
      </w:r>
      <w:r w:rsidRPr="00B81073">
        <w:rPr>
          <w:rFonts w:cs="Times New Roman"/>
          <w:szCs w:val="24"/>
          <w:shd w:val="clear" w:color="auto" w:fill="FFFFFF"/>
        </w:rPr>
        <w:t>）</w:t>
      </w:r>
      <w:r w:rsidRPr="00B81073">
        <w:rPr>
          <w:rFonts w:asciiTheme="minorEastAsia" w:hAnsiTheme="minorEastAsia"/>
          <w:szCs w:val="24"/>
          <w:shd w:val="clear" w:color="auto" w:fill="FFFFFF"/>
        </w:rPr>
        <w:t>假设追求者A、B、C他们在颜值、家世、经济、性格和能力等方面的评价标准是相似的，</w:t>
      </w:r>
      <w:r w:rsidRPr="00B81073">
        <w:rPr>
          <w:rFonts w:asciiTheme="minorEastAsia" w:hAnsiTheme="minorEastAsia" w:hint="eastAsia"/>
          <w:szCs w:val="24"/>
          <w:shd w:val="clear" w:color="auto" w:fill="FFFFFF"/>
        </w:rPr>
        <w:t>确保</w:t>
      </w:r>
      <w:r w:rsidRPr="00B81073">
        <w:rPr>
          <w:rFonts w:asciiTheme="minorEastAsia" w:hAnsiTheme="minorEastAsia"/>
          <w:szCs w:val="24"/>
          <w:shd w:val="clear" w:color="auto" w:fill="FFFFFF"/>
        </w:rPr>
        <w:t>可以进行比较和权衡。</w:t>
      </w:r>
    </w:p>
    <w:p w14:paraId="1F114DA1" w14:textId="77777777" w:rsidR="007F33F1" w:rsidRDefault="007F33F1" w:rsidP="0078610C">
      <w:pPr>
        <w:pStyle w:val="ad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73E5F">
        <w:rPr>
          <w:rFonts w:hint="eastAsia"/>
        </w:rPr>
        <w:t>符号说明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94"/>
        <w:gridCol w:w="3580"/>
        <w:gridCol w:w="3632"/>
      </w:tblGrid>
      <w:tr w:rsidR="00A624F7" w:rsidRPr="00763238" w14:paraId="0A751830" w14:textId="77777777" w:rsidTr="005C2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4" w:type="dxa"/>
          </w:tcPr>
          <w:p w14:paraId="569BE97A" w14:textId="6D2757DB" w:rsidR="00A624F7" w:rsidRPr="00D23617" w:rsidRDefault="00A624F7" w:rsidP="00D23617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 w:rsidRPr="00D23617">
              <w:rPr>
                <w:rFonts w:hint="eastAsia"/>
              </w:rPr>
              <w:t>符号</w:t>
            </w:r>
          </w:p>
        </w:tc>
        <w:tc>
          <w:tcPr>
            <w:tcW w:w="3580" w:type="dxa"/>
          </w:tcPr>
          <w:p w14:paraId="02C02C02" w14:textId="5D2C2AC1" w:rsidR="00A624F7" w:rsidRPr="00D23617" w:rsidRDefault="003E331C" w:rsidP="00D23617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符号意义</w:t>
            </w:r>
          </w:p>
        </w:tc>
        <w:tc>
          <w:tcPr>
            <w:tcW w:w="3632" w:type="dxa"/>
          </w:tcPr>
          <w:p w14:paraId="3658DF23" w14:textId="422FF725" w:rsidR="00A624F7" w:rsidRPr="00D23617" w:rsidRDefault="003E331C" w:rsidP="00D23617">
            <w:pPr>
              <w:pStyle w:val="a8"/>
              <w:spacing w:line="24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  <w:r>
              <w:rPr>
                <w:rFonts w:hint="eastAsia"/>
                <w:b/>
                <w:bCs/>
              </w:rPr>
              <w:t>/</w:t>
            </w:r>
            <w:r w:rsidR="00A624F7">
              <w:rPr>
                <w:rFonts w:hint="eastAsia"/>
                <w:b/>
                <w:bCs/>
              </w:rPr>
              <w:t>单位</w:t>
            </w:r>
          </w:p>
        </w:tc>
      </w:tr>
      <w:tr w:rsidR="00A624F7" w:rsidRPr="00763238" w14:paraId="3385BEA7" w14:textId="77777777" w:rsidTr="005C233A">
        <w:tc>
          <w:tcPr>
            <w:tcW w:w="1094" w:type="dxa"/>
          </w:tcPr>
          <w:p w14:paraId="75DBD773" w14:textId="683EC9B4" w:rsidR="00A624F7" w:rsidRPr="00201AD8" w:rsidRDefault="00824494" w:rsidP="00D23617">
            <w:pPr>
              <w:pStyle w:val="a8"/>
              <w:spacing w:line="240" w:lineRule="auto"/>
              <w:jc w:val="left"/>
              <w:rPr>
                <w:b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CR</m:t>
                </m:r>
              </m:oMath>
            </m:oMathPara>
          </w:p>
        </w:tc>
        <w:tc>
          <w:tcPr>
            <w:tcW w:w="3580" w:type="dxa"/>
          </w:tcPr>
          <w:p w14:paraId="39013604" w14:textId="5BF853C1" w:rsidR="00A624F7" w:rsidRPr="00D23617" w:rsidRDefault="00824494" w:rsidP="00D23617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一致性比率</w:t>
            </w:r>
          </w:p>
        </w:tc>
        <w:tc>
          <w:tcPr>
            <w:tcW w:w="3632" w:type="dxa"/>
          </w:tcPr>
          <w:p w14:paraId="0DE55F4D" w14:textId="63CEA9A2" w:rsidR="00A624F7" w:rsidRPr="00D23617" w:rsidRDefault="00A624F7" w:rsidP="00D23617">
            <w:pPr>
              <w:pStyle w:val="a8"/>
              <w:spacing w:line="240" w:lineRule="auto"/>
              <w:jc w:val="left"/>
            </w:pPr>
          </w:p>
        </w:tc>
      </w:tr>
      <w:tr w:rsidR="00A624F7" w:rsidRPr="00763238" w14:paraId="09C550FC" w14:textId="77777777" w:rsidTr="005C233A">
        <w:tc>
          <w:tcPr>
            <w:tcW w:w="1094" w:type="dxa"/>
          </w:tcPr>
          <w:p w14:paraId="2CEFD08E" w14:textId="477E007A" w:rsidR="00A624F7" w:rsidRPr="00201AD8" w:rsidRDefault="00824494" w:rsidP="00D23617">
            <w:pPr>
              <w:pStyle w:val="a8"/>
              <w:spacing w:line="240" w:lineRule="auto"/>
              <w:jc w:val="left"/>
              <w:rPr>
                <w:b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580" w:type="dxa"/>
          </w:tcPr>
          <w:p w14:paraId="5D7CABD3" w14:textId="0DF3FA1C" w:rsidR="00A624F7" w:rsidRPr="00D23617" w:rsidRDefault="00824494" w:rsidP="00D23617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一致性指标</w:t>
            </w:r>
          </w:p>
        </w:tc>
        <w:tc>
          <w:tcPr>
            <w:tcW w:w="3632" w:type="dxa"/>
          </w:tcPr>
          <w:p w14:paraId="0720A0CB" w14:textId="0A4EA52A" w:rsidR="00A624F7" w:rsidRPr="00D23617" w:rsidRDefault="00A624F7" w:rsidP="00D23617">
            <w:pPr>
              <w:pStyle w:val="a8"/>
              <w:spacing w:line="240" w:lineRule="auto"/>
              <w:jc w:val="left"/>
            </w:pPr>
          </w:p>
        </w:tc>
      </w:tr>
      <w:tr w:rsidR="00A624F7" w:rsidRPr="00763238" w14:paraId="760D3FEA" w14:textId="77777777" w:rsidTr="005C233A">
        <w:tc>
          <w:tcPr>
            <w:tcW w:w="1094" w:type="dxa"/>
          </w:tcPr>
          <w:p w14:paraId="71C080BA" w14:textId="483EB538" w:rsidR="00A624F7" w:rsidRPr="00201AD8" w:rsidRDefault="00000000" w:rsidP="00D23617">
            <w:pPr>
              <w:pStyle w:val="a8"/>
              <w:spacing w:line="240" w:lineRule="auto"/>
              <w:jc w:val="left"/>
              <w:rPr>
                <w:b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580" w:type="dxa"/>
          </w:tcPr>
          <w:p w14:paraId="1B6380FF" w14:textId="72FD584D" w:rsidR="00A624F7" w:rsidRPr="00D23617" w:rsidRDefault="00824494" w:rsidP="00D23617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最大特征值</w:t>
            </w:r>
          </w:p>
        </w:tc>
        <w:tc>
          <w:tcPr>
            <w:tcW w:w="3632" w:type="dxa"/>
          </w:tcPr>
          <w:p w14:paraId="01174DB8" w14:textId="1C39FBDC" w:rsidR="00A624F7" w:rsidRPr="00D23617" w:rsidRDefault="00A624F7" w:rsidP="00D23617">
            <w:pPr>
              <w:pStyle w:val="a8"/>
              <w:spacing w:line="240" w:lineRule="auto"/>
              <w:jc w:val="left"/>
            </w:pPr>
          </w:p>
        </w:tc>
      </w:tr>
      <w:tr w:rsidR="00A624F7" w:rsidRPr="00763238" w14:paraId="229AB5FC" w14:textId="77777777" w:rsidTr="005C233A">
        <w:tc>
          <w:tcPr>
            <w:tcW w:w="1094" w:type="dxa"/>
          </w:tcPr>
          <w:p w14:paraId="7559FD6D" w14:textId="6D96D67A" w:rsidR="00A624F7" w:rsidRPr="00201AD8" w:rsidRDefault="00824494" w:rsidP="00D23617">
            <w:pPr>
              <w:pStyle w:val="a8"/>
              <w:spacing w:line="240" w:lineRule="auto"/>
              <w:jc w:val="left"/>
              <w:rPr>
                <w:b/>
                <w:bCs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w</m:t>
                </m:r>
              </m:oMath>
            </m:oMathPara>
          </w:p>
        </w:tc>
        <w:tc>
          <w:tcPr>
            <w:tcW w:w="3580" w:type="dxa"/>
          </w:tcPr>
          <w:p w14:paraId="069D3627" w14:textId="6A464551" w:rsidR="00A624F7" w:rsidRPr="00D23617" w:rsidRDefault="00824494" w:rsidP="00D23617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权重向量</w:t>
            </w:r>
          </w:p>
        </w:tc>
        <w:tc>
          <w:tcPr>
            <w:tcW w:w="3632" w:type="dxa"/>
          </w:tcPr>
          <w:p w14:paraId="185C28EC" w14:textId="382BE231" w:rsidR="00A624F7" w:rsidRPr="00D23617" w:rsidRDefault="00A624F7" w:rsidP="00D23617">
            <w:pPr>
              <w:pStyle w:val="a8"/>
              <w:spacing w:line="240" w:lineRule="auto"/>
              <w:jc w:val="left"/>
            </w:pPr>
          </w:p>
        </w:tc>
      </w:tr>
      <w:tr w:rsidR="00A624F7" w:rsidRPr="00763238" w14:paraId="0CDEB785" w14:textId="77777777" w:rsidTr="005C233A">
        <w:tc>
          <w:tcPr>
            <w:tcW w:w="1094" w:type="dxa"/>
          </w:tcPr>
          <w:p w14:paraId="24444CA1" w14:textId="6B619E0B" w:rsidR="00A624F7" w:rsidRPr="00201AD8" w:rsidRDefault="00000000" w:rsidP="00D23617">
            <w:pPr>
              <w:pStyle w:val="a8"/>
              <w:spacing w:line="240" w:lineRule="auto"/>
              <w:jc w:val="left"/>
              <w:rPr>
                <w:b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580" w:type="dxa"/>
          </w:tcPr>
          <w:p w14:paraId="3E4FEAEC" w14:textId="347255DD" w:rsidR="00A624F7" w:rsidRPr="00D23617" w:rsidRDefault="00824494" w:rsidP="00D23617">
            <w:pPr>
              <w:pStyle w:val="a8"/>
              <w:spacing w:line="240" w:lineRule="auto"/>
              <w:jc w:val="left"/>
            </w:pPr>
            <w:r>
              <w:rPr>
                <w:rFonts w:hint="eastAsia"/>
              </w:rPr>
              <w:t>组合权重</w:t>
            </w:r>
          </w:p>
        </w:tc>
        <w:tc>
          <w:tcPr>
            <w:tcW w:w="3632" w:type="dxa"/>
          </w:tcPr>
          <w:p w14:paraId="6B3C8C49" w14:textId="5E7DBD35" w:rsidR="00A624F7" w:rsidRPr="00D23617" w:rsidRDefault="00A624F7" w:rsidP="00D23617">
            <w:pPr>
              <w:pStyle w:val="a8"/>
              <w:spacing w:line="240" w:lineRule="auto"/>
              <w:jc w:val="left"/>
            </w:pPr>
          </w:p>
        </w:tc>
      </w:tr>
      <w:tr w:rsidR="00A624F7" w:rsidRPr="00763238" w14:paraId="699619D4" w14:textId="77777777" w:rsidTr="005C233A">
        <w:tc>
          <w:tcPr>
            <w:tcW w:w="1094" w:type="dxa"/>
          </w:tcPr>
          <w:p w14:paraId="57332B7A" w14:textId="1702E067" w:rsidR="00A624F7" w:rsidRPr="00201AD8" w:rsidRDefault="00A624F7" w:rsidP="00D23617">
            <w:pPr>
              <w:pStyle w:val="a8"/>
              <w:spacing w:line="240" w:lineRule="auto"/>
              <w:jc w:val="left"/>
              <w:rPr>
                <w:b/>
                <w:bCs/>
                <w:i/>
                <w:iCs/>
              </w:rPr>
            </w:pPr>
          </w:p>
        </w:tc>
        <w:tc>
          <w:tcPr>
            <w:tcW w:w="3580" w:type="dxa"/>
          </w:tcPr>
          <w:p w14:paraId="27D2BCBF" w14:textId="77777777" w:rsidR="00A624F7" w:rsidRPr="00D23617" w:rsidRDefault="00A624F7" w:rsidP="00D23617">
            <w:pPr>
              <w:pStyle w:val="a8"/>
              <w:spacing w:line="240" w:lineRule="auto"/>
              <w:jc w:val="left"/>
            </w:pPr>
          </w:p>
        </w:tc>
        <w:tc>
          <w:tcPr>
            <w:tcW w:w="3632" w:type="dxa"/>
          </w:tcPr>
          <w:p w14:paraId="6117D012" w14:textId="47770489" w:rsidR="00A624F7" w:rsidRPr="00D23617" w:rsidRDefault="00A624F7" w:rsidP="00D23617">
            <w:pPr>
              <w:pStyle w:val="a8"/>
              <w:spacing w:line="240" w:lineRule="auto"/>
              <w:jc w:val="left"/>
            </w:pPr>
          </w:p>
        </w:tc>
      </w:tr>
      <w:tr w:rsidR="00A624F7" w:rsidRPr="00763238" w14:paraId="2C17EA9A" w14:textId="77777777" w:rsidTr="005C233A">
        <w:tc>
          <w:tcPr>
            <w:tcW w:w="1094" w:type="dxa"/>
          </w:tcPr>
          <w:p w14:paraId="3E69CB4F" w14:textId="74E9BC45" w:rsidR="00A624F7" w:rsidRPr="00201AD8" w:rsidRDefault="00A624F7" w:rsidP="00D23617">
            <w:pPr>
              <w:pStyle w:val="a8"/>
              <w:spacing w:line="240" w:lineRule="auto"/>
              <w:jc w:val="left"/>
              <w:rPr>
                <w:b/>
                <w:bCs/>
                <w:i/>
                <w:iCs/>
              </w:rPr>
            </w:pPr>
          </w:p>
        </w:tc>
        <w:tc>
          <w:tcPr>
            <w:tcW w:w="3580" w:type="dxa"/>
          </w:tcPr>
          <w:p w14:paraId="3C082EA4" w14:textId="77777777" w:rsidR="00A624F7" w:rsidRPr="00D23617" w:rsidRDefault="00A624F7" w:rsidP="00D23617">
            <w:pPr>
              <w:pStyle w:val="a8"/>
              <w:spacing w:line="240" w:lineRule="auto"/>
              <w:jc w:val="left"/>
            </w:pPr>
          </w:p>
        </w:tc>
        <w:tc>
          <w:tcPr>
            <w:tcW w:w="3632" w:type="dxa"/>
          </w:tcPr>
          <w:p w14:paraId="7BA961C0" w14:textId="0DCD6C42" w:rsidR="00A624F7" w:rsidRPr="00D23617" w:rsidRDefault="00A624F7" w:rsidP="00D23617">
            <w:pPr>
              <w:pStyle w:val="a8"/>
              <w:spacing w:line="240" w:lineRule="auto"/>
              <w:jc w:val="left"/>
            </w:pPr>
          </w:p>
        </w:tc>
      </w:tr>
    </w:tbl>
    <w:p w14:paraId="1E061963" w14:textId="77777777" w:rsidR="00763238" w:rsidRDefault="00763238" w:rsidP="00763238">
      <w:pPr>
        <w:ind w:firstLine="480"/>
      </w:pPr>
    </w:p>
    <w:p w14:paraId="6B089F0A" w14:textId="77777777" w:rsidR="00763238" w:rsidRPr="00763238" w:rsidRDefault="00763238" w:rsidP="00763238">
      <w:pPr>
        <w:ind w:firstLine="480"/>
      </w:pPr>
    </w:p>
    <w:p w14:paraId="44CA3131" w14:textId="77777777" w:rsidR="00A73E5F" w:rsidRDefault="00A73E5F" w:rsidP="002A4BA9">
      <w:pPr>
        <w:pStyle w:val="ad"/>
      </w:pPr>
      <w:r>
        <w:rPr>
          <w:rFonts w:hint="eastAsia"/>
        </w:rPr>
        <w:t>5</w:t>
      </w:r>
      <w:r>
        <w:rPr>
          <w:rFonts w:hint="eastAsia"/>
        </w:rPr>
        <w:t>、模型的建立与求解</w:t>
      </w:r>
    </w:p>
    <w:p w14:paraId="45E00B95" w14:textId="404DD296" w:rsidR="006C1A6C" w:rsidRDefault="00F5452E" w:rsidP="00A16D54">
      <w:pPr>
        <w:pStyle w:val="ae"/>
      </w:pPr>
      <w:r>
        <w:rPr>
          <w:rFonts w:hint="eastAsia"/>
        </w:rPr>
        <w:t>5.1</w:t>
      </w:r>
      <w:r w:rsidR="00B81073">
        <w:rPr>
          <w:rFonts w:hint="eastAsia"/>
        </w:rPr>
        <w:t>层次分析法（</w:t>
      </w:r>
      <w:r w:rsidR="00B81073">
        <w:rPr>
          <w:rFonts w:hint="eastAsia"/>
        </w:rPr>
        <w:t>AHP</w:t>
      </w:r>
      <w:r w:rsidR="00B81073">
        <w:rPr>
          <w:rFonts w:hint="eastAsia"/>
        </w:rPr>
        <w:t>）模型的建立与求解</w:t>
      </w:r>
      <w:r w:rsidR="00B81073">
        <w:t xml:space="preserve"> </w:t>
      </w:r>
    </w:p>
    <w:p w14:paraId="7E29CFA3" w14:textId="77641682" w:rsidR="00B81073" w:rsidRDefault="0083494C" w:rsidP="00B81073">
      <w:pPr>
        <w:ind w:firstLine="480"/>
      </w:pPr>
      <w:r>
        <w:rPr>
          <w:rFonts w:hint="eastAsia"/>
        </w:rPr>
        <w:t>根据已有数据，以层次分析法和九分标度法为基础建立模型。</w:t>
      </w:r>
    </w:p>
    <w:p w14:paraId="5501F711" w14:textId="559A9377" w:rsidR="0083494C" w:rsidRDefault="0083494C" w:rsidP="00B81073">
      <w:pPr>
        <w:ind w:firstLine="480"/>
      </w:pPr>
      <w:r>
        <w:rPr>
          <w:rFonts w:hint="eastAsia"/>
        </w:rPr>
        <w:t>如下</w:t>
      </w:r>
      <w:r w:rsidR="00D634A3">
        <w:rPr>
          <w:rFonts w:hint="eastAsia"/>
        </w:rPr>
        <w:t>图</w:t>
      </w:r>
      <w:r>
        <w:rPr>
          <w:rFonts w:hint="eastAsia"/>
        </w:rPr>
        <w:t>所示：</w:t>
      </w:r>
    </w:p>
    <w:p w14:paraId="34F3EB40" w14:textId="730DDF46" w:rsidR="0083494C" w:rsidRDefault="00D634A3" w:rsidP="00594FA2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464AAAB" wp14:editId="2E4BD486">
            <wp:extent cx="3332307" cy="2104931"/>
            <wp:effectExtent l="0" t="0" r="1905" b="0"/>
            <wp:docPr id="21240185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103" cy="211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32D1" w14:textId="5FDB0F48" w:rsidR="00594FA2" w:rsidRDefault="00D634A3" w:rsidP="00594FA2">
      <w:pPr>
        <w:ind w:firstLine="480"/>
      </w:pPr>
      <w:r>
        <w:rPr>
          <w:rFonts w:hint="eastAsia"/>
        </w:rPr>
        <w:t>构建准则层对目标层的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成对比矩阵：</w:t>
      </w:r>
    </w:p>
    <w:p w14:paraId="26C19BA2" w14:textId="4BA178CE" w:rsidR="00D634A3" w:rsidRPr="00B4740E" w:rsidRDefault="00D634A3" w:rsidP="00594FA2">
      <w:pPr>
        <w:ind w:firstLine="480"/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C84FCE" w14:textId="35B7A630" w:rsidR="001E1EA9" w:rsidRDefault="001E1EA9" w:rsidP="00594FA2">
      <w:pPr>
        <w:ind w:firstLine="480"/>
      </w:pPr>
      <w:r>
        <w:rPr>
          <w:rFonts w:hint="eastAsia"/>
        </w:rPr>
        <w:t>方案层对准则层的承对比矩阵表示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三位异性在准则层五个方面的不同情况，</w:t>
      </w:r>
      <w:r w:rsidR="009A20C8">
        <w:rPr>
          <w:rFonts w:hint="eastAsia"/>
        </w:rPr>
        <w:t>因此本文利用</w:t>
      </w:r>
      <w:proofErr w:type="spellStart"/>
      <w:r w:rsidR="009A20C8">
        <w:rPr>
          <w:rFonts w:hint="eastAsia"/>
        </w:rPr>
        <w:t>matlab</w:t>
      </w:r>
      <w:proofErr w:type="spellEnd"/>
      <w:r w:rsidR="009A20C8">
        <w:rPr>
          <w:rFonts w:hint="eastAsia"/>
        </w:rPr>
        <w:t>生成随机矩阵表示三位异性在该五个方面的不同情况。</w:t>
      </w:r>
    </w:p>
    <w:p w14:paraId="16927034" w14:textId="11280158" w:rsidR="00B4740E" w:rsidRDefault="001E1EA9" w:rsidP="00594FA2">
      <w:pPr>
        <w:ind w:firstLine="480"/>
      </w:pPr>
      <w:r>
        <w:rPr>
          <w:rFonts w:hint="eastAsia"/>
        </w:rPr>
        <w:t>方案层对准则层的成对比矩阵：</w:t>
      </w:r>
    </w:p>
    <w:p w14:paraId="7883F600" w14:textId="5D620B31" w:rsidR="001E1EA9" w:rsidRPr="00B10F72" w:rsidRDefault="00000000" w:rsidP="00594FA2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50EB2AD" w14:textId="0CA5A229" w:rsidR="00B10F72" w:rsidRPr="00B10F72" w:rsidRDefault="00000000" w:rsidP="00594FA2">
      <w:pPr>
        <w:ind w:firstLine="4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4EECBCA" w14:textId="6A72ADD8" w:rsidR="00B10F72" w:rsidRPr="0028746E" w:rsidRDefault="00000000" w:rsidP="00594FA2">
      <w:pPr>
        <w:ind w:firstLine="4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A8E75BE" w14:textId="1E0F733A" w:rsidR="0028746E" w:rsidRPr="0028746E" w:rsidRDefault="00000000" w:rsidP="00594FA2">
      <w:pPr>
        <w:ind w:firstLine="4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5F8114F" w14:textId="7C20DA29" w:rsidR="0028746E" w:rsidRPr="00715AC4" w:rsidRDefault="00000000" w:rsidP="00594FA2">
      <w:pPr>
        <w:ind w:firstLine="4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63654E" w14:textId="7DDAE8DC" w:rsidR="00715AC4" w:rsidRDefault="00715AC4" w:rsidP="00594FA2">
      <w:pPr>
        <w:ind w:firstLine="480"/>
        <w:rPr>
          <w:iCs/>
        </w:rPr>
      </w:pPr>
      <w:r>
        <w:rPr>
          <w:rFonts w:hint="eastAsia"/>
          <w:iCs/>
        </w:rPr>
        <w:t>其中，需对以上矩阵计算一致性比例，求出判断矩阵的最大特征值及</w:t>
      </w:r>
      <w:r w:rsidR="00753DBC">
        <w:rPr>
          <w:rFonts w:hint="eastAsia"/>
          <w:iCs/>
        </w:rPr>
        <w:t>平均随即一致性指标</w:t>
      </w:r>
      <w:r>
        <w:rPr>
          <w:rFonts w:hint="eastAsia"/>
          <w:iCs/>
        </w:rPr>
        <w:t>等。</w:t>
      </w:r>
    </w:p>
    <w:p w14:paraId="76D282C2" w14:textId="39C664F7" w:rsidR="00715AC4" w:rsidRPr="00715AC4" w:rsidRDefault="00715AC4" w:rsidP="00594FA2">
      <w:pPr>
        <w:ind w:firstLine="480"/>
        <w:rPr>
          <w:iCs/>
        </w:rPr>
      </w:pPr>
      <m:oMathPara>
        <m:oMath>
          <m: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CI</m:t>
              </m:r>
            </m:num>
            <m:den>
              <m:r>
                <w:rPr>
                  <w:rFonts w:ascii="Cambria Math" w:hAnsi="Cambria Math"/>
                </w:rPr>
                <m:t>RI</m:t>
              </m:r>
            </m:den>
          </m:f>
        </m:oMath>
      </m:oMathPara>
    </w:p>
    <w:p w14:paraId="61496C88" w14:textId="169B3E21" w:rsidR="00715AC4" w:rsidRPr="00715AC4" w:rsidRDefault="00715AC4" w:rsidP="00594FA2">
      <w:pPr>
        <w:ind w:firstLine="480"/>
        <w:rPr>
          <w:iCs/>
        </w:rPr>
      </w:pPr>
      <m:oMathPara>
        <m:oMath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7403AF75" w14:textId="35D445A7" w:rsidR="00925CC7" w:rsidRDefault="00435B3E" w:rsidP="00925CC7">
      <w:pPr>
        <w:ind w:firstLine="480"/>
        <w:rPr>
          <w:iCs/>
        </w:rPr>
      </w:pPr>
      <w:r>
        <w:rPr>
          <w:i/>
        </w:rPr>
        <w:lastRenderedPageBreak/>
        <w:tab/>
      </w:r>
      <w:r w:rsidR="00903AAA">
        <w:rPr>
          <w:rFonts w:hint="eastAsia"/>
          <w:iCs/>
        </w:rPr>
        <w:t>对于成对比矩阵</w:t>
      </w:r>
      <w:r w:rsidR="00903AAA">
        <w:rPr>
          <w:rFonts w:hint="eastAsia"/>
          <w:iCs/>
        </w:rPr>
        <w:t>A</w:t>
      </w:r>
      <w:r w:rsidR="00903AAA">
        <w:rPr>
          <w:rFonts w:hint="eastAsia"/>
          <w:iCs/>
        </w:rPr>
        <w:t>，求得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=5.22</m:t>
        </m:r>
      </m:oMath>
      <w:r w:rsidR="00903AAA">
        <w:rPr>
          <w:rFonts w:hint="eastAsia"/>
          <w:iCs/>
        </w:rPr>
        <w:t>，</w:t>
      </w:r>
      <w:r w:rsidR="00753DBC">
        <w:rPr>
          <w:rFonts w:hint="eastAsia"/>
          <w:iCs/>
        </w:rPr>
        <w:t>其中指标数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=5</m:t>
        </m:r>
      </m:oMath>
      <w:r w:rsidR="00753DBC">
        <w:rPr>
          <w:rFonts w:hint="eastAsia"/>
          <w:iCs/>
        </w:rPr>
        <w:t>.</w:t>
      </w:r>
      <w:r w:rsidR="00753DBC">
        <w:rPr>
          <w:rFonts w:hint="eastAsia"/>
          <w:iCs/>
        </w:rPr>
        <w:t>通过查表可得</w:t>
      </w:r>
      <m:oMath>
        <m:r>
          <w:rPr>
            <w:rFonts w:ascii="Cambria Math" w:hAnsi="Cambria Math" w:hint="eastAsia"/>
          </w:rPr>
          <m:t>RI</m:t>
        </m:r>
        <m:r>
          <w:rPr>
            <w:rFonts w:ascii="Cambria Math" w:hAnsi="Cambria Math"/>
          </w:rPr>
          <m:t>=1.12</m:t>
        </m:r>
      </m:oMath>
      <w:r w:rsidR="00753DBC">
        <w:rPr>
          <w:rFonts w:hint="eastAsia"/>
          <w:iCs/>
        </w:rPr>
        <w:t>，通过计算可得</w:t>
      </w:r>
      <m:oMath>
        <m:r>
          <w:rPr>
            <w:rFonts w:ascii="Cambria Math" w:hAnsi="Cambria Math" w:hint="eastAsia"/>
          </w:rPr>
          <m:t>CR</m:t>
        </m:r>
        <m:r>
          <w:rPr>
            <w:rFonts w:ascii="Cambria Math" w:hAnsi="Cambria Math"/>
          </w:rPr>
          <m:t>=0.049&lt;0.1</m:t>
        </m:r>
      </m:oMath>
      <w:r w:rsidR="00753DBC">
        <w:rPr>
          <w:rFonts w:hint="eastAsia"/>
          <w:iCs/>
        </w:rPr>
        <w:t>，则通过一致性检验。将通过了一致性检验的判断</w:t>
      </w:r>
      <w:proofErr w:type="gramStart"/>
      <w:r w:rsidR="00753DBC">
        <w:rPr>
          <w:rFonts w:hint="eastAsia"/>
          <w:iCs/>
        </w:rPr>
        <w:t>矩阵按列归一化</w:t>
      </w:r>
      <w:proofErr w:type="gramEnd"/>
      <w:r w:rsidR="00753DBC">
        <w:rPr>
          <w:rFonts w:hint="eastAsia"/>
          <w:iCs/>
        </w:rPr>
        <w:t>，每一列分别求和，将求和的结果除以</w:t>
      </w:r>
      <m:oMath>
        <m:r>
          <w:rPr>
            <w:rFonts w:ascii="Cambria Math" w:hAnsi="Cambria Math" w:hint="eastAsia"/>
          </w:rPr>
          <m:t>n</m:t>
        </m:r>
      </m:oMath>
      <w:r w:rsidR="00753DBC">
        <w:rPr>
          <w:rFonts w:hint="eastAsia"/>
          <w:iCs/>
        </w:rPr>
        <w:t>，得到权重向量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0.034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0.066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0.258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0.502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0.128</m:t>
            </m:r>
          </m:e>
        </m:d>
      </m:oMath>
      <w:r w:rsidR="00925CC7">
        <w:rPr>
          <w:rFonts w:hint="eastAsia"/>
          <w:iCs/>
        </w:rPr>
        <w:t>。</w:t>
      </w:r>
    </w:p>
    <w:p w14:paraId="0DFCEB8C" w14:textId="05CBA50C" w:rsidR="00925CC7" w:rsidRDefault="00925CC7" w:rsidP="00925CC7">
      <w:pPr>
        <w:ind w:firstLine="480"/>
        <w:rPr>
          <w:iCs/>
        </w:rPr>
      </w:pPr>
      <w:r>
        <w:rPr>
          <w:rFonts w:hint="eastAsia"/>
          <w:iCs/>
        </w:rPr>
        <w:t>同理，由成对比矩阵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iCs/>
        </w:rPr>
        <w:t>(k=1,2,3,4,5)</w:t>
      </w:r>
      <w:r>
        <w:rPr>
          <w:rFonts w:hint="eastAsia"/>
          <w:iCs/>
        </w:rPr>
        <w:t>计算权重向量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  <w:iCs/>
        </w:rPr>
        <w:t>，最大特征值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  <w:iCs/>
        </w:rPr>
        <w:t>，一致性指标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和一致性比率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结果如表：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25CC7" w14:paraId="09AA0828" w14:textId="77777777" w:rsidTr="00925CC7">
        <w:tc>
          <w:tcPr>
            <w:tcW w:w="1659" w:type="dxa"/>
          </w:tcPr>
          <w:p w14:paraId="1AD58C6E" w14:textId="4848BC67" w:rsidR="00925CC7" w:rsidRDefault="00925CC7" w:rsidP="00925CC7">
            <w:pPr>
              <w:ind w:firstLineChars="0" w:firstLine="0"/>
              <w:jc w:val="center"/>
              <w:rPr>
                <w:iCs/>
              </w:rPr>
            </w:pPr>
            <w:r>
              <w:rPr>
                <w:rFonts w:hint="eastAsia"/>
                <w:iCs/>
                <w:lang w:eastAsia="zh-CN"/>
              </w:rPr>
              <w:t>k</w:t>
            </w:r>
          </w:p>
        </w:tc>
        <w:tc>
          <w:tcPr>
            <w:tcW w:w="1659" w:type="dxa"/>
          </w:tcPr>
          <w:p w14:paraId="0D7925AA" w14:textId="638BDF00" w:rsidR="00925CC7" w:rsidRDefault="00925CC7" w:rsidP="00925CC7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1</w:t>
            </w:r>
          </w:p>
        </w:tc>
        <w:tc>
          <w:tcPr>
            <w:tcW w:w="1659" w:type="dxa"/>
          </w:tcPr>
          <w:p w14:paraId="7BA6AC18" w14:textId="07F6E71C" w:rsidR="00925CC7" w:rsidRDefault="00925CC7" w:rsidP="00925CC7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</w:t>
            </w:r>
          </w:p>
        </w:tc>
        <w:tc>
          <w:tcPr>
            <w:tcW w:w="1659" w:type="dxa"/>
          </w:tcPr>
          <w:p w14:paraId="4424FD8B" w14:textId="260CC410" w:rsidR="00925CC7" w:rsidRDefault="00925CC7" w:rsidP="00925CC7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3</w:t>
            </w:r>
          </w:p>
        </w:tc>
        <w:tc>
          <w:tcPr>
            <w:tcW w:w="1660" w:type="dxa"/>
          </w:tcPr>
          <w:p w14:paraId="5A1F9BD4" w14:textId="52CA57B4" w:rsidR="00925CC7" w:rsidRDefault="00925CC7" w:rsidP="00925CC7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4</w:t>
            </w:r>
          </w:p>
        </w:tc>
      </w:tr>
      <w:tr w:rsidR="00925CC7" w14:paraId="06E7A8DA" w14:textId="77777777" w:rsidTr="00925CC7">
        <w:tc>
          <w:tcPr>
            <w:tcW w:w="1659" w:type="dxa"/>
          </w:tcPr>
          <w:p w14:paraId="5B07AED6" w14:textId="7FF1A453" w:rsidR="00925CC7" w:rsidRDefault="00000000" w:rsidP="00925CC7">
            <w:pPr>
              <w:ind w:firstLineChars="0" w:firstLine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kern w:val="2"/>
                        <w:szCs w:val="21"/>
                        <w:lang w:eastAsia="zh-CN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50CB2C72" w14:textId="6FB2E910" w:rsidR="00925CC7" w:rsidRDefault="00000000" w:rsidP="00925CC7">
            <w:pPr>
              <w:ind w:firstLineChars="0" w:firstLine="0"/>
              <w:rPr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0.73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0.07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59" w:type="dxa"/>
          </w:tcPr>
          <w:p w14:paraId="1D74F00D" w14:textId="1EE8CF9E" w:rsidR="00925CC7" w:rsidRDefault="00000000" w:rsidP="00925CC7">
            <w:pPr>
              <w:ind w:firstLineChars="0" w:firstLine="0"/>
              <w:rPr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0.57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59" w:type="dxa"/>
          </w:tcPr>
          <w:p w14:paraId="2A29E603" w14:textId="4536B228" w:rsidR="00925CC7" w:rsidRDefault="00000000" w:rsidP="00925CC7">
            <w:pPr>
              <w:ind w:firstLineChars="0" w:firstLine="0"/>
              <w:rPr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60" w:type="dxa"/>
          </w:tcPr>
          <w:p w14:paraId="2469B8EA" w14:textId="6A3DC194" w:rsidR="00925CC7" w:rsidRDefault="00000000" w:rsidP="00925CC7">
            <w:pPr>
              <w:ind w:firstLineChars="0" w:firstLine="0"/>
              <w:rPr>
                <w:i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0.75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25CC7" w14:paraId="1B1A8532" w14:textId="77777777" w:rsidTr="00925CC7">
        <w:tc>
          <w:tcPr>
            <w:tcW w:w="1659" w:type="dxa"/>
          </w:tcPr>
          <w:p w14:paraId="00455D62" w14:textId="1364A594" w:rsidR="00925CC7" w:rsidRDefault="00000000" w:rsidP="00925CC7">
            <w:pPr>
              <w:ind w:firstLineChars="0" w:firstLine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kern w:val="2"/>
                        <w:szCs w:val="21"/>
                        <w:lang w:eastAsia="zh-CN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001C3632" w14:textId="53D69E29" w:rsidR="00925CC7" w:rsidRDefault="008858C1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3</w:t>
            </w:r>
            <w:r>
              <w:rPr>
                <w:iCs/>
                <w:lang w:eastAsia="zh-CN"/>
              </w:rPr>
              <w:t>.0223</w:t>
            </w:r>
          </w:p>
        </w:tc>
        <w:tc>
          <w:tcPr>
            <w:tcW w:w="1659" w:type="dxa"/>
          </w:tcPr>
          <w:p w14:paraId="5557DB7B" w14:textId="4192DD69" w:rsidR="00925CC7" w:rsidRDefault="00663A46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1</w:t>
            </w:r>
            <w:r>
              <w:rPr>
                <w:iCs/>
                <w:lang w:eastAsia="zh-CN"/>
              </w:rPr>
              <w:t>.4484</w:t>
            </w:r>
          </w:p>
        </w:tc>
        <w:tc>
          <w:tcPr>
            <w:tcW w:w="1659" w:type="dxa"/>
          </w:tcPr>
          <w:p w14:paraId="268BD231" w14:textId="213D6AF5" w:rsidR="00925CC7" w:rsidRDefault="001241F2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</w:t>
            </w:r>
            <w:r>
              <w:rPr>
                <w:iCs/>
                <w:lang w:eastAsia="zh-CN"/>
              </w:rPr>
              <w:t>.6067</w:t>
            </w:r>
          </w:p>
        </w:tc>
        <w:tc>
          <w:tcPr>
            <w:tcW w:w="1660" w:type="dxa"/>
          </w:tcPr>
          <w:p w14:paraId="5D0B71D3" w14:textId="4A7D148A" w:rsidR="00925CC7" w:rsidRDefault="001241F2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2</w:t>
            </w:r>
            <w:r>
              <w:rPr>
                <w:iCs/>
                <w:lang w:eastAsia="zh-CN"/>
              </w:rPr>
              <w:t>.4731</w:t>
            </w:r>
          </w:p>
        </w:tc>
      </w:tr>
      <w:tr w:rsidR="00925CC7" w14:paraId="340650CE" w14:textId="77777777" w:rsidTr="00925CC7">
        <w:tc>
          <w:tcPr>
            <w:tcW w:w="1659" w:type="dxa"/>
          </w:tcPr>
          <w:p w14:paraId="637484F6" w14:textId="69D511CC" w:rsidR="00925CC7" w:rsidRDefault="00925CC7" w:rsidP="00925CC7">
            <w:pPr>
              <w:ind w:firstLineChars="0" w:firstLine="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kern w:val="2"/>
                        <w:szCs w:val="21"/>
                        <w:lang w:eastAsia="zh-CN"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081DBB3F" w14:textId="0AAEA99D" w:rsidR="00925CC7" w:rsidRDefault="008858C1" w:rsidP="008858C1">
            <w:pPr>
              <w:ind w:firstLineChars="0" w:firstLine="0"/>
              <w:jc w:val="center"/>
              <w:rPr>
                <w:iCs/>
              </w:rPr>
            </w:pPr>
            <w:r w:rsidRPr="008858C1">
              <w:rPr>
                <w:iCs/>
              </w:rPr>
              <w:t>0.011</w:t>
            </w:r>
            <w:r>
              <w:rPr>
                <w:iCs/>
              </w:rPr>
              <w:t>1</w:t>
            </w:r>
          </w:p>
        </w:tc>
        <w:tc>
          <w:tcPr>
            <w:tcW w:w="1659" w:type="dxa"/>
          </w:tcPr>
          <w:p w14:paraId="77A5063F" w14:textId="56E2E26D" w:rsidR="00925CC7" w:rsidRDefault="00663A46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-</w:t>
            </w:r>
            <w:r>
              <w:rPr>
                <w:iCs/>
                <w:lang w:eastAsia="zh-CN"/>
              </w:rPr>
              <w:t>0.7798</w:t>
            </w:r>
          </w:p>
        </w:tc>
        <w:tc>
          <w:tcPr>
            <w:tcW w:w="1659" w:type="dxa"/>
          </w:tcPr>
          <w:p w14:paraId="10ED9F18" w14:textId="31276AFE" w:rsidR="00925CC7" w:rsidRDefault="001241F2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-</w:t>
            </w:r>
            <w:r>
              <w:rPr>
                <w:iCs/>
                <w:lang w:eastAsia="zh-CN"/>
              </w:rPr>
              <w:t>0.1966</w:t>
            </w:r>
          </w:p>
        </w:tc>
        <w:tc>
          <w:tcPr>
            <w:tcW w:w="1660" w:type="dxa"/>
          </w:tcPr>
          <w:p w14:paraId="06FD071B" w14:textId="1C34658C" w:rsidR="00925CC7" w:rsidRDefault="001241F2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-</w:t>
            </w:r>
            <w:r>
              <w:rPr>
                <w:iCs/>
                <w:lang w:eastAsia="zh-CN"/>
              </w:rPr>
              <w:t>0.2634</w:t>
            </w:r>
          </w:p>
        </w:tc>
      </w:tr>
      <w:tr w:rsidR="00925CC7" w14:paraId="74C5E6CF" w14:textId="77777777" w:rsidTr="00925CC7">
        <w:tc>
          <w:tcPr>
            <w:tcW w:w="1659" w:type="dxa"/>
          </w:tcPr>
          <w:p w14:paraId="7156B8F0" w14:textId="275ADAE2" w:rsidR="00925CC7" w:rsidRDefault="00925CC7" w:rsidP="00925CC7">
            <w:pPr>
              <w:ind w:firstLineChars="0" w:firstLine="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kern w:val="2"/>
                        <w:szCs w:val="21"/>
                        <w:lang w:eastAsia="zh-CN" w:bidi="ar-SA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2701C1AE" w14:textId="6FF772CF" w:rsidR="00925CC7" w:rsidRDefault="008858C1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0</w:t>
            </w:r>
            <w:r>
              <w:rPr>
                <w:iCs/>
                <w:lang w:eastAsia="zh-CN"/>
              </w:rPr>
              <w:t>.0192</w:t>
            </w:r>
          </w:p>
        </w:tc>
        <w:tc>
          <w:tcPr>
            <w:tcW w:w="1659" w:type="dxa"/>
          </w:tcPr>
          <w:p w14:paraId="096FF8AC" w14:textId="21E9A801" w:rsidR="00925CC7" w:rsidRDefault="00663A46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-</w:t>
            </w:r>
            <w:r>
              <w:rPr>
                <w:iCs/>
                <w:lang w:eastAsia="zh-CN"/>
              </w:rPr>
              <w:t>1.3445</w:t>
            </w:r>
          </w:p>
        </w:tc>
        <w:tc>
          <w:tcPr>
            <w:tcW w:w="1659" w:type="dxa"/>
          </w:tcPr>
          <w:p w14:paraId="27A38466" w14:textId="3334CE1C" w:rsidR="00925CC7" w:rsidRDefault="001241F2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-</w:t>
            </w:r>
            <w:r>
              <w:rPr>
                <w:iCs/>
                <w:lang w:eastAsia="zh-CN"/>
              </w:rPr>
              <w:t>0.3390</w:t>
            </w:r>
          </w:p>
        </w:tc>
        <w:tc>
          <w:tcPr>
            <w:tcW w:w="1660" w:type="dxa"/>
          </w:tcPr>
          <w:p w14:paraId="471B1372" w14:textId="681FEE87" w:rsidR="00925CC7" w:rsidRDefault="001241F2" w:rsidP="008858C1">
            <w:pPr>
              <w:ind w:firstLineChars="0" w:firstLine="0"/>
              <w:jc w:val="center"/>
              <w:rPr>
                <w:iCs/>
                <w:lang w:eastAsia="zh-CN"/>
              </w:rPr>
            </w:pPr>
            <w:r>
              <w:rPr>
                <w:rFonts w:hint="eastAsia"/>
                <w:iCs/>
                <w:lang w:eastAsia="zh-CN"/>
              </w:rPr>
              <w:t>-</w:t>
            </w:r>
            <w:r>
              <w:rPr>
                <w:iCs/>
                <w:lang w:eastAsia="zh-CN"/>
              </w:rPr>
              <w:t>0.4542</w:t>
            </w:r>
          </w:p>
        </w:tc>
      </w:tr>
    </w:tbl>
    <w:p w14:paraId="15710565" w14:textId="4C2DAA53" w:rsidR="00925CC7" w:rsidRDefault="001241F2" w:rsidP="00925CC7">
      <w:pPr>
        <w:ind w:firstLine="480"/>
        <w:rPr>
          <w:iCs/>
        </w:rPr>
      </w:pPr>
      <w:r>
        <w:rPr>
          <w:rFonts w:hint="eastAsia"/>
          <w:iCs/>
        </w:rPr>
        <w:t>由计算结果可知，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&lt;0.1</m:t>
        </m:r>
      </m:oMath>
      <w:r>
        <w:rPr>
          <w:rFonts w:hint="eastAsia"/>
          <w:iCs/>
        </w:rPr>
        <w:t>，</w:t>
      </w:r>
      <w:r>
        <w:rPr>
          <w:rFonts w:hint="eastAsia"/>
          <w:iCs/>
        </w:rPr>
        <w:t>(</w:t>
      </w:r>
      <w:r>
        <w:rPr>
          <w:iCs/>
        </w:rPr>
        <w:t>k=1,2,3,4</w:t>
      </w:r>
      <w:r w:rsidR="002E4F01">
        <w:rPr>
          <w:iCs/>
        </w:rPr>
        <w:t>,</w:t>
      </w:r>
      <w:r>
        <w:rPr>
          <w:iCs/>
        </w:rPr>
        <w:t>5)</w:t>
      </w:r>
      <w:r>
        <w:rPr>
          <w:rFonts w:hint="eastAsia"/>
          <w:iCs/>
        </w:rPr>
        <w:t>，即认为这五个判断矩阵都具有满意的一致性，其归一化的特征向量均可以作为对应准则下各个方案的重要</w:t>
      </w:r>
      <w:r w:rsidR="002E4F01">
        <w:rPr>
          <w:rFonts w:hint="eastAsia"/>
          <w:iCs/>
        </w:rPr>
        <w:t>性权重向量。</w:t>
      </w:r>
    </w:p>
    <w:p w14:paraId="720F9604" w14:textId="10D9F0A4" w:rsidR="002E4F01" w:rsidRDefault="002E4F01" w:rsidP="00925CC7">
      <w:pPr>
        <w:ind w:firstLine="480"/>
        <w:rPr>
          <w:iCs/>
        </w:rPr>
      </w:pPr>
      <w:r>
        <w:rPr>
          <w:rFonts w:hint="eastAsia"/>
          <w:iCs/>
        </w:rPr>
        <w:t>考虑各准则对目标的权重向量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  <w:iCs/>
        </w:rPr>
        <w:t>和</w:t>
      </w:r>
      <w:proofErr w:type="gramStart"/>
      <w:r>
        <w:rPr>
          <w:rFonts w:hint="eastAsia"/>
          <w:iCs/>
        </w:rPr>
        <w:t>各方案随每一</w:t>
      </w:r>
      <w:proofErr w:type="gramEnd"/>
      <w:r>
        <w:rPr>
          <w:rFonts w:hint="eastAsia"/>
          <w:iCs/>
        </w:rPr>
        <w:t>准则的权重向量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(k=1,2,3,4,5)</m:t>
        </m:r>
      </m:oMath>
      <w:r>
        <w:rPr>
          <w:rFonts w:hint="eastAsia"/>
          <w:iCs/>
        </w:rPr>
        <w:t>进行综合，计算各个方案对目标的权重向量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  <w:iCs/>
        </w:rPr>
        <w:t>，令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，则</w:t>
      </w:r>
      <w:r w:rsidR="00B70B21">
        <w:rPr>
          <w:rFonts w:hint="eastAsia"/>
          <w:iCs/>
        </w:rPr>
        <w:t>各方案对目标的权重向量：</w:t>
      </w:r>
    </w:p>
    <w:p w14:paraId="30FACAEA" w14:textId="204732C6" w:rsidR="00B70B21" w:rsidRPr="00B70B21" w:rsidRDefault="00B70B21" w:rsidP="00B70B21">
      <w:pPr>
        <w:ind w:firstLine="480"/>
        <w:rPr>
          <w:i/>
          <w:iCs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w=(0.46413,0.27763,0.25823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CBB264C" w14:textId="5C5B95EB" w:rsidR="00B70B21" w:rsidRDefault="00B70B21" w:rsidP="00B70B21">
      <w:pPr>
        <w:ind w:firstLine="480"/>
      </w:pPr>
      <w:r>
        <w:rPr>
          <w:rFonts w:hint="eastAsia"/>
        </w:rPr>
        <w:t>然后进行组合一致性检验，组合一致性指标：</w:t>
      </w:r>
    </w:p>
    <w:p w14:paraId="6D3E8DA7" w14:textId="283F64E1" w:rsidR="00B70B21" w:rsidRPr="005033BE" w:rsidRDefault="00B70B21" w:rsidP="00B70B21">
      <w:pPr>
        <w:ind w:firstLine="480"/>
        <w:rPr>
          <w:iCs/>
        </w:rPr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w=0.312725</m:t>
          </m:r>
        </m:oMath>
      </m:oMathPara>
    </w:p>
    <w:p w14:paraId="4AB4BAB2" w14:textId="126B2E4F" w:rsidR="005033BE" w:rsidRPr="005033BE" w:rsidRDefault="005033BE" w:rsidP="005033BE">
      <w:pPr>
        <w:ind w:firstLine="480"/>
        <w:rPr>
          <w:iCs/>
        </w:rPr>
      </w:pPr>
      <w:r>
        <w:rPr>
          <w:rFonts w:hint="eastAsia"/>
          <w:iCs/>
        </w:rPr>
        <w:t>组合随机一致性指标</w:t>
      </w:r>
      <w:r>
        <w:rPr>
          <w:rFonts w:hint="eastAsia"/>
          <w:iCs/>
        </w:rPr>
        <w:t>:</w:t>
      </w:r>
    </w:p>
    <w:p w14:paraId="76BACF2F" w14:textId="603757B7" w:rsidR="005033BE" w:rsidRPr="005033BE" w:rsidRDefault="005033BE" w:rsidP="005033BE">
      <w:pPr>
        <w:ind w:firstLine="480"/>
        <w:rPr>
          <w:iCs/>
        </w:rPr>
      </w:pPr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w=1.12</m:t>
          </m:r>
        </m:oMath>
      </m:oMathPara>
    </w:p>
    <w:p w14:paraId="044B6559" w14:textId="6006AA0C" w:rsidR="005033BE" w:rsidRDefault="005033BE" w:rsidP="005033BE">
      <w:pPr>
        <w:ind w:firstLine="480"/>
        <w:rPr>
          <w:iCs/>
        </w:rPr>
      </w:pPr>
      <w:r>
        <w:rPr>
          <w:rFonts w:hint="eastAsia"/>
          <w:iCs/>
        </w:rPr>
        <w:t>因此一致性比率：</w:t>
      </w:r>
    </w:p>
    <w:p w14:paraId="45B67C72" w14:textId="5CE7CFBD" w:rsidR="005033BE" w:rsidRPr="00754D11" w:rsidRDefault="005033BE" w:rsidP="005033BE">
      <w:pPr>
        <w:ind w:firstLine="480"/>
        <w:rPr>
          <w:iCs/>
        </w:rPr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=0.0539&lt;0.1</m:t>
          </m:r>
        </m:oMath>
      </m:oMathPara>
    </w:p>
    <w:p w14:paraId="1F79A042" w14:textId="3BAF3722" w:rsidR="00754D11" w:rsidRDefault="00754D11" w:rsidP="005033BE">
      <w:pPr>
        <w:ind w:firstLine="480"/>
        <w:rPr>
          <w:iCs/>
        </w:rPr>
      </w:pPr>
      <w:r>
        <w:rPr>
          <w:rFonts w:hint="eastAsia"/>
          <w:iCs/>
        </w:rPr>
        <w:t>即认为整个层次判断通过一致性检验，对应的组合权重向量可以作为方案排序的依据。方案</w:t>
      </w:r>
      <w:r>
        <w:rPr>
          <w:rFonts w:hint="eastAsia"/>
          <w:iCs/>
        </w:rPr>
        <w:t>A</w:t>
      </w:r>
      <w:r>
        <w:rPr>
          <w:rFonts w:hint="eastAsia"/>
          <w:iCs/>
        </w:rPr>
        <w:t>，</w:t>
      </w:r>
      <w:r>
        <w:rPr>
          <w:rFonts w:hint="eastAsia"/>
          <w:iCs/>
        </w:rPr>
        <w:t>B</w:t>
      </w:r>
      <w:r>
        <w:rPr>
          <w:rFonts w:hint="eastAsia"/>
          <w:iCs/>
        </w:rPr>
        <w:t>，</w:t>
      </w:r>
      <w:r>
        <w:rPr>
          <w:rFonts w:hint="eastAsia"/>
          <w:iCs/>
        </w:rPr>
        <w:t>C</w:t>
      </w:r>
      <w:r>
        <w:rPr>
          <w:rFonts w:hint="eastAsia"/>
          <w:iCs/>
        </w:rPr>
        <w:t>的目标的组合权重分别为：</w:t>
      </w:r>
    </w:p>
    <w:p w14:paraId="5AF76AE1" w14:textId="2A40DF9C" w:rsidR="00754D11" w:rsidRPr="00754D11" w:rsidRDefault="00000000" w:rsidP="005033BE">
      <w:pPr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=0.46413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=0.27763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=0.25823</m:t>
          </m:r>
        </m:oMath>
      </m:oMathPara>
    </w:p>
    <w:p w14:paraId="45838FAD" w14:textId="3F195A40" w:rsidR="00754D11" w:rsidRPr="00754D11" w:rsidRDefault="00000000" w:rsidP="005033BE">
      <w:pPr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B113225" w14:textId="7544C6AC" w:rsidR="00754D11" w:rsidRDefault="00754D11" w:rsidP="00754D11">
      <w:pPr>
        <w:ind w:firstLine="480"/>
        <w:rPr>
          <w:iCs/>
        </w:rPr>
      </w:pPr>
      <w:r>
        <w:rPr>
          <w:rFonts w:hint="eastAsia"/>
          <w:iCs/>
        </w:rPr>
        <w:t>所以三个方案的排序为：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C</m:t>
        </m:r>
      </m:oMath>
      <w:r>
        <w:rPr>
          <w:rFonts w:hint="eastAsia"/>
          <w:iCs/>
        </w:rPr>
        <w:t>。即应该选择</w:t>
      </w:r>
      <w:r>
        <w:rPr>
          <w:rFonts w:hint="eastAsia"/>
          <w:iCs/>
        </w:rPr>
        <w:t>A</w:t>
      </w:r>
      <w:r>
        <w:rPr>
          <w:rFonts w:hint="eastAsia"/>
          <w:iCs/>
        </w:rPr>
        <w:t>为人生伴侣。</w:t>
      </w:r>
    </w:p>
    <w:p w14:paraId="76C24A6E" w14:textId="51A3A1B5" w:rsidR="00824494" w:rsidRDefault="00824494" w:rsidP="00824494">
      <w:pPr>
        <w:pStyle w:val="ad"/>
      </w:pPr>
      <w:r>
        <w:t>6</w:t>
      </w:r>
      <w:r>
        <w:rPr>
          <w:rFonts w:hint="eastAsia"/>
        </w:rPr>
        <w:t>、模型的评价</w:t>
      </w:r>
    </w:p>
    <w:p w14:paraId="4AA2233F" w14:textId="5F9367A3" w:rsidR="00824494" w:rsidRDefault="00824494" w:rsidP="00824494">
      <w:pPr>
        <w:pStyle w:val="ae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层次分析法（</w:t>
      </w:r>
      <w:r>
        <w:rPr>
          <w:rFonts w:hint="eastAsia"/>
        </w:rPr>
        <w:t>AHP</w:t>
      </w:r>
      <w:r>
        <w:rPr>
          <w:rFonts w:hint="eastAsia"/>
        </w:rPr>
        <w:t>）模型的优点</w:t>
      </w:r>
    </w:p>
    <w:p w14:paraId="3818672E" w14:textId="57EE272C" w:rsidR="00824494" w:rsidRDefault="00824494" w:rsidP="00824494">
      <w:pPr>
        <w:ind w:firstLine="480"/>
        <w:rPr>
          <w:rFonts w:ascii="DM Sans" w:hAnsi="DM Sans"/>
          <w:sz w:val="21"/>
          <w:shd w:val="clear" w:color="auto" w:fill="FFFFFF"/>
        </w:rPr>
      </w:pPr>
      <w:r>
        <w:rPr>
          <w:rFonts w:hint="eastAsia"/>
        </w:rPr>
        <w:t>建立模型中</w:t>
      </w:r>
      <w:r w:rsidRPr="00824494">
        <w:rPr>
          <w:rFonts w:ascii="DM Sans" w:hAnsi="DM Sans"/>
          <w:szCs w:val="24"/>
          <w:shd w:val="clear" w:color="auto" w:fill="FFFFFF"/>
        </w:rPr>
        <w:t>层次分析法模型的优点在于它</w:t>
      </w:r>
      <w:r>
        <w:rPr>
          <w:rFonts w:ascii="DM Sans" w:hAnsi="DM Sans" w:hint="eastAsia"/>
          <w:szCs w:val="24"/>
          <w:shd w:val="clear" w:color="auto" w:fill="FFFFFF"/>
        </w:rPr>
        <w:t>利用结构化分析对各种特点进行了数值化分析，从达到可比较的目的</w:t>
      </w:r>
      <w:r w:rsidR="00001657">
        <w:rPr>
          <w:rFonts w:ascii="DM Sans" w:hAnsi="DM Sans" w:hint="eastAsia"/>
          <w:szCs w:val="24"/>
          <w:shd w:val="clear" w:color="auto" w:fill="FFFFFF"/>
        </w:rPr>
        <w:t>，使不同因素之间的比较更加清晰和可操</w:t>
      </w:r>
      <w:r w:rsidR="00001657">
        <w:rPr>
          <w:rFonts w:ascii="DM Sans" w:hAnsi="DM Sans" w:hint="eastAsia"/>
          <w:szCs w:val="24"/>
          <w:shd w:val="clear" w:color="auto" w:fill="FFFFFF"/>
        </w:rPr>
        <w:lastRenderedPageBreak/>
        <w:t>作，</w:t>
      </w:r>
      <w:r w:rsidR="00001657" w:rsidRPr="00001657">
        <w:rPr>
          <w:rFonts w:ascii="DM Sans" w:hAnsi="DM Sans"/>
          <w:szCs w:val="24"/>
          <w:shd w:val="clear" w:color="auto" w:fill="FFFFFF"/>
        </w:rPr>
        <w:t>通过一致性检验来评估决策者对不同因素的偏好程度，帮助确保决策的合理性和稳定性</w:t>
      </w:r>
      <w:r w:rsidR="00001657">
        <w:rPr>
          <w:rFonts w:ascii="DM Sans" w:hAnsi="DM Sans" w:hint="eastAsia"/>
          <w:szCs w:val="24"/>
          <w:shd w:val="clear" w:color="auto" w:fill="FFFFFF"/>
        </w:rPr>
        <w:t>，</w:t>
      </w:r>
      <w:r w:rsidR="00001657" w:rsidRPr="00001657">
        <w:rPr>
          <w:rFonts w:ascii="DM Sans" w:hAnsi="DM Sans"/>
          <w:szCs w:val="24"/>
          <w:shd w:val="clear" w:color="auto" w:fill="FFFFFF"/>
        </w:rPr>
        <w:t>使决策者能够更加科学地进行决策</w:t>
      </w:r>
      <w:r w:rsidR="00001657">
        <w:rPr>
          <w:rFonts w:ascii="DM Sans" w:hAnsi="DM Sans"/>
          <w:sz w:val="21"/>
          <w:shd w:val="clear" w:color="auto" w:fill="FFFFFF"/>
        </w:rPr>
        <w:t>。</w:t>
      </w:r>
    </w:p>
    <w:p w14:paraId="266411F3" w14:textId="3FD2995F" w:rsidR="00001657" w:rsidRDefault="00001657" w:rsidP="00001657">
      <w:pPr>
        <w:pStyle w:val="ae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层次分析法（</w:t>
      </w:r>
      <w:r>
        <w:rPr>
          <w:rFonts w:hint="eastAsia"/>
        </w:rPr>
        <w:t>AHP</w:t>
      </w:r>
      <w:r>
        <w:rPr>
          <w:rFonts w:hint="eastAsia"/>
        </w:rPr>
        <w:t>）模型的缺点</w:t>
      </w:r>
    </w:p>
    <w:p w14:paraId="6CF5A266" w14:textId="7A83AD3F" w:rsidR="00001657" w:rsidRPr="00001657" w:rsidRDefault="00001657" w:rsidP="00001657">
      <w:pPr>
        <w:pStyle w:val="af5"/>
        <w:shd w:val="clear" w:color="auto" w:fill="FFFFFF"/>
        <w:spacing w:before="0" w:beforeAutospacing="0" w:after="240" w:afterAutospacing="0"/>
        <w:ind w:firstLine="420"/>
        <w:rPr>
          <w:rFonts w:ascii="DM Sans" w:hAnsi="DM Sans"/>
        </w:rPr>
      </w:pPr>
      <w:r>
        <w:rPr>
          <w:rFonts w:ascii="DM Sans" w:hAnsi="DM Sans" w:hint="eastAsia"/>
        </w:rPr>
        <w:t>该</w:t>
      </w:r>
      <w:r w:rsidRPr="00001657">
        <w:rPr>
          <w:rFonts w:ascii="DM Sans" w:hAnsi="DM Sans"/>
        </w:rPr>
        <w:t>模型的缺点包括：</w:t>
      </w:r>
      <w:r>
        <w:rPr>
          <w:rFonts w:ascii="DM Sans" w:hAnsi="DM Sans" w:hint="eastAsia"/>
        </w:rPr>
        <w:t>偏</w:t>
      </w:r>
      <w:r w:rsidRPr="00001657">
        <w:rPr>
          <w:rFonts w:ascii="DM Sans" w:hAnsi="DM Sans"/>
        </w:rPr>
        <w:t>主观性</w:t>
      </w:r>
      <w:r>
        <w:rPr>
          <w:rFonts w:ascii="DM Sans" w:hAnsi="DM Sans" w:hint="eastAsia"/>
        </w:rPr>
        <w:t>，</w:t>
      </w:r>
      <w:r w:rsidRPr="00001657">
        <w:rPr>
          <w:rFonts w:ascii="DM Sans" w:hAnsi="DM Sans"/>
        </w:rPr>
        <w:t>该模型需要决策者对不同因素进行主观判断和评分，可能会受到决策者个人偏好和主观意识的影响</w:t>
      </w:r>
      <w:r>
        <w:rPr>
          <w:rFonts w:ascii="DM Sans" w:hAnsi="DM Sans" w:hint="eastAsia"/>
        </w:rPr>
        <w:t>。其次，</w:t>
      </w:r>
      <w:r w:rsidRPr="00001657">
        <w:rPr>
          <w:rFonts w:ascii="DM Sans" w:hAnsi="DM Sans"/>
        </w:rPr>
        <w:t>层次分析法可能涉及大量的计算和数据处理</w:t>
      </w:r>
      <w:r>
        <w:rPr>
          <w:rFonts w:ascii="DM Sans" w:hAnsi="DM Sans" w:hint="eastAsia"/>
        </w:rPr>
        <w:t>，需要一定的专业知识和能力。此外，</w:t>
      </w:r>
      <w:r w:rsidRPr="00001657">
        <w:rPr>
          <w:rFonts w:ascii="DM Sans" w:hAnsi="DM Sans"/>
        </w:rPr>
        <w:t>一致性检验难度：一致性检验需要决策者进行大量的两两比较，可能会增加决策制定的复杂度和时间成本。</w:t>
      </w:r>
    </w:p>
    <w:p w14:paraId="1F53E6D0" w14:textId="4F3A10E0" w:rsidR="00C767C6" w:rsidRDefault="00824494" w:rsidP="009D0F8C">
      <w:pPr>
        <w:pStyle w:val="ad"/>
      </w:pPr>
      <w:r>
        <w:t>7</w:t>
      </w:r>
      <w:r w:rsidR="009D0F8C">
        <w:rPr>
          <w:rFonts w:hint="eastAsia"/>
        </w:rPr>
        <w:t>、附录</w:t>
      </w:r>
      <w:r w:rsidR="008858C1">
        <w:rPr>
          <w:rFonts w:hint="eastAsia"/>
        </w:rPr>
        <w:t xml:space="preserve"> </w:t>
      </w:r>
    </w:p>
    <w:p w14:paraId="0C673B92" w14:textId="1B5086D2" w:rsidR="00435B3E" w:rsidRDefault="00592D64" w:rsidP="00435B3E">
      <w:pPr>
        <w:pStyle w:val="ae"/>
      </w:pPr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35B3E">
        <w:rPr>
          <w:rFonts w:hint="eastAsia"/>
        </w:rPr>
        <w:t>生成</w:t>
      </w:r>
      <w:r w:rsidR="00435B3E" w:rsidRPr="00435B3E">
        <w:rPr>
          <w:rFonts w:ascii="DM Sans" w:hAnsi="DM Sans"/>
          <w:szCs w:val="24"/>
          <w:shd w:val="clear" w:color="auto" w:fill="FFFFFF"/>
        </w:rPr>
        <w:t>对角线为</w:t>
      </w:r>
      <w:r w:rsidR="00435B3E" w:rsidRPr="00435B3E">
        <w:rPr>
          <w:rFonts w:ascii="DM Sans" w:hAnsi="DM Sans"/>
          <w:szCs w:val="24"/>
          <w:shd w:val="clear" w:color="auto" w:fill="FFFFFF"/>
        </w:rPr>
        <w:t>1</w:t>
      </w:r>
      <w:r w:rsidR="00435B3E" w:rsidRPr="00435B3E">
        <w:rPr>
          <w:rFonts w:ascii="DM Sans" w:hAnsi="DM Sans"/>
          <w:szCs w:val="24"/>
          <w:shd w:val="clear" w:color="auto" w:fill="FFFFFF"/>
        </w:rPr>
        <w:t>且</w:t>
      </w:r>
      <w:r w:rsidR="00435B3E">
        <w:rPr>
          <w:rFonts w:ascii="DM Sans" w:hAnsi="DM Sans" w:hint="eastAsia"/>
          <w:szCs w:val="24"/>
          <w:shd w:val="clear" w:color="auto" w:fill="FFFFFF"/>
        </w:rPr>
        <w:t>符合要求</w:t>
      </w:r>
      <w:r w:rsidR="00435B3E" w:rsidRPr="00435B3E">
        <w:rPr>
          <w:rFonts w:ascii="DM Sans" w:hAnsi="DM Sans"/>
          <w:szCs w:val="24"/>
          <w:shd w:val="clear" w:color="auto" w:fill="FFFFFF"/>
        </w:rPr>
        <w:t>的</w:t>
      </w:r>
      <w:r w:rsidR="00435B3E" w:rsidRPr="00435B3E">
        <w:rPr>
          <w:rFonts w:ascii="DM Sans" w:hAnsi="DM Sans"/>
          <w:szCs w:val="24"/>
          <w:shd w:val="clear" w:color="auto" w:fill="FFFFFF"/>
        </w:rPr>
        <w:t>3*3</w:t>
      </w:r>
      <w:r w:rsidR="00435B3E" w:rsidRPr="00435B3E">
        <w:rPr>
          <w:rFonts w:ascii="DM Sans" w:hAnsi="DM Sans"/>
          <w:szCs w:val="24"/>
          <w:shd w:val="clear" w:color="auto" w:fill="FFFFFF"/>
        </w:rPr>
        <w:t>的</w:t>
      </w:r>
      <w:r w:rsidR="00435B3E">
        <w:rPr>
          <w:rFonts w:hint="eastAsia"/>
        </w:rPr>
        <w:t>随机矩阵</w:t>
      </w:r>
    </w:p>
    <w:p w14:paraId="2CC39555" w14:textId="50FA4402" w:rsidR="001337AB" w:rsidRDefault="00435B3E" w:rsidP="00FA204A">
      <w:pPr>
        <w:ind w:firstLineChars="0" w:firstLine="0"/>
      </w:pPr>
      <w:r>
        <w:tab/>
      </w:r>
      <w:proofErr w:type="spellStart"/>
      <w:r>
        <w:t>clc;clear</w:t>
      </w:r>
      <w:proofErr w:type="spellEnd"/>
      <w:r>
        <w:t>;%</w:t>
      </w:r>
      <w:r>
        <w:rPr>
          <w:rFonts w:hint="eastAsia"/>
        </w:rPr>
        <w:t>初始化</w:t>
      </w:r>
    </w:p>
    <w:p w14:paraId="077EE0CD" w14:textId="6E95332E" w:rsidR="00435B3E" w:rsidRDefault="00435B3E" w:rsidP="00FA204A">
      <w:pPr>
        <w:ind w:firstLineChars="0" w:firstLine="0"/>
      </w:pPr>
      <w:r>
        <w:tab/>
        <w:t>A=</w:t>
      </w:r>
      <w:proofErr w:type="spellStart"/>
      <w:r>
        <w:t>randi</w:t>
      </w:r>
      <w:proofErr w:type="spellEnd"/>
      <w:r>
        <w:t>([1,5],3,3);%</w:t>
      </w:r>
      <w:r>
        <w:rPr>
          <w:rFonts w:hint="eastAsia"/>
        </w:rPr>
        <w:t>生成一个</w:t>
      </w:r>
      <w:r>
        <w:rPr>
          <w:rFonts w:hint="eastAsia"/>
        </w:rPr>
        <w:t>3</w:t>
      </w:r>
      <w:r>
        <w:t>*3</w:t>
      </w:r>
      <w:r>
        <w:rPr>
          <w:rFonts w:hint="eastAsia"/>
        </w:rPr>
        <w:t>的随机矩阵</w:t>
      </w:r>
    </w:p>
    <w:p w14:paraId="04DA0C87" w14:textId="69F54EA9" w:rsidR="00435B3E" w:rsidRDefault="00435B3E" w:rsidP="00435B3E">
      <w:pPr>
        <w:ind w:firstLineChars="0" w:firstLine="0"/>
      </w:pPr>
      <w:r>
        <w:tab/>
        <w:t>A=A+A</w:t>
      </w:r>
      <w:proofErr w:type="gramStart"/>
      <w:r>
        <w:t>’</w:t>
      </w:r>
      <w:proofErr w:type="gramEnd"/>
      <w:r>
        <w:t>;%</w:t>
      </w:r>
      <w:r>
        <w:rPr>
          <w:rFonts w:hint="eastAsia"/>
        </w:rPr>
        <w:t>使其符合要求</w:t>
      </w:r>
    </w:p>
    <w:p w14:paraId="2992A58F" w14:textId="05F5993E" w:rsidR="00435B3E" w:rsidRPr="00435B3E" w:rsidRDefault="00435B3E" w:rsidP="00435B3E">
      <w:pPr>
        <w:ind w:firstLineChars="0" w:firstLine="420"/>
        <w:rPr>
          <w:rFonts w:eastAsia="宋体" w:cs="Times New Roman"/>
        </w:rPr>
      </w:pPr>
      <w:r w:rsidRPr="00435B3E">
        <w:rPr>
          <w:rFonts w:eastAsia="宋体" w:cs="Times New Roman"/>
          <w:color w:val="212121"/>
          <w:kern w:val="0"/>
          <w:sz w:val="21"/>
        </w:rPr>
        <w:t xml:space="preserve">A = A - </w:t>
      </w:r>
      <w:proofErr w:type="spellStart"/>
      <w:r w:rsidRPr="00435B3E">
        <w:rPr>
          <w:rFonts w:eastAsia="宋体" w:cs="Times New Roman"/>
          <w:color w:val="212121"/>
          <w:kern w:val="0"/>
          <w:sz w:val="21"/>
        </w:rPr>
        <w:t>diag</w:t>
      </w:r>
      <w:proofErr w:type="spellEnd"/>
      <w:r w:rsidRPr="00435B3E">
        <w:rPr>
          <w:rFonts w:eastAsia="宋体" w:cs="Times New Roman"/>
          <w:color w:val="212121"/>
          <w:kern w:val="0"/>
          <w:sz w:val="21"/>
        </w:rPr>
        <w:t>(</w:t>
      </w:r>
      <w:proofErr w:type="spellStart"/>
      <w:r w:rsidRPr="00435B3E">
        <w:rPr>
          <w:rFonts w:eastAsia="宋体" w:cs="Times New Roman"/>
          <w:color w:val="212121"/>
          <w:kern w:val="0"/>
          <w:sz w:val="21"/>
        </w:rPr>
        <w:t>diag</w:t>
      </w:r>
      <w:proofErr w:type="spellEnd"/>
      <w:r w:rsidRPr="00435B3E">
        <w:rPr>
          <w:rFonts w:eastAsia="宋体" w:cs="Times New Roman"/>
          <w:color w:val="212121"/>
          <w:kern w:val="0"/>
          <w:sz w:val="21"/>
        </w:rPr>
        <w:t>(A)) + eye(3)</w:t>
      </w:r>
      <w:r>
        <w:rPr>
          <w:rFonts w:eastAsia="宋体" w:cs="Times New Roman"/>
          <w:color w:val="212121"/>
          <w:kern w:val="0"/>
          <w:sz w:val="21"/>
        </w:rPr>
        <w:t>;%</w:t>
      </w:r>
      <w:r>
        <w:rPr>
          <w:rFonts w:eastAsia="宋体" w:cs="Times New Roman" w:hint="eastAsia"/>
          <w:color w:val="212121"/>
          <w:kern w:val="0"/>
          <w:sz w:val="21"/>
        </w:rPr>
        <w:t>将对角线</w:t>
      </w:r>
      <w:proofErr w:type="gramStart"/>
      <w:r>
        <w:rPr>
          <w:rFonts w:eastAsia="宋体" w:cs="Times New Roman" w:hint="eastAsia"/>
          <w:color w:val="212121"/>
          <w:kern w:val="0"/>
          <w:sz w:val="21"/>
        </w:rPr>
        <w:t>元素华</w:t>
      </w:r>
      <w:proofErr w:type="gramEnd"/>
      <w:r>
        <w:rPr>
          <w:rFonts w:eastAsia="宋体" w:cs="Times New Roman" w:hint="eastAsia"/>
          <w:color w:val="212121"/>
          <w:kern w:val="0"/>
          <w:sz w:val="21"/>
        </w:rPr>
        <w:t>为</w:t>
      </w:r>
      <w:r>
        <w:rPr>
          <w:rFonts w:eastAsia="宋体" w:cs="Times New Roman"/>
          <w:color w:val="212121"/>
          <w:kern w:val="0"/>
          <w:sz w:val="21"/>
        </w:rPr>
        <w:t>1</w:t>
      </w:r>
    </w:p>
    <w:p w14:paraId="042FB9D6" w14:textId="70BCAC9B" w:rsidR="00754D11" w:rsidRDefault="00435B3E" w:rsidP="00FA204A">
      <w:pPr>
        <w:ind w:firstLineChars="0" w:firstLine="0"/>
        <w:rPr>
          <w:rFonts w:cs="Times New Roman"/>
        </w:rPr>
      </w:pPr>
      <w:r>
        <w:tab/>
      </w:r>
      <w:proofErr w:type="spellStart"/>
      <w:r w:rsidRPr="00435B3E">
        <w:rPr>
          <w:rFonts w:cs="Times New Roman"/>
        </w:rPr>
        <w:t>disp</w:t>
      </w:r>
      <w:proofErr w:type="spellEnd"/>
      <w:r w:rsidRPr="00435B3E">
        <w:rPr>
          <w:rFonts w:cs="Times New Roman"/>
        </w:rPr>
        <w:t>(A);%</w:t>
      </w:r>
      <w:r w:rsidRPr="00435B3E">
        <w:rPr>
          <w:rFonts w:cs="Times New Roman"/>
        </w:rPr>
        <w:t>显示生成的矩阵</w:t>
      </w:r>
    </w:p>
    <w:p w14:paraId="5912783F" w14:textId="7B7E3F4B" w:rsidR="00754D11" w:rsidRDefault="00754D11" w:rsidP="00754D11">
      <w:pPr>
        <w:pStyle w:val="ae"/>
      </w:pPr>
      <w:r>
        <w:rPr>
          <w:rFonts w:hint="eastAsia"/>
        </w:rPr>
        <w:t>附录二：计算各个成对比矩阵的各项所需指标</w:t>
      </w:r>
    </w:p>
    <w:p w14:paraId="37020950" w14:textId="45D49144" w:rsidR="00754D11" w:rsidRPr="0003273C" w:rsidRDefault="00754D11" w:rsidP="00754D11">
      <w:pPr>
        <w:ind w:firstLineChars="0" w:firstLine="0"/>
        <w:rPr>
          <w:rFonts w:cs="Times New Roman"/>
          <w:color w:val="212121"/>
          <w:szCs w:val="24"/>
        </w:rPr>
      </w:pPr>
      <w:r>
        <w:rPr>
          <w:rStyle w:val="s3ba856ae0"/>
          <w:rFonts w:cs="Times New Roman"/>
          <w:color w:val="212121"/>
          <w:sz w:val="21"/>
        </w:rPr>
        <w:tab/>
      </w:r>
      <w:proofErr w:type="spellStart"/>
      <w:proofErr w:type="gramStart"/>
      <w:r w:rsidRPr="0003273C">
        <w:rPr>
          <w:rStyle w:val="s3ba856ae0"/>
          <w:rFonts w:cs="Times New Roman"/>
          <w:color w:val="212121"/>
          <w:szCs w:val="24"/>
        </w:rPr>
        <w:t>clc,clear</w:t>
      </w:r>
      <w:proofErr w:type="spellEnd"/>
      <w:proofErr w:type="gramEnd"/>
      <w:r w:rsidRPr="0003273C">
        <w:rPr>
          <w:rStyle w:val="s3ba856ae0"/>
          <w:rFonts w:cs="Times New Roman"/>
          <w:color w:val="212121"/>
          <w:szCs w:val="24"/>
        </w:rPr>
        <w:t>;</w:t>
      </w:r>
    </w:p>
    <w:p w14:paraId="679B246E" w14:textId="7CA913FC" w:rsidR="00754D11" w:rsidRPr="0003273C" w:rsidRDefault="00754D11" w:rsidP="0003273C">
      <w:pPr>
        <w:ind w:firstLineChars="0" w:firstLine="0"/>
        <w:rPr>
          <w:rFonts w:cs="Times New Roman"/>
          <w:color w:val="008013"/>
          <w:kern w:val="0"/>
          <w:szCs w:val="24"/>
        </w:rPr>
      </w:pPr>
      <w:r w:rsidRPr="0003273C">
        <w:rPr>
          <w:rFonts w:cs="Times New Roman"/>
          <w:color w:val="212121"/>
          <w:sz w:val="21"/>
        </w:rPr>
        <w:tab/>
      </w:r>
      <w:r w:rsidRPr="0003273C">
        <w:rPr>
          <w:rFonts w:cs="Times New Roman"/>
          <w:kern w:val="0"/>
          <w:szCs w:val="24"/>
        </w:rPr>
        <w:t xml:space="preserve">% </w:t>
      </w:r>
      <w:r w:rsidRPr="0003273C">
        <w:rPr>
          <w:rFonts w:cs="Times New Roman"/>
          <w:kern w:val="0"/>
          <w:szCs w:val="24"/>
        </w:rPr>
        <w:t>输入判断矩阵</w:t>
      </w:r>
    </w:p>
    <w:p w14:paraId="6619DC15" w14:textId="74B4269A" w:rsidR="0003273C" w:rsidRPr="0003273C" w:rsidRDefault="0003273C" w:rsidP="0003273C">
      <w:pPr>
        <w:ind w:firstLineChars="0" w:firstLine="0"/>
        <w:rPr>
          <w:rFonts w:cs="Times New Roman"/>
          <w:kern w:val="0"/>
          <w:szCs w:val="24"/>
        </w:rPr>
      </w:pPr>
      <w:r w:rsidRPr="0003273C">
        <w:rPr>
          <w:rFonts w:cs="Times New Roman"/>
          <w:color w:val="008013"/>
          <w:kern w:val="0"/>
          <w:szCs w:val="24"/>
        </w:rPr>
        <w:tab/>
      </w:r>
      <w:r w:rsidRPr="0003273C">
        <w:rPr>
          <w:rFonts w:cs="Times New Roman"/>
          <w:kern w:val="0"/>
          <w:szCs w:val="24"/>
        </w:rPr>
        <w:t>A</w:t>
      </w:r>
      <w:proofErr w:type="gramStart"/>
      <w:r w:rsidRPr="0003273C">
        <w:rPr>
          <w:rFonts w:cs="Times New Roman"/>
          <w:kern w:val="0"/>
          <w:szCs w:val="24"/>
        </w:rPr>
        <w:t>=[</w:t>
      </w:r>
      <w:proofErr w:type="gramEnd"/>
      <w:r w:rsidRPr="0003273C">
        <w:rPr>
          <w:rFonts w:cs="Times New Roman"/>
          <w:kern w:val="0"/>
          <w:szCs w:val="24"/>
        </w:rPr>
        <w:t>1 3 5</w:t>
      </w:r>
    </w:p>
    <w:p w14:paraId="4A4D0417" w14:textId="2F7111A8" w:rsidR="0003273C" w:rsidRPr="0003273C" w:rsidRDefault="0003273C" w:rsidP="0003273C">
      <w:pPr>
        <w:ind w:firstLineChars="0" w:firstLine="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ab/>
        <w:t>0.33 1 0.11</w:t>
      </w:r>
    </w:p>
    <w:p w14:paraId="15A0C3AF" w14:textId="1FBF196C" w:rsidR="0003273C" w:rsidRPr="0003273C" w:rsidRDefault="0003273C" w:rsidP="0003273C">
      <w:pPr>
        <w:ind w:firstLineChars="0" w:firstLine="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ab/>
        <w:t>0.2 0.11 1];</w:t>
      </w:r>
    </w:p>
    <w:p w14:paraId="6B4EA850" w14:textId="77777777" w:rsidR="0003273C" w:rsidRPr="0003273C" w:rsidRDefault="0003273C" w:rsidP="0003273C">
      <w:pPr>
        <w:ind w:firstLineChars="0" w:firstLine="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ab/>
        <w:t xml:space="preserve">% </w:t>
      </w:r>
      <w:proofErr w:type="spellStart"/>
      <w:r w:rsidRPr="0003273C">
        <w:rPr>
          <w:rFonts w:cs="Times New Roman"/>
          <w:kern w:val="0"/>
          <w:szCs w:val="24"/>
        </w:rPr>
        <w:t>eig</w:t>
      </w:r>
      <w:proofErr w:type="spellEnd"/>
      <w:r w:rsidRPr="0003273C">
        <w:rPr>
          <w:rFonts w:cs="Times New Roman"/>
          <w:kern w:val="0"/>
          <w:szCs w:val="24"/>
        </w:rPr>
        <w:t>求出矩阵特征值。</w:t>
      </w:r>
      <w:r w:rsidRPr="0003273C">
        <w:rPr>
          <w:rFonts w:cs="Times New Roman"/>
          <w:kern w:val="0"/>
          <w:szCs w:val="24"/>
        </w:rPr>
        <w:t>max</w:t>
      </w:r>
      <w:r w:rsidRPr="0003273C">
        <w:rPr>
          <w:rFonts w:cs="Times New Roman"/>
          <w:kern w:val="0"/>
          <w:szCs w:val="24"/>
        </w:rPr>
        <w:t>求最大值</w:t>
      </w:r>
    </w:p>
    <w:p w14:paraId="439BEC8A" w14:textId="77777777" w:rsidR="0003273C" w:rsidRPr="0003273C" w:rsidRDefault="0003273C" w:rsidP="0003273C">
      <w:pPr>
        <w:ind w:firstLineChars="0" w:firstLine="420"/>
        <w:rPr>
          <w:rFonts w:cs="Times New Roman"/>
          <w:kern w:val="0"/>
          <w:szCs w:val="24"/>
        </w:rPr>
      </w:pPr>
      <w:proofErr w:type="spellStart"/>
      <w:r w:rsidRPr="0003273C">
        <w:rPr>
          <w:rFonts w:cs="Times New Roman"/>
          <w:kern w:val="0"/>
          <w:szCs w:val="24"/>
        </w:rPr>
        <w:t>maxlam</w:t>
      </w:r>
      <w:proofErr w:type="spellEnd"/>
      <w:r w:rsidRPr="0003273C">
        <w:rPr>
          <w:rFonts w:cs="Times New Roman"/>
          <w:kern w:val="0"/>
          <w:szCs w:val="24"/>
        </w:rPr>
        <w:t xml:space="preserve"> = max(</w:t>
      </w:r>
      <w:proofErr w:type="spellStart"/>
      <w:r w:rsidRPr="0003273C">
        <w:rPr>
          <w:rFonts w:cs="Times New Roman"/>
          <w:kern w:val="0"/>
          <w:szCs w:val="24"/>
        </w:rPr>
        <w:t>eig</w:t>
      </w:r>
      <w:proofErr w:type="spellEnd"/>
      <w:r w:rsidRPr="0003273C">
        <w:rPr>
          <w:rFonts w:cs="Times New Roman"/>
          <w:kern w:val="0"/>
          <w:szCs w:val="24"/>
        </w:rPr>
        <w:t>(A))</w:t>
      </w:r>
    </w:p>
    <w:p w14:paraId="4FCE3E20" w14:textId="584DE604" w:rsidR="0003273C" w:rsidRPr="0003273C" w:rsidRDefault="0003273C" w:rsidP="0003273C">
      <w:pPr>
        <w:ind w:firstLineChars="0" w:firstLine="42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>[~,n]=size(A)%</w:t>
      </w:r>
      <w:r w:rsidRPr="0003273C">
        <w:rPr>
          <w:rFonts w:cs="Times New Roman"/>
          <w:kern w:val="0"/>
          <w:szCs w:val="24"/>
        </w:rPr>
        <w:t>评价指标个数，就是</w:t>
      </w:r>
      <w:r w:rsidRPr="0003273C">
        <w:rPr>
          <w:rFonts w:cs="Times New Roman"/>
          <w:kern w:val="0"/>
          <w:szCs w:val="24"/>
        </w:rPr>
        <w:t>A</w:t>
      </w:r>
      <w:r w:rsidRPr="0003273C">
        <w:rPr>
          <w:rFonts w:cs="Times New Roman"/>
          <w:kern w:val="0"/>
          <w:szCs w:val="24"/>
        </w:rPr>
        <w:t>的行数。</w:t>
      </w:r>
      <w:r w:rsidRPr="0003273C">
        <w:rPr>
          <w:rFonts w:cs="Times New Roman"/>
          <w:kern w:val="0"/>
          <w:szCs w:val="24"/>
        </w:rPr>
        <w:t>A</w:t>
      </w:r>
      <w:r w:rsidRPr="0003273C">
        <w:rPr>
          <w:rFonts w:cs="Times New Roman"/>
          <w:kern w:val="0"/>
          <w:szCs w:val="24"/>
        </w:rPr>
        <w:t>是方阵，行数列数一样</w:t>
      </w:r>
    </w:p>
    <w:p w14:paraId="36324338" w14:textId="77777777" w:rsidR="0003273C" w:rsidRPr="0003273C" w:rsidRDefault="0003273C" w:rsidP="0003273C">
      <w:pPr>
        <w:ind w:firstLineChars="0" w:firstLine="42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>RI</w:t>
      </w:r>
      <w:proofErr w:type="gramStart"/>
      <w:r w:rsidRPr="0003273C">
        <w:rPr>
          <w:rFonts w:cs="Times New Roman"/>
          <w:kern w:val="0"/>
          <w:szCs w:val="24"/>
        </w:rPr>
        <w:t>=[</w:t>
      </w:r>
      <w:proofErr w:type="gramEnd"/>
      <w:r w:rsidRPr="0003273C">
        <w:rPr>
          <w:rFonts w:cs="Times New Roman"/>
          <w:kern w:val="0"/>
          <w:szCs w:val="24"/>
        </w:rPr>
        <w:t>0,0,0.58,0.9,1.12,1.24,1.32,1.41,1.45];</w:t>
      </w:r>
    </w:p>
    <w:p w14:paraId="41497CE8" w14:textId="77777777" w:rsidR="0003273C" w:rsidRPr="0003273C" w:rsidRDefault="0003273C" w:rsidP="0003273C">
      <w:pPr>
        <w:ind w:firstLineChars="0" w:firstLine="42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>CI=(</w:t>
      </w:r>
      <w:proofErr w:type="spellStart"/>
      <w:r w:rsidRPr="0003273C">
        <w:rPr>
          <w:rFonts w:cs="Times New Roman"/>
          <w:kern w:val="0"/>
          <w:szCs w:val="24"/>
        </w:rPr>
        <w:t>maxlam</w:t>
      </w:r>
      <w:proofErr w:type="spellEnd"/>
      <w:r w:rsidRPr="0003273C">
        <w:rPr>
          <w:rFonts w:cs="Times New Roman"/>
          <w:kern w:val="0"/>
          <w:szCs w:val="24"/>
        </w:rPr>
        <w:t>-n)/(n-1)</w:t>
      </w:r>
    </w:p>
    <w:p w14:paraId="3B49A7A6" w14:textId="77777777" w:rsidR="0003273C" w:rsidRPr="0003273C" w:rsidRDefault="0003273C" w:rsidP="0003273C">
      <w:pPr>
        <w:ind w:firstLineChars="0" w:firstLine="42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>CR=CI/RI(n)</w:t>
      </w:r>
    </w:p>
    <w:p w14:paraId="13B15D34" w14:textId="7F5D7962" w:rsidR="0003273C" w:rsidRPr="0003273C" w:rsidRDefault="0003273C" w:rsidP="0003273C">
      <w:pPr>
        <w:ind w:firstLineChars="0" w:firstLine="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>If  CR&lt;0.10</w:t>
      </w:r>
      <w:r w:rsidRPr="0003273C">
        <w:rPr>
          <w:rFonts w:cs="Times New Roman"/>
          <w:kern w:val="0"/>
          <w:szCs w:val="24"/>
        </w:rPr>
        <w:tab/>
        <w:t>%</w:t>
      </w:r>
      <w:r w:rsidRPr="0003273C">
        <w:rPr>
          <w:rFonts w:cs="Times New Roman"/>
          <w:kern w:val="0"/>
          <w:szCs w:val="24"/>
        </w:rPr>
        <w:t>如果误差小于</w:t>
      </w:r>
      <w:r w:rsidRPr="0003273C">
        <w:rPr>
          <w:rFonts w:cs="Times New Roman"/>
          <w:kern w:val="0"/>
          <w:szCs w:val="24"/>
        </w:rPr>
        <w:t>0.1</w:t>
      </w:r>
      <w:r w:rsidRPr="0003273C">
        <w:rPr>
          <w:rFonts w:cs="Times New Roman"/>
          <w:kern w:val="0"/>
          <w:szCs w:val="24"/>
        </w:rPr>
        <w:t>则可以接受</w:t>
      </w:r>
    </w:p>
    <w:p w14:paraId="16515BD3" w14:textId="14B9996A" w:rsidR="0003273C" w:rsidRPr="0003273C" w:rsidRDefault="0003273C" w:rsidP="0003273C">
      <w:pPr>
        <w:ind w:firstLineChars="0" w:firstLine="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 xml:space="preserve">    </w:t>
      </w:r>
      <w:proofErr w:type="spellStart"/>
      <w:r w:rsidRPr="0003273C">
        <w:rPr>
          <w:rFonts w:cs="Times New Roman"/>
          <w:kern w:val="0"/>
          <w:szCs w:val="24"/>
        </w:rPr>
        <w:t>disp</w:t>
      </w:r>
      <w:proofErr w:type="spellEnd"/>
      <w:r w:rsidRPr="0003273C">
        <w:rPr>
          <w:rFonts w:cs="Times New Roman"/>
          <w:kern w:val="0"/>
          <w:szCs w:val="24"/>
        </w:rPr>
        <w:t>('</w:t>
      </w:r>
      <w:r w:rsidRPr="0003273C">
        <w:rPr>
          <w:rFonts w:cs="Times New Roman"/>
          <w:kern w:val="0"/>
          <w:szCs w:val="24"/>
        </w:rPr>
        <w:t>该矩阵通过一致性检验。</w:t>
      </w:r>
      <w:r w:rsidRPr="0003273C">
        <w:rPr>
          <w:rFonts w:cs="Times New Roman"/>
          <w:kern w:val="0"/>
          <w:szCs w:val="24"/>
        </w:rPr>
        <w:t>');</w:t>
      </w:r>
    </w:p>
    <w:p w14:paraId="4A3C6F84" w14:textId="77777777" w:rsidR="0003273C" w:rsidRPr="0003273C" w:rsidRDefault="0003273C" w:rsidP="0003273C">
      <w:pPr>
        <w:ind w:firstLineChars="0" w:firstLine="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>else</w:t>
      </w:r>
    </w:p>
    <w:p w14:paraId="0B8EE7D5" w14:textId="77777777" w:rsidR="0003273C" w:rsidRPr="0003273C" w:rsidRDefault="0003273C" w:rsidP="0003273C">
      <w:pPr>
        <w:ind w:firstLineChars="0" w:firstLine="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 xml:space="preserve">    </w:t>
      </w:r>
      <w:proofErr w:type="spellStart"/>
      <w:r w:rsidRPr="0003273C">
        <w:rPr>
          <w:rFonts w:cs="Times New Roman"/>
          <w:kern w:val="0"/>
          <w:szCs w:val="24"/>
        </w:rPr>
        <w:t>disp</w:t>
      </w:r>
      <w:proofErr w:type="spellEnd"/>
      <w:r w:rsidRPr="0003273C">
        <w:rPr>
          <w:rFonts w:cs="Times New Roman"/>
          <w:kern w:val="0"/>
          <w:szCs w:val="24"/>
        </w:rPr>
        <w:t>('</w:t>
      </w:r>
      <w:r w:rsidRPr="0003273C">
        <w:rPr>
          <w:rFonts w:cs="Times New Roman"/>
          <w:kern w:val="0"/>
          <w:szCs w:val="24"/>
        </w:rPr>
        <w:t>该矩阵未通过一致性检验！</w:t>
      </w:r>
      <w:r w:rsidRPr="0003273C">
        <w:rPr>
          <w:rFonts w:cs="Times New Roman"/>
          <w:kern w:val="0"/>
          <w:szCs w:val="24"/>
        </w:rPr>
        <w:t>');</w:t>
      </w:r>
    </w:p>
    <w:p w14:paraId="046097CC" w14:textId="10148C77" w:rsidR="0003273C" w:rsidRPr="0003273C" w:rsidRDefault="0003273C" w:rsidP="0003273C">
      <w:pPr>
        <w:ind w:firstLineChars="0" w:firstLine="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 xml:space="preserve">    return%</w:t>
      </w:r>
      <w:r w:rsidRPr="0003273C">
        <w:rPr>
          <w:rFonts w:cs="Times New Roman"/>
          <w:kern w:val="0"/>
          <w:szCs w:val="24"/>
        </w:rPr>
        <w:t>终止运行</w:t>
      </w:r>
    </w:p>
    <w:p w14:paraId="6B88E68F" w14:textId="08AC102E" w:rsidR="0003273C" w:rsidRPr="0003273C" w:rsidRDefault="0003273C" w:rsidP="0003273C">
      <w:pPr>
        <w:ind w:firstLineChars="0" w:firstLine="0"/>
        <w:rPr>
          <w:rFonts w:cs="Times New Roman"/>
          <w:kern w:val="0"/>
          <w:szCs w:val="24"/>
        </w:rPr>
      </w:pPr>
      <w:r w:rsidRPr="0003273C">
        <w:rPr>
          <w:rFonts w:cs="Times New Roman"/>
          <w:kern w:val="0"/>
          <w:szCs w:val="24"/>
        </w:rPr>
        <w:t>end</w:t>
      </w:r>
    </w:p>
    <w:sectPr w:rsidR="0003273C" w:rsidRPr="0003273C" w:rsidSect="00741C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2384" w14:textId="77777777" w:rsidR="00741CAE" w:rsidRDefault="00741CAE" w:rsidP="00A73E5F">
      <w:pPr>
        <w:ind w:firstLine="480"/>
      </w:pPr>
      <w:r>
        <w:separator/>
      </w:r>
    </w:p>
  </w:endnote>
  <w:endnote w:type="continuationSeparator" w:id="0">
    <w:p w14:paraId="3B347CEB" w14:textId="77777777" w:rsidR="00741CAE" w:rsidRDefault="00741CAE" w:rsidP="00A73E5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31581" w14:textId="77777777" w:rsidR="005B13E6" w:rsidRDefault="005B13E6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44726"/>
      <w:docPartObj>
        <w:docPartGallery w:val="Page Numbers (Bottom of Page)"/>
        <w:docPartUnique/>
      </w:docPartObj>
    </w:sdtPr>
    <w:sdtContent>
      <w:p w14:paraId="413E924B" w14:textId="77777777" w:rsidR="005B13E6" w:rsidRDefault="005B13E6" w:rsidP="00930F46">
        <w:pPr>
          <w:pStyle w:val="af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AB4" w:rsidRPr="008A1AB4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23721" w14:textId="77777777" w:rsidR="005B13E6" w:rsidRDefault="005B13E6" w:rsidP="006C0213">
    <w:pPr>
      <w:pStyle w:val="af3"/>
      <w:ind w:firstLineChars="111"/>
    </w:pPr>
  </w:p>
  <w:p w14:paraId="56A9DEF4" w14:textId="77777777" w:rsidR="005B13E6" w:rsidRDefault="005B13E6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A22E" w14:textId="77777777" w:rsidR="00741CAE" w:rsidRDefault="00741CAE" w:rsidP="00A73E5F">
      <w:pPr>
        <w:ind w:firstLine="480"/>
      </w:pPr>
      <w:r>
        <w:separator/>
      </w:r>
    </w:p>
  </w:footnote>
  <w:footnote w:type="continuationSeparator" w:id="0">
    <w:p w14:paraId="3746FD51" w14:textId="77777777" w:rsidR="00741CAE" w:rsidRDefault="00741CAE" w:rsidP="00A73E5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0532" w14:textId="77777777" w:rsidR="005B13E6" w:rsidRDefault="005B13E6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EFB6" w14:textId="77777777" w:rsidR="005B13E6" w:rsidRDefault="005B13E6" w:rsidP="00930F46">
    <w:pPr>
      <w:pStyle w:val="af1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6C91" w14:textId="77777777" w:rsidR="005B13E6" w:rsidRDefault="005B13E6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C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126849"/>
    <w:multiLevelType w:val="hybridMultilevel"/>
    <w:tmpl w:val="503EEA78"/>
    <w:lvl w:ilvl="0" w:tplc="F46697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C7058A"/>
    <w:multiLevelType w:val="hybridMultilevel"/>
    <w:tmpl w:val="AFF60CC0"/>
    <w:lvl w:ilvl="0" w:tplc="9432A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A0162"/>
    <w:multiLevelType w:val="hybridMultilevel"/>
    <w:tmpl w:val="9872F20A"/>
    <w:lvl w:ilvl="0" w:tplc="3E5CDD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0B3725"/>
    <w:multiLevelType w:val="hybridMultilevel"/>
    <w:tmpl w:val="E0721774"/>
    <w:lvl w:ilvl="0" w:tplc="506E13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C576C0"/>
    <w:multiLevelType w:val="multilevel"/>
    <w:tmpl w:val="0590DCB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3B3F32"/>
    <w:multiLevelType w:val="hybridMultilevel"/>
    <w:tmpl w:val="58FACC46"/>
    <w:lvl w:ilvl="0" w:tplc="8D4AFA0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6A461D"/>
    <w:multiLevelType w:val="multilevel"/>
    <w:tmpl w:val="29D8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E5B29"/>
    <w:multiLevelType w:val="multilevel"/>
    <w:tmpl w:val="DF3829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FA4E59"/>
    <w:multiLevelType w:val="hybridMultilevel"/>
    <w:tmpl w:val="1278F9CE"/>
    <w:lvl w:ilvl="0" w:tplc="374A9A4A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0" w15:restartNumberingAfterBreak="0">
    <w:nsid w:val="343E79F4"/>
    <w:multiLevelType w:val="hybridMultilevel"/>
    <w:tmpl w:val="DF625710"/>
    <w:lvl w:ilvl="0" w:tplc="73A2975E">
      <w:start w:val="1"/>
      <w:numFmt w:val="bullet"/>
      <w:lvlText w:val=""/>
      <w:lvlJc w:val="left"/>
      <w:pPr>
        <w:tabs>
          <w:tab w:val="num" w:pos="459"/>
        </w:tabs>
        <w:ind w:left="90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5790E7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 w15:restartNumberingAfterBreak="0">
    <w:nsid w:val="38CE6674"/>
    <w:multiLevelType w:val="hybridMultilevel"/>
    <w:tmpl w:val="96D4A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FFA1933"/>
    <w:multiLevelType w:val="hybridMultilevel"/>
    <w:tmpl w:val="0B96B81A"/>
    <w:lvl w:ilvl="0" w:tplc="3BBE6A6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0E2E1E"/>
    <w:multiLevelType w:val="hybridMultilevel"/>
    <w:tmpl w:val="DBD28C0E"/>
    <w:lvl w:ilvl="0" w:tplc="E7B0FA5A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4722D9"/>
    <w:multiLevelType w:val="hybridMultilevel"/>
    <w:tmpl w:val="1DDCFC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DE470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13B7D37"/>
    <w:multiLevelType w:val="hybridMultilevel"/>
    <w:tmpl w:val="9EF24C90"/>
    <w:lvl w:ilvl="0" w:tplc="51F0E0EE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5E17CE"/>
    <w:multiLevelType w:val="hybridMultilevel"/>
    <w:tmpl w:val="99D85B1A"/>
    <w:lvl w:ilvl="0" w:tplc="7BFABC0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A773F3"/>
    <w:multiLevelType w:val="hybridMultilevel"/>
    <w:tmpl w:val="D554898A"/>
    <w:lvl w:ilvl="0" w:tplc="B0287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CA35EB"/>
    <w:multiLevelType w:val="hybridMultilevel"/>
    <w:tmpl w:val="2A5EB9B6"/>
    <w:lvl w:ilvl="0" w:tplc="7D00CF7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33F3540"/>
    <w:multiLevelType w:val="hybridMultilevel"/>
    <w:tmpl w:val="E22EA154"/>
    <w:lvl w:ilvl="0" w:tplc="DBC0D0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4CE73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70A43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9064D0D"/>
    <w:multiLevelType w:val="multilevel"/>
    <w:tmpl w:val="60A4E73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9412C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65B5D10"/>
    <w:multiLevelType w:val="multilevel"/>
    <w:tmpl w:val="D66A4AAA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7" w15:restartNumberingAfterBreak="0">
    <w:nsid w:val="77FC54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D696C5D"/>
    <w:multiLevelType w:val="hybridMultilevel"/>
    <w:tmpl w:val="6B54000E"/>
    <w:lvl w:ilvl="0" w:tplc="ED8217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E014DF3"/>
    <w:multiLevelType w:val="hybridMultilevel"/>
    <w:tmpl w:val="BA781B5C"/>
    <w:lvl w:ilvl="0" w:tplc="5008B16A">
      <w:start w:val="1"/>
      <w:numFmt w:val="decimal"/>
      <w:lvlText w:val="%1）"/>
      <w:lvlJc w:val="left"/>
      <w:pPr>
        <w:ind w:left="8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53367803">
    <w:abstractNumId w:val="11"/>
  </w:num>
  <w:num w:numId="2" w16cid:durableId="132408435">
    <w:abstractNumId w:val="26"/>
  </w:num>
  <w:num w:numId="3" w16cid:durableId="444616468">
    <w:abstractNumId w:val="25"/>
  </w:num>
  <w:num w:numId="4" w16cid:durableId="790590970">
    <w:abstractNumId w:val="23"/>
  </w:num>
  <w:num w:numId="5" w16cid:durableId="1306542596">
    <w:abstractNumId w:val="16"/>
  </w:num>
  <w:num w:numId="6" w16cid:durableId="12734781">
    <w:abstractNumId w:val="0"/>
  </w:num>
  <w:num w:numId="7" w16cid:durableId="1520004001">
    <w:abstractNumId w:val="22"/>
  </w:num>
  <w:num w:numId="8" w16cid:durableId="848301204">
    <w:abstractNumId w:val="27"/>
  </w:num>
  <w:num w:numId="9" w16cid:durableId="1854342776">
    <w:abstractNumId w:val="14"/>
  </w:num>
  <w:num w:numId="10" w16cid:durableId="149715157">
    <w:abstractNumId w:val="8"/>
  </w:num>
  <w:num w:numId="11" w16cid:durableId="754133987">
    <w:abstractNumId w:val="13"/>
  </w:num>
  <w:num w:numId="12" w16cid:durableId="2051758816">
    <w:abstractNumId w:val="21"/>
  </w:num>
  <w:num w:numId="13" w16cid:durableId="1274441450">
    <w:abstractNumId w:val="24"/>
  </w:num>
  <w:num w:numId="14" w16cid:durableId="621418926">
    <w:abstractNumId w:val="5"/>
  </w:num>
  <w:num w:numId="15" w16cid:durableId="1318999163">
    <w:abstractNumId w:val="15"/>
  </w:num>
  <w:num w:numId="16" w16cid:durableId="1188907192">
    <w:abstractNumId w:val="10"/>
  </w:num>
  <w:num w:numId="17" w16cid:durableId="85613018">
    <w:abstractNumId w:val="29"/>
  </w:num>
  <w:num w:numId="18" w16cid:durableId="1972897958">
    <w:abstractNumId w:val="20"/>
  </w:num>
  <w:num w:numId="19" w16cid:durableId="949124385">
    <w:abstractNumId w:val="12"/>
  </w:num>
  <w:num w:numId="20" w16cid:durableId="515116746">
    <w:abstractNumId w:val="17"/>
  </w:num>
  <w:num w:numId="21" w16cid:durableId="1268583024">
    <w:abstractNumId w:val="3"/>
  </w:num>
  <w:num w:numId="22" w16cid:durableId="1071077165">
    <w:abstractNumId w:val="18"/>
  </w:num>
  <w:num w:numId="23" w16cid:durableId="1588926650">
    <w:abstractNumId w:val="2"/>
  </w:num>
  <w:num w:numId="24" w16cid:durableId="220213831">
    <w:abstractNumId w:val="6"/>
  </w:num>
  <w:num w:numId="25" w16cid:durableId="1041589516">
    <w:abstractNumId w:val="19"/>
  </w:num>
  <w:num w:numId="26" w16cid:durableId="1378627109">
    <w:abstractNumId w:val="28"/>
  </w:num>
  <w:num w:numId="27" w16cid:durableId="1825198151">
    <w:abstractNumId w:val="4"/>
  </w:num>
  <w:num w:numId="28" w16cid:durableId="351611598">
    <w:abstractNumId w:val="9"/>
  </w:num>
  <w:num w:numId="29" w16cid:durableId="1801457297">
    <w:abstractNumId w:val="1"/>
  </w:num>
  <w:num w:numId="30" w16cid:durableId="734283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88F"/>
    <w:rsid w:val="0000052D"/>
    <w:rsid w:val="00001657"/>
    <w:rsid w:val="0000779F"/>
    <w:rsid w:val="00013327"/>
    <w:rsid w:val="00022BD8"/>
    <w:rsid w:val="000300E6"/>
    <w:rsid w:val="00031947"/>
    <w:rsid w:val="00031B1F"/>
    <w:rsid w:val="00032719"/>
    <w:rsid w:val="0003273C"/>
    <w:rsid w:val="000327E9"/>
    <w:rsid w:val="00032D25"/>
    <w:rsid w:val="000419F7"/>
    <w:rsid w:val="000430C4"/>
    <w:rsid w:val="0004764B"/>
    <w:rsid w:val="00047A87"/>
    <w:rsid w:val="00052884"/>
    <w:rsid w:val="00054E7D"/>
    <w:rsid w:val="00055A7A"/>
    <w:rsid w:val="00062729"/>
    <w:rsid w:val="00062905"/>
    <w:rsid w:val="00064705"/>
    <w:rsid w:val="00070614"/>
    <w:rsid w:val="00073B7E"/>
    <w:rsid w:val="00080693"/>
    <w:rsid w:val="00084FA7"/>
    <w:rsid w:val="000922F9"/>
    <w:rsid w:val="00093849"/>
    <w:rsid w:val="00097371"/>
    <w:rsid w:val="000A3F7E"/>
    <w:rsid w:val="000A5319"/>
    <w:rsid w:val="000A7FB1"/>
    <w:rsid w:val="000B70BA"/>
    <w:rsid w:val="000C5222"/>
    <w:rsid w:val="000D0DCA"/>
    <w:rsid w:val="000D3288"/>
    <w:rsid w:val="000D59CC"/>
    <w:rsid w:val="000D5CCC"/>
    <w:rsid w:val="000E3934"/>
    <w:rsid w:val="000E3D7D"/>
    <w:rsid w:val="000F37B4"/>
    <w:rsid w:val="000F4189"/>
    <w:rsid w:val="000F6FAB"/>
    <w:rsid w:val="00100ED3"/>
    <w:rsid w:val="00101489"/>
    <w:rsid w:val="00101B69"/>
    <w:rsid w:val="001024B9"/>
    <w:rsid w:val="00102B8F"/>
    <w:rsid w:val="00104A98"/>
    <w:rsid w:val="00105606"/>
    <w:rsid w:val="00107B80"/>
    <w:rsid w:val="00110380"/>
    <w:rsid w:val="001151C3"/>
    <w:rsid w:val="00117635"/>
    <w:rsid w:val="00117C9C"/>
    <w:rsid w:val="00117CD6"/>
    <w:rsid w:val="00121DA3"/>
    <w:rsid w:val="001241F2"/>
    <w:rsid w:val="001256CD"/>
    <w:rsid w:val="00131559"/>
    <w:rsid w:val="00132808"/>
    <w:rsid w:val="001337AB"/>
    <w:rsid w:val="00141616"/>
    <w:rsid w:val="00146B7A"/>
    <w:rsid w:val="00147BD3"/>
    <w:rsid w:val="00151B4B"/>
    <w:rsid w:val="00174B43"/>
    <w:rsid w:val="00185129"/>
    <w:rsid w:val="00186630"/>
    <w:rsid w:val="001902BF"/>
    <w:rsid w:val="0019322A"/>
    <w:rsid w:val="001966D3"/>
    <w:rsid w:val="001A7CB5"/>
    <w:rsid w:val="001B083A"/>
    <w:rsid w:val="001B7F58"/>
    <w:rsid w:val="001C0019"/>
    <w:rsid w:val="001D0B38"/>
    <w:rsid w:val="001D1B16"/>
    <w:rsid w:val="001D6E09"/>
    <w:rsid w:val="001E1EA9"/>
    <w:rsid w:val="001E25B5"/>
    <w:rsid w:val="001F1FD7"/>
    <w:rsid w:val="001F2861"/>
    <w:rsid w:val="00201AD8"/>
    <w:rsid w:val="00207A65"/>
    <w:rsid w:val="00211690"/>
    <w:rsid w:val="00213846"/>
    <w:rsid w:val="002212D2"/>
    <w:rsid w:val="002234D4"/>
    <w:rsid w:val="00227BCA"/>
    <w:rsid w:val="0023083D"/>
    <w:rsid w:val="00231C26"/>
    <w:rsid w:val="00233290"/>
    <w:rsid w:val="00233CCB"/>
    <w:rsid w:val="0023702F"/>
    <w:rsid w:val="002501C3"/>
    <w:rsid w:val="00250D18"/>
    <w:rsid w:val="00254EEC"/>
    <w:rsid w:val="00275B66"/>
    <w:rsid w:val="00276582"/>
    <w:rsid w:val="00276D54"/>
    <w:rsid w:val="00282263"/>
    <w:rsid w:val="0028746E"/>
    <w:rsid w:val="00290759"/>
    <w:rsid w:val="00293101"/>
    <w:rsid w:val="00294A47"/>
    <w:rsid w:val="00296257"/>
    <w:rsid w:val="00297B0C"/>
    <w:rsid w:val="002A1D2F"/>
    <w:rsid w:val="002A38AB"/>
    <w:rsid w:val="002A4BA9"/>
    <w:rsid w:val="002B2DF8"/>
    <w:rsid w:val="002C2AEA"/>
    <w:rsid w:val="002C5958"/>
    <w:rsid w:val="002C6BF6"/>
    <w:rsid w:val="002D0C26"/>
    <w:rsid w:val="002E0A8E"/>
    <w:rsid w:val="002E17A0"/>
    <w:rsid w:val="002E1987"/>
    <w:rsid w:val="002E1C6A"/>
    <w:rsid w:val="002E4D2E"/>
    <w:rsid w:val="002E4F01"/>
    <w:rsid w:val="002E7866"/>
    <w:rsid w:val="002F0A43"/>
    <w:rsid w:val="002F186F"/>
    <w:rsid w:val="0031404E"/>
    <w:rsid w:val="00322596"/>
    <w:rsid w:val="003341BF"/>
    <w:rsid w:val="003361C2"/>
    <w:rsid w:val="00336E57"/>
    <w:rsid w:val="0034178E"/>
    <w:rsid w:val="00353775"/>
    <w:rsid w:val="00367A2A"/>
    <w:rsid w:val="0037324A"/>
    <w:rsid w:val="003767F1"/>
    <w:rsid w:val="00382F5C"/>
    <w:rsid w:val="00385250"/>
    <w:rsid w:val="00385550"/>
    <w:rsid w:val="00392726"/>
    <w:rsid w:val="003958FC"/>
    <w:rsid w:val="003A43B0"/>
    <w:rsid w:val="003A7CDB"/>
    <w:rsid w:val="003B0BC1"/>
    <w:rsid w:val="003C0471"/>
    <w:rsid w:val="003C04E6"/>
    <w:rsid w:val="003C1C7B"/>
    <w:rsid w:val="003E331C"/>
    <w:rsid w:val="003E34A7"/>
    <w:rsid w:val="003E35EE"/>
    <w:rsid w:val="003E52CF"/>
    <w:rsid w:val="003E7822"/>
    <w:rsid w:val="003F3D40"/>
    <w:rsid w:val="003F7AE9"/>
    <w:rsid w:val="004007FC"/>
    <w:rsid w:val="00402166"/>
    <w:rsid w:val="00402232"/>
    <w:rsid w:val="004027F7"/>
    <w:rsid w:val="00402E85"/>
    <w:rsid w:val="00416DCE"/>
    <w:rsid w:val="004176E7"/>
    <w:rsid w:val="0042348D"/>
    <w:rsid w:val="00426FB6"/>
    <w:rsid w:val="004334A0"/>
    <w:rsid w:val="004349E3"/>
    <w:rsid w:val="0043553A"/>
    <w:rsid w:val="00435B1B"/>
    <w:rsid w:val="00435B3E"/>
    <w:rsid w:val="004418F7"/>
    <w:rsid w:val="004421ED"/>
    <w:rsid w:val="00455DFA"/>
    <w:rsid w:val="00460D54"/>
    <w:rsid w:val="00463D63"/>
    <w:rsid w:val="004670B7"/>
    <w:rsid w:val="00467307"/>
    <w:rsid w:val="0046734F"/>
    <w:rsid w:val="0047358D"/>
    <w:rsid w:val="00480963"/>
    <w:rsid w:val="004830AA"/>
    <w:rsid w:val="004837B4"/>
    <w:rsid w:val="00492E9E"/>
    <w:rsid w:val="0049582C"/>
    <w:rsid w:val="004A097D"/>
    <w:rsid w:val="004A0A1E"/>
    <w:rsid w:val="004A4443"/>
    <w:rsid w:val="004A6583"/>
    <w:rsid w:val="004B1D10"/>
    <w:rsid w:val="004B56D8"/>
    <w:rsid w:val="004C2174"/>
    <w:rsid w:val="004C2D37"/>
    <w:rsid w:val="004C4974"/>
    <w:rsid w:val="004D0C15"/>
    <w:rsid w:val="004D7AF7"/>
    <w:rsid w:val="004D7C8F"/>
    <w:rsid w:val="004E27DD"/>
    <w:rsid w:val="004E3965"/>
    <w:rsid w:val="004E3DC9"/>
    <w:rsid w:val="004E3DFC"/>
    <w:rsid w:val="004E458D"/>
    <w:rsid w:val="004F4C3F"/>
    <w:rsid w:val="004F6812"/>
    <w:rsid w:val="004F7FFD"/>
    <w:rsid w:val="00501D04"/>
    <w:rsid w:val="005033BE"/>
    <w:rsid w:val="00504EC7"/>
    <w:rsid w:val="00507368"/>
    <w:rsid w:val="0051250E"/>
    <w:rsid w:val="00523B56"/>
    <w:rsid w:val="005248E9"/>
    <w:rsid w:val="005267A7"/>
    <w:rsid w:val="0053208E"/>
    <w:rsid w:val="00540467"/>
    <w:rsid w:val="00542384"/>
    <w:rsid w:val="0055010B"/>
    <w:rsid w:val="00553758"/>
    <w:rsid w:val="00555DFB"/>
    <w:rsid w:val="00560B53"/>
    <w:rsid w:val="005613F6"/>
    <w:rsid w:val="005616BC"/>
    <w:rsid w:val="00572A53"/>
    <w:rsid w:val="005736B4"/>
    <w:rsid w:val="00573C7D"/>
    <w:rsid w:val="00580CF8"/>
    <w:rsid w:val="00580F4D"/>
    <w:rsid w:val="00584F0F"/>
    <w:rsid w:val="00584FFD"/>
    <w:rsid w:val="00585580"/>
    <w:rsid w:val="00592D64"/>
    <w:rsid w:val="00594FA2"/>
    <w:rsid w:val="0059726A"/>
    <w:rsid w:val="005B13E6"/>
    <w:rsid w:val="005C02EF"/>
    <w:rsid w:val="005C233A"/>
    <w:rsid w:val="005C37C9"/>
    <w:rsid w:val="005C44DF"/>
    <w:rsid w:val="005C44E5"/>
    <w:rsid w:val="005D5875"/>
    <w:rsid w:val="005E3DDE"/>
    <w:rsid w:val="005F15FE"/>
    <w:rsid w:val="005F309F"/>
    <w:rsid w:val="005F4399"/>
    <w:rsid w:val="005F7D11"/>
    <w:rsid w:val="00606F10"/>
    <w:rsid w:val="00615481"/>
    <w:rsid w:val="006179DE"/>
    <w:rsid w:val="00621775"/>
    <w:rsid w:val="00626617"/>
    <w:rsid w:val="00627FD5"/>
    <w:rsid w:val="00633D6D"/>
    <w:rsid w:val="0063488F"/>
    <w:rsid w:val="00641D0E"/>
    <w:rsid w:val="00655A70"/>
    <w:rsid w:val="00657455"/>
    <w:rsid w:val="006613E3"/>
    <w:rsid w:val="00663A46"/>
    <w:rsid w:val="0066728D"/>
    <w:rsid w:val="0067035F"/>
    <w:rsid w:val="0067079A"/>
    <w:rsid w:val="0067220C"/>
    <w:rsid w:val="00675A08"/>
    <w:rsid w:val="00680C7E"/>
    <w:rsid w:val="0068206E"/>
    <w:rsid w:val="00682102"/>
    <w:rsid w:val="00682502"/>
    <w:rsid w:val="00686AB5"/>
    <w:rsid w:val="00691320"/>
    <w:rsid w:val="00692AD4"/>
    <w:rsid w:val="006A435E"/>
    <w:rsid w:val="006A5BFB"/>
    <w:rsid w:val="006A6D17"/>
    <w:rsid w:val="006A764C"/>
    <w:rsid w:val="006B07B1"/>
    <w:rsid w:val="006B2DEA"/>
    <w:rsid w:val="006B561D"/>
    <w:rsid w:val="006B64A8"/>
    <w:rsid w:val="006C0213"/>
    <w:rsid w:val="006C1822"/>
    <w:rsid w:val="006C1A6C"/>
    <w:rsid w:val="006C5EB8"/>
    <w:rsid w:val="006D1357"/>
    <w:rsid w:val="006D3A6E"/>
    <w:rsid w:val="006D3FF3"/>
    <w:rsid w:val="006D4217"/>
    <w:rsid w:val="006E0651"/>
    <w:rsid w:val="006E0DF3"/>
    <w:rsid w:val="006E3033"/>
    <w:rsid w:val="006E435D"/>
    <w:rsid w:val="006F3011"/>
    <w:rsid w:val="006F32CC"/>
    <w:rsid w:val="006F7063"/>
    <w:rsid w:val="00701D87"/>
    <w:rsid w:val="007079D1"/>
    <w:rsid w:val="00707F8D"/>
    <w:rsid w:val="00715AC4"/>
    <w:rsid w:val="007174B0"/>
    <w:rsid w:val="0071777B"/>
    <w:rsid w:val="00717D6B"/>
    <w:rsid w:val="007233CA"/>
    <w:rsid w:val="00723565"/>
    <w:rsid w:val="00724493"/>
    <w:rsid w:val="00724935"/>
    <w:rsid w:val="00734320"/>
    <w:rsid w:val="0073473C"/>
    <w:rsid w:val="0074029F"/>
    <w:rsid w:val="00741CAE"/>
    <w:rsid w:val="00753C69"/>
    <w:rsid w:val="00753DBC"/>
    <w:rsid w:val="00754D11"/>
    <w:rsid w:val="00763238"/>
    <w:rsid w:val="007642FC"/>
    <w:rsid w:val="007717BD"/>
    <w:rsid w:val="00776322"/>
    <w:rsid w:val="00780DD4"/>
    <w:rsid w:val="007810B6"/>
    <w:rsid w:val="00781E9B"/>
    <w:rsid w:val="00783B63"/>
    <w:rsid w:val="0078610C"/>
    <w:rsid w:val="00787D63"/>
    <w:rsid w:val="007945FD"/>
    <w:rsid w:val="007A10C1"/>
    <w:rsid w:val="007A3BB6"/>
    <w:rsid w:val="007A7DD0"/>
    <w:rsid w:val="007B209E"/>
    <w:rsid w:val="007B2E2A"/>
    <w:rsid w:val="007B5F5B"/>
    <w:rsid w:val="007B6FC5"/>
    <w:rsid w:val="007C0BC6"/>
    <w:rsid w:val="007E0DC2"/>
    <w:rsid w:val="007F33F1"/>
    <w:rsid w:val="007F5FFF"/>
    <w:rsid w:val="007F7EE8"/>
    <w:rsid w:val="00802775"/>
    <w:rsid w:val="008035AA"/>
    <w:rsid w:val="00806581"/>
    <w:rsid w:val="00807069"/>
    <w:rsid w:val="00812687"/>
    <w:rsid w:val="00817F63"/>
    <w:rsid w:val="00822EFC"/>
    <w:rsid w:val="00824494"/>
    <w:rsid w:val="008260B9"/>
    <w:rsid w:val="00833C87"/>
    <w:rsid w:val="0083494C"/>
    <w:rsid w:val="0083697C"/>
    <w:rsid w:val="0084230B"/>
    <w:rsid w:val="00856595"/>
    <w:rsid w:val="00862734"/>
    <w:rsid w:val="00864A4B"/>
    <w:rsid w:val="00871CCC"/>
    <w:rsid w:val="00875681"/>
    <w:rsid w:val="008858C1"/>
    <w:rsid w:val="008903BF"/>
    <w:rsid w:val="00890751"/>
    <w:rsid w:val="008A1AB4"/>
    <w:rsid w:val="008B1170"/>
    <w:rsid w:val="008B4805"/>
    <w:rsid w:val="008C7CF5"/>
    <w:rsid w:val="008D1E83"/>
    <w:rsid w:val="008D624C"/>
    <w:rsid w:val="008E1491"/>
    <w:rsid w:val="008E16C5"/>
    <w:rsid w:val="008E2BB1"/>
    <w:rsid w:val="008E4C83"/>
    <w:rsid w:val="008F0A0C"/>
    <w:rsid w:val="008F4071"/>
    <w:rsid w:val="008F6015"/>
    <w:rsid w:val="00903AAA"/>
    <w:rsid w:val="00912F5A"/>
    <w:rsid w:val="00920ADD"/>
    <w:rsid w:val="00921156"/>
    <w:rsid w:val="009245B9"/>
    <w:rsid w:val="00925CC7"/>
    <w:rsid w:val="00926722"/>
    <w:rsid w:val="00930F46"/>
    <w:rsid w:val="00932D0C"/>
    <w:rsid w:val="00932FA7"/>
    <w:rsid w:val="00940370"/>
    <w:rsid w:val="00950BE9"/>
    <w:rsid w:val="00951CB5"/>
    <w:rsid w:val="00952986"/>
    <w:rsid w:val="00956000"/>
    <w:rsid w:val="009560C9"/>
    <w:rsid w:val="00957E6B"/>
    <w:rsid w:val="00962EDD"/>
    <w:rsid w:val="00966935"/>
    <w:rsid w:val="0097076B"/>
    <w:rsid w:val="00976636"/>
    <w:rsid w:val="009766F2"/>
    <w:rsid w:val="00981511"/>
    <w:rsid w:val="0098260C"/>
    <w:rsid w:val="00984679"/>
    <w:rsid w:val="009853F0"/>
    <w:rsid w:val="00985DEB"/>
    <w:rsid w:val="00997EC1"/>
    <w:rsid w:val="009A20C8"/>
    <w:rsid w:val="009B0900"/>
    <w:rsid w:val="009B21A7"/>
    <w:rsid w:val="009B3858"/>
    <w:rsid w:val="009C04AD"/>
    <w:rsid w:val="009C17D8"/>
    <w:rsid w:val="009C7EAA"/>
    <w:rsid w:val="009D0F8C"/>
    <w:rsid w:val="009D2E1A"/>
    <w:rsid w:val="009D36B1"/>
    <w:rsid w:val="009D587B"/>
    <w:rsid w:val="009D5CDE"/>
    <w:rsid w:val="009E33B9"/>
    <w:rsid w:val="009F1C37"/>
    <w:rsid w:val="009F3297"/>
    <w:rsid w:val="00A00E71"/>
    <w:rsid w:val="00A02E79"/>
    <w:rsid w:val="00A1188E"/>
    <w:rsid w:val="00A14065"/>
    <w:rsid w:val="00A16D54"/>
    <w:rsid w:val="00A22F7D"/>
    <w:rsid w:val="00A23504"/>
    <w:rsid w:val="00A24C33"/>
    <w:rsid w:val="00A35430"/>
    <w:rsid w:val="00A4312D"/>
    <w:rsid w:val="00A52D76"/>
    <w:rsid w:val="00A54A45"/>
    <w:rsid w:val="00A5759E"/>
    <w:rsid w:val="00A624F7"/>
    <w:rsid w:val="00A6513D"/>
    <w:rsid w:val="00A659BD"/>
    <w:rsid w:val="00A67F7E"/>
    <w:rsid w:val="00A70F25"/>
    <w:rsid w:val="00A72169"/>
    <w:rsid w:val="00A734B1"/>
    <w:rsid w:val="00A73E5F"/>
    <w:rsid w:val="00A7543A"/>
    <w:rsid w:val="00A75C7D"/>
    <w:rsid w:val="00A84902"/>
    <w:rsid w:val="00A911DF"/>
    <w:rsid w:val="00A92244"/>
    <w:rsid w:val="00A9241D"/>
    <w:rsid w:val="00A9507E"/>
    <w:rsid w:val="00A95181"/>
    <w:rsid w:val="00AB4ECA"/>
    <w:rsid w:val="00AB736B"/>
    <w:rsid w:val="00AC47CD"/>
    <w:rsid w:val="00AC60DC"/>
    <w:rsid w:val="00AD19BC"/>
    <w:rsid w:val="00AD3899"/>
    <w:rsid w:val="00AD742D"/>
    <w:rsid w:val="00AE187A"/>
    <w:rsid w:val="00AE1BE2"/>
    <w:rsid w:val="00AF2732"/>
    <w:rsid w:val="00AF7425"/>
    <w:rsid w:val="00B0330E"/>
    <w:rsid w:val="00B10F72"/>
    <w:rsid w:val="00B11387"/>
    <w:rsid w:val="00B11CA7"/>
    <w:rsid w:val="00B12BB1"/>
    <w:rsid w:val="00B13DDC"/>
    <w:rsid w:val="00B23806"/>
    <w:rsid w:val="00B263F5"/>
    <w:rsid w:val="00B31B09"/>
    <w:rsid w:val="00B31BA9"/>
    <w:rsid w:val="00B34139"/>
    <w:rsid w:val="00B34CC2"/>
    <w:rsid w:val="00B439F9"/>
    <w:rsid w:val="00B43D57"/>
    <w:rsid w:val="00B453B3"/>
    <w:rsid w:val="00B45E83"/>
    <w:rsid w:val="00B4740E"/>
    <w:rsid w:val="00B5182E"/>
    <w:rsid w:val="00B63C80"/>
    <w:rsid w:val="00B65C5B"/>
    <w:rsid w:val="00B707D7"/>
    <w:rsid w:val="00B70B21"/>
    <w:rsid w:val="00B76336"/>
    <w:rsid w:val="00B80FC0"/>
    <w:rsid w:val="00B81073"/>
    <w:rsid w:val="00B87A7B"/>
    <w:rsid w:val="00B965AD"/>
    <w:rsid w:val="00BA41D0"/>
    <w:rsid w:val="00BA5691"/>
    <w:rsid w:val="00BB2225"/>
    <w:rsid w:val="00BB52E9"/>
    <w:rsid w:val="00BB5E18"/>
    <w:rsid w:val="00BC3B04"/>
    <w:rsid w:val="00BC59F8"/>
    <w:rsid w:val="00BD2A90"/>
    <w:rsid w:val="00BD6C16"/>
    <w:rsid w:val="00BE26EE"/>
    <w:rsid w:val="00BF2FC3"/>
    <w:rsid w:val="00C00541"/>
    <w:rsid w:val="00C01FCE"/>
    <w:rsid w:val="00C047AA"/>
    <w:rsid w:val="00C0724E"/>
    <w:rsid w:val="00C1741E"/>
    <w:rsid w:val="00C236D2"/>
    <w:rsid w:val="00C243B9"/>
    <w:rsid w:val="00C32391"/>
    <w:rsid w:val="00C32AE2"/>
    <w:rsid w:val="00C33368"/>
    <w:rsid w:val="00C4385A"/>
    <w:rsid w:val="00C45BCD"/>
    <w:rsid w:val="00C542A3"/>
    <w:rsid w:val="00C54BC8"/>
    <w:rsid w:val="00C604D8"/>
    <w:rsid w:val="00C62D19"/>
    <w:rsid w:val="00C6723E"/>
    <w:rsid w:val="00C72335"/>
    <w:rsid w:val="00C72667"/>
    <w:rsid w:val="00C767C6"/>
    <w:rsid w:val="00C80022"/>
    <w:rsid w:val="00C81325"/>
    <w:rsid w:val="00C8237B"/>
    <w:rsid w:val="00C871B3"/>
    <w:rsid w:val="00C901AD"/>
    <w:rsid w:val="00C96863"/>
    <w:rsid w:val="00C9790D"/>
    <w:rsid w:val="00CA01CE"/>
    <w:rsid w:val="00CA36C1"/>
    <w:rsid w:val="00CA5246"/>
    <w:rsid w:val="00CB56D1"/>
    <w:rsid w:val="00CC0D1F"/>
    <w:rsid w:val="00CC130D"/>
    <w:rsid w:val="00CC3956"/>
    <w:rsid w:val="00CD080A"/>
    <w:rsid w:val="00CD3A3D"/>
    <w:rsid w:val="00CD4836"/>
    <w:rsid w:val="00CD665E"/>
    <w:rsid w:val="00CD6BAF"/>
    <w:rsid w:val="00CE02C7"/>
    <w:rsid w:val="00CE08BD"/>
    <w:rsid w:val="00CE0B78"/>
    <w:rsid w:val="00CE30E9"/>
    <w:rsid w:val="00CE5795"/>
    <w:rsid w:val="00CE7A8E"/>
    <w:rsid w:val="00CE7AF8"/>
    <w:rsid w:val="00CE7CDF"/>
    <w:rsid w:val="00CF22FC"/>
    <w:rsid w:val="00CF44DC"/>
    <w:rsid w:val="00D02B49"/>
    <w:rsid w:val="00D035BD"/>
    <w:rsid w:val="00D05B22"/>
    <w:rsid w:val="00D0677B"/>
    <w:rsid w:val="00D07903"/>
    <w:rsid w:val="00D139BF"/>
    <w:rsid w:val="00D15B31"/>
    <w:rsid w:val="00D167A5"/>
    <w:rsid w:val="00D1698B"/>
    <w:rsid w:val="00D203A0"/>
    <w:rsid w:val="00D2109E"/>
    <w:rsid w:val="00D23617"/>
    <w:rsid w:val="00D305A5"/>
    <w:rsid w:val="00D316EB"/>
    <w:rsid w:val="00D328BC"/>
    <w:rsid w:val="00D33D76"/>
    <w:rsid w:val="00D3408B"/>
    <w:rsid w:val="00D36E84"/>
    <w:rsid w:val="00D41958"/>
    <w:rsid w:val="00D45A9E"/>
    <w:rsid w:val="00D51EFA"/>
    <w:rsid w:val="00D5402E"/>
    <w:rsid w:val="00D57DD0"/>
    <w:rsid w:val="00D606FC"/>
    <w:rsid w:val="00D6231B"/>
    <w:rsid w:val="00D634A3"/>
    <w:rsid w:val="00D675A4"/>
    <w:rsid w:val="00D76EDE"/>
    <w:rsid w:val="00D81434"/>
    <w:rsid w:val="00D842CB"/>
    <w:rsid w:val="00D8515E"/>
    <w:rsid w:val="00D859B3"/>
    <w:rsid w:val="00D85E37"/>
    <w:rsid w:val="00D868C6"/>
    <w:rsid w:val="00D90A6F"/>
    <w:rsid w:val="00D91B81"/>
    <w:rsid w:val="00D93354"/>
    <w:rsid w:val="00D935FA"/>
    <w:rsid w:val="00D94409"/>
    <w:rsid w:val="00D95A15"/>
    <w:rsid w:val="00D9781F"/>
    <w:rsid w:val="00DA1C97"/>
    <w:rsid w:val="00DA3558"/>
    <w:rsid w:val="00DA50BE"/>
    <w:rsid w:val="00DB1FCE"/>
    <w:rsid w:val="00DB33AF"/>
    <w:rsid w:val="00DB38B7"/>
    <w:rsid w:val="00DB50FB"/>
    <w:rsid w:val="00DC09CD"/>
    <w:rsid w:val="00DC1702"/>
    <w:rsid w:val="00DC30DF"/>
    <w:rsid w:val="00DC336F"/>
    <w:rsid w:val="00DC3742"/>
    <w:rsid w:val="00DC4F6F"/>
    <w:rsid w:val="00DC7A40"/>
    <w:rsid w:val="00DD4B18"/>
    <w:rsid w:val="00DD6740"/>
    <w:rsid w:val="00DD6B0D"/>
    <w:rsid w:val="00DE0258"/>
    <w:rsid w:val="00DE43ED"/>
    <w:rsid w:val="00DE733C"/>
    <w:rsid w:val="00DF18E5"/>
    <w:rsid w:val="00DF5DF3"/>
    <w:rsid w:val="00E018BB"/>
    <w:rsid w:val="00E15B24"/>
    <w:rsid w:val="00E21BED"/>
    <w:rsid w:val="00E23A7C"/>
    <w:rsid w:val="00E26C23"/>
    <w:rsid w:val="00E32917"/>
    <w:rsid w:val="00E37622"/>
    <w:rsid w:val="00E442F7"/>
    <w:rsid w:val="00E45FB4"/>
    <w:rsid w:val="00E621E9"/>
    <w:rsid w:val="00E63AEB"/>
    <w:rsid w:val="00E65B3A"/>
    <w:rsid w:val="00E917ED"/>
    <w:rsid w:val="00EA5083"/>
    <w:rsid w:val="00EB1271"/>
    <w:rsid w:val="00EB50F4"/>
    <w:rsid w:val="00EC5470"/>
    <w:rsid w:val="00EC7164"/>
    <w:rsid w:val="00ED46DA"/>
    <w:rsid w:val="00ED6DE7"/>
    <w:rsid w:val="00EE2204"/>
    <w:rsid w:val="00EF2D67"/>
    <w:rsid w:val="00EF7081"/>
    <w:rsid w:val="00EF79BC"/>
    <w:rsid w:val="00F07455"/>
    <w:rsid w:val="00F10C82"/>
    <w:rsid w:val="00F13FDB"/>
    <w:rsid w:val="00F14412"/>
    <w:rsid w:val="00F176C5"/>
    <w:rsid w:val="00F3133C"/>
    <w:rsid w:val="00F34445"/>
    <w:rsid w:val="00F36A75"/>
    <w:rsid w:val="00F4121A"/>
    <w:rsid w:val="00F435E3"/>
    <w:rsid w:val="00F4369C"/>
    <w:rsid w:val="00F47FC1"/>
    <w:rsid w:val="00F51224"/>
    <w:rsid w:val="00F5452E"/>
    <w:rsid w:val="00F570D8"/>
    <w:rsid w:val="00F62C47"/>
    <w:rsid w:val="00F73872"/>
    <w:rsid w:val="00F76761"/>
    <w:rsid w:val="00F778A3"/>
    <w:rsid w:val="00F91C61"/>
    <w:rsid w:val="00F92348"/>
    <w:rsid w:val="00F9449E"/>
    <w:rsid w:val="00F956CB"/>
    <w:rsid w:val="00FA09C4"/>
    <w:rsid w:val="00FA204A"/>
    <w:rsid w:val="00FA2F61"/>
    <w:rsid w:val="00FA4866"/>
    <w:rsid w:val="00FA5099"/>
    <w:rsid w:val="00FB2B0B"/>
    <w:rsid w:val="00FB6646"/>
    <w:rsid w:val="00FC2FC2"/>
    <w:rsid w:val="00FC787A"/>
    <w:rsid w:val="00FD2C6A"/>
    <w:rsid w:val="00FD4177"/>
    <w:rsid w:val="00FD4C42"/>
    <w:rsid w:val="00FD5144"/>
    <w:rsid w:val="00FD6135"/>
    <w:rsid w:val="00FE1472"/>
    <w:rsid w:val="00FE3F94"/>
    <w:rsid w:val="00FF4B81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DD298"/>
  <w15:chartTrackingRefBased/>
  <w15:docId w15:val="{E048AE2C-0E65-4DF0-9D80-280CB42E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687"/>
    <w:pPr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rsid w:val="005D5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5D5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8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题目"/>
    <w:basedOn w:val="a4"/>
    <w:next w:val="a"/>
    <w:link w:val="Char"/>
    <w:uiPriority w:val="1"/>
    <w:qFormat/>
    <w:rsid w:val="005D5875"/>
    <w:pPr>
      <w:spacing w:before="0" w:after="0"/>
      <w:ind w:firstLineChars="0" w:firstLine="0"/>
    </w:pPr>
    <w:rPr>
      <w:rFonts w:asciiTheme="minorHAnsi" w:eastAsia="黑体" w:hAnsiTheme="minorHAnsi" w:cstheme="minorBidi"/>
      <w:bCs w:val="0"/>
      <w:szCs w:val="22"/>
    </w:rPr>
  </w:style>
  <w:style w:type="character" w:customStyle="1" w:styleId="Char">
    <w:name w:val="论文题目 Char"/>
    <w:basedOn w:val="a5"/>
    <w:link w:val="a3"/>
    <w:uiPriority w:val="1"/>
    <w:rsid w:val="00B707D7"/>
    <w:rPr>
      <w:rFonts w:asciiTheme="majorHAnsi" w:eastAsia="黑体" w:hAnsiTheme="majorHAnsi" w:cstheme="majorBidi"/>
      <w:b/>
      <w:bCs w:val="0"/>
      <w:sz w:val="32"/>
      <w:szCs w:val="22"/>
    </w:rPr>
  </w:style>
  <w:style w:type="paragraph" w:styleId="a4">
    <w:name w:val="Title"/>
    <w:basedOn w:val="a"/>
    <w:next w:val="a"/>
    <w:link w:val="a5"/>
    <w:uiPriority w:val="10"/>
    <w:rsid w:val="002F18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F186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aliases w:val="一级标题"/>
    <w:basedOn w:val="a4"/>
    <w:next w:val="a"/>
    <w:link w:val="a7"/>
    <w:autoRedefine/>
    <w:uiPriority w:val="11"/>
    <w:rsid w:val="005D5875"/>
    <w:pPr>
      <w:ind w:firstLineChars="0" w:firstLine="0"/>
    </w:pPr>
    <w:rPr>
      <w:sz w:val="28"/>
    </w:rPr>
  </w:style>
  <w:style w:type="character" w:customStyle="1" w:styleId="a7">
    <w:name w:val="副标题 字符"/>
    <w:aliases w:val="一级标题 字符"/>
    <w:basedOn w:val="a0"/>
    <w:link w:val="a6"/>
    <w:uiPriority w:val="11"/>
    <w:rsid w:val="005D5875"/>
    <w:rPr>
      <w:rFonts w:asciiTheme="majorHAnsi" w:eastAsia="宋体" w:hAnsiTheme="majorHAnsi" w:cstheme="majorBidi"/>
      <w:b/>
      <w:bCs/>
      <w:sz w:val="28"/>
      <w:szCs w:val="32"/>
    </w:rPr>
  </w:style>
  <w:style w:type="paragraph" w:customStyle="1" w:styleId="a8">
    <w:name w:val="表格"/>
    <w:basedOn w:val="a9"/>
    <w:link w:val="Char0"/>
    <w:qFormat/>
    <w:rsid w:val="00DF18E5"/>
    <w:pPr>
      <w:spacing w:line="360" w:lineRule="auto"/>
      <w:ind w:left="0" w:firstLineChars="0" w:firstLine="0"/>
      <w:jc w:val="center"/>
    </w:pPr>
    <w:rPr>
      <w:rFonts w:eastAsia="宋体" w:cs="Times New Roman"/>
      <w:szCs w:val="24"/>
    </w:rPr>
  </w:style>
  <w:style w:type="character" w:customStyle="1" w:styleId="Char0">
    <w:name w:val="表格 Char"/>
    <w:basedOn w:val="a0"/>
    <w:link w:val="a8"/>
    <w:rsid w:val="00DF18E5"/>
    <w:rPr>
      <w:rFonts w:ascii="Times New Roman" w:eastAsia="宋体" w:hAnsi="Times New Roman" w:cs="Times New Roman"/>
      <w:sz w:val="24"/>
      <w:szCs w:val="24"/>
    </w:rPr>
  </w:style>
  <w:style w:type="paragraph" w:styleId="aa">
    <w:name w:val="No Spacing"/>
    <w:uiPriority w:val="1"/>
    <w:rsid w:val="005D587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D5875"/>
    <w:rPr>
      <w:b/>
      <w:bCs/>
      <w:kern w:val="44"/>
      <w:sz w:val="44"/>
      <w:szCs w:val="44"/>
    </w:rPr>
  </w:style>
  <w:style w:type="paragraph" w:customStyle="1" w:styleId="ab">
    <w:name w:val="二级标题"/>
    <w:basedOn w:val="3"/>
    <w:next w:val="a"/>
    <w:link w:val="Char1"/>
    <w:autoRedefine/>
    <w:uiPriority w:val="2"/>
    <w:rsid w:val="005D5875"/>
    <w:pPr>
      <w:spacing w:before="120" w:after="120" w:line="415" w:lineRule="auto"/>
      <w:ind w:firstLineChars="0" w:firstLine="0"/>
    </w:pPr>
    <w:rPr>
      <w:sz w:val="28"/>
    </w:rPr>
  </w:style>
  <w:style w:type="paragraph" w:styleId="ac">
    <w:name w:val="List Paragraph"/>
    <w:basedOn w:val="a"/>
    <w:uiPriority w:val="34"/>
    <w:qFormat/>
    <w:rsid w:val="005D5875"/>
    <w:pPr>
      <w:ind w:firstLine="420"/>
    </w:pPr>
  </w:style>
  <w:style w:type="character" w:customStyle="1" w:styleId="20">
    <w:name w:val="标题 2 字符"/>
    <w:basedOn w:val="a0"/>
    <w:link w:val="2"/>
    <w:uiPriority w:val="9"/>
    <w:semiHidden/>
    <w:rsid w:val="005D5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二级标题 Char"/>
    <w:basedOn w:val="20"/>
    <w:link w:val="ab"/>
    <w:uiPriority w:val="2"/>
    <w:rsid w:val="00B707D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D5875"/>
    <w:rPr>
      <w:b/>
      <w:bCs/>
      <w:sz w:val="32"/>
      <w:szCs w:val="32"/>
    </w:rPr>
  </w:style>
  <w:style w:type="paragraph" w:customStyle="1" w:styleId="ad">
    <w:name w:val="一级"/>
    <w:basedOn w:val="1"/>
    <w:next w:val="a"/>
    <w:link w:val="Char2"/>
    <w:qFormat/>
    <w:rsid w:val="0043553A"/>
    <w:pPr>
      <w:keepNext w:val="0"/>
      <w:spacing w:before="60" w:after="60" w:line="240" w:lineRule="auto"/>
      <w:ind w:firstLineChars="0" w:firstLine="0"/>
      <w:jc w:val="center"/>
      <w:outlineLvl w:val="1"/>
    </w:pPr>
    <w:rPr>
      <w:sz w:val="28"/>
    </w:rPr>
  </w:style>
  <w:style w:type="paragraph" w:customStyle="1" w:styleId="ae">
    <w:name w:val="二级"/>
    <w:basedOn w:val="ad"/>
    <w:next w:val="a"/>
    <w:link w:val="Char3"/>
    <w:qFormat/>
    <w:rsid w:val="0037324A"/>
    <w:pPr>
      <w:spacing w:before="80" w:after="80"/>
      <w:jc w:val="left"/>
      <w:outlineLvl w:val="2"/>
    </w:pPr>
    <w:rPr>
      <w:sz w:val="24"/>
    </w:rPr>
  </w:style>
  <w:style w:type="character" w:customStyle="1" w:styleId="Char2">
    <w:name w:val="一级 Char"/>
    <w:basedOn w:val="10"/>
    <w:link w:val="ad"/>
    <w:rsid w:val="0043553A"/>
    <w:rPr>
      <w:rFonts w:ascii="Times New Roman" w:hAnsi="Times New Roman"/>
      <w:b/>
      <w:bCs/>
      <w:kern w:val="44"/>
      <w:sz w:val="28"/>
      <w:szCs w:val="44"/>
    </w:rPr>
  </w:style>
  <w:style w:type="paragraph" w:customStyle="1" w:styleId="af">
    <w:name w:val="三级"/>
    <w:basedOn w:val="ae"/>
    <w:next w:val="a"/>
    <w:link w:val="Char4"/>
    <w:qFormat/>
    <w:rsid w:val="0037324A"/>
    <w:pPr>
      <w:spacing w:before="60" w:after="60"/>
      <w:outlineLvl w:val="3"/>
    </w:pPr>
    <w:rPr>
      <w:rFonts w:eastAsiaTheme="majorEastAsia"/>
    </w:rPr>
  </w:style>
  <w:style w:type="character" w:customStyle="1" w:styleId="Char3">
    <w:name w:val="二级 Char"/>
    <w:basedOn w:val="Char2"/>
    <w:link w:val="ae"/>
    <w:rsid w:val="0037324A"/>
    <w:rPr>
      <w:rFonts w:ascii="Times New Roman" w:hAnsi="Times New Roman"/>
      <w:b/>
      <w:bCs/>
      <w:kern w:val="44"/>
      <w:sz w:val="24"/>
      <w:szCs w:val="44"/>
    </w:rPr>
  </w:style>
  <w:style w:type="paragraph" w:styleId="af0">
    <w:name w:val="caption"/>
    <w:basedOn w:val="a"/>
    <w:next w:val="a"/>
    <w:uiPriority w:val="35"/>
    <w:unhideWhenUsed/>
    <w:qFormat/>
    <w:rsid w:val="005267A7"/>
    <w:pPr>
      <w:spacing w:beforeLines="50" w:before="50" w:afterLines="50" w:after="50"/>
      <w:ind w:firstLineChars="0" w:firstLine="0"/>
      <w:jc w:val="center"/>
    </w:pPr>
    <w:rPr>
      <w:rFonts w:asciiTheme="majorHAnsi" w:hAnsiTheme="majorHAnsi" w:cstheme="majorBidi"/>
      <w:b/>
      <w:sz w:val="21"/>
      <w:szCs w:val="20"/>
    </w:rPr>
  </w:style>
  <w:style w:type="character" w:customStyle="1" w:styleId="Char4">
    <w:name w:val="三级 Char"/>
    <w:basedOn w:val="Char3"/>
    <w:link w:val="af"/>
    <w:rsid w:val="0037324A"/>
    <w:rPr>
      <w:rFonts w:ascii="Times New Roman" w:eastAsiaTheme="majorEastAsia" w:hAnsi="Times New Roman"/>
      <w:b/>
      <w:bCs/>
      <w:kern w:val="44"/>
      <w:sz w:val="24"/>
      <w:szCs w:val="44"/>
    </w:rPr>
  </w:style>
  <w:style w:type="paragraph" w:styleId="a9">
    <w:name w:val="List"/>
    <w:basedOn w:val="a"/>
    <w:uiPriority w:val="99"/>
    <w:semiHidden/>
    <w:unhideWhenUsed/>
    <w:rsid w:val="00B707D7"/>
    <w:pPr>
      <w:ind w:left="200" w:hangingChars="200" w:hanging="200"/>
      <w:contextualSpacing/>
    </w:pPr>
  </w:style>
  <w:style w:type="paragraph" w:styleId="af1">
    <w:name w:val="header"/>
    <w:basedOn w:val="a"/>
    <w:link w:val="af2"/>
    <w:uiPriority w:val="99"/>
    <w:unhideWhenUsed/>
    <w:rsid w:val="00A7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A73E5F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73E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A73E5F"/>
    <w:rPr>
      <w:sz w:val="18"/>
      <w:szCs w:val="18"/>
    </w:rPr>
  </w:style>
  <w:style w:type="paragraph" w:styleId="af5">
    <w:name w:val="Normal (Web)"/>
    <w:basedOn w:val="a"/>
    <w:uiPriority w:val="99"/>
    <w:rsid w:val="00A73E5F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D935FA"/>
  </w:style>
  <w:style w:type="table" w:styleId="af6">
    <w:name w:val="Table Grid"/>
    <w:basedOn w:val="a1"/>
    <w:uiPriority w:val="59"/>
    <w:rsid w:val="00553758"/>
    <w:rPr>
      <w:rFonts w:asciiTheme="majorHAnsi" w:eastAsiaTheme="majorEastAsia" w:hAnsiTheme="majorHAnsi" w:cstheme="majorBidi"/>
      <w:kern w:val="0"/>
      <w:sz w:val="22"/>
      <w:szCs w:val="22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7">
    <w:name w:val="Placeholder Text"/>
    <w:basedOn w:val="a0"/>
    <w:uiPriority w:val="99"/>
    <w:semiHidden/>
    <w:rsid w:val="004176E7"/>
    <w:rPr>
      <w:color w:val="808080"/>
    </w:rPr>
  </w:style>
  <w:style w:type="character" w:styleId="af8">
    <w:name w:val="Hyperlink"/>
    <w:basedOn w:val="a0"/>
    <w:uiPriority w:val="99"/>
    <w:semiHidden/>
    <w:unhideWhenUsed/>
    <w:rsid w:val="008E1491"/>
    <w:rPr>
      <w:color w:val="0000FF"/>
      <w:u w:val="single"/>
    </w:rPr>
  </w:style>
  <w:style w:type="paragraph" w:customStyle="1" w:styleId="af9">
    <w:name w:val="公式"/>
    <w:basedOn w:val="a"/>
    <w:link w:val="Char5"/>
    <w:qFormat/>
    <w:rsid w:val="006F7063"/>
    <w:pPr>
      <w:ind w:firstLineChars="0" w:firstLine="0"/>
    </w:pPr>
  </w:style>
  <w:style w:type="character" w:customStyle="1" w:styleId="Char5">
    <w:name w:val="公式 Char"/>
    <w:basedOn w:val="a0"/>
    <w:link w:val="af9"/>
    <w:rsid w:val="006F7063"/>
    <w:rPr>
      <w:rFonts w:ascii="Times New Roman" w:hAnsi="Times New Roman"/>
      <w:sz w:val="24"/>
    </w:rPr>
  </w:style>
  <w:style w:type="paragraph" w:styleId="afa">
    <w:name w:val="Date"/>
    <w:basedOn w:val="a"/>
    <w:next w:val="a"/>
    <w:link w:val="afb"/>
    <w:uiPriority w:val="99"/>
    <w:semiHidden/>
    <w:unhideWhenUsed/>
    <w:rsid w:val="0037324A"/>
    <w:pPr>
      <w:ind w:leftChars="2500" w:left="100"/>
    </w:pPr>
  </w:style>
  <w:style w:type="character" w:customStyle="1" w:styleId="afb">
    <w:name w:val="日期 字符"/>
    <w:basedOn w:val="a0"/>
    <w:link w:val="afa"/>
    <w:uiPriority w:val="99"/>
    <w:semiHidden/>
    <w:rsid w:val="0037324A"/>
    <w:rPr>
      <w:rFonts w:ascii="Times New Roman" w:hAnsi="Times New Roman"/>
      <w:sz w:val="24"/>
    </w:rPr>
  </w:style>
  <w:style w:type="table" w:customStyle="1" w:styleId="11">
    <w:name w:val="网格型1"/>
    <w:basedOn w:val="a1"/>
    <w:next w:val="af6"/>
    <w:uiPriority w:val="59"/>
    <w:rsid w:val="00763238"/>
    <w:rPr>
      <w:rFonts w:asciiTheme="majorHAnsi" w:eastAsiaTheme="majorEastAsia" w:hAnsiTheme="majorHAnsi" w:cstheme="majorBidi"/>
      <w:kern w:val="0"/>
      <w:sz w:val="22"/>
      <w:szCs w:val="22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1">
    <w:name w:val="Plain Table 2"/>
    <w:basedOn w:val="a1"/>
    <w:uiPriority w:val="42"/>
    <w:rsid w:val="0076323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c">
    <w:name w:val="三线表"/>
    <w:basedOn w:val="a1"/>
    <w:uiPriority w:val="99"/>
    <w:rsid w:val="009F3297"/>
    <w:pPr>
      <w:jc w:val="center"/>
    </w:pPr>
    <w:rPr>
      <w:szCs w:val="22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">
    <w:name w:val="Light List Accent 3"/>
    <w:basedOn w:val="a1"/>
    <w:uiPriority w:val="61"/>
    <w:rsid w:val="00211690"/>
    <w:rPr>
      <w:kern w:val="0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sc8b29d0b0">
    <w:name w:val="sc8b29d0b0"/>
    <w:basedOn w:val="a0"/>
    <w:rsid w:val="00DC30DF"/>
  </w:style>
  <w:style w:type="character" w:customStyle="1" w:styleId="sc8b29d0b41">
    <w:name w:val="sc8b29d0b41"/>
    <w:basedOn w:val="a0"/>
    <w:rsid w:val="00DC30DF"/>
    <w:rPr>
      <w:strike w:val="0"/>
      <w:dstrike w:val="0"/>
      <w:color w:val="008013"/>
      <w:u w:val="none"/>
      <w:effect w:val="none"/>
    </w:rPr>
  </w:style>
  <w:style w:type="character" w:customStyle="1" w:styleId="sc8b29d0b51">
    <w:name w:val="sc8b29d0b51"/>
    <w:basedOn w:val="a0"/>
    <w:rsid w:val="00DC30DF"/>
    <w:rPr>
      <w:strike w:val="0"/>
      <w:dstrike w:val="0"/>
      <w:color w:val="A709F5"/>
      <w:u w:val="none"/>
      <w:effect w:val="none"/>
    </w:rPr>
  </w:style>
  <w:style w:type="character" w:customStyle="1" w:styleId="s7e21907c0">
    <w:name w:val="s7e21907c0"/>
    <w:basedOn w:val="a0"/>
    <w:rsid w:val="00FA204A"/>
  </w:style>
  <w:style w:type="character" w:customStyle="1" w:styleId="s7e21907c41">
    <w:name w:val="s7e21907c41"/>
    <w:basedOn w:val="a0"/>
    <w:rsid w:val="00FA204A"/>
    <w:rPr>
      <w:strike w:val="0"/>
      <w:dstrike w:val="0"/>
      <w:color w:val="A709F5"/>
      <w:u w:val="none"/>
      <w:effect w:val="none"/>
    </w:rPr>
  </w:style>
  <w:style w:type="character" w:customStyle="1" w:styleId="s99a206960">
    <w:name w:val="s99a206960"/>
    <w:basedOn w:val="a0"/>
    <w:rsid w:val="00435B3E"/>
  </w:style>
  <w:style w:type="character" w:customStyle="1" w:styleId="s99a2069641">
    <w:name w:val="s99a2069641"/>
    <w:basedOn w:val="a0"/>
    <w:rsid w:val="00435B3E"/>
    <w:rPr>
      <w:strike w:val="0"/>
      <w:dstrike w:val="0"/>
      <w:color w:val="008013"/>
      <w:u w:val="none"/>
      <w:effect w:val="none"/>
    </w:rPr>
  </w:style>
  <w:style w:type="character" w:customStyle="1" w:styleId="saf8aca350">
    <w:name w:val="saf8aca350"/>
    <w:basedOn w:val="a0"/>
    <w:rsid w:val="00435B3E"/>
  </w:style>
  <w:style w:type="character" w:customStyle="1" w:styleId="s3ba856ae0">
    <w:name w:val="s3ba856ae0"/>
    <w:basedOn w:val="a0"/>
    <w:rsid w:val="00754D11"/>
  </w:style>
  <w:style w:type="character" w:customStyle="1" w:styleId="s3ba856ae41">
    <w:name w:val="s3ba856ae41"/>
    <w:basedOn w:val="a0"/>
    <w:rsid w:val="00754D11"/>
    <w:rPr>
      <w:strike w:val="0"/>
      <w:dstrike w:val="0"/>
      <w:color w:val="008013"/>
      <w:u w:val="none"/>
      <w:effect w:val="none"/>
    </w:rPr>
  </w:style>
  <w:style w:type="character" w:customStyle="1" w:styleId="s3ba856ae81">
    <w:name w:val="s3ba856ae81"/>
    <w:basedOn w:val="a0"/>
    <w:rsid w:val="00754D11"/>
    <w:rPr>
      <w:strike w:val="0"/>
      <w:dstrike w:val="0"/>
      <w:color w:val="0E00FF"/>
      <w:u w:val="none"/>
      <w:effect w:val="none"/>
    </w:rPr>
  </w:style>
  <w:style w:type="character" w:customStyle="1" w:styleId="s3ba856ae91">
    <w:name w:val="s3ba856ae91"/>
    <w:basedOn w:val="a0"/>
    <w:rsid w:val="00754D11"/>
    <w:rPr>
      <w:strike w:val="0"/>
      <w:dstrike w:val="0"/>
      <w:color w:val="A709F5"/>
      <w:u w:val="none"/>
      <w:effect w:val="none"/>
    </w:rPr>
  </w:style>
  <w:style w:type="character" w:customStyle="1" w:styleId="se893abb941">
    <w:name w:val="se893abb941"/>
    <w:basedOn w:val="a0"/>
    <w:rsid w:val="00754D11"/>
    <w:rPr>
      <w:strike w:val="0"/>
      <w:dstrike w:val="0"/>
      <w:color w:val="008013"/>
      <w:u w:val="none"/>
      <w:effect w:val="none"/>
    </w:rPr>
  </w:style>
  <w:style w:type="character" w:customStyle="1" w:styleId="s47de08df0">
    <w:name w:val="s47de08df0"/>
    <w:basedOn w:val="a0"/>
    <w:rsid w:val="0003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7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80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48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5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9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0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5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2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5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0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7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2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7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2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26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2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7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0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1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5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5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36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9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3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8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6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2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8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3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0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3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6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0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9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9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2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62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0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8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5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3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26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4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0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18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2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4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2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2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5634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39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3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2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16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3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66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2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0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2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3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1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2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51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7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3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70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39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76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7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9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8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2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2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99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0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62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4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641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1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3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61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35770;&#25991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E4396-A395-4FF1-9319-1E2F6B73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论文模板.dotx</Template>
  <TotalTime>21</TotalTime>
  <Pages>1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云川 李</cp:lastModifiedBy>
  <cp:revision>4</cp:revision>
  <cp:lastPrinted>2021-08-23T12:10:00Z</cp:lastPrinted>
  <dcterms:created xsi:type="dcterms:W3CDTF">2024-02-02T04:57:00Z</dcterms:created>
  <dcterms:modified xsi:type="dcterms:W3CDTF">2024-02-02T07:29:00Z</dcterms:modified>
</cp:coreProperties>
</file>