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t>【用中文建模解决奥运会体育项目决策问题】</w:t>
      </w:r>
    </w:p>
    <w:p>
      <w:pPr>
        <w:pStyle w:val="4"/>
      </w:pPr>
      <w:r>
        <w:t>1. 考虑的因素</w:t>
      </w:r>
    </w:p>
    <w:p>
      <w:pPr>
        <w:pStyle w:val="18"/>
        <w:numPr>
          <w:ilvl w:val="0"/>
          <w:numId w:val="1"/>
        </w:numPr>
      </w:pPr>
      <w:r>
        <w:rPr>
          <w:b/>
          <w:bCs/>
        </w:rPr>
        <w:t>普及度和可及性因素</w:t>
      </w:r>
    </w:p>
    <w:p>
      <w:pPr>
        <w:pStyle w:val="18"/>
        <w:numPr>
          <w:ilvl w:val="1"/>
          <w:numId w:val="2"/>
        </w:numPr>
      </w:pPr>
      <w:r>
        <w:rPr>
          <w:b/>
          <w:bCs/>
        </w:rPr>
        <w:t>全球参与人数（单位：人）</w:t>
      </w:r>
      <w:r>
        <w:t>：衡量该运动在世界范围内的受欢迎程度，参与人数越多，普及度越高。这是一个定量变量，可通过各国体育协会、国际体育组织的数据统计获得。例如，某项运动在全球有 5000 万参与者，说明其具有较高的普及度。</w:t>
      </w:r>
    </w:p>
    <w:p>
      <w:pPr>
        <w:pStyle w:val="18"/>
        <w:numPr>
          <w:ilvl w:val="1"/>
          <w:numId w:val="2"/>
        </w:numPr>
      </w:pPr>
      <w:r>
        <w:rPr>
          <w:b/>
          <w:bCs/>
        </w:rPr>
        <w:t>参与国家数量（单位：个）</w:t>
      </w:r>
      <w:r>
        <w:t>：体现运动的全球影响力，国家数量越多，普及范围越广。这是一个定量变量，可从国际奥委会或相关国际体育组织资料获取。比如有 150 个国家参与的运动比只有 50 个国家参与的运动普及度高。</w:t>
      </w:r>
    </w:p>
    <w:p>
      <w:pPr>
        <w:pStyle w:val="18"/>
        <w:numPr>
          <w:ilvl w:val="1"/>
          <w:numId w:val="2"/>
        </w:numPr>
      </w:pPr>
      <w:r>
        <w:rPr>
          <w:b/>
          <w:bCs/>
        </w:rPr>
        <w:t>成本增加幅度（单位：%）</w:t>
      </w:r>
      <w:r>
        <w:t>：新加入运动项目不应过度增加奥运会成本，包括场馆建</w:t>
      </w:r>
      <w:bookmarkStart w:id="0" w:name="_GoBack"/>
      <w:bookmarkEnd w:id="0"/>
      <w:r>
        <w:t>设、赛事组织等方面的成本。这是一个定量变量，可通过预算评估来确定。如成本增加控制在 10%以内视为合理。</w:t>
      </w:r>
    </w:p>
    <w:p>
      <w:pPr>
        <w:pStyle w:val="18"/>
        <w:numPr>
          <w:ilvl w:val="1"/>
          <w:numId w:val="2"/>
        </w:numPr>
      </w:pPr>
      <w:r>
        <w:rPr>
          <w:b/>
          <w:bCs/>
        </w:rPr>
        <w:t>物流需求复杂度（定性，可分为低、中、高）</w:t>
      </w:r>
      <w:r>
        <w:t>：考量新运动对物流的要求，如设备运输、场地搭建的复杂程度。若物流需求过于复杂，可能会给奥运会举办带来困难。</w:t>
      </w:r>
    </w:p>
    <w:p>
      <w:pPr>
        <w:pStyle w:val="18"/>
        <w:numPr>
          <w:ilvl w:val="0"/>
          <w:numId w:val="1"/>
        </w:numPr>
      </w:pPr>
      <w:r>
        <w:rPr>
          <w:b/>
          <w:bCs/>
        </w:rPr>
        <w:t>性别平等因素</w:t>
      </w:r>
    </w:p>
    <w:p>
      <w:pPr>
        <w:pStyle w:val="18"/>
        <w:numPr>
          <w:ilvl w:val="1"/>
          <w:numId w:val="2"/>
        </w:numPr>
      </w:pPr>
      <w:r>
        <w:rPr>
          <w:b/>
          <w:bCs/>
        </w:rPr>
        <w:t>男女参赛机会比例（单位：无，比例值）</w:t>
      </w:r>
      <w:r>
        <w:t>：确保男女运动员在该项目中有平等的参赛机会，理想比例为 1:1。这是一个定量变量，可通过分析该项目在国际大赛中的参赛数据得到。</w:t>
      </w:r>
    </w:p>
    <w:p>
      <w:pPr>
        <w:pStyle w:val="18"/>
        <w:numPr>
          <w:ilvl w:val="0"/>
          <w:numId w:val="1"/>
        </w:numPr>
      </w:pPr>
      <w:r>
        <w:rPr>
          <w:b/>
          <w:bCs/>
        </w:rPr>
        <w:t>可持续性因素</w:t>
      </w:r>
    </w:p>
    <w:p>
      <w:pPr>
        <w:pStyle w:val="18"/>
        <w:numPr>
          <w:ilvl w:val="1"/>
          <w:numId w:val="2"/>
        </w:numPr>
      </w:pPr>
      <w:r>
        <w:rPr>
          <w:b/>
          <w:bCs/>
        </w:rPr>
        <w:t>环境影响指标（单位：分，可自行设定评分标准，如 0 - 100 分）</w:t>
      </w:r>
      <w:r>
        <w:t>：评估运动项目对环境的影响，包括能源消耗、废弃物产生、对自然环境的破坏等。例如，水上运动若能合理利用水资源、做好环境保护措施，得分会较高。</w:t>
      </w:r>
    </w:p>
    <w:p>
      <w:pPr>
        <w:pStyle w:val="18"/>
        <w:numPr>
          <w:ilvl w:val="1"/>
          <w:numId w:val="2"/>
        </w:numPr>
      </w:pPr>
      <w:r>
        <w:rPr>
          <w:b/>
          <w:bCs/>
        </w:rPr>
        <w:t>社会可持续性指标（单位：分，0 - 100 分）</w:t>
      </w:r>
      <w:r>
        <w:t>：考量项目对当地社会的积极影响，如是否促进社区发展、增加就业机会等。</w:t>
      </w:r>
    </w:p>
    <w:p>
      <w:pPr>
        <w:pStyle w:val="18"/>
        <w:numPr>
          <w:ilvl w:val="0"/>
          <w:numId w:val="1"/>
        </w:numPr>
      </w:pPr>
      <w:r>
        <w:rPr>
          <w:b/>
          <w:bCs/>
        </w:rPr>
        <w:t>包容性因素</w:t>
      </w:r>
    </w:p>
    <w:p>
      <w:pPr>
        <w:pStyle w:val="18"/>
        <w:numPr>
          <w:ilvl w:val="1"/>
          <w:numId w:val="2"/>
        </w:numPr>
      </w:pPr>
      <w:r>
        <w:rPr>
          <w:b/>
          <w:bCs/>
        </w:rPr>
        <w:t>涉及文化数量（单位：种）</w:t>
      </w:r>
      <w:r>
        <w:t>：体现运动项目所代表的文化多样性，涵盖多种文化的运动更具包容性。这是一个定量变量，可通过研究该运动在不同国家和民族中的发展历史来确定。</w:t>
      </w:r>
    </w:p>
    <w:p>
      <w:pPr>
        <w:pStyle w:val="18"/>
        <w:numPr>
          <w:ilvl w:val="1"/>
          <w:numId w:val="2"/>
        </w:numPr>
      </w:pPr>
      <w:r>
        <w:rPr>
          <w:b/>
          <w:bCs/>
        </w:rPr>
        <w:t>四大洲参与国家数（单位：个）</w:t>
      </w:r>
      <w:r>
        <w:t>：满足至少 75 个国家且分布在四个大洲的条件，这是一个定量变量，可通过国际体育组织统计数据获得。</w:t>
      </w:r>
    </w:p>
    <w:p>
      <w:pPr>
        <w:pStyle w:val="18"/>
        <w:numPr>
          <w:ilvl w:val="0"/>
          <w:numId w:val="1"/>
        </w:numPr>
      </w:pPr>
      <w:r>
        <w:rPr>
          <w:b/>
          <w:bCs/>
        </w:rPr>
        <w:t>相关性和创新性因素</w:t>
      </w:r>
    </w:p>
    <w:p>
      <w:pPr>
        <w:pStyle w:val="18"/>
        <w:numPr>
          <w:ilvl w:val="1"/>
          <w:numId w:val="2"/>
        </w:numPr>
      </w:pPr>
      <w:r>
        <w:rPr>
          <w:b/>
          <w:bCs/>
        </w:rPr>
        <w:t>年轻观众吸引力（单位：%，通过调查获得）</w:t>
      </w:r>
      <w:r>
        <w:t>：反映运动对年轻群体的吸引力，如社交媒体关注度、年轻观众的参与意愿等。新运动应能吸引年轻观众，以符合现代趋势。</w:t>
      </w:r>
    </w:p>
    <w:p>
      <w:pPr>
        <w:pStyle w:val="18"/>
        <w:numPr>
          <w:ilvl w:val="1"/>
          <w:numId w:val="2"/>
        </w:numPr>
      </w:pPr>
      <w:r>
        <w:rPr>
          <w:b/>
          <w:bCs/>
        </w:rPr>
        <w:t>创新元素数量（单位：个）</w:t>
      </w:r>
      <w:r>
        <w:t>：包括新的比赛规则、技术应用、虚拟体育元素等。例如，电子竞技与传统体育结合的虚拟体育项目，创新元素较多。</w:t>
      </w:r>
    </w:p>
    <w:p>
      <w:pPr>
        <w:pStyle w:val="18"/>
        <w:numPr>
          <w:ilvl w:val="1"/>
          <w:numId w:val="2"/>
        </w:numPr>
      </w:pPr>
      <w:r>
        <w:rPr>
          <w:b/>
          <w:bCs/>
        </w:rPr>
        <w:t>对奥林匹克传统的尊重程度（定性，可分为高、中、低）</w:t>
      </w:r>
      <w:r>
        <w:t>：在创新的同时要尊重奥林匹克传统，不能破坏奥运会的价值核心。</w:t>
      </w:r>
    </w:p>
    <w:p>
      <w:pPr>
        <w:pStyle w:val="18"/>
        <w:numPr>
          <w:ilvl w:val="0"/>
          <w:numId w:val="1"/>
        </w:numPr>
      </w:pPr>
      <w:r>
        <w:rPr>
          <w:b/>
          <w:bCs/>
        </w:rPr>
        <w:t>安全与公平竞争因素</w:t>
      </w:r>
    </w:p>
    <w:p>
      <w:pPr>
        <w:pStyle w:val="18"/>
        <w:numPr>
          <w:ilvl w:val="1"/>
          <w:numId w:val="2"/>
        </w:numPr>
      </w:pPr>
      <w:r>
        <w:rPr>
          <w:b/>
          <w:bCs/>
        </w:rPr>
        <w:t>运动员受伤率（单位：%）</w:t>
      </w:r>
      <w:r>
        <w:t>：衡量运动项目对运动员身体的潜在伤害风险，受伤率低的运动更安全。这是一个定量变量，可通过医疗记录、赛事统计数据获得。</w:t>
      </w:r>
    </w:p>
    <w:p>
      <w:pPr>
        <w:pStyle w:val="18"/>
        <w:numPr>
          <w:ilvl w:val="1"/>
          <w:numId w:val="2"/>
        </w:numPr>
      </w:pPr>
      <w:r>
        <w:rPr>
          <w:b/>
          <w:bCs/>
        </w:rPr>
        <w:t>反兴奋剂违规率（单位：%）</w:t>
      </w:r>
      <w:r>
        <w:t>：反映该项目在公平竞争方面的情况，违规率低则公平性高。这是一个定量变量，可通过国际反兴奋剂机构的数据获取。</w:t>
      </w:r>
    </w:p>
    <w:p>
      <w:pPr>
        <w:pStyle w:val="4"/>
      </w:pPr>
      <w:r>
        <w:t>2. 模型构建</w:t>
      </w:r>
    </w:p>
    <w:p>
      <w:pPr>
        <w:pStyle w:val="18"/>
      </w:pPr>
      <w:r>
        <w:t>可以采用加权综合评价模型。</w:t>
      </w:r>
    </w:p>
    <w:p>
      <w:pPr>
        <w:pStyle w:val="18"/>
        <w:numPr>
          <w:ilvl w:val="0"/>
          <w:numId w:val="1"/>
        </w:numPr>
      </w:pPr>
      <w:r>
        <w:rPr>
          <w:b/>
          <w:bCs/>
        </w:rPr>
        <w:t>步骤一：确定各因素权重</w:t>
      </w:r>
    </w:p>
    <w:p>
      <w:pPr>
        <w:pStyle w:val="18"/>
        <w:numPr>
          <w:ilvl w:val="1"/>
          <w:numId w:val="2"/>
        </w:numPr>
      </w:pPr>
      <w:r>
        <w:t>普及度和可及性（权重(W_1 = 0.2)）：其中全球参与人数权重(0.08)，参与国家数量权重(0.06)，成本增加幅度权重(0.04)，物流需求复杂度权重(0.02)。</w:t>
      </w:r>
    </w:p>
    <w:p>
      <w:pPr>
        <w:pStyle w:val="18"/>
        <w:numPr>
          <w:ilvl w:val="1"/>
          <w:numId w:val="2"/>
        </w:numPr>
      </w:pPr>
      <w:r>
        <w:t>性别平等（权重(W_2 = 0.1)）：男女参赛机会比例权重(0.1)。</w:t>
      </w:r>
    </w:p>
    <w:p>
      <w:pPr>
        <w:pStyle w:val="18"/>
        <w:numPr>
          <w:ilvl w:val="1"/>
          <w:numId w:val="2"/>
        </w:numPr>
      </w:pPr>
      <w:r>
        <w:t>可持续性（权重(W_3 = 0.2)）：环境影响指标权重(0.1)，社会可持续性指标权重(0.1)。</w:t>
      </w:r>
    </w:p>
    <w:p>
      <w:pPr>
        <w:pStyle w:val="18"/>
        <w:numPr>
          <w:ilvl w:val="1"/>
          <w:numId w:val="2"/>
        </w:numPr>
      </w:pPr>
      <w:r>
        <w:t>包容性（权重(W_4 = 0.2)）：涉及文化数量权重(0.1)，四大洲参与国家数权重(0.1)。</w:t>
      </w:r>
    </w:p>
    <w:p>
      <w:pPr>
        <w:pStyle w:val="18"/>
        <w:numPr>
          <w:ilvl w:val="1"/>
          <w:numId w:val="2"/>
        </w:numPr>
      </w:pPr>
      <w:r>
        <w:t>相关性和创新性（权重(W_5 = 0.2)）：年轻观众吸引力权重(0.08)，创新元素数量权重(0.06)，对奥林匹克传统的尊重程度权重(0.06)。</w:t>
      </w:r>
    </w:p>
    <w:p>
      <w:pPr>
        <w:pStyle w:val="18"/>
        <w:numPr>
          <w:ilvl w:val="1"/>
          <w:numId w:val="2"/>
        </w:numPr>
      </w:pPr>
      <w:r>
        <w:t>安全与公平竞争（权重(W_6 = 0.1)）：运动员受伤率权重(0.05)，反兴奋剂违规率权重(0.05)。</w:t>
      </w:r>
    </w:p>
    <w:p>
      <w:pPr>
        <w:pStyle w:val="18"/>
        <w:numPr>
          <w:ilvl w:val="0"/>
          <w:numId w:val="1"/>
        </w:numPr>
      </w:pPr>
      <w:r>
        <w:rPr>
          <w:b/>
          <w:bCs/>
        </w:rPr>
        <w:t>步骤二：对每个 SDE 进行各因素评分</w:t>
      </w:r>
    </w:p>
    <w:p>
      <w:pPr>
        <w:pStyle w:val="18"/>
        <w:numPr>
          <w:ilvl w:val="1"/>
          <w:numId w:val="2"/>
        </w:numPr>
      </w:pPr>
      <w:r>
        <w:t>对于定量因素，根据设定的标准或参考数据进行评分，如全球参与人数达到 1 亿以上得 90 - 100 分，5000 万 - 1 亿得 80 - 89 分等。</w:t>
      </w:r>
    </w:p>
    <w:p>
      <w:pPr>
        <w:pStyle w:val="18"/>
        <w:numPr>
          <w:ilvl w:val="1"/>
          <w:numId w:val="2"/>
        </w:numPr>
      </w:pPr>
      <w:r>
        <w:t>对于定性因素，如物流需求复杂度低得 80 - 100 分，中得 60 - 79 分，高得 0 - 59 分；对奥林匹克传统的尊重程度高得 80 - 100 分，中得 60 - 79 分，低得 0 - 59 分。</w:t>
      </w:r>
    </w:p>
    <w:p>
      <w:pPr>
        <w:pStyle w:val="18"/>
        <w:numPr>
          <w:ilvl w:val="0"/>
          <w:numId w:val="1"/>
        </w:numPr>
      </w:pPr>
      <w:r>
        <w:rPr>
          <w:b/>
          <w:bCs/>
        </w:rPr>
        <w:t>步骤三：计算综合得分</w:t>
      </w:r>
    </w:p>
    <w:p>
      <w:pPr>
        <w:pStyle w:val="18"/>
      </w:pPr>
      <w:r>
        <w:t>综合得分(S=\sum_{i = 1}^{6}W_i\times S_i)，其中(S_i)是第(i)个因素的得分。</w:t>
      </w:r>
    </w:p>
    <w:p>
      <w:pPr>
        <w:pStyle w:val="4"/>
      </w:pPr>
      <w:r>
        <w:t>3. 模型测试</w:t>
      </w:r>
    </w:p>
    <w:p>
      <w:pPr>
        <w:pStyle w:val="18"/>
        <w:numPr>
          <w:ilvl w:val="0"/>
          <w:numId w:val="2"/>
        </w:numPr>
      </w:pPr>
      <w:r>
        <w:rPr>
          <w:b/>
          <w:bCs/>
        </w:rPr>
        <w:t>2020 年新加入项目（如空手道）</w:t>
      </w:r>
    </w:p>
    <w:p>
      <w:pPr>
        <w:pStyle w:val="18"/>
        <w:numPr>
          <w:ilvl w:val="1"/>
          <w:numId w:val="2"/>
        </w:numPr>
      </w:pPr>
      <w:r>
        <w:rPr>
          <w:b/>
          <w:bCs/>
        </w:rPr>
        <w:t>普及度和可及性</w:t>
      </w:r>
      <w:r>
        <w:t>：全球参与人数较多，参与国家数较广，成本增加幅度可控，物流需求复杂度中等，该项得分约 75 分。</w:t>
      </w:r>
    </w:p>
    <w:p>
      <w:pPr>
        <w:pStyle w:val="18"/>
        <w:numPr>
          <w:ilvl w:val="1"/>
          <w:numId w:val="2"/>
        </w:numPr>
      </w:pPr>
      <w:r>
        <w:rPr>
          <w:b/>
          <w:bCs/>
        </w:rPr>
        <w:t>性别平等</w:t>
      </w:r>
      <w:r>
        <w:t>：男女参赛机会较为平等，得分 80 分。</w:t>
      </w:r>
    </w:p>
    <w:p>
      <w:pPr>
        <w:pStyle w:val="18"/>
        <w:numPr>
          <w:ilvl w:val="1"/>
          <w:numId w:val="2"/>
        </w:numPr>
      </w:pPr>
      <w:r>
        <w:rPr>
          <w:b/>
          <w:bCs/>
        </w:rPr>
        <w:t>可持续性</w:t>
      </w:r>
      <w:r>
        <w:t>：环境影响较小，有一定社会积极影响，得分 70 分。</w:t>
      </w:r>
    </w:p>
    <w:p>
      <w:pPr>
        <w:pStyle w:val="18"/>
        <w:numPr>
          <w:ilvl w:val="1"/>
          <w:numId w:val="2"/>
        </w:numPr>
      </w:pPr>
      <w:r>
        <w:rPr>
          <w:b/>
          <w:bCs/>
        </w:rPr>
        <w:t>包容性</w:t>
      </w:r>
      <w:r>
        <w:t>：涵盖多种文化，在多个国家和地区开展，得分 80 分。</w:t>
      </w:r>
    </w:p>
    <w:p>
      <w:pPr>
        <w:pStyle w:val="18"/>
        <w:numPr>
          <w:ilvl w:val="1"/>
          <w:numId w:val="2"/>
        </w:numPr>
      </w:pPr>
      <w:r>
        <w:rPr>
          <w:b/>
          <w:bCs/>
        </w:rPr>
        <w:t>相关性和创新性</w:t>
      </w:r>
      <w:r>
        <w:t>：对年轻观众有一定吸引力，有传统技术和规则，得分 70 分。</w:t>
      </w:r>
    </w:p>
    <w:p>
      <w:pPr>
        <w:pStyle w:val="18"/>
        <w:numPr>
          <w:ilvl w:val="1"/>
          <w:numId w:val="2"/>
        </w:numPr>
      </w:pPr>
      <w:r>
        <w:rPr>
          <w:b/>
          <w:bCs/>
        </w:rPr>
        <w:t>安全与公平竞争</w:t>
      </w:r>
      <w:r>
        <w:t>：运动员受伤率较低，反兴奋剂情况良好，得分 80 分。</w:t>
      </w:r>
    </w:p>
    <w:p>
      <w:pPr>
        <w:pStyle w:val="18"/>
        <w:numPr>
          <w:ilvl w:val="1"/>
          <w:numId w:val="2"/>
        </w:numPr>
      </w:pPr>
      <w:r>
        <w:t>综合得分：(0.2\times75 + 0.1\times80 + 0.2\times70 + 0.2\times80 + 0.2\times70 + 0.1\times80 = 75)分。</w:t>
      </w:r>
    </w:p>
    <w:p>
      <w:pPr>
        <w:pStyle w:val="18"/>
        <w:numPr>
          <w:ilvl w:val="0"/>
          <w:numId w:val="2"/>
        </w:numPr>
      </w:pPr>
      <w:r>
        <w:rPr>
          <w:b/>
          <w:bCs/>
        </w:rPr>
        <w:t>2024 年新加入项目（如霹雳舞）</w:t>
      </w:r>
    </w:p>
    <w:p>
      <w:pPr>
        <w:pStyle w:val="18"/>
        <w:numPr>
          <w:ilvl w:val="1"/>
          <w:numId w:val="2"/>
        </w:numPr>
      </w:pPr>
      <w:r>
        <w:rPr>
          <w:b/>
          <w:bCs/>
        </w:rPr>
        <w:t>普及度和可及性</w:t>
      </w:r>
      <w:r>
        <w:t>：全球年轻人群中流行，参与国家数逐渐增加，成本增加不大，物流需求简单，得分 80 分。</w:t>
      </w:r>
    </w:p>
    <w:p>
      <w:pPr>
        <w:pStyle w:val="18"/>
        <w:numPr>
          <w:ilvl w:val="1"/>
          <w:numId w:val="2"/>
        </w:numPr>
      </w:pPr>
      <w:r>
        <w:rPr>
          <w:b/>
          <w:bCs/>
        </w:rPr>
        <w:t>性别平等</w:t>
      </w:r>
      <w:r>
        <w:t>：男女均可参与且机会平等，得分 80 分。</w:t>
      </w:r>
    </w:p>
    <w:p>
      <w:pPr>
        <w:pStyle w:val="18"/>
        <w:numPr>
          <w:ilvl w:val="1"/>
          <w:numId w:val="2"/>
        </w:numPr>
      </w:pPr>
      <w:r>
        <w:rPr>
          <w:b/>
          <w:bCs/>
        </w:rPr>
        <w:t>可持续性</w:t>
      </w:r>
      <w:r>
        <w:t>：对环境影响小，有促进文化交流等社会积极意义，得分 80 分。</w:t>
      </w:r>
    </w:p>
    <w:p>
      <w:pPr>
        <w:pStyle w:val="18"/>
        <w:numPr>
          <w:ilvl w:val="1"/>
          <w:numId w:val="2"/>
        </w:numPr>
      </w:pPr>
      <w:r>
        <w:rPr>
          <w:b/>
          <w:bCs/>
        </w:rPr>
        <w:t>包容性</w:t>
      </w:r>
      <w:r>
        <w:t>：融合多种文化元素，在四大洲广泛开展，得分 85 分。</w:t>
      </w:r>
    </w:p>
    <w:p>
      <w:pPr>
        <w:pStyle w:val="18"/>
        <w:numPr>
          <w:ilvl w:val="1"/>
          <w:numId w:val="2"/>
        </w:numPr>
      </w:pPr>
      <w:r>
        <w:rPr>
          <w:b/>
          <w:bCs/>
        </w:rPr>
        <w:t>相关性和创新性</w:t>
      </w:r>
      <w:r>
        <w:t>：对年轻观众吸引力强，有独特创新元素，对传统尊重程度较高，得分 85 分。</w:t>
      </w:r>
    </w:p>
    <w:p>
      <w:pPr>
        <w:pStyle w:val="18"/>
        <w:numPr>
          <w:ilvl w:val="1"/>
          <w:numId w:val="2"/>
        </w:numPr>
      </w:pPr>
      <w:r>
        <w:rPr>
          <w:b/>
          <w:bCs/>
        </w:rPr>
        <w:t>安全与公平竞争</w:t>
      </w:r>
      <w:r>
        <w:t>：受伤率低，反兴奋剂情况良好，得分 80 分。</w:t>
      </w:r>
    </w:p>
    <w:p>
      <w:pPr>
        <w:pStyle w:val="18"/>
        <w:numPr>
          <w:ilvl w:val="1"/>
          <w:numId w:val="2"/>
        </w:numPr>
      </w:pPr>
      <w:r>
        <w:t>综合得分：(0.2\times80 + 0.1\times80 + 0.2\times80 + 0.2\times85 + 0.2\times85 + 0.1\times80 = 82)分。</w:t>
      </w:r>
    </w:p>
    <w:p>
      <w:pPr>
        <w:pStyle w:val="18"/>
        <w:numPr>
          <w:ilvl w:val="0"/>
          <w:numId w:val="2"/>
        </w:numPr>
      </w:pPr>
      <w:r>
        <w:rPr>
          <w:b/>
          <w:bCs/>
        </w:rPr>
        <w:t>2028 年新加入项目（如腰旗橄榄球）</w:t>
      </w:r>
    </w:p>
    <w:p>
      <w:pPr>
        <w:pStyle w:val="18"/>
        <w:numPr>
          <w:ilvl w:val="1"/>
          <w:numId w:val="2"/>
        </w:numPr>
      </w:pPr>
      <w:r>
        <w:rPr>
          <w:b/>
          <w:bCs/>
        </w:rPr>
        <w:t>普及度和可及性</w:t>
      </w:r>
      <w:r>
        <w:t>：在美国等国家普及度高，全球参与人数增长快，成本可控制，物流需求中等，得分 80 分。</w:t>
      </w:r>
    </w:p>
    <w:p>
      <w:pPr>
        <w:pStyle w:val="18"/>
        <w:numPr>
          <w:ilvl w:val="1"/>
          <w:numId w:val="2"/>
        </w:numPr>
      </w:pPr>
      <w:r>
        <w:rPr>
          <w:b/>
          <w:bCs/>
        </w:rPr>
        <w:t>性别平等</w:t>
      </w:r>
      <w:r>
        <w:t>：男女都能参与，机会平等，得分 80 分。</w:t>
      </w:r>
    </w:p>
    <w:p>
      <w:pPr>
        <w:pStyle w:val="18"/>
        <w:numPr>
          <w:ilvl w:val="1"/>
          <w:numId w:val="2"/>
        </w:numPr>
      </w:pPr>
      <w:r>
        <w:rPr>
          <w:b/>
          <w:bCs/>
        </w:rPr>
        <w:t>可持续性</w:t>
      </w:r>
      <w:r>
        <w:t>：有一定环保措施，对社会有积极影响，得分 75 分。</w:t>
      </w:r>
    </w:p>
    <w:p>
      <w:pPr>
        <w:pStyle w:val="18"/>
        <w:numPr>
          <w:ilvl w:val="1"/>
          <w:numId w:val="2"/>
        </w:numPr>
      </w:pPr>
      <w:r>
        <w:rPr>
          <w:b/>
          <w:bCs/>
        </w:rPr>
        <w:t>包容性</w:t>
      </w:r>
      <w:r>
        <w:t>：代表多种文化，在四大洲参与国家数较多，得分 80 分。</w:t>
      </w:r>
    </w:p>
    <w:p>
      <w:pPr>
        <w:pStyle w:val="18"/>
        <w:numPr>
          <w:ilvl w:val="1"/>
          <w:numId w:val="2"/>
        </w:numPr>
        <w:rPr>
          <w:u w:val="single"/>
        </w:rPr>
      </w:pPr>
      <w:r>
        <w:rPr>
          <w:b/>
          <w:bCs/>
          <w:u w:val="single"/>
        </w:rPr>
        <w:t>相关性和创新性</w:t>
      </w:r>
      <w:r>
        <w:rPr>
          <w:u w:val="single"/>
        </w:rPr>
        <w:t>：吸引年轻观众，有新的比赛形式等创新，对传统尊重较好，得分 80 分。</w:t>
      </w:r>
    </w:p>
    <w:p>
      <w:pPr>
        <w:pStyle w:val="18"/>
        <w:numPr>
          <w:ilvl w:val="1"/>
          <w:numId w:val="2"/>
        </w:numPr>
      </w:pPr>
      <w:r>
        <w:rPr>
          <w:b/>
          <w:bCs/>
        </w:rPr>
        <w:t>安全与公平竞争</w:t>
      </w:r>
      <w:r>
        <w:t>：受伤率较低，反兴奋剂情况良好，得分 80 分。</w:t>
      </w:r>
    </w:p>
    <w:p>
      <w:pPr>
        <w:pStyle w:val="18"/>
        <w:numPr>
          <w:ilvl w:val="1"/>
          <w:numId w:val="2"/>
        </w:numPr>
      </w:pPr>
      <w:r>
        <w:t>综合得分：(0.2\times80 + 0.1\times80 + 0.2\times75 + 0.2\times80 + 0.2\times80 + 0.1\times80 = 79)分。</w:t>
      </w:r>
    </w:p>
    <w:p>
      <w:pPr>
        <w:pStyle w:val="18"/>
        <w:numPr>
          <w:ilvl w:val="0"/>
          <w:numId w:val="2"/>
        </w:numPr>
      </w:pPr>
      <w:r>
        <w:rPr>
          <w:b/>
          <w:bCs/>
        </w:rPr>
        <w:t>长期在奥运会项目（如田径）</w:t>
      </w:r>
    </w:p>
    <w:p>
      <w:pPr>
        <w:pStyle w:val="18"/>
        <w:numPr>
          <w:ilvl w:val="1"/>
          <w:numId w:val="2"/>
        </w:numPr>
      </w:pPr>
      <w:r>
        <w:rPr>
          <w:b/>
          <w:bCs/>
        </w:rPr>
        <w:t>普及度和可及性</w:t>
      </w:r>
      <w:r>
        <w:t>：全球参与人数极多，参与国家数广泛，成本稳定，物流需求有成熟模式，得分 90 分。</w:t>
      </w:r>
    </w:p>
    <w:p>
      <w:pPr>
        <w:pStyle w:val="18"/>
        <w:numPr>
          <w:ilvl w:val="1"/>
          <w:numId w:val="2"/>
        </w:numPr>
      </w:pPr>
      <w:r>
        <w:rPr>
          <w:b/>
          <w:bCs/>
        </w:rPr>
        <w:t>性别平等</w:t>
      </w:r>
      <w:r>
        <w:t>：男女项目齐全且平等，得分 90 分。</w:t>
      </w:r>
    </w:p>
    <w:p>
      <w:pPr>
        <w:pStyle w:val="18"/>
        <w:numPr>
          <w:ilvl w:val="1"/>
          <w:numId w:val="2"/>
        </w:numPr>
      </w:pPr>
      <w:r>
        <w:rPr>
          <w:b/>
          <w:bCs/>
        </w:rPr>
        <w:t>可持续性</w:t>
      </w:r>
      <w:r>
        <w:t>：有环保措施和积极社会意义，得分 80 分。</w:t>
      </w:r>
    </w:p>
    <w:p>
      <w:pPr>
        <w:pStyle w:val="18"/>
        <w:numPr>
          <w:ilvl w:val="1"/>
          <w:numId w:val="2"/>
        </w:numPr>
      </w:pPr>
      <w:r>
        <w:rPr>
          <w:b/>
          <w:bCs/>
        </w:rPr>
        <w:t>包容性</w:t>
      </w:r>
      <w:r>
        <w:t>：代表多种文化，在全球广泛开展，得分 90 分。</w:t>
      </w:r>
    </w:p>
    <w:p>
      <w:pPr>
        <w:pStyle w:val="18"/>
        <w:numPr>
          <w:ilvl w:val="1"/>
          <w:numId w:val="2"/>
        </w:numPr>
      </w:pPr>
      <w:r>
        <w:rPr>
          <w:b/>
          <w:bCs/>
        </w:rPr>
        <w:t>相关性和创新性</w:t>
      </w:r>
      <w:r>
        <w:t>：不断改进规则和技术，对年轻观众有吸引力，尊重传统，得分 80 分。</w:t>
      </w:r>
    </w:p>
    <w:p>
      <w:pPr>
        <w:pStyle w:val="18"/>
        <w:numPr>
          <w:ilvl w:val="1"/>
          <w:numId w:val="2"/>
        </w:numPr>
      </w:pPr>
      <w:r>
        <w:rPr>
          <w:b/>
          <w:bCs/>
        </w:rPr>
        <w:t>安全与公平竞争</w:t>
      </w:r>
      <w:r>
        <w:t>：受伤率有控制，反兴奋剂严格，得分 85 分。</w:t>
      </w:r>
    </w:p>
    <w:p>
      <w:pPr>
        <w:pStyle w:val="18"/>
        <w:numPr>
          <w:ilvl w:val="1"/>
          <w:numId w:val="2"/>
        </w:numPr>
      </w:pPr>
      <w:r>
        <w:t>综合得分：(0.2\times90 + 0.1\times90 + 0.2\times80 + 0.2\times90 + 0.2\times80 + 0.1\times85 = 86.5)分。</w:t>
      </w:r>
    </w:p>
    <w:p>
      <w:pPr>
        <w:pStyle w:val="18"/>
        <w:numPr>
          <w:ilvl w:val="0"/>
          <w:numId w:val="2"/>
        </w:numPr>
      </w:pPr>
      <w:r>
        <w:rPr>
          <w:b/>
          <w:bCs/>
        </w:rPr>
        <w:t>模型肯定了这些项目的现状</w:t>
      </w:r>
      <w:r>
        <w:t>：新加入项目得分较高，符合奥运会发展趋势；长期在奥运会的项目得分也高，说明其一直符合奥林匹克标准。</w:t>
      </w:r>
    </w:p>
    <w:p>
      <w:pPr>
        <w:pStyle w:val="4"/>
      </w:pPr>
      <w:r>
        <w:t>4. 2032 年潜在新加入项目推荐</w:t>
      </w:r>
    </w:p>
    <w:p>
      <w:pPr>
        <w:pStyle w:val="18"/>
        <w:numPr>
          <w:ilvl w:val="0"/>
          <w:numId w:val="1"/>
        </w:numPr>
      </w:pPr>
      <w:r>
        <w:rPr>
          <w:b/>
          <w:bCs/>
        </w:rPr>
        <w:t>电子竞技（虚拟体育与传统体育结合项目）</w:t>
      </w:r>
      <w:r>
        <w:t>：</w:t>
      </w:r>
    </w:p>
    <w:p>
      <w:pPr>
        <w:pStyle w:val="18"/>
        <w:numPr>
          <w:ilvl w:val="1"/>
          <w:numId w:val="2"/>
        </w:numPr>
      </w:pPr>
      <w:r>
        <w:t>首先考虑，因为在年轻人群体中普及度极高，全球参与人数以亿计，尤其是在线上平台。参与国家众多，成本主要在网络技术和赛事组织软件方面，可控制。男女参赛机会平等，对环境影响小，有促进科技文化发展的社会意义。涵盖多种文化元素，如不同国家的电竞团队和游戏类型。创新元素丰富，结合虚拟现实等技术，对年轻观众吸引力巨大，同时可通过规则设计尊重奥林匹克公平竞争等传统。运动员受伤风险主要是长时间坐姿等问题可通过健康管理解决，反兴奋剂方面可通过赛事监管。</w:t>
      </w:r>
    </w:p>
    <w:p>
      <w:pPr>
        <w:pStyle w:val="18"/>
        <w:numPr>
          <w:ilvl w:val="0"/>
          <w:numId w:val="1"/>
        </w:numPr>
      </w:pPr>
      <w:r>
        <w:rPr>
          <w:b/>
          <w:bCs/>
        </w:rPr>
        <w:t>飞盘运动</w:t>
      </w:r>
      <w:r>
        <w:t>：</w:t>
      </w:r>
    </w:p>
    <w:p>
      <w:pPr>
        <w:pStyle w:val="18"/>
        <w:numPr>
          <w:ilvl w:val="1"/>
          <w:numId w:val="2"/>
        </w:numPr>
      </w:pPr>
      <w:r>
        <w:t>其次考虑，它在全球特别是欧美国家流行，参与人数快速增长，参与国家数较多，成本低，物流简单。男女均可参与，环境友好，促进社区交流等社会价值高。融合多种户外运动文化，对年轻观众有吸引力，有新的比赛形式创新，尊重体育精神传统，受伤率低，反兴奋剂情况良好。</w:t>
      </w:r>
    </w:p>
    <w:p>
      <w:pPr>
        <w:pStyle w:val="18"/>
        <w:numPr>
          <w:ilvl w:val="0"/>
          <w:numId w:val="1"/>
        </w:numPr>
      </w:pPr>
      <w:r>
        <w:rPr>
          <w:b/>
          <w:bCs/>
        </w:rPr>
        <w:t>躲避球</w:t>
      </w:r>
      <w:r>
        <w:t>：</w:t>
      </w:r>
    </w:p>
    <w:p>
      <w:pPr>
        <w:pStyle w:val="18"/>
        <w:numPr>
          <w:ilvl w:val="1"/>
          <w:numId w:val="2"/>
        </w:numPr>
      </w:pPr>
      <w:r>
        <w:t>第三考虑，在一些国家和地区有广泛基础，参与人数有增长潜力，成本低，物流不复杂。男女参与平等，对环境无负面影响，有促进团队合作等社会意义。涵盖不同学校、社区文化，有一定创新潜力，对年轻观众有吸引力，安全方面可通过规则改进保障，反兴奋剂易监管。</w:t>
      </w:r>
    </w:p>
    <w:p>
      <w:pPr>
        <w:pStyle w:val="18"/>
      </w:pPr>
      <w:r>
        <w:t>对于 2036 年或以后，一些新兴的智能体育项目，如智能健身挑战类项目，有潜力纳入，随着科技发展和人们健身需求变化，这类项目可融合更多创新元素和全球参与性。</w:t>
      </w:r>
    </w:p>
    <w:p>
      <w:pPr>
        <w:pStyle w:val="4"/>
      </w:pPr>
      <w:r>
        <w:t>5. 敏感性分析</w:t>
      </w:r>
    </w:p>
    <w:p>
      <w:pPr>
        <w:pStyle w:val="18"/>
        <w:numPr>
          <w:ilvl w:val="0"/>
          <w:numId w:val="1"/>
        </w:numPr>
      </w:pPr>
      <w:r>
        <w:rPr>
          <w:b/>
          <w:bCs/>
        </w:rPr>
        <w:t>权重变化的影响</w:t>
      </w:r>
      <w:r>
        <w:t>：如果提高普及度和可及性权重，对全球参与人数多、成本低的项目有利；若增加相关性和创新性权重，电子竞技等创新项目得分会大幅提升。这说明权重设定对结果有较大影响，是模型的关键部分，同时也反映出权重确定需要谨慎，要综合多方面考虑，避免过度偏向某一因素，这是模型可能的弱点。</w:t>
      </w:r>
    </w:p>
    <w:p>
      <w:pPr>
        <w:pStyle w:val="18"/>
        <w:numPr>
          <w:ilvl w:val="0"/>
          <w:numId w:val="1"/>
        </w:numPr>
      </w:pPr>
      <w:r>
        <w:rPr>
          <w:b/>
          <w:bCs/>
        </w:rPr>
        <w:t>评分标准变化的影响</w:t>
      </w:r>
      <w:r>
        <w:t>：如改变运动员受伤率的评分标准，可能会使一些对抗性较强的项目得分变化。这表明评分标准的合理性和稳定性很重要，不过可以通过参考更多专业医疗和体育数据来优化，这是模型可改进的方向。</w:t>
      </w:r>
    </w:p>
    <w:p>
      <w:pPr>
        <w:pStyle w:val="18"/>
        <w:numPr>
          <w:ilvl w:val="0"/>
          <w:numId w:val="1"/>
        </w:numPr>
      </w:pPr>
      <w:r>
        <w:rPr>
          <w:b/>
          <w:bCs/>
        </w:rPr>
        <w:t>数据准确性的影响</w:t>
      </w:r>
      <w:r>
        <w:t>：如果全球参与人数、参与国家数等数据不准确，会导致评估结果偏差。因此，数据来源的可靠性是模型的重要支撑，要确保从权威国际体育组织获取数据，这也是模型使用的一个关键注意事项。</w:t>
      </w:r>
    </w:p>
    <w:p>
      <w:pPr>
        <w:pStyle w:val="4"/>
      </w:pPr>
      <w:r>
        <w:t>6. 致国际奥委会的信</w:t>
      </w:r>
    </w:p>
    <w:p>
      <w:pPr>
        <w:pStyle w:val="18"/>
      </w:pPr>
      <w:r>
        <w:t>尊敬的国际奥委会：</w:t>
      </w:r>
    </w:p>
    <w:p>
      <w:pPr>
        <w:pStyle w:val="18"/>
      </w:pPr>
      <w:r>
        <w:t>您好！</w:t>
      </w:r>
    </w:p>
    <w:p>
      <w:pPr>
        <w:pStyle w:val="18"/>
      </w:pPr>
      <w:r>
        <w:t>我们是 HiMCM 奥林匹克顾问团队，受委托为 2032 年夏季奥运会体育项目选择提供建议。我们构建了一个综合评估模型来确定哪些运动项目、分项或赛事（SDEs）更符合奥林匹克标准。</w:t>
      </w:r>
    </w:p>
    <w:p>
      <w:pPr>
        <w:pStyle w:val="18"/>
      </w:pPr>
      <w:r>
        <w:t>我们的模型考虑了多个关键因素，包括普及度和可及性、性别平等、可持续性、包容性、相关性和创新性以及安全与公平竞争。每个因素都有具体的量化或定性评估方法，并根据它们对奥运会的重要性赋予了相应权重。通过这个模型，我们对一些近期奥运会新增或移除的项目以及长期存在的项目进行了评估，结果与它们目前的奥林匹克地位相符，这验证了模型的有效性。</w:t>
      </w:r>
    </w:p>
    <w:p>
      <w:pPr>
        <w:pStyle w:val="18"/>
      </w:pPr>
      <w:r>
        <w:t>对于 2032 年奥运会，我们推荐考虑电子竞技、飞盘运动和躲避球作为潜在的新加入项目。电子竞技在年轻群体中具有极高的普及度和创新元素；飞盘运动在全球的流行度和低运营成本具有优势；躲避球有发展潜力和社区文化价值。我们的模型通过对这些项目在各个因素上的评估，支持它们成为奥运会项目的可能性。</w:t>
      </w:r>
    </w:p>
    <w:p>
      <w:pPr>
        <w:pStyle w:val="18"/>
      </w:pPr>
      <w:r>
        <w:t>同时，我们进行了敏感性分析，了解了模型在权重、评分标准和数据准确性方面的变化对结果的影响。我们会持续改进模型，确保其为奥运会项目选择提供更可靠的决策依据。</w:t>
      </w:r>
    </w:p>
    <w:p>
      <w:pPr>
        <w:pStyle w:val="18"/>
      </w:pPr>
      <w:r>
        <w:t>希望我们的建议对 2032 年奥运会的筹备有所帮助。</w:t>
      </w:r>
    </w:p>
    <w:p>
      <w:pPr>
        <w:pStyle w:val="18"/>
      </w:pPr>
      <w:r>
        <w:t>此致</w:t>
      </w:r>
    </w:p>
    <w:p>
      <w:pPr>
        <w:pStyle w:val="18"/>
      </w:pPr>
      <w:r>
        <w:t>敬礼！</w:t>
      </w:r>
    </w:p>
    <w:p>
      <w:pPr>
        <w:pStyle w:val="18"/>
      </w:pPr>
      <w:r>
        <w:t>HiMCM 奥林匹克顾问团队</w:t>
      </w:r>
    </w:p>
    <w:p>
      <w:pPr>
        <w:pStyle w:val="18"/>
      </w:pPr>
      <w:r>
        <w:t>[日期]</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abstractNum w:abstractNumId="1">
    <w:nsid w:val="59ADCABA"/>
    <w:multiLevelType w:val="multilevel"/>
    <w:tmpl w:val="59ADCABA"/>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documentProtection w:enforcement="0"/>
  <w:compat>
    <w:useFELayout/>
    <w:compatSetting w:name="compatibilityMode" w:uri="http://schemas.microsoft.com/office/word" w:val="15"/>
  </w:compat>
  <w:docVars>
    <w:docVar w:name="commondata" w:val="eyJoZGlkIjoiYjg3ZDE2YWRhZWI3MDc1N2RmMGJhYTM0YTM5OWNjMTYifQ=="/>
  </w:docVars>
  <w:rsids>
    <w:rsidRoot w:val="00000000"/>
    <w:rsid w:val="5CE935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footnote text"/>
    <w:link w:val="17"/>
    <w:semiHidden/>
    <w:unhideWhenUsed/>
    <w:uiPriority w:val="99"/>
    <w:pPr>
      <w:spacing w:after="0" w:line="240" w:lineRule="auto"/>
    </w:pPr>
    <w:rPr>
      <w:sz w:val="20"/>
      <w:szCs w:val="20"/>
    </w:rPr>
  </w:style>
  <w:style w:type="paragraph" w:styleId="11">
    <w:name w:val="Title"/>
    <w:qFormat/>
    <w:uiPriority w:val="0"/>
    <w:pPr>
      <w:spacing w:before="480" w:after="480" w:line="288" w:lineRule="auto"/>
      <w:ind w:left="0"/>
    </w:pPr>
    <w:rPr>
      <w:rFonts w:ascii="Arial" w:hAnsi="Arial" w:eastAsia="等线" w:cs="Arial"/>
      <w:b/>
      <w:bCs/>
      <w:sz w:val="52"/>
      <w:szCs w:val="52"/>
    </w:rPr>
  </w:style>
  <w:style w:type="character" w:styleId="14">
    <w:name w:val="Hyperlink"/>
    <w:unhideWhenUsed/>
    <w:uiPriority w:val="99"/>
    <w:rPr>
      <w:color w:val="0563C1"/>
      <w:u w:val="single"/>
    </w:rPr>
  </w:style>
  <w:style w:type="character" w:styleId="15">
    <w:name w:val="footnote reference"/>
    <w:semiHidden/>
    <w:unhideWhenUsed/>
    <w:uiPriority w:val="99"/>
    <w:rPr>
      <w:vertAlign w:val="superscript"/>
    </w:rPr>
  </w:style>
  <w:style w:type="paragraph" w:styleId="16">
    <w:name w:val="List Paragraph"/>
    <w:qFormat/>
    <w:uiPriority w:val="0"/>
    <w:rPr>
      <w:sz w:val="21"/>
      <w:szCs w:val="22"/>
    </w:rPr>
  </w:style>
  <w:style w:type="character" w:customStyle="1" w:styleId="17">
    <w:name w:val="Footnote Text Char"/>
    <w:link w:val="10"/>
    <w:semiHidden/>
    <w:unhideWhenUsed/>
    <w:uiPriority w:val="99"/>
    <w:rPr>
      <w:sz w:val="20"/>
      <w:szCs w:val="20"/>
    </w:rPr>
  </w:style>
  <w:style w:type="paragraph" w:customStyle="1" w:styleId="18">
    <w:name w:val="_Style 13"/>
    <w:uiPriority w:val="0"/>
    <w:pPr>
      <w:spacing w:before="120" w:after="120" w:line="288" w:lineRule="auto"/>
      <w:ind w:left="0"/>
      <w:jc w:val="left"/>
    </w:pPr>
    <w:rPr>
      <w:rFonts w:ascii="Arial" w:hAnsi="Arial" w:eastAsia="等线" w:cs="Arial"/>
      <w:sz w:val="22"/>
      <w:szCs w:val="22"/>
    </w:rPr>
  </w:style>
  <w:style w:type="paragraph" w:customStyle="1" w:styleId="19">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181</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2024-11-08T06:26:00Z</dcterms:created>
  <dc:creator>Un-named</dc:creator>
  <cp:lastModifiedBy>高明杰</cp:lastModifiedBy>
  <dcterms:modified xsi:type="dcterms:W3CDTF">2024-11-08T09:28:13Z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620E3E92E49546B099081790961906EF_12</vt:lpwstr>
  </property>
</Properties>
</file>