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质量保证总结</w:t>
      </w:r>
    </w:p>
    <w:tbl>
      <w:tblPr>
        <w:tblStyle w:val="3"/>
        <w:tblpPr w:leftFromText="180" w:rightFromText="180" w:vertAnchor="text" w:horzAnchor="page" w:tblpXSpec="center" w:tblpY="289"/>
        <w:tblOverlap w:val="never"/>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1"/>
        <w:gridCol w:w="645"/>
        <w:gridCol w:w="1382"/>
        <w:gridCol w:w="896"/>
        <w:gridCol w:w="479"/>
        <w:gridCol w:w="1449"/>
        <w:gridCol w:w="441"/>
        <w:gridCol w:w="2519"/>
      </w:tblGrid>
      <w:tr>
        <w:trPr>
          <w:trHeight w:val="295" w:hRule="exact"/>
          <w:jc w:val="center"/>
        </w:trPr>
        <w:tc>
          <w:tcPr>
            <w:tcW w:w="1356" w:type="dxa"/>
            <w:gridSpan w:val="2"/>
            <w:vAlign w:val="top"/>
          </w:tcPr>
          <w:p>
            <w:pPr>
              <w:tabs>
                <w:tab w:val="left" w:pos="408"/>
              </w:tabs>
              <w:jc w:val="center"/>
              <w:rPr>
                <w:rFonts w:hint="default" w:asciiTheme="minorEastAsia" w:hAnsiTheme="minorEastAsia" w:eastAsiaTheme="minorEastAsia" w:cstheme="minorEastAsia"/>
                <w:b/>
                <w:bCs/>
                <w:sz w:val="28"/>
                <w:szCs w:val="28"/>
                <w:vertAlign w:val="baseline"/>
                <w:lang w:val="en-US" w:eastAsia="zh-CN"/>
              </w:rPr>
            </w:pPr>
            <w:r>
              <w:rPr>
                <w:rFonts w:hint="eastAsia" w:asciiTheme="minorEastAsia" w:hAnsiTheme="minorEastAsia" w:cstheme="minorEastAsia"/>
                <w:b/>
                <w:bCs/>
                <w:sz w:val="18"/>
                <w:szCs w:val="18"/>
                <w:vertAlign w:val="baseline"/>
                <w:lang w:val="en-US" w:eastAsia="zh-CN"/>
              </w:rPr>
              <w:t>项目名称</w:t>
            </w:r>
          </w:p>
        </w:tc>
        <w:tc>
          <w:tcPr>
            <w:tcW w:w="2757" w:type="dxa"/>
            <w:gridSpan w:val="3"/>
            <w:vAlign w:val="top"/>
          </w:tcPr>
          <w:p>
            <w:pPr>
              <w:tabs>
                <w:tab w:val="left" w:pos="408"/>
              </w:tabs>
              <w:jc w:val="center"/>
              <w:rPr>
                <w:rFonts w:hint="eastAsia" w:asciiTheme="minorEastAsia" w:hAnsiTheme="minorEastAsia" w:cstheme="minorEastAsia"/>
                <w:b/>
                <w:bCs/>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赛事运营支持系统</w:t>
            </w:r>
          </w:p>
        </w:tc>
        <w:tc>
          <w:tcPr>
            <w:tcW w:w="1449" w:type="dxa"/>
            <w:vAlign w:val="top"/>
          </w:tcPr>
          <w:p>
            <w:pPr>
              <w:tabs>
                <w:tab w:val="left" w:pos="408"/>
                <w:tab w:val="left" w:pos="530"/>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报告日期</w:t>
            </w:r>
          </w:p>
        </w:tc>
        <w:tc>
          <w:tcPr>
            <w:tcW w:w="2960" w:type="dxa"/>
            <w:gridSpan w:val="2"/>
            <w:vAlign w:val="top"/>
          </w:tcPr>
          <w:p>
            <w:pPr>
              <w:tabs>
                <w:tab w:val="left" w:pos="408"/>
              </w:tabs>
              <w:jc w:val="center"/>
              <w:rPr>
                <w:rFonts w:hint="default"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cstheme="minorEastAsia"/>
                <w:b w:val="0"/>
                <w:bCs w:val="0"/>
                <w:sz w:val="18"/>
                <w:szCs w:val="18"/>
                <w:vertAlign w:val="baseline"/>
                <w:lang w:val="en-US" w:eastAsia="zh-CN"/>
              </w:rPr>
              <w:t>2022/10/24</w:t>
            </w:r>
            <w:bookmarkStart w:id="0" w:name="_GoBack"/>
            <w:bookmarkEnd w:id="0"/>
          </w:p>
        </w:tc>
      </w:tr>
      <w:tr>
        <w:trPr>
          <w:trHeight w:val="255"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彭朗</w:t>
            </w:r>
          </w:p>
        </w:tc>
        <w:tc>
          <w:tcPr>
            <w:tcW w:w="2757" w:type="dxa"/>
            <w:gridSpan w:val="3"/>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彭朗</w:t>
            </w:r>
          </w:p>
        </w:tc>
        <w:tc>
          <w:tcPr>
            <w:tcW w:w="1449"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QA人员</w:t>
            </w:r>
          </w:p>
        </w:tc>
        <w:tc>
          <w:tcPr>
            <w:tcW w:w="2960"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王浩</w:t>
            </w: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开始日期</w:t>
            </w:r>
          </w:p>
        </w:tc>
        <w:tc>
          <w:tcPr>
            <w:tcW w:w="2757" w:type="dxa"/>
            <w:gridSpan w:val="3"/>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2022/4/10</w:t>
            </w:r>
          </w:p>
        </w:tc>
        <w:tc>
          <w:tcPr>
            <w:tcW w:w="1449"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结项日期</w:t>
            </w:r>
          </w:p>
        </w:tc>
        <w:tc>
          <w:tcPr>
            <w:tcW w:w="2960"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2022/10/24</w:t>
            </w:r>
          </w:p>
        </w:tc>
      </w:tr>
      <w:tr>
        <w:trPr>
          <w:trHeight w:val="283" w:hRule="exact"/>
          <w:jc w:val="center"/>
        </w:trPr>
        <w:tc>
          <w:tcPr>
            <w:tcW w:w="8522" w:type="dxa"/>
            <w:gridSpan w:val="8"/>
            <w:vAlign w:val="top"/>
          </w:tcPr>
          <w:p>
            <w:pPr>
              <w:tabs>
                <w:tab w:val="left" w:pos="408"/>
                <w:tab w:val="left" w:pos="3280"/>
              </w:tabs>
              <w:jc w:val="left"/>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ab/>
            </w:r>
            <w:r>
              <w:rPr>
                <w:rFonts w:hint="eastAsia" w:asciiTheme="minorEastAsia" w:hAnsiTheme="minorEastAsia" w:cstheme="minorEastAsia"/>
                <w:b/>
                <w:bCs/>
                <w:sz w:val="18"/>
                <w:szCs w:val="18"/>
                <w:vertAlign w:val="baseline"/>
                <w:lang w:val="en-US" w:eastAsia="zh-CN"/>
              </w:rPr>
              <w:tab/>
            </w:r>
            <w:r>
              <w:rPr>
                <w:rFonts w:hint="eastAsia" w:asciiTheme="minorEastAsia" w:hAnsiTheme="minorEastAsia" w:cstheme="minorEastAsia"/>
                <w:b/>
                <w:bCs/>
                <w:sz w:val="18"/>
                <w:szCs w:val="18"/>
                <w:vertAlign w:val="baseline"/>
                <w:lang w:val="en-US" w:eastAsia="zh-CN"/>
              </w:rPr>
              <w:t>不符合项统计表</w:t>
            </w: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不符合项总数</w:t>
            </w:r>
          </w:p>
        </w:tc>
        <w:tc>
          <w:tcPr>
            <w:tcW w:w="2757" w:type="dxa"/>
            <w:gridSpan w:val="3"/>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13</w:t>
            </w:r>
          </w:p>
        </w:tc>
        <w:tc>
          <w:tcPr>
            <w:tcW w:w="1449"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高级经理协助</w:t>
            </w:r>
          </w:p>
        </w:tc>
        <w:tc>
          <w:tcPr>
            <w:tcW w:w="2960"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0</w:t>
            </w:r>
          </w:p>
        </w:tc>
      </w:tr>
      <w:tr>
        <w:trPr>
          <w:trHeight w:val="283" w:hRule="exact"/>
          <w:jc w:val="center"/>
        </w:trPr>
        <w:tc>
          <w:tcPr>
            <w:tcW w:w="8522" w:type="dxa"/>
            <w:gridSpan w:val="8"/>
            <w:vAlign w:val="top"/>
          </w:tcPr>
          <w:p>
            <w:pPr>
              <w:tabs>
                <w:tab w:val="left" w:pos="408"/>
                <w:tab w:val="left" w:pos="3580"/>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工作量类别统计分析</w:t>
            </w: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工作内容</w:t>
            </w:r>
          </w:p>
        </w:tc>
        <w:tc>
          <w:tcPr>
            <w:tcW w:w="1382"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工作量</w:t>
            </w:r>
          </w:p>
        </w:tc>
        <w:tc>
          <w:tcPr>
            <w:tcW w:w="1375"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百分比</w:t>
            </w:r>
          </w:p>
        </w:tc>
        <w:tc>
          <w:tcPr>
            <w:tcW w:w="4409" w:type="dxa"/>
            <w:gridSpan w:val="3"/>
            <w:vMerge w:val="restart"/>
            <w:vAlign w:val="top"/>
          </w:tcPr>
          <w:p>
            <w:pPr>
              <w:tabs>
                <w:tab w:val="left" w:pos="408"/>
              </w:tabs>
              <w:jc w:val="center"/>
              <w:rPr>
                <w:rFonts w:hint="eastAsia" w:asciiTheme="minorEastAsia" w:hAnsiTheme="minorEastAsia" w:cstheme="minorEastAsia"/>
                <w:b/>
                <w:bCs/>
                <w:sz w:val="18"/>
                <w:szCs w:val="18"/>
                <w:vertAlign w:val="baseline"/>
                <w:lang w:val="en-US" w:eastAsia="zh-CN"/>
              </w:rPr>
            </w:pPr>
            <w:r>
              <w:drawing>
                <wp:inline distT="0" distB="0" distL="114300" distR="114300">
                  <wp:extent cx="2419985" cy="1636395"/>
                  <wp:effectExtent l="4445" t="4445" r="13970" b="1651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项目立项</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3</w:t>
            </w:r>
          </w:p>
        </w:tc>
        <w:tc>
          <w:tcPr>
            <w:tcW w:w="1375" w:type="dxa"/>
            <w:gridSpan w:val="2"/>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8.08%</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52"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项目策划</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3</w:t>
            </w:r>
          </w:p>
        </w:tc>
        <w:tc>
          <w:tcPr>
            <w:tcW w:w="1375" w:type="dxa"/>
            <w:gridSpan w:val="2"/>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8.08%</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需求开发</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6</w:t>
            </w:r>
          </w:p>
        </w:tc>
        <w:tc>
          <w:tcPr>
            <w:tcW w:w="1375" w:type="dxa"/>
            <w:gridSpan w:val="2"/>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16.16%</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系统设计</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6</w:t>
            </w:r>
          </w:p>
        </w:tc>
        <w:tc>
          <w:tcPr>
            <w:tcW w:w="1375" w:type="dxa"/>
            <w:gridSpan w:val="2"/>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16.16%</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实现</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13</w:t>
            </w:r>
          </w:p>
        </w:tc>
        <w:tc>
          <w:tcPr>
            <w:tcW w:w="1375" w:type="dxa"/>
            <w:gridSpan w:val="2"/>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37.29%</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测试</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7</w:t>
            </w:r>
          </w:p>
        </w:tc>
        <w:tc>
          <w:tcPr>
            <w:tcW w:w="1375" w:type="dxa"/>
            <w:gridSpan w:val="2"/>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18.25%</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试运行及验收</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3</w:t>
            </w:r>
          </w:p>
        </w:tc>
        <w:tc>
          <w:tcPr>
            <w:tcW w:w="1375" w:type="dxa"/>
            <w:gridSpan w:val="2"/>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8.47%</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项目总结</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0</w:t>
            </w:r>
          </w:p>
        </w:tc>
        <w:tc>
          <w:tcPr>
            <w:tcW w:w="1375" w:type="dxa"/>
            <w:gridSpan w:val="2"/>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0</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合计</w:t>
            </w:r>
          </w:p>
        </w:tc>
        <w:tc>
          <w:tcPr>
            <w:tcW w:w="1382"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51</w:t>
            </w:r>
          </w:p>
        </w:tc>
        <w:tc>
          <w:tcPr>
            <w:tcW w:w="1375"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100%</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8522" w:type="dxa"/>
            <w:gridSpan w:val="8"/>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按工作类别统计分析</w:t>
            </w: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工作类别</w:t>
            </w:r>
          </w:p>
        </w:tc>
        <w:tc>
          <w:tcPr>
            <w:tcW w:w="1382"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工作量</w:t>
            </w:r>
          </w:p>
        </w:tc>
        <w:tc>
          <w:tcPr>
            <w:tcW w:w="1375"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百分比</w:t>
            </w:r>
          </w:p>
        </w:tc>
        <w:tc>
          <w:tcPr>
            <w:tcW w:w="4409" w:type="dxa"/>
            <w:gridSpan w:val="3"/>
            <w:vMerge w:val="restart"/>
            <w:vAlign w:val="top"/>
          </w:tcPr>
          <w:p>
            <w:pPr>
              <w:tabs>
                <w:tab w:val="left" w:pos="408"/>
              </w:tabs>
              <w:jc w:val="center"/>
              <w:rPr>
                <w:rFonts w:hint="eastAsia" w:asciiTheme="minorEastAsia" w:hAnsiTheme="minorEastAsia" w:cstheme="minorEastAsia"/>
                <w:b/>
                <w:bCs/>
                <w:sz w:val="18"/>
                <w:szCs w:val="18"/>
                <w:vertAlign w:val="baseline"/>
                <w:lang w:val="en-US" w:eastAsia="zh-CN"/>
              </w:rPr>
            </w:pPr>
            <w:r>
              <w:drawing>
                <wp:inline distT="0" distB="0" distL="114300" distR="114300">
                  <wp:extent cx="2626995" cy="783590"/>
                  <wp:effectExtent l="4445" t="4445" r="16510" b="1206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产品检查</w:t>
            </w:r>
          </w:p>
        </w:tc>
        <w:tc>
          <w:tcPr>
            <w:tcW w:w="1382" w:type="dxa"/>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25</w:t>
            </w:r>
          </w:p>
        </w:tc>
        <w:tc>
          <w:tcPr>
            <w:tcW w:w="1375"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49.18%</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过程检查</w:t>
            </w:r>
          </w:p>
        </w:tc>
        <w:tc>
          <w:tcPr>
            <w:tcW w:w="1382" w:type="dxa"/>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9</w:t>
            </w:r>
          </w:p>
        </w:tc>
        <w:tc>
          <w:tcPr>
            <w:tcW w:w="1375"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14.75%</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项目活动</w:t>
            </w:r>
          </w:p>
        </w:tc>
        <w:tc>
          <w:tcPr>
            <w:tcW w:w="1382" w:type="dxa"/>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17</w:t>
            </w:r>
          </w:p>
          <w:p>
            <w:pPr>
              <w:tabs>
                <w:tab w:val="left" w:pos="408"/>
              </w:tabs>
              <w:jc w:val="center"/>
              <w:rPr>
                <w:rFonts w:hint="default" w:asciiTheme="minorEastAsia" w:hAnsiTheme="minorEastAsia" w:cstheme="minorEastAsia"/>
                <w:b w:val="0"/>
                <w:bCs w:val="0"/>
                <w:sz w:val="18"/>
                <w:szCs w:val="18"/>
                <w:vertAlign w:val="baseline"/>
                <w:lang w:val="en-US" w:eastAsia="zh-CN"/>
              </w:rPr>
            </w:pPr>
          </w:p>
        </w:tc>
        <w:tc>
          <w:tcPr>
            <w:tcW w:w="1375"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36.07%</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合计</w:t>
            </w:r>
          </w:p>
        </w:tc>
        <w:tc>
          <w:tcPr>
            <w:tcW w:w="1382"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51</w:t>
            </w:r>
          </w:p>
        </w:tc>
        <w:tc>
          <w:tcPr>
            <w:tcW w:w="1375"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100%</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8522" w:type="dxa"/>
            <w:gridSpan w:val="8"/>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部分典型问题列表与对策</w:t>
            </w:r>
          </w:p>
        </w:tc>
      </w:tr>
      <w:tr>
        <w:trPr>
          <w:trHeight w:val="283" w:hRule="exact"/>
          <w:jc w:val="center"/>
        </w:trPr>
        <w:tc>
          <w:tcPr>
            <w:tcW w:w="711"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序号</w:t>
            </w:r>
          </w:p>
        </w:tc>
        <w:tc>
          <w:tcPr>
            <w:tcW w:w="2923" w:type="dxa"/>
            <w:gridSpan w:val="3"/>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问题描述</w:t>
            </w:r>
          </w:p>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产生原因</w:t>
            </w:r>
          </w:p>
        </w:tc>
        <w:tc>
          <w:tcPr>
            <w:tcW w:w="2369" w:type="dxa"/>
            <w:gridSpan w:val="3"/>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产生原因</w:t>
            </w:r>
          </w:p>
        </w:tc>
        <w:tc>
          <w:tcPr>
            <w:tcW w:w="2519"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纠正/预防措施</w:t>
            </w:r>
          </w:p>
        </w:tc>
      </w:tr>
      <w:tr>
        <w:trPr>
          <w:trHeight w:val="98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《项目计划》干系人沟通计划应将每一类干系人的沟通计划均列出来</w:t>
            </w:r>
          </w:p>
        </w:tc>
        <w:tc>
          <w:tcPr>
            <w:tcW w:w="2369" w:type="dxa"/>
            <w:gridSpan w:val="3"/>
            <w:vAlign w:val="center"/>
          </w:tcPr>
          <w:p>
            <w:pPr>
              <w:keepNext w:val="0"/>
              <w:keepLines w:val="0"/>
              <w:widowControl/>
              <w:suppressLineNumbers w:val="0"/>
              <w:jc w:val="left"/>
              <w:textAlignment w:val="center"/>
              <w:rPr>
                <w:rFonts w:hint="default" w:asciiTheme="minorEastAsia" w:hAnsiTheme="minorEastAsia" w:cstheme="minorEastAsia"/>
                <w:b w:val="0"/>
                <w:bCs w:val="0"/>
                <w:sz w:val="18"/>
                <w:szCs w:val="18"/>
                <w:vertAlign w:val="baseline"/>
                <w:lang w:val="en-US" w:eastAsia="zh-CN"/>
              </w:rPr>
            </w:pPr>
            <w:r>
              <w:rPr>
                <w:rFonts w:hint="eastAsia"/>
              </w:rPr>
              <w:t>《项目计划》干系人沟通计划应将每一类干系人的沟通计划均列出来</w:t>
            </w:r>
          </w:p>
        </w:tc>
        <w:tc>
          <w:tcPr>
            <w:tcW w:w="2519" w:type="dxa"/>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审批后更新文档</w:t>
            </w:r>
          </w:p>
        </w:tc>
      </w:tr>
      <w:tr>
        <w:trPr>
          <w:trHeight w:val="763"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2</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《需求调研记录》中调研内容与需求调研计划中不一致</w:t>
            </w:r>
          </w:p>
        </w:tc>
        <w:tc>
          <w:tcPr>
            <w:tcW w:w="2369" w:type="dxa"/>
            <w:gridSpan w:val="3"/>
            <w:vAlign w:val="center"/>
          </w:tcPr>
          <w:p>
            <w:pPr>
              <w:keepNext w:val="0"/>
              <w:keepLines w:val="0"/>
              <w:widowControl/>
              <w:suppressLineNumbers w:val="0"/>
              <w:jc w:val="left"/>
              <w:textAlignment w:val="center"/>
              <w:rPr>
                <w:rFonts w:hint="default" w:asciiTheme="minorEastAsia" w:hAnsiTheme="minorEastAsia" w:cstheme="minorEastAsia"/>
                <w:b w:val="0"/>
                <w:bCs w:val="0"/>
                <w:sz w:val="18"/>
                <w:szCs w:val="18"/>
                <w:vertAlign w:val="baseline"/>
                <w:lang w:val="en-US" w:eastAsia="zh-CN"/>
              </w:rPr>
            </w:pPr>
            <w:r>
              <w:rPr>
                <w:rFonts w:hint="eastAsia"/>
              </w:rPr>
              <w:t>与组织资产库中模版不一致</w:t>
            </w:r>
          </w:p>
        </w:tc>
        <w:tc>
          <w:tcPr>
            <w:tcW w:w="2519" w:type="dxa"/>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修改后更新文档</w:t>
            </w:r>
          </w:p>
        </w:tc>
      </w:tr>
      <w:tr>
        <w:trPr>
          <w:trHeight w:val="737"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3</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产品经理没有完善需求和验收标准</w:t>
            </w:r>
          </w:p>
        </w:tc>
        <w:tc>
          <w:tcPr>
            <w:tcW w:w="2369" w:type="dxa"/>
            <w:gridSpan w:val="3"/>
            <w:vAlign w:val="center"/>
          </w:tcPr>
          <w:p>
            <w:pPr>
              <w:keepNext w:val="0"/>
              <w:keepLines w:val="0"/>
              <w:widowControl/>
              <w:suppressLineNumbers w:val="0"/>
              <w:jc w:val="left"/>
              <w:textAlignment w:val="center"/>
              <w:rPr>
                <w:rFonts w:hint="default" w:asciiTheme="minorEastAsia" w:hAnsiTheme="minorEastAsia" w:cstheme="minorEastAsia"/>
                <w:b w:val="0"/>
                <w:bCs w:val="0"/>
                <w:sz w:val="18"/>
                <w:szCs w:val="18"/>
                <w:vertAlign w:val="baseline"/>
                <w:lang w:val="en-US" w:eastAsia="zh-CN"/>
              </w:rPr>
            </w:pPr>
            <w:r>
              <w:rPr>
                <w:rFonts w:hint="eastAsia"/>
              </w:rPr>
              <w:t>原项目流程中没有用户故事，项目流程缺乏</w:t>
            </w:r>
          </w:p>
        </w:tc>
        <w:tc>
          <w:tcPr>
            <w:tcW w:w="2519" w:type="dxa"/>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审批后更新文档</w:t>
            </w:r>
          </w:p>
        </w:tc>
      </w:tr>
      <w:tr>
        <w:trPr>
          <w:trHeight w:val="592"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4</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产品经理的需求变更历史，没有在评论中提现变更意见</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流程规范缺失，没有补充需求变更意见的流程</w:t>
            </w:r>
          </w:p>
        </w:tc>
        <w:tc>
          <w:tcPr>
            <w:tcW w:w="2519" w:type="dxa"/>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审批后更新文档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5</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《配置管理计划》中有些文档权限设置有问题</w:t>
            </w:r>
          </w:p>
        </w:tc>
        <w:tc>
          <w:tcPr>
            <w:tcW w:w="2369" w:type="dxa"/>
            <w:gridSpan w:val="3"/>
            <w:vAlign w:val="center"/>
          </w:tcPr>
          <w:p>
            <w:pPr>
              <w:keepNext w:val="0"/>
              <w:keepLines w:val="0"/>
              <w:widowControl/>
              <w:suppressLineNumbers w:val="0"/>
              <w:jc w:val="left"/>
              <w:textAlignment w:val="center"/>
              <w:rPr>
                <w:rFonts w:hint="default" w:asciiTheme="minorEastAsia" w:hAnsiTheme="minorEastAsia" w:cstheme="minorEastAsia"/>
                <w:b w:val="0"/>
                <w:bCs w:val="0"/>
                <w:sz w:val="18"/>
                <w:szCs w:val="18"/>
                <w:vertAlign w:val="baseline"/>
                <w:lang w:val="en-US" w:eastAsia="zh-CN"/>
              </w:rPr>
            </w:pPr>
            <w:r>
              <w:rPr>
                <w:rFonts w:hint="eastAsia"/>
              </w:rPr>
              <w:t>《配置管理计划》中有些文档权限设置有问题</w:t>
            </w:r>
          </w:p>
        </w:tc>
        <w:tc>
          <w:tcPr>
            <w:tcW w:w="2519" w:type="dxa"/>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审批后更新文档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6</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《概要设计说明》文档中时间有误</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文档中时间有误</w:t>
            </w:r>
          </w:p>
        </w:tc>
        <w:tc>
          <w:tcPr>
            <w:tcW w:w="2519" w:type="dxa"/>
            <w:vAlign w:val="center"/>
          </w:tcPr>
          <w:p>
            <w:pPr>
              <w:tabs>
                <w:tab w:val="left" w:pos="408"/>
              </w:tabs>
              <w:jc w:val="center"/>
              <w:rPr>
                <w:rFonts w:hint="default" w:asciiTheme="minorEastAsia" w:hAnsiTheme="minorEastAsia" w:eastAsia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沟通修改文档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7</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《详细设计文档》系统设计中接口命名不符合规范</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接口命名错误</w:t>
            </w:r>
          </w:p>
        </w:tc>
        <w:tc>
          <w:tcPr>
            <w:tcW w:w="2519" w:type="dxa"/>
            <w:vAlign w:val="center"/>
          </w:tcPr>
          <w:p>
            <w:pPr>
              <w:tabs>
                <w:tab w:val="left" w:pos="408"/>
              </w:tabs>
              <w:jc w:val="center"/>
              <w:rPr>
                <w:rFonts w:hint="eastAsia" w:asciiTheme="minorEastAsia" w:hAnsiTheme="minorEastAsia" w:eastAsia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沟通修改文档</w:t>
            </w:r>
          </w:p>
        </w:tc>
      </w:tr>
      <w:tr>
        <w:trPr>
          <w:trHeight w:val="120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8</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设计文件中缺失非功能设计描述的不清楚</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QA人员工作冲突，未补充会议纪要</w:t>
            </w:r>
          </w:p>
        </w:tc>
        <w:tc>
          <w:tcPr>
            <w:tcW w:w="2519" w:type="dxa"/>
            <w:vAlign w:val="center"/>
          </w:tcPr>
          <w:p>
            <w:pPr>
              <w:tabs>
                <w:tab w:val="left" w:pos="408"/>
              </w:tabs>
              <w:jc w:val="center"/>
              <w:rPr>
                <w:rFonts w:hint="eastAsia" w:asciiTheme="minorEastAsia" w:hAnsiTheme="minorEastAsia" w:eastAsia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沟通修改文档</w:t>
            </w:r>
          </w:p>
        </w:tc>
      </w:tr>
      <w:tr>
        <w:trPr>
          <w:trHeight w:val="1044"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9</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《测试计划》未考虑性能测试</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《测试计划》未考虑性能测试</w:t>
            </w:r>
          </w:p>
        </w:tc>
        <w:tc>
          <w:tcPr>
            <w:tcW w:w="2519" w:type="dxa"/>
            <w:vAlign w:val="center"/>
          </w:tcPr>
          <w:p>
            <w:pPr>
              <w:tabs>
                <w:tab w:val="left" w:pos="408"/>
              </w:tabs>
              <w:jc w:val="center"/>
              <w:rPr>
                <w:rFonts w:hint="eastAsia" w:asciiTheme="minorEastAsia" w:hAnsiTheme="minorEastAsia" w:eastAsia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沟通修改文档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10</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《缺陷记录单》部分bug描述不清晰</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系统测试bug数量情况与《bug记录》中不一致</w:t>
            </w:r>
          </w:p>
        </w:tc>
        <w:tc>
          <w:tcPr>
            <w:tcW w:w="2519" w:type="dxa"/>
            <w:vAlign w:val="center"/>
          </w:tcPr>
          <w:p>
            <w:pPr>
              <w:tabs>
                <w:tab w:val="left" w:pos="408"/>
              </w:tabs>
              <w:jc w:val="center"/>
              <w:rPr>
                <w:rFonts w:hint="eastAsia" w:asciiTheme="minorEastAsia" w:hAnsiTheme="minorEastAsia" w:eastAsia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沟通修改文档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11</w:t>
            </w:r>
          </w:p>
        </w:tc>
        <w:tc>
          <w:tcPr>
            <w:tcW w:w="2923"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测试过程中部分用例未执行，遗漏</w:t>
            </w:r>
          </w:p>
        </w:tc>
        <w:tc>
          <w:tcPr>
            <w:tcW w:w="2369"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测试用例未执行</w:t>
            </w:r>
          </w:p>
        </w:tc>
        <w:tc>
          <w:tcPr>
            <w:tcW w:w="2519" w:type="dxa"/>
            <w:vAlign w:val="center"/>
          </w:tcPr>
          <w:p>
            <w:pPr>
              <w:tabs>
                <w:tab w:val="left" w:pos="408"/>
              </w:tabs>
              <w:jc w:val="center"/>
              <w:rPr>
                <w:rFonts w:hint="default" w:asciiTheme="minorEastAsia" w:hAnsi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沟通后执行</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12</w:t>
            </w:r>
          </w:p>
        </w:tc>
        <w:tc>
          <w:tcPr>
            <w:tcW w:w="2923"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《用户手册》中部分页面调整后描述未调整</w:t>
            </w:r>
          </w:p>
        </w:tc>
        <w:tc>
          <w:tcPr>
            <w:tcW w:w="2369"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文档未及时更新</w:t>
            </w:r>
          </w:p>
        </w:tc>
        <w:tc>
          <w:tcPr>
            <w:tcW w:w="2519" w:type="dxa"/>
            <w:vAlign w:val="center"/>
          </w:tcPr>
          <w:p>
            <w:pPr>
              <w:tabs>
                <w:tab w:val="left" w:pos="408"/>
              </w:tabs>
              <w:jc w:val="center"/>
              <w:rPr>
                <w:rFonts w:hint="eastAsia" w:asciiTheme="minorEastAsia" w:hAnsi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sz w:val="18"/>
                <w:szCs w:val="18"/>
                <w:vertAlign w:val="baseline"/>
                <w:lang w:val="en-US" w:eastAsia="zh-CN"/>
              </w:rPr>
              <w:t>审批后更新文档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13</w:t>
            </w:r>
          </w:p>
        </w:tc>
        <w:tc>
          <w:tcPr>
            <w:tcW w:w="2923"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《测试报告》系统测试bug数量情况与《bug记录》中不一致</w:t>
            </w:r>
          </w:p>
        </w:tc>
        <w:tc>
          <w:tcPr>
            <w:tcW w:w="2369"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缺陷描述不完整清晰</w:t>
            </w:r>
          </w:p>
        </w:tc>
        <w:tc>
          <w:tcPr>
            <w:tcW w:w="2519" w:type="dxa"/>
            <w:vAlign w:val="center"/>
          </w:tcPr>
          <w:p>
            <w:pPr>
              <w:tabs>
                <w:tab w:val="left" w:pos="408"/>
              </w:tabs>
              <w:jc w:val="center"/>
              <w:rPr>
                <w:rFonts w:hint="eastAsia" w:asciiTheme="minorEastAsia" w:hAnsi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sz w:val="18"/>
                <w:szCs w:val="18"/>
                <w:vertAlign w:val="baseline"/>
                <w:lang w:val="en-US" w:eastAsia="zh-CN"/>
              </w:rPr>
              <w:t>审批后更新文档</w:t>
            </w:r>
          </w:p>
        </w:tc>
      </w:tr>
      <w:tr>
        <w:trPr>
          <w:trHeight w:val="283" w:hRule="exact"/>
          <w:jc w:val="center"/>
        </w:trPr>
        <w:tc>
          <w:tcPr>
            <w:tcW w:w="8522" w:type="dxa"/>
            <w:gridSpan w:val="8"/>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总结</w:t>
            </w:r>
          </w:p>
        </w:tc>
      </w:tr>
      <w:tr>
        <w:trPr>
          <w:trHeight w:val="5050" w:hRule="exact"/>
          <w:jc w:val="center"/>
        </w:trPr>
        <w:tc>
          <w:tcPr>
            <w:tcW w:w="8522" w:type="dxa"/>
            <w:gridSpan w:val="8"/>
            <w:vAlign w:val="top"/>
          </w:tcPr>
          <w:p>
            <w:pPr>
              <w:tabs>
                <w:tab w:val="left" w:pos="408"/>
              </w:tabs>
              <w:ind w:firstLine="360" w:firstLineChars="200"/>
              <w:jc w:val="left"/>
              <w:rPr>
                <w:rFonts w:hint="eastAsia" w:asciiTheme="minorEastAsia" w:hAnsiTheme="minorEastAsia" w:cstheme="minorEastAsia"/>
                <w:b w:val="0"/>
                <w:bCs w:val="0"/>
                <w:sz w:val="18"/>
                <w:szCs w:val="18"/>
                <w:vertAlign w:val="baseline"/>
                <w:lang w:val="en-US" w:eastAsia="zh-CN"/>
              </w:rPr>
            </w:pPr>
          </w:p>
          <w:p>
            <w:pPr>
              <w:tabs>
                <w:tab w:val="left" w:pos="408"/>
              </w:tabs>
              <w:ind w:firstLine="360" w:firstLineChars="200"/>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本次按照质量保证计划，参与项目计划制定、项目周会、参与项目中各类评审会、审核每次评审是否符合评审流程,根据制定的过程检查单和产品检查单在合适的时机完成质量监控目标，及时进行质量沟通，在检查过程或工作产品后，QA 在当天提交评价的发现和结论给相关活动/工作产品的负责人，每月编制QA月报，提交给PM和高层领导。在项目中发现并记录13 个不符合项，发现的不符合项均已报告给直接负责人，到目前为止，发现的问题均已得到解决，项目质量得到有效控制。</w:t>
            </w:r>
          </w:p>
          <w:p>
            <w:pPr>
              <w:tabs>
                <w:tab w:val="left" w:pos="408"/>
              </w:tabs>
              <w:ind w:firstLine="360" w:firstLineChars="200"/>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改进建议：</w:t>
            </w:r>
          </w:p>
          <w:p>
            <w:pPr>
              <w:tabs>
                <w:tab w:val="left" w:pos="408"/>
              </w:tabs>
              <w:ind w:firstLine="360" w:firstLineChars="200"/>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 评审问题、项目问题修改及时性需要加强</w:t>
            </w:r>
          </w:p>
          <w:p>
            <w:pPr>
              <w:tabs>
                <w:tab w:val="left" w:pos="408"/>
              </w:tabs>
              <w:ind w:firstLine="360" w:firstLineChars="200"/>
              <w:jc w:val="left"/>
              <w:rPr>
                <w:rFonts w:hint="eastAsia" w:asciiTheme="minorEastAsia" w:hAnsiTheme="minorEastAsia" w:cstheme="minorEastAsia"/>
                <w:b/>
                <w:bCs/>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2、测试人员更新禅道中的测试任务、测试用例、缺陷的关闭的及时性方面需要注意提升，开发人员测试单需要按时创建。建议在项目团队的周例会上强调宣贯下。</w:t>
            </w:r>
          </w:p>
        </w:tc>
      </w:tr>
    </w:tbl>
    <w:p>
      <w:pPr>
        <w:jc w:val="both"/>
        <w:rPr>
          <w:rFonts w:hint="default"/>
          <w:b/>
          <w:bCs/>
          <w:sz w:val="32"/>
          <w:szCs w:val="32"/>
          <w:lang w:val="en-US" w:eastAsia="zh-CN"/>
        </w:rPr>
      </w:pPr>
    </w:p>
    <w:p>
      <w:pPr>
        <w:jc w:val="both"/>
        <w:rPr>
          <w:rFonts w:hint="default"/>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1"/>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4N2I0NWEzNTFiOGEwZmJlNDcyYzcxNWY4ODk0ZDEifQ=="/>
  </w:docVars>
  <w:rsids>
    <w:rsidRoot w:val="00000000"/>
    <w:rsid w:val="197F1D66"/>
    <w:rsid w:val="1DEF1528"/>
    <w:rsid w:val="23FF7A11"/>
    <w:rsid w:val="3C3FD17C"/>
    <w:rsid w:val="59FF2F24"/>
    <w:rsid w:val="5EFF6FDE"/>
    <w:rsid w:val="7B7B0466"/>
    <w:rsid w:val="9E7FDF85"/>
    <w:rsid w:val="AD3E4084"/>
    <w:rsid w:val="BEFF078C"/>
    <w:rsid w:val="EFF4195C"/>
    <w:rsid w:val="F39DF770"/>
    <w:rsid w:val="F6DF2BF7"/>
    <w:rsid w:val="FFDF9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elete val="1"/>
          </c:dLbls>
          <c:cat>
            <c:strRef>
              <c:f>[工作簿1]Sheet1!$T$17:$T$24</c:f>
              <c:strCache>
                <c:ptCount val="8"/>
                <c:pt idx="0">
                  <c:v>项目立项</c:v>
                </c:pt>
                <c:pt idx="1">
                  <c:v>项目策划</c:v>
                </c:pt>
                <c:pt idx="2">
                  <c:v>需求开发</c:v>
                </c:pt>
                <c:pt idx="3">
                  <c:v>系统设计</c:v>
                </c:pt>
                <c:pt idx="4">
                  <c:v>实现</c:v>
                </c:pt>
                <c:pt idx="5">
                  <c:v>测试</c:v>
                </c:pt>
                <c:pt idx="6">
                  <c:v>试运行及验收</c:v>
                </c:pt>
                <c:pt idx="7">
                  <c:v>项目总结</c:v>
                </c:pt>
              </c:strCache>
            </c:strRef>
          </c:cat>
          <c:val>
            <c:numRef>
              <c:f>[工作簿1]Sheet1!$U$17:$U$24</c:f>
              <c:numCache>
                <c:formatCode>0.00%</c:formatCode>
                <c:ptCount val="8"/>
                <c:pt idx="0">
                  <c:v>0.0508</c:v>
                </c:pt>
                <c:pt idx="1">
                  <c:v>0.0508</c:v>
                </c:pt>
                <c:pt idx="2">
                  <c:v>0.1017</c:v>
                </c:pt>
                <c:pt idx="3">
                  <c:v>0.1017</c:v>
                </c:pt>
                <c:pt idx="4">
                  <c:v>0.4068</c:v>
                </c:pt>
                <c:pt idx="5">
                  <c:v>0.1525</c:v>
                </c:pt>
                <c:pt idx="6">
                  <c:v>0.0847</c:v>
                </c:pt>
                <c:pt idx="7">
                  <c:v>0.0678</c:v>
                </c:pt>
              </c:numCache>
            </c:numRef>
          </c:val>
        </c:ser>
        <c:dLbls>
          <c:showLegendKey val="0"/>
          <c:showVal val="0"/>
          <c:showCatName val="0"/>
          <c:showSerName val="0"/>
          <c:showPercent val="0"/>
          <c:showBubbleSize val="0"/>
        </c:dLbls>
        <c:gapWidth val="219"/>
        <c:overlap val="-27"/>
        <c:axId val="907539380"/>
        <c:axId val="654002229"/>
      </c:barChart>
      <c:catAx>
        <c:axId val="907539380"/>
        <c:scaling>
          <c:orientation val="minMax"/>
        </c:scaling>
        <c:delete val="0"/>
        <c:axPos val="b"/>
        <c:majorTickMark val="none"/>
        <c:minorTickMark val="none"/>
        <c:tickLblPos val="nextTo"/>
        <c:spPr>
          <a:noFill/>
          <a:ln w="9525">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54002229"/>
        <c:crosses val="autoZero"/>
        <c:auto val="1"/>
        <c:lblAlgn val="ctr"/>
        <c:lblOffset val="100"/>
        <c:noMultiLvlLbl val="0"/>
      </c:catAx>
      <c:valAx>
        <c:axId val="654002229"/>
        <c:scaling>
          <c:orientation val="minMax"/>
        </c:scaling>
        <c:delete val="0"/>
        <c:axPos val="l"/>
        <c:majorGridlines>
          <c:spPr>
            <a:ln w="9525">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7539380"/>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elete val="1"/>
          </c:dLbls>
          <c:cat>
            <c:strRef>
              <c:f>[工作簿1]Sheet1!$J$27:$J$29</c:f>
              <c:strCache>
                <c:ptCount val="3"/>
                <c:pt idx="0">
                  <c:v>产品检查</c:v>
                </c:pt>
                <c:pt idx="1">
                  <c:v>过程检查</c:v>
                </c:pt>
                <c:pt idx="2">
                  <c:v>项目活动</c:v>
                </c:pt>
              </c:strCache>
            </c:strRef>
          </c:cat>
          <c:val>
            <c:numRef>
              <c:f>[工作簿1]Sheet1!$K$27:$K$29</c:f>
              <c:numCache>
                <c:formatCode>0.00%</c:formatCode>
                <c:ptCount val="3"/>
                <c:pt idx="0">
                  <c:v>0.4918</c:v>
                </c:pt>
                <c:pt idx="1">
                  <c:v>0.1475</c:v>
                </c:pt>
                <c:pt idx="2">
                  <c:v>0.3607</c:v>
                </c:pt>
              </c:numCache>
            </c:numRef>
          </c:val>
        </c:ser>
        <c:dLbls>
          <c:showLegendKey val="0"/>
          <c:showVal val="0"/>
          <c:showCatName val="0"/>
          <c:showSerName val="0"/>
          <c:showPercent val="0"/>
          <c:showBubbleSize val="0"/>
        </c:dLbls>
        <c:gapWidth val="219"/>
        <c:overlap val="-27"/>
        <c:axId val="390526012"/>
        <c:axId val="222916508"/>
      </c:barChart>
      <c:catAx>
        <c:axId val="390526012"/>
        <c:scaling>
          <c:orientation val="minMax"/>
        </c:scaling>
        <c:delete val="0"/>
        <c:axPos val="b"/>
        <c:majorTickMark val="none"/>
        <c:minorTickMark val="none"/>
        <c:tickLblPos val="nextTo"/>
        <c:spPr>
          <a:noFill/>
          <a:ln w="9525">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2916508"/>
        <c:crosses val="autoZero"/>
        <c:auto val="1"/>
        <c:lblAlgn val="ctr"/>
        <c:lblOffset val="100"/>
        <c:noMultiLvlLbl val="0"/>
      </c:catAx>
      <c:valAx>
        <c:axId val="222916508"/>
        <c:scaling>
          <c:orientation val="minMax"/>
        </c:scaling>
        <c:delete val="0"/>
        <c:axPos val="l"/>
        <c:majorGridlines>
          <c:spPr>
            <a:ln w="9525">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0526012"/>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907</Words>
  <Characters>1009</Characters>
  <Lines>0</Lines>
  <Paragraphs>0</Paragraphs>
  <TotalTime>63</TotalTime>
  <ScaleCrop>false</ScaleCrop>
  <LinksUpToDate>false</LinksUpToDate>
  <CharactersWithSpaces>1013</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2020-07-14T21:25:00Z</dcterms:created>
  <dc:creator>小茶童</dc:creator>
  <cp:lastModifiedBy>彭朗</cp:lastModifiedBy>
  <dcterms:modified xsi:type="dcterms:W3CDTF">2023-11-11T13:23:46Z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505A9566993C40C9B6120D271739759C</vt:lpwstr>
  </property>
  <property fmtid="{D5CDD505-2E9C-101B-9397-08002B2CF9AE}" pid="3" name="KSOProductBuildVer">
    <vt:lpwstr>2052-6.2.2.8394</vt:lpwstr>
  </property>
</Properties>
</file>