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2A60" w14:textId="77777777" w:rsidR="005A3C43" w:rsidRDefault="00A6795D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CT2004A</w:t>
      </w:r>
      <w:r>
        <w:rPr>
          <w:rFonts w:hint="eastAsia"/>
          <w:b/>
          <w:bCs/>
          <w:sz w:val="40"/>
          <w:szCs w:val="48"/>
        </w:rPr>
        <w:t>型直流安全工作区测试系统计量规程</w:t>
      </w:r>
    </w:p>
    <w:p w14:paraId="5C957F3D" w14:textId="77777777" w:rsidR="005A3C43" w:rsidRDefault="00A6795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概述</w:t>
      </w:r>
    </w:p>
    <w:p w14:paraId="6E3F233F" w14:textId="77777777" w:rsidR="005A3C43" w:rsidRDefault="00A6795D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原理</w:t>
      </w:r>
    </w:p>
    <w:p w14:paraId="07380ACC" w14:textId="77777777" w:rsidR="005A3C43" w:rsidRDefault="00A6795D">
      <w:pPr>
        <w:ind w:firstLine="420"/>
      </w:pPr>
      <w:r>
        <w:rPr>
          <w:rFonts w:hint="eastAsia"/>
        </w:rPr>
        <w:t>CT2004A</w:t>
      </w:r>
      <w:r>
        <w:rPr>
          <w:rFonts w:hint="eastAsia"/>
        </w:rPr>
        <w:t>型直流安全工作区测试系统适用于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CE</w:t>
      </w:r>
      <w:r>
        <w:rPr>
          <w:rFonts w:hint="eastAsia"/>
        </w:rPr>
        <w:t>电压最大</w:t>
      </w:r>
      <w:r>
        <w:rPr>
          <w:rFonts w:hint="eastAsia"/>
        </w:rPr>
        <w:t>400V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最大</w:t>
      </w:r>
      <w:r>
        <w:rPr>
          <w:rFonts w:hint="eastAsia"/>
        </w:rPr>
        <w:t>10A</w:t>
      </w:r>
      <w:r>
        <w:rPr>
          <w:rFonts w:hint="eastAsia"/>
        </w:rPr>
        <w:t>的直流安全工作区测试系统，主要由万用表、直流电源、电阻箱等仪器组成，以实现针对</w:t>
      </w:r>
      <w:r>
        <w:rPr>
          <w:rFonts w:hint="eastAsia"/>
        </w:rPr>
        <w:t>MIL-STD-750 3051</w:t>
      </w:r>
      <w:r>
        <w:rPr>
          <w:rFonts w:hint="eastAsia"/>
        </w:rPr>
        <w:t>项目直流安全工作区测试项目，对晶体管进行直流安全工作区测试。具体仪器功能如表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4"/>
        <w:tblpPr w:leftFromText="180" w:rightFromText="180" w:vertAnchor="text" w:horzAnchor="page" w:tblpX="1794" w:tblpY="633"/>
        <w:tblOverlap w:val="never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5A3C43" w14:paraId="6EFE7CC4" w14:textId="77777777">
        <w:tc>
          <w:tcPr>
            <w:tcW w:w="4261" w:type="dxa"/>
          </w:tcPr>
          <w:p w14:paraId="0C02DE99" w14:textId="77777777" w:rsidR="005A3C43" w:rsidRDefault="00A67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仪器</w:t>
            </w:r>
          </w:p>
        </w:tc>
        <w:tc>
          <w:tcPr>
            <w:tcW w:w="4261" w:type="dxa"/>
          </w:tcPr>
          <w:p w14:paraId="652246AE" w14:textId="77777777" w:rsidR="005A3C43" w:rsidRDefault="00A67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5A3C43" w14:paraId="2C23261A" w14:textId="77777777">
        <w:tc>
          <w:tcPr>
            <w:tcW w:w="4261" w:type="dxa"/>
          </w:tcPr>
          <w:p w14:paraId="34055933" w14:textId="77777777" w:rsidR="005A3C43" w:rsidRDefault="00A6795D">
            <w:pPr>
              <w:jc w:val="center"/>
            </w:pPr>
            <w:r>
              <w:rPr>
                <w:rFonts w:hint="eastAsia"/>
              </w:rPr>
              <w:t>万用表</w:t>
            </w:r>
          </w:p>
        </w:tc>
        <w:tc>
          <w:tcPr>
            <w:tcW w:w="4261" w:type="dxa"/>
          </w:tcPr>
          <w:p w14:paraId="4C3BC5E1" w14:textId="77777777" w:rsidR="005A3C43" w:rsidRDefault="00A6795D">
            <w:pPr>
              <w:jc w:val="center"/>
            </w:pPr>
            <w:r>
              <w:rPr>
                <w:rFonts w:hint="eastAsia"/>
              </w:rPr>
              <w:t>采集电压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CB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BE</w:t>
            </w:r>
            <w:r>
              <w:rPr>
                <w:rFonts w:hint="eastAsia"/>
              </w:rPr>
              <w:t>，以及电流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E</w:t>
            </w:r>
          </w:p>
        </w:tc>
      </w:tr>
      <w:tr w:rsidR="005A3C43" w14:paraId="30DF4206" w14:textId="77777777">
        <w:tc>
          <w:tcPr>
            <w:tcW w:w="4261" w:type="dxa"/>
          </w:tcPr>
          <w:p w14:paraId="5B79735C" w14:textId="77777777" w:rsidR="005A3C43" w:rsidRDefault="00A6795D">
            <w:pPr>
              <w:jc w:val="center"/>
            </w:pPr>
            <w:r>
              <w:rPr>
                <w:rFonts w:hint="eastAsia"/>
              </w:rPr>
              <w:t>电源</w:t>
            </w:r>
          </w:p>
        </w:tc>
        <w:tc>
          <w:tcPr>
            <w:tcW w:w="4261" w:type="dxa"/>
          </w:tcPr>
          <w:p w14:paraId="5D4B67F0" w14:textId="77777777" w:rsidR="005A3C43" w:rsidRDefault="00A6795D">
            <w:pPr>
              <w:jc w:val="center"/>
            </w:pPr>
            <w:r>
              <w:rPr>
                <w:rFonts w:hint="eastAsia"/>
              </w:rPr>
              <w:t>提供测试所需要的测试电压</w:t>
            </w:r>
          </w:p>
        </w:tc>
      </w:tr>
      <w:tr w:rsidR="005A3C43" w14:paraId="070CF009" w14:textId="77777777">
        <w:tc>
          <w:tcPr>
            <w:tcW w:w="4261" w:type="dxa"/>
          </w:tcPr>
          <w:p w14:paraId="7FF49FDD" w14:textId="77777777" w:rsidR="005A3C43" w:rsidRDefault="00A6795D">
            <w:pPr>
              <w:jc w:val="center"/>
            </w:pPr>
            <w:r>
              <w:rPr>
                <w:rFonts w:hint="eastAsia"/>
              </w:rPr>
              <w:t>电阻箱</w:t>
            </w:r>
          </w:p>
        </w:tc>
        <w:tc>
          <w:tcPr>
            <w:tcW w:w="4261" w:type="dxa"/>
          </w:tcPr>
          <w:p w14:paraId="66A5F09F" w14:textId="77777777" w:rsidR="005A3C43" w:rsidRDefault="00A6795D">
            <w:pPr>
              <w:jc w:val="center"/>
            </w:pPr>
            <w:r>
              <w:rPr>
                <w:rFonts w:hint="eastAsia"/>
              </w:rPr>
              <w:t>提供合适电阻对测试电路进行控制</w:t>
            </w:r>
          </w:p>
        </w:tc>
      </w:tr>
      <w:tr w:rsidR="005A3C43" w14:paraId="0FD0F17E" w14:textId="77777777">
        <w:tc>
          <w:tcPr>
            <w:tcW w:w="4261" w:type="dxa"/>
          </w:tcPr>
          <w:p w14:paraId="16614ECE" w14:textId="77777777" w:rsidR="005A3C43" w:rsidRDefault="00A6795D">
            <w:pPr>
              <w:jc w:val="center"/>
            </w:pPr>
            <w:r>
              <w:rPr>
                <w:rFonts w:hint="eastAsia"/>
              </w:rPr>
              <w:t>工控机</w:t>
            </w:r>
          </w:p>
        </w:tc>
        <w:tc>
          <w:tcPr>
            <w:tcW w:w="4261" w:type="dxa"/>
          </w:tcPr>
          <w:p w14:paraId="2E18FDE4" w14:textId="77777777" w:rsidR="005A3C43" w:rsidRDefault="00A6795D">
            <w:pPr>
              <w:jc w:val="center"/>
            </w:pPr>
            <w:r>
              <w:rPr>
                <w:rFonts w:hint="eastAsia"/>
              </w:rPr>
              <w:t>提供上位机程序控制</w:t>
            </w:r>
          </w:p>
        </w:tc>
      </w:tr>
    </w:tbl>
    <w:p w14:paraId="5DCD2432" w14:textId="77777777" w:rsidR="005A3C43" w:rsidRDefault="005A3C43">
      <w:pPr>
        <w:rPr>
          <w:b/>
          <w:bCs/>
        </w:rPr>
      </w:pPr>
    </w:p>
    <w:p w14:paraId="21F27F90" w14:textId="77777777" w:rsidR="005A3C43" w:rsidRDefault="005A3C43"/>
    <w:p w14:paraId="6F147247" w14:textId="77777777" w:rsidR="005A3C43" w:rsidRDefault="00A6795D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仪器功能表</w:t>
      </w:r>
    </w:p>
    <w:p w14:paraId="7E710C1E" w14:textId="77777777" w:rsidR="005A3C43" w:rsidRDefault="005A3C43">
      <w:pPr>
        <w:ind w:firstLine="420"/>
      </w:pPr>
    </w:p>
    <w:p w14:paraId="51EAE4B1" w14:textId="77777777" w:rsidR="005A3C43" w:rsidRDefault="00A6795D">
      <w:pPr>
        <w:ind w:firstLine="420"/>
      </w:pPr>
      <w:r>
        <w:rPr>
          <w:rFonts w:hint="eastAsia"/>
        </w:rPr>
        <w:t>测试系统框图如图</w:t>
      </w:r>
      <w:r>
        <w:rPr>
          <w:rFonts w:hint="eastAsia"/>
        </w:rPr>
        <w:t xml:space="preserve">1 </w:t>
      </w:r>
      <w:r>
        <w:rPr>
          <w:rFonts w:hint="eastAsia"/>
        </w:rPr>
        <w:t>所示</w:t>
      </w:r>
    </w:p>
    <w:p w14:paraId="3B5435A4" w14:textId="77777777" w:rsidR="005A3C43" w:rsidRDefault="00A6795D">
      <w:pPr>
        <w:ind w:firstLine="420"/>
        <w:jc w:val="center"/>
      </w:pPr>
      <w:r>
        <w:rPr>
          <w:noProof/>
        </w:rPr>
        <w:drawing>
          <wp:inline distT="0" distB="0" distL="114300" distR="114300" wp14:anchorId="15B3FC51" wp14:editId="34E37E7A">
            <wp:extent cx="2251710" cy="4660900"/>
            <wp:effectExtent l="0" t="0" r="3810" b="2540"/>
            <wp:docPr id="17" name="图片 17" descr="91874920ecf2803ee58d581ed15d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1874920ecf2803ee58d581ed15df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982A" w14:textId="77777777" w:rsidR="005A3C43" w:rsidRDefault="00A6795D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直流安全工作区测试系统框图</w:t>
      </w:r>
    </w:p>
    <w:p w14:paraId="4DCC56F4" w14:textId="77777777" w:rsidR="005A3C43" w:rsidRDefault="00A6795D">
      <w:pPr>
        <w:ind w:firstLine="420"/>
      </w:pPr>
      <w:r>
        <w:rPr>
          <w:rFonts w:hint="eastAsia"/>
        </w:rPr>
        <w:t>具体测试电路如图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330A45C" w14:textId="77777777" w:rsidR="005A3C43" w:rsidRDefault="00A6795D">
      <w:pPr>
        <w:jc w:val="center"/>
      </w:pPr>
      <w:r>
        <w:rPr>
          <w:noProof/>
        </w:rPr>
        <w:lastRenderedPageBreak/>
        <w:drawing>
          <wp:inline distT="0" distB="0" distL="114300" distR="114300" wp14:anchorId="1677DA00" wp14:editId="0EF2F703">
            <wp:extent cx="3649980" cy="142494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2F77" w14:textId="77777777" w:rsidR="005A3C43" w:rsidRDefault="00A6795D">
      <w:pPr>
        <w:jc w:val="center"/>
        <w:rPr>
          <w:rFonts w:ascii="阿里巴巴普惠体" w:eastAsia="阿里巴巴普惠体" w:hAnsi="阿里巴巴普惠体" w:cs="阿里巴巴普惠体"/>
        </w:rPr>
      </w:pPr>
      <w:r>
        <w:rPr>
          <w:rFonts w:ascii="阿里巴巴普惠体" w:eastAsia="阿里巴巴普惠体" w:hAnsi="阿里巴巴普惠体" w:cs="阿里巴巴普惠体" w:hint="eastAsia"/>
        </w:rPr>
        <w:t>图</w:t>
      </w:r>
      <w:r>
        <w:rPr>
          <w:rFonts w:ascii="阿里巴巴普惠体" w:eastAsia="阿里巴巴普惠体" w:hAnsi="阿里巴巴普惠体" w:cs="阿里巴巴普惠体" w:hint="eastAsia"/>
        </w:rPr>
        <w:t>2.1 NPN</w:t>
      </w:r>
      <w:r>
        <w:rPr>
          <w:rFonts w:ascii="阿里巴巴普惠体" w:eastAsia="阿里巴巴普惠体" w:hAnsi="阿里巴巴普惠体" w:cs="阿里巴巴普惠体" w:hint="eastAsia"/>
        </w:rPr>
        <w:t>型晶体管测试电路</w:t>
      </w:r>
    </w:p>
    <w:p w14:paraId="5D0FE476" w14:textId="77777777" w:rsidR="005A3C43" w:rsidRDefault="00A6795D">
      <w:pPr>
        <w:jc w:val="center"/>
        <w:rPr>
          <w:rFonts w:ascii="阿里巴巴普惠体" w:eastAsia="阿里巴巴普惠体" w:hAnsi="阿里巴巴普惠体" w:cs="阿里巴巴普惠体"/>
        </w:rPr>
      </w:pPr>
      <w:r>
        <w:rPr>
          <w:noProof/>
        </w:rPr>
        <w:drawing>
          <wp:inline distT="0" distB="0" distL="114300" distR="114300" wp14:anchorId="19FAECBC" wp14:editId="4A589614">
            <wp:extent cx="3248660" cy="1162050"/>
            <wp:effectExtent l="0" t="0" r="12700" b="1143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6300" w14:textId="77777777" w:rsidR="005A3C43" w:rsidRDefault="00A6795D">
      <w:pPr>
        <w:jc w:val="center"/>
        <w:rPr>
          <w:rFonts w:ascii="阿里巴巴普惠体" w:eastAsia="阿里巴巴普惠体" w:hAnsi="阿里巴巴普惠体" w:cs="阿里巴巴普惠体"/>
        </w:rPr>
      </w:pPr>
      <w:r>
        <w:rPr>
          <w:rFonts w:ascii="阿里巴巴普惠体" w:eastAsia="阿里巴巴普惠体" w:hAnsi="阿里巴巴普惠体" w:cs="阿里巴巴普惠体" w:hint="eastAsia"/>
        </w:rPr>
        <w:t>图</w:t>
      </w:r>
      <w:r>
        <w:rPr>
          <w:rFonts w:ascii="阿里巴巴普惠体" w:eastAsia="阿里巴巴普惠体" w:hAnsi="阿里巴巴普惠体" w:cs="阿里巴巴普惠体" w:hint="eastAsia"/>
        </w:rPr>
        <w:t>2.2 PNP</w:t>
      </w:r>
      <w:r>
        <w:rPr>
          <w:rFonts w:ascii="阿里巴巴普惠体" w:eastAsia="阿里巴巴普惠体" w:hAnsi="阿里巴巴普惠体" w:cs="阿里巴巴普惠体" w:hint="eastAsia"/>
        </w:rPr>
        <w:t>型晶体管测试电路</w:t>
      </w:r>
    </w:p>
    <w:p w14:paraId="672ED28F" w14:textId="77777777" w:rsidR="005A3C43" w:rsidRDefault="005A3C43">
      <w:pPr>
        <w:ind w:firstLine="420"/>
      </w:pPr>
    </w:p>
    <w:p w14:paraId="0A50B6CE" w14:textId="77777777" w:rsidR="005A3C43" w:rsidRDefault="00A6795D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构造</w:t>
      </w:r>
    </w:p>
    <w:p w14:paraId="5581C42B" w14:textId="77777777" w:rsidR="005A3C43" w:rsidRDefault="00A6795D">
      <w:pPr>
        <w:ind w:firstLine="420"/>
      </w:pPr>
      <w:r>
        <w:rPr>
          <w:rFonts w:hint="eastAsia"/>
        </w:rPr>
        <w:t>CT2004A</w:t>
      </w:r>
      <w:r>
        <w:rPr>
          <w:rFonts w:hint="eastAsia"/>
        </w:rPr>
        <w:t>型直流安全工作区测试系统主要由万用表、直流电源、电阻箱等仪器，以及测试底座、急停按键组成。</w:t>
      </w:r>
    </w:p>
    <w:p w14:paraId="6E4F7C76" w14:textId="77777777" w:rsidR="005A3C43" w:rsidRDefault="005A3C43">
      <w:pPr>
        <w:ind w:firstLine="420"/>
      </w:pPr>
    </w:p>
    <w:p w14:paraId="7A66A8B5" w14:textId="77777777" w:rsidR="005A3C43" w:rsidRDefault="00A6795D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用途</w:t>
      </w:r>
    </w:p>
    <w:p w14:paraId="4F63330C" w14:textId="77777777" w:rsidR="005A3C43" w:rsidRDefault="00A6795D">
      <w:pPr>
        <w:ind w:firstLine="420"/>
      </w:pPr>
      <w:r>
        <w:rPr>
          <w:rFonts w:hint="eastAsia"/>
        </w:rPr>
        <w:t>CT2004A</w:t>
      </w:r>
      <w:r>
        <w:rPr>
          <w:rFonts w:hint="eastAsia"/>
        </w:rPr>
        <w:t>型直流安全工作区测试系统主要实现针对</w:t>
      </w:r>
      <w:r>
        <w:rPr>
          <w:rFonts w:hint="eastAsia"/>
        </w:rPr>
        <w:t>MIL-STD-750 3051</w:t>
      </w:r>
      <w:r>
        <w:rPr>
          <w:rFonts w:hint="eastAsia"/>
        </w:rPr>
        <w:t>项目直流安全工作区测试项目，对晶体管进行直流安全工作区测试。</w:t>
      </w:r>
    </w:p>
    <w:p w14:paraId="2BAA209D" w14:textId="77777777" w:rsidR="005A3C43" w:rsidRDefault="005A3C43">
      <w:pPr>
        <w:ind w:firstLine="420"/>
      </w:pPr>
    </w:p>
    <w:p w14:paraId="38B1E4ED" w14:textId="77777777" w:rsidR="005A3C43" w:rsidRDefault="00A6795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计量特性</w:t>
      </w:r>
    </w:p>
    <w:p w14:paraId="1BA8334A" w14:textId="77777777" w:rsidR="005A3C43" w:rsidRDefault="00A6795D">
      <w:pPr>
        <w:numPr>
          <w:ilvl w:val="1"/>
          <w:numId w:val="1"/>
        </w:numPr>
        <w:rPr>
          <w:b/>
          <w:bCs/>
        </w:rPr>
      </w:pPr>
      <w:bookmarkStart w:id="0" w:name="_Ref2278"/>
      <w:r>
        <w:rPr>
          <w:rFonts w:hint="eastAsia"/>
          <w:b/>
          <w:bCs/>
        </w:rPr>
        <w:t>外观和附件</w:t>
      </w:r>
      <w:bookmarkEnd w:id="0"/>
    </w:p>
    <w:p w14:paraId="1EC45389" w14:textId="77777777" w:rsidR="005A3C43" w:rsidRDefault="00A6795D">
      <w:pPr>
        <w:ind w:firstLine="420"/>
      </w:pPr>
      <w:r>
        <w:rPr>
          <w:rFonts w:hint="eastAsia"/>
        </w:rPr>
        <w:t>CT2004A</w:t>
      </w:r>
      <w:r>
        <w:rPr>
          <w:rFonts w:hint="eastAsia"/>
        </w:rPr>
        <w:t>型直流安全工作区测试系统表面整洁，表面标签以及接线标签无脱落，无明显划伤、外力撞击印记，连接器、测试夹具可以拆装并且牢固可靠。</w:t>
      </w:r>
    </w:p>
    <w:p w14:paraId="6CC56457" w14:textId="77777777" w:rsidR="005A3C43" w:rsidRDefault="005A3C43">
      <w:pPr>
        <w:ind w:firstLine="420"/>
      </w:pPr>
    </w:p>
    <w:p w14:paraId="6BA758EF" w14:textId="77777777" w:rsidR="005A3C43" w:rsidRDefault="00A6795D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工作正常性</w:t>
      </w:r>
    </w:p>
    <w:p w14:paraId="0E0BC86E" w14:textId="77777777" w:rsidR="005A3C43" w:rsidRDefault="00A6795D">
      <w:pPr>
        <w:ind w:firstLine="420"/>
      </w:pPr>
      <w:r>
        <w:rPr>
          <w:rFonts w:hint="eastAsia"/>
        </w:rPr>
        <w:t>CT2004A</w:t>
      </w:r>
      <w:r>
        <w:rPr>
          <w:rFonts w:hint="eastAsia"/>
        </w:rPr>
        <w:t>型直流安全工作区测试系统所有仪器以及工控机可以正常上电，测试软件与各仪表间通信正常。</w:t>
      </w:r>
    </w:p>
    <w:p w14:paraId="7514E452" w14:textId="77777777" w:rsidR="005A3C43" w:rsidRDefault="005A3C43">
      <w:pPr>
        <w:ind w:firstLine="420"/>
      </w:pPr>
    </w:p>
    <w:p w14:paraId="3D881F1E" w14:textId="77777777" w:rsidR="005A3C43" w:rsidRDefault="00A6795D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测试允差</w:t>
      </w:r>
    </w:p>
    <w:p w14:paraId="2A1E8928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C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E</w:t>
      </w:r>
      <w:r>
        <w:rPr>
          <w:rFonts w:hint="eastAsia"/>
          <w:b/>
          <w:bCs/>
        </w:rPr>
        <w:t>输出电压范围和精度</w:t>
      </w:r>
    </w:p>
    <w:p w14:paraId="70809367" w14:textId="77777777" w:rsidR="005A3C43" w:rsidRDefault="00A6795D">
      <w:pPr>
        <w:ind w:left="420" w:firstLine="420"/>
      </w:pPr>
      <w:r>
        <w:rPr>
          <w:rFonts w:hint="eastAsia"/>
        </w:rPr>
        <w:t>CT2004A</w:t>
      </w:r>
      <w:r>
        <w:rPr>
          <w:rFonts w:hint="eastAsia"/>
        </w:rPr>
        <w:t>型直流安全工作区测试系统中使用电源</w:t>
      </w:r>
      <w:r>
        <w:rPr>
          <w:rFonts w:hint="eastAsia"/>
        </w:rPr>
        <w:t>VC</w:t>
      </w:r>
      <w:r>
        <w:rPr>
          <w:rFonts w:hint="eastAsia"/>
        </w:rPr>
        <w:t>和</w:t>
      </w:r>
      <w:r>
        <w:rPr>
          <w:rFonts w:hint="eastAsia"/>
        </w:rPr>
        <w:t>VE</w:t>
      </w:r>
      <w:r>
        <w:rPr>
          <w:rFonts w:hint="eastAsia"/>
        </w:rPr>
        <w:t>可以输出</w:t>
      </w:r>
      <w:r>
        <w:rPr>
          <w:rFonts w:hint="eastAsia"/>
        </w:rPr>
        <w:t>1V~400V</w:t>
      </w:r>
      <w:r>
        <w:rPr>
          <w:rFonts w:hint="eastAsia"/>
        </w:rPr>
        <w:t>电压范围，且精度偏差不超过±（</w:t>
      </w:r>
      <w:r>
        <w:rPr>
          <w:rFonts w:hint="eastAsia"/>
        </w:rPr>
        <w:t>0.2V+1%</w:t>
      </w:r>
      <w:r>
        <w:rPr>
          <w:rFonts w:hint="eastAsia"/>
        </w:rPr>
        <w:t>）输出电压。</w:t>
      </w:r>
    </w:p>
    <w:p w14:paraId="0FA3C863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rFonts w:hint="eastAsia"/>
          <w:b/>
          <w:bCs/>
          <w:vertAlign w:val="subscript"/>
        </w:rPr>
        <w:t>C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  <w:vertAlign w:val="subscript"/>
        </w:rPr>
        <w:t>E</w:t>
      </w:r>
      <w:r>
        <w:rPr>
          <w:rFonts w:hint="eastAsia"/>
          <w:b/>
          <w:bCs/>
        </w:rPr>
        <w:t>输出电压范围和精度</w:t>
      </w:r>
    </w:p>
    <w:p w14:paraId="194B3C15" w14:textId="4FBAA2FD" w:rsidR="005A3C43" w:rsidRDefault="00A6795D">
      <w:pPr>
        <w:ind w:left="420" w:firstLine="420"/>
      </w:pPr>
      <w:r>
        <w:rPr>
          <w:rFonts w:hint="eastAsia"/>
        </w:rPr>
        <w:t>CT2004A</w:t>
      </w:r>
      <w:r>
        <w:rPr>
          <w:rFonts w:hint="eastAsia"/>
        </w:rPr>
        <w:t>型直流安全工作区测试系统中使用电源</w:t>
      </w:r>
      <w:r>
        <w:rPr>
          <w:rFonts w:hint="eastAsia"/>
        </w:rPr>
        <w:t>VC</w:t>
      </w:r>
      <w:r>
        <w:rPr>
          <w:rFonts w:hint="eastAsia"/>
        </w:rPr>
        <w:t>和</w:t>
      </w:r>
      <w:r>
        <w:rPr>
          <w:rFonts w:hint="eastAsia"/>
        </w:rPr>
        <w:t>VE</w:t>
      </w:r>
      <w:r>
        <w:rPr>
          <w:rFonts w:hint="eastAsia"/>
        </w:rPr>
        <w:t>可以输出</w:t>
      </w:r>
      <w:r>
        <w:rPr>
          <w:rFonts w:hint="eastAsia"/>
        </w:rPr>
        <w:t>0.01A~10A</w:t>
      </w:r>
      <w:r>
        <w:rPr>
          <w:rFonts w:hint="eastAsia"/>
        </w:rPr>
        <w:t>电流范围，且精度偏差不超过±</w:t>
      </w:r>
      <w:r w:rsidR="009B7E9B">
        <w:t>4</w:t>
      </w:r>
      <w:r>
        <w:rPr>
          <w:rFonts w:hint="eastAsia"/>
        </w:rPr>
        <w:t xml:space="preserve">% </w:t>
      </w:r>
      <w:r>
        <w:rPr>
          <w:rFonts w:hint="eastAsia"/>
        </w:rPr>
        <w:t>输出电流。</w:t>
      </w:r>
    </w:p>
    <w:p w14:paraId="764CBB5B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CE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BE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BC</w:t>
      </w:r>
      <w:r>
        <w:rPr>
          <w:rFonts w:hint="eastAsia"/>
          <w:b/>
          <w:bCs/>
        </w:rPr>
        <w:t>读数精度</w:t>
      </w:r>
    </w:p>
    <w:p w14:paraId="78BC8811" w14:textId="2CE834E4" w:rsidR="005A3C43" w:rsidRDefault="00A6795D">
      <w:pPr>
        <w:ind w:left="420" w:firstLine="420"/>
      </w:pPr>
      <w:r>
        <w:rPr>
          <w:rFonts w:hint="eastAsia"/>
        </w:rPr>
        <w:lastRenderedPageBreak/>
        <w:t>CT2004A</w:t>
      </w:r>
      <w:r>
        <w:rPr>
          <w:rFonts w:hint="eastAsia"/>
        </w:rPr>
        <w:t>型直流安全工作区测试系统中使用万用表测试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CE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BC</w:t>
      </w:r>
      <w:r>
        <w:rPr>
          <w:rFonts w:hint="eastAsia"/>
        </w:rPr>
        <w:t>时，其读数精度偏差不超过±</w:t>
      </w:r>
      <w:r w:rsidR="009B7E9B">
        <w:rPr>
          <w:rFonts w:hint="eastAsia"/>
        </w:rPr>
        <w:t>(</w:t>
      </w:r>
      <w:r w:rsidR="009B7E9B">
        <w:t>0.2V+</w:t>
      </w:r>
      <w:r>
        <w:rPr>
          <w:rFonts w:hint="eastAsia"/>
        </w:rPr>
        <w:t>1%</w:t>
      </w:r>
      <w:r w:rsidR="009B7E9B">
        <w:t>)</w:t>
      </w:r>
      <w:r>
        <w:rPr>
          <w:rFonts w:hint="eastAsia"/>
        </w:rPr>
        <w:t>设定电压。</w:t>
      </w:r>
    </w:p>
    <w:p w14:paraId="73BCF7AC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rFonts w:hint="eastAsia"/>
          <w:b/>
          <w:bCs/>
          <w:vertAlign w:val="subscript"/>
        </w:rPr>
        <w:t>C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  <w:vertAlign w:val="subscript"/>
        </w:rPr>
        <w:t>E</w:t>
      </w:r>
      <w:r>
        <w:rPr>
          <w:rFonts w:hint="eastAsia"/>
          <w:b/>
          <w:bCs/>
        </w:rPr>
        <w:t>读数精度</w:t>
      </w:r>
    </w:p>
    <w:p w14:paraId="3376794C" w14:textId="77777777" w:rsidR="005A3C43" w:rsidRDefault="00A6795D">
      <w:pPr>
        <w:ind w:left="420" w:firstLine="420"/>
      </w:pPr>
      <w:r>
        <w:rPr>
          <w:rFonts w:hint="eastAsia"/>
        </w:rPr>
        <w:t>CT2004A</w:t>
      </w:r>
      <w:r>
        <w:rPr>
          <w:rFonts w:hint="eastAsia"/>
        </w:rPr>
        <w:t>型直流安全工作区测试系统中使用万用表测试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时，其读数精度偏差不超过±</w:t>
      </w:r>
      <w:r>
        <w:rPr>
          <w:rFonts w:hint="eastAsia"/>
        </w:rPr>
        <w:t>1%</w:t>
      </w:r>
      <w:r>
        <w:rPr>
          <w:rFonts w:hint="eastAsia"/>
        </w:rPr>
        <w:t>设定电流。</w:t>
      </w:r>
    </w:p>
    <w:p w14:paraId="63181D2B" w14:textId="77777777" w:rsidR="005A3C43" w:rsidRDefault="005A3C43">
      <w:pPr>
        <w:ind w:left="420" w:firstLine="420"/>
      </w:pPr>
    </w:p>
    <w:p w14:paraId="2F23DC2E" w14:textId="77777777" w:rsidR="005A3C43" w:rsidRDefault="00A6795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校准条件</w:t>
      </w:r>
    </w:p>
    <w:p w14:paraId="0DC29739" w14:textId="77777777" w:rsidR="005A3C43" w:rsidRDefault="00A6795D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环境条件</w:t>
      </w:r>
    </w:p>
    <w:p w14:paraId="7D301642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温度</w:t>
      </w:r>
    </w:p>
    <w:p w14:paraId="38D2D6CA" w14:textId="77777777" w:rsidR="005A3C43" w:rsidRDefault="00A6795D">
      <w:pPr>
        <w:ind w:left="840" w:firstLine="420"/>
      </w:pPr>
      <w:r>
        <w:rPr>
          <w:rFonts w:hint="eastAsia"/>
        </w:rPr>
        <w:t>温度范围：</w:t>
      </w:r>
      <w:r>
        <w:rPr>
          <w:rFonts w:hint="eastAsia"/>
        </w:rPr>
        <w:t>15</w:t>
      </w:r>
      <w:r>
        <w:rPr>
          <w:rFonts w:hint="eastAsia"/>
        </w:rPr>
        <w:t>℃</w:t>
      </w:r>
      <w:r>
        <w:rPr>
          <w:rFonts w:hint="eastAsia"/>
        </w:rPr>
        <w:t>~35</w:t>
      </w:r>
      <w:r>
        <w:rPr>
          <w:rFonts w:hint="eastAsia"/>
        </w:rPr>
        <w:t>℃</w:t>
      </w:r>
    </w:p>
    <w:p w14:paraId="0B86E41E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湿度</w:t>
      </w:r>
    </w:p>
    <w:p w14:paraId="50EA197B" w14:textId="77777777" w:rsidR="005A3C43" w:rsidRDefault="00A6795D">
      <w:pPr>
        <w:ind w:left="840" w:firstLine="420"/>
      </w:pPr>
      <w:r>
        <w:rPr>
          <w:rFonts w:hint="eastAsia"/>
        </w:rPr>
        <w:t>湿度范围：</w:t>
      </w:r>
      <w:r>
        <w:rPr>
          <w:rFonts w:hint="eastAsia"/>
        </w:rPr>
        <w:t>20%~85%</w:t>
      </w:r>
      <w:r>
        <w:rPr>
          <w:rFonts w:hint="eastAsia"/>
        </w:rPr>
        <w:t>。</w:t>
      </w:r>
    </w:p>
    <w:p w14:paraId="3FE06192" w14:textId="77777777" w:rsidR="005A3C43" w:rsidRDefault="00A6795D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校准设备</w:t>
      </w:r>
    </w:p>
    <w:p w14:paraId="1E0BE85F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数字万用表</w:t>
      </w:r>
    </w:p>
    <w:p w14:paraId="49DE3F2E" w14:textId="77777777" w:rsidR="005A3C43" w:rsidRDefault="00A6795D">
      <w:pPr>
        <w:ind w:left="840" w:firstLine="420"/>
      </w:pPr>
      <w:r>
        <w:rPr>
          <w:rFonts w:hint="eastAsia"/>
        </w:rPr>
        <w:t>直流电压测试范围：</w:t>
      </w:r>
      <w:r>
        <w:rPr>
          <w:rFonts w:hint="eastAsia"/>
        </w:rPr>
        <w:t>0~1000V</w:t>
      </w:r>
      <w:r>
        <w:rPr>
          <w:rFonts w:hint="eastAsia"/>
        </w:rPr>
        <w:t>，精度：±</w:t>
      </w:r>
      <w:r>
        <w:rPr>
          <w:rFonts w:hint="eastAsia"/>
        </w:rPr>
        <w:t>0.03%</w:t>
      </w:r>
      <w:r>
        <w:rPr>
          <w:rFonts w:hint="eastAsia"/>
        </w:rPr>
        <w:t>；</w:t>
      </w:r>
    </w:p>
    <w:p w14:paraId="6E2AAA2A" w14:textId="77777777" w:rsidR="005A3C43" w:rsidRDefault="00A6795D">
      <w:pPr>
        <w:ind w:left="840" w:firstLine="420"/>
      </w:pPr>
      <w:r>
        <w:rPr>
          <w:rFonts w:hint="eastAsia"/>
        </w:rPr>
        <w:t>直流电流测试范围：</w:t>
      </w:r>
      <w:r>
        <w:rPr>
          <w:rFonts w:hint="eastAsia"/>
        </w:rPr>
        <w:t>0~20A</w:t>
      </w:r>
      <w:r>
        <w:rPr>
          <w:rFonts w:hint="eastAsia"/>
        </w:rPr>
        <w:t>，精度：±</w:t>
      </w:r>
      <w:r>
        <w:rPr>
          <w:rFonts w:hint="eastAsia"/>
        </w:rPr>
        <w:t>0.03%</w:t>
      </w:r>
    </w:p>
    <w:p w14:paraId="75CF0105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电子负载</w:t>
      </w:r>
    </w:p>
    <w:p w14:paraId="21670F16" w14:textId="77777777" w:rsidR="005A3C43" w:rsidRDefault="00A6795D">
      <w:pPr>
        <w:ind w:left="840" w:firstLine="420"/>
      </w:pPr>
      <w:r>
        <w:rPr>
          <w:rFonts w:hint="eastAsia"/>
        </w:rPr>
        <w:t>最大负载电压范围：≥</w:t>
      </w:r>
      <w:r>
        <w:rPr>
          <w:rFonts w:hint="eastAsia"/>
        </w:rPr>
        <w:t>400V</w:t>
      </w:r>
      <w:r>
        <w:rPr>
          <w:rFonts w:hint="eastAsia"/>
        </w:rPr>
        <w:t>；</w:t>
      </w:r>
    </w:p>
    <w:p w14:paraId="09BA729F" w14:textId="77777777" w:rsidR="005A3C43" w:rsidRDefault="00A6795D">
      <w:pPr>
        <w:ind w:left="840" w:firstLine="420"/>
      </w:pPr>
      <w:r>
        <w:rPr>
          <w:rFonts w:hint="eastAsia"/>
        </w:rPr>
        <w:t>最大负载电流范围：≥</w:t>
      </w:r>
      <w:r>
        <w:rPr>
          <w:rFonts w:hint="eastAsia"/>
        </w:rPr>
        <w:t>10A</w:t>
      </w:r>
      <w:r>
        <w:rPr>
          <w:rFonts w:hint="eastAsia"/>
        </w:rPr>
        <w:t>；</w:t>
      </w:r>
    </w:p>
    <w:p w14:paraId="50CBF702" w14:textId="77777777" w:rsidR="005A3C43" w:rsidRDefault="00A6795D">
      <w:pPr>
        <w:ind w:left="840" w:firstLine="420"/>
      </w:pPr>
      <w:r>
        <w:rPr>
          <w:rFonts w:hint="eastAsia"/>
        </w:rPr>
        <w:t>最大负载功率范围：≥</w:t>
      </w:r>
      <w:r>
        <w:rPr>
          <w:rFonts w:hint="eastAsia"/>
        </w:rPr>
        <w:t>100W</w:t>
      </w:r>
      <w:r>
        <w:rPr>
          <w:rFonts w:hint="eastAsia"/>
        </w:rPr>
        <w:t>；</w:t>
      </w:r>
    </w:p>
    <w:p w14:paraId="3BCFD8E0" w14:textId="77777777" w:rsidR="005A3C43" w:rsidRDefault="005A3C43">
      <w:pPr>
        <w:ind w:left="840" w:firstLine="420"/>
      </w:pPr>
    </w:p>
    <w:p w14:paraId="2FBFD85A" w14:textId="77777777" w:rsidR="005A3C43" w:rsidRDefault="00A6795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校准项目和校准方法</w:t>
      </w:r>
    </w:p>
    <w:p w14:paraId="6DDBB967" w14:textId="77777777" w:rsidR="005A3C43" w:rsidRDefault="00A6795D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校准项目</w:t>
      </w:r>
    </w:p>
    <w:p w14:paraId="216493EA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外观和附件</w:t>
      </w:r>
    </w:p>
    <w:p w14:paraId="2A8B3646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工作正常性</w:t>
      </w:r>
    </w:p>
    <w:p w14:paraId="39ADF319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C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E</w:t>
      </w:r>
      <w:r>
        <w:rPr>
          <w:rFonts w:hint="eastAsia"/>
          <w:b/>
          <w:bCs/>
        </w:rPr>
        <w:t>输出电压范围和精度</w:t>
      </w:r>
    </w:p>
    <w:p w14:paraId="6153CD7D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rFonts w:hint="eastAsia"/>
          <w:b/>
          <w:bCs/>
          <w:vertAlign w:val="subscript"/>
        </w:rPr>
        <w:t>C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  <w:vertAlign w:val="subscript"/>
        </w:rPr>
        <w:t>E</w:t>
      </w:r>
      <w:r>
        <w:rPr>
          <w:rFonts w:hint="eastAsia"/>
          <w:b/>
          <w:bCs/>
        </w:rPr>
        <w:t>输出电压范围和精度</w:t>
      </w:r>
    </w:p>
    <w:p w14:paraId="66FF1238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CE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BE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BC</w:t>
      </w:r>
      <w:r>
        <w:rPr>
          <w:rFonts w:hint="eastAsia"/>
          <w:b/>
          <w:bCs/>
        </w:rPr>
        <w:t>读数精度</w:t>
      </w:r>
    </w:p>
    <w:p w14:paraId="626AD811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rFonts w:hint="eastAsia"/>
          <w:b/>
          <w:bCs/>
          <w:vertAlign w:val="subscript"/>
        </w:rPr>
        <w:t>C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  <w:vertAlign w:val="subscript"/>
        </w:rPr>
        <w:t>E</w:t>
      </w:r>
      <w:r>
        <w:rPr>
          <w:rFonts w:hint="eastAsia"/>
          <w:b/>
          <w:bCs/>
        </w:rPr>
        <w:t>读数精度</w:t>
      </w:r>
    </w:p>
    <w:p w14:paraId="37EFE954" w14:textId="77777777" w:rsidR="005A3C43" w:rsidRDefault="005A3C43">
      <w:pPr>
        <w:ind w:left="840"/>
        <w:rPr>
          <w:b/>
          <w:bCs/>
        </w:rPr>
      </w:pPr>
    </w:p>
    <w:p w14:paraId="09D71D9A" w14:textId="77777777" w:rsidR="005A3C43" w:rsidRDefault="00A6795D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校准方法：</w:t>
      </w:r>
    </w:p>
    <w:p w14:paraId="1C974782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外观和附件</w:t>
      </w:r>
    </w:p>
    <w:p w14:paraId="729F004B" w14:textId="77777777" w:rsidR="005A3C43" w:rsidRDefault="00A6795D">
      <w:pPr>
        <w:ind w:left="840" w:firstLine="420"/>
      </w:pPr>
      <w:r>
        <w:rPr>
          <w:rFonts w:hint="eastAsia"/>
        </w:rPr>
        <w:t>外观采用目视法检查，附件采用实际使用方式进行检查。符合</w:t>
      </w:r>
      <w:r>
        <w:rPr>
          <w:rFonts w:hint="eastAsia"/>
        </w:rPr>
        <w:t>2.1</w:t>
      </w:r>
      <w:r>
        <w:rPr>
          <w:rFonts w:hint="eastAsia"/>
        </w:rPr>
        <w:t>要求</w:t>
      </w:r>
    </w:p>
    <w:p w14:paraId="58DB34AE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工作正常性</w:t>
      </w:r>
    </w:p>
    <w:p w14:paraId="6C80E5BA" w14:textId="77777777" w:rsidR="005A3C43" w:rsidRDefault="00A6795D">
      <w:pPr>
        <w:ind w:left="840" w:firstLine="420"/>
      </w:pPr>
      <w:r>
        <w:rPr>
          <w:rFonts w:hint="eastAsia"/>
        </w:rPr>
        <w:t>系统上电后工作正常，可以正常使用，无报错、无异常报错，符合</w:t>
      </w:r>
      <w:r>
        <w:rPr>
          <w:rFonts w:hint="eastAsia"/>
        </w:rPr>
        <w:t>2.2</w:t>
      </w:r>
      <w:r>
        <w:rPr>
          <w:rFonts w:hint="eastAsia"/>
        </w:rPr>
        <w:t>要求。</w:t>
      </w:r>
    </w:p>
    <w:p w14:paraId="27FA0DB4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VC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VE</w:t>
      </w:r>
      <w:r>
        <w:rPr>
          <w:rFonts w:hint="eastAsia"/>
          <w:b/>
          <w:bCs/>
        </w:rPr>
        <w:t>输出电压范围和精度</w:t>
      </w:r>
    </w:p>
    <w:p w14:paraId="3EEC730E" w14:textId="77777777" w:rsidR="005A3C43" w:rsidRDefault="00A6795D">
      <w:pPr>
        <w:ind w:left="840" w:firstLine="420"/>
      </w:pPr>
      <w:r>
        <w:rPr>
          <w:rFonts w:hint="eastAsia"/>
        </w:rPr>
        <w:t>测试电路如图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1006B090" w14:textId="3BD66BD0" w:rsidR="005A3C43" w:rsidRDefault="00A6795D">
      <w:pPr>
        <w:jc w:val="center"/>
      </w:pPr>
      <w:r>
        <w:rPr>
          <w:noProof/>
        </w:rPr>
        <w:lastRenderedPageBreak/>
        <w:drawing>
          <wp:inline distT="0" distB="0" distL="114300" distR="114300" wp14:anchorId="4382566E" wp14:editId="7A3A99A4">
            <wp:extent cx="3505200" cy="1749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EB99" w14:textId="5123DB94" w:rsidR="009B7E9B" w:rsidRDefault="009B7E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Vc</w:t>
      </w:r>
      <w:proofErr w:type="spellEnd"/>
      <w:r>
        <w:t>/</w:t>
      </w:r>
      <w:proofErr w:type="spellStart"/>
      <w:r>
        <w:t>Ve</w:t>
      </w:r>
      <w:proofErr w:type="spellEnd"/>
      <w:r>
        <w:rPr>
          <w:rFonts w:hint="eastAsia"/>
        </w:rPr>
        <w:t>输出电压校准电路图</w:t>
      </w:r>
    </w:p>
    <w:p w14:paraId="67ABAD61" w14:textId="77777777" w:rsidR="009B7E9B" w:rsidRDefault="009B7E9B">
      <w:pPr>
        <w:jc w:val="center"/>
        <w:rPr>
          <w:rFonts w:hint="eastAsia"/>
        </w:rPr>
      </w:pPr>
    </w:p>
    <w:p w14:paraId="6BB03AEF" w14:textId="77777777" w:rsidR="005A3C43" w:rsidRDefault="00A6795D">
      <w:pPr>
        <w:ind w:left="840" w:firstLine="420"/>
      </w:pPr>
      <w:r>
        <w:rPr>
          <w:rFonts w:hint="eastAsia"/>
        </w:rPr>
        <w:t>将校准万用表负极接入</w:t>
      </w:r>
      <w:r>
        <w:rPr>
          <w:rFonts w:hint="eastAsia"/>
        </w:rPr>
        <w:t>B</w:t>
      </w:r>
      <w:r>
        <w:rPr>
          <w:rFonts w:hint="eastAsia"/>
        </w:rPr>
        <w:t>接线孔，正极分别或依次接入</w:t>
      </w:r>
      <w:r>
        <w:rPr>
          <w:rFonts w:hint="eastAsia"/>
        </w:rPr>
        <w:t xml:space="preserve">C </w:t>
      </w:r>
      <w:r>
        <w:rPr>
          <w:rFonts w:hint="eastAsia"/>
        </w:rPr>
        <w:t>接线孔、</w:t>
      </w:r>
      <w:r>
        <w:rPr>
          <w:rFonts w:hint="eastAsia"/>
        </w:rPr>
        <w:t>E</w:t>
      </w:r>
      <w:r>
        <w:rPr>
          <w:rFonts w:hint="eastAsia"/>
        </w:rPr>
        <w:t>接线孔，并选择至直流电压档。打开电阻箱至</w:t>
      </w:r>
      <w:r>
        <w:rPr>
          <w:rFonts w:hint="eastAsia"/>
        </w:rPr>
        <w:t>0</w:t>
      </w:r>
      <w:r>
        <w:rPr>
          <w:rFonts w:hint="eastAsia"/>
        </w:rPr>
        <w:t>Ω档或</w:t>
      </w:r>
      <w:r>
        <w:rPr>
          <w:rFonts w:hint="eastAsia"/>
        </w:rPr>
        <w:t>1</w:t>
      </w:r>
      <w:r>
        <w:rPr>
          <w:rFonts w:hint="eastAsia"/>
        </w:rPr>
        <w:t>Ω档，开启</w:t>
      </w:r>
      <w:r>
        <w:rPr>
          <w:rFonts w:hint="eastAsia"/>
        </w:rPr>
        <w:t>VC</w:t>
      </w:r>
      <w:r>
        <w:rPr>
          <w:rFonts w:hint="eastAsia"/>
        </w:rPr>
        <w:t>和</w:t>
      </w:r>
      <w:r>
        <w:rPr>
          <w:rFonts w:hint="eastAsia"/>
        </w:rPr>
        <w:t>VE</w:t>
      </w:r>
      <w:r>
        <w:rPr>
          <w:rFonts w:hint="eastAsia"/>
        </w:rPr>
        <w:t>电压输出，待万用表电压稳定后进行读数，并符合</w:t>
      </w:r>
      <w:r>
        <w:rPr>
          <w:rFonts w:hint="eastAsia"/>
        </w:rPr>
        <w:t>2.3.1</w:t>
      </w:r>
      <w:r>
        <w:rPr>
          <w:rFonts w:hint="eastAsia"/>
        </w:rPr>
        <w:t>要求。</w:t>
      </w:r>
    </w:p>
    <w:p w14:paraId="62D1CC9F" w14:textId="768FF2AF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IC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IE</w:t>
      </w:r>
      <w:r>
        <w:rPr>
          <w:rFonts w:hint="eastAsia"/>
          <w:b/>
          <w:bCs/>
        </w:rPr>
        <w:t>输出</w:t>
      </w:r>
      <w:r w:rsidR="009B7E9B">
        <w:rPr>
          <w:rFonts w:hint="eastAsia"/>
          <w:b/>
          <w:bCs/>
        </w:rPr>
        <w:t>电流</w:t>
      </w:r>
      <w:r>
        <w:rPr>
          <w:rFonts w:hint="eastAsia"/>
          <w:b/>
          <w:bCs/>
        </w:rPr>
        <w:t>范围和精度</w:t>
      </w:r>
    </w:p>
    <w:p w14:paraId="4200FA56" w14:textId="3A908245" w:rsidR="009B7E9B" w:rsidRDefault="00A6795D">
      <w:pPr>
        <w:jc w:val="center"/>
      </w:pPr>
      <w:r>
        <w:rPr>
          <w:noProof/>
        </w:rPr>
        <w:drawing>
          <wp:inline distT="0" distB="0" distL="114300" distR="114300" wp14:anchorId="3525270F" wp14:editId="6D58354D">
            <wp:extent cx="3883660" cy="1797050"/>
            <wp:effectExtent l="0" t="0" r="254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606A" w14:textId="3656610D" w:rsidR="009B7E9B" w:rsidRDefault="009B7E9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.1 </w:t>
      </w:r>
      <w:proofErr w:type="spellStart"/>
      <w:r>
        <w:rPr>
          <w:rFonts w:hint="eastAsia"/>
        </w:rPr>
        <w:t>I</w:t>
      </w:r>
      <w:r>
        <w:t>e</w:t>
      </w:r>
      <w:proofErr w:type="spellEnd"/>
      <w:r>
        <w:rPr>
          <w:rFonts w:hint="eastAsia"/>
        </w:rPr>
        <w:t>输出电流校准电路图</w:t>
      </w:r>
    </w:p>
    <w:p w14:paraId="1A374B10" w14:textId="51F35784" w:rsidR="005A3C43" w:rsidRDefault="00A6795D">
      <w:pPr>
        <w:jc w:val="center"/>
      </w:pPr>
      <w:r>
        <w:rPr>
          <w:noProof/>
        </w:rPr>
        <w:drawing>
          <wp:inline distT="0" distB="0" distL="114300" distR="114300" wp14:anchorId="6C01B66B" wp14:editId="18C012FF">
            <wp:extent cx="3558540" cy="1847850"/>
            <wp:effectExtent l="0" t="0" r="762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BBC4" w14:textId="07C0BBD6" w:rsidR="009B7E9B" w:rsidRDefault="009B7E9B" w:rsidP="009B7E9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</w:t>
      </w:r>
      <w:r>
        <w:t>2</w:t>
      </w:r>
      <w:r>
        <w:t xml:space="preserve"> </w:t>
      </w:r>
      <w:proofErr w:type="spellStart"/>
      <w:r>
        <w:rPr>
          <w:rFonts w:hint="eastAsia"/>
        </w:rPr>
        <w:t>I</w:t>
      </w:r>
      <w:r>
        <w:t>c</w:t>
      </w:r>
      <w:proofErr w:type="spellEnd"/>
      <w:r>
        <w:rPr>
          <w:rFonts w:hint="eastAsia"/>
        </w:rPr>
        <w:t>输出电流校准电路图</w:t>
      </w:r>
    </w:p>
    <w:p w14:paraId="7F71573D" w14:textId="77777777" w:rsidR="009B7E9B" w:rsidRPr="009B7E9B" w:rsidRDefault="009B7E9B">
      <w:pPr>
        <w:jc w:val="center"/>
        <w:rPr>
          <w:rFonts w:hint="eastAsia"/>
        </w:rPr>
      </w:pPr>
    </w:p>
    <w:p w14:paraId="5647761C" w14:textId="07F2BF16" w:rsidR="005A3C43" w:rsidRDefault="00A6795D">
      <w:pPr>
        <w:ind w:left="840" w:firstLine="420"/>
      </w:pPr>
      <w:r>
        <w:rPr>
          <w:rFonts w:hint="eastAsia"/>
        </w:rPr>
        <w:t>将校准万用表和电子负载串联后分别按电流方向，接入</w:t>
      </w:r>
      <w:r>
        <w:rPr>
          <w:rFonts w:hint="eastAsia"/>
        </w:rPr>
        <w:t>E</w:t>
      </w:r>
      <w:r>
        <w:rPr>
          <w:rFonts w:hint="eastAsia"/>
        </w:rPr>
        <w:t>接线孔和</w:t>
      </w:r>
      <w:r>
        <w:rPr>
          <w:rFonts w:hint="eastAsia"/>
        </w:rPr>
        <w:t>B</w:t>
      </w:r>
      <w:r>
        <w:rPr>
          <w:rFonts w:hint="eastAsia"/>
        </w:rPr>
        <w:t>接线孔，以及</w:t>
      </w:r>
      <w:r>
        <w:rPr>
          <w:rFonts w:hint="eastAsia"/>
        </w:rPr>
        <w:t>B</w:t>
      </w:r>
      <w:r>
        <w:rPr>
          <w:rFonts w:hint="eastAsia"/>
        </w:rPr>
        <w:t>接线孔和</w:t>
      </w:r>
      <w:r>
        <w:rPr>
          <w:rFonts w:hint="eastAsia"/>
        </w:rPr>
        <w:t>C</w:t>
      </w:r>
      <w:r>
        <w:rPr>
          <w:rFonts w:hint="eastAsia"/>
        </w:rPr>
        <w:t>接线孔。打开电阻箱至</w:t>
      </w:r>
      <w:r>
        <w:rPr>
          <w:rFonts w:hint="eastAsia"/>
        </w:rPr>
        <w:t>0</w:t>
      </w:r>
      <w:r>
        <w:rPr>
          <w:rFonts w:hint="eastAsia"/>
        </w:rPr>
        <w:t>Ω档或</w:t>
      </w:r>
      <w:r>
        <w:rPr>
          <w:rFonts w:hint="eastAsia"/>
        </w:rPr>
        <w:t>1</w:t>
      </w:r>
      <w:r>
        <w:rPr>
          <w:rFonts w:hint="eastAsia"/>
        </w:rPr>
        <w:t>Ω档，在万用表上设置直流电压档，在电源上设置恒流模式并设置对应电流输出，开启电子负载和电源。待万用表电压稳定后进行读数，并符合</w:t>
      </w:r>
      <w:r>
        <w:rPr>
          <w:rFonts w:hint="eastAsia"/>
        </w:rPr>
        <w:t>2.3.2</w:t>
      </w:r>
      <w:r>
        <w:rPr>
          <w:rFonts w:hint="eastAsia"/>
        </w:rPr>
        <w:t>要求。</w:t>
      </w:r>
    </w:p>
    <w:p w14:paraId="06996744" w14:textId="461B5EFD" w:rsidR="009B7E9B" w:rsidRDefault="009B7E9B">
      <w:pPr>
        <w:ind w:left="840" w:firstLine="420"/>
      </w:pPr>
    </w:p>
    <w:p w14:paraId="2317EE19" w14:textId="77777777" w:rsidR="009B7E9B" w:rsidRDefault="009B7E9B">
      <w:pPr>
        <w:ind w:left="840" w:firstLine="420"/>
        <w:rPr>
          <w:rFonts w:hint="eastAsia"/>
        </w:rPr>
      </w:pPr>
    </w:p>
    <w:p w14:paraId="0E8AED16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V</w:t>
      </w:r>
      <w:r>
        <w:rPr>
          <w:rFonts w:hint="eastAsia"/>
          <w:b/>
          <w:bCs/>
          <w:vertAlign w:val="subscript"/>
        </w:rPr>
        <w:t>CE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BE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  <w:vertAlign w:val="subscript"/>
        </w:rPr>
        <w:t>BC</w:t>
      </w:r>
      <w:r>
        <w:rPr>
          <w:rFonts w:hint="eastAsia"/>
          <w:b/>
          <w:bCs/>
        </w:rPr>
        <w:t>读数精度</w:t>
      </w:r>
    </w:p>
    <w:p w14:paraId="02B62177" w14:textId="77777777" w:rsidR="005A3C43" w:rsidRDefault="00A6795D">
      <w:pPr>
        <w:ind w:left="840" w:firstLine="420"/>
      </w:pPr>
      <w:r>
        <w:rPr>
          <w:rFonts w:hint="eastAsia"/>
        </w:rPr>
        <w:t>VBE</w:t>
      </w:r>
      <w:r>
        <w:rPr>
          <w:rFonts w:hint="eastAsia"/>
        </w:rPr>
        <w:t>、</w:t>
      </w:r>
      <w:r>
        <w:rPr>
          <w:rFonts w:hint="eastAsia"/>
        </w:rPr>
        <w:t>VBC</w:t>
      </w:r>
      <w:r>
        <w:rPr>
          <w:rFonts w:hint="eastAsia"/>
        </w:rPr>
        <w:t>测试电路同图</w:t>
      </w:r>
      <w:r>
        <w:rPr>
          <w:rFonts w:hint="eastAsia"/>
        </w:rPr>
        <w:t>3</w:t>
      </w:r>
      <w:r>
        <w:rPr>
          <w:rFonts w:hint="eastAsia"/>
        </w:rPr>
        <w:t>，可在进行</w:t>
      </w:r>
      <w:r>
        <w:rPr>
          <w:rFonts w:hint="eastAsia"/>
        </w:rPr>
        <w:t xml:space="preserve">4.2.3 </w:t>
      </w:r>
      <w:r>
        <w:rPr>
          <w:rFonts w:hint="eastAsia"/>
        </w:rPr>
        <w:t>时同时进行，对</w:t>
      </w:r>
      <w:r>
        <w:rPr>
          <w:rFonts w:hint="eastAsia"/>
        </w:rPr>
        <w:t>VBC</w:t>
      </w:r>
      <w:r>
        <w:rPr>
          <w:rFonts w:hint="eastAsia"/>
        </w:rPr>
        <w:t>和</w:t>
      </w:r>
      <w:r>
        <w:rPr>
          <w:rFonts w:hint="eastAsia"/>
        </w:rPr>
        <w:t>VBE</w:t>
      </w:r>
      <w:r>
        <w:rPr>
          <w:rFonts w:hint="eastAsia"/>
        </w:rPr>
        <w:t>进行读数，与标准万用表参考进行比较。其精度满足</w:t>
      </w:r>
      <w:r>
        <w:rPr>
          <w:rFonts w:hint="eastAsia"/>
        </w:rPr>
        <w:t>2.3.3</w:t>
      </w:r>
      <w:r>
        <w:rPr>
          <w:rFonts w:hint="eastAsia"/>
        </w:rPr>
        <w:t>要求。本测试方法可参考</w:t>
      </w:r>
      <w:r>
        <w:rPr>
          <w:rFonts w:hint="eastAsia"/>
        </w:rPr>
        <w:t xml:space="preserve"> JJF 1587-2016 </w:t>
      </w:r>
      <w:r>
        <w:rPr>
          <w:rFonts w:hint="eastAsia"/>
        </w:rPr>
        <w:t>《数字多用表校准规范》中标准表法进行。</w:t>
      </w:r>
    </w:p>
    <w:p w14:paraId="202E75C0" w14:textId="77777777" w:rsidR="005A3C43" w:rsidRDefault="005A3C43">
      <w:pPr>
        <w:ind w:left="840" w:firstLine="420"/>
      </w:pPr>
    </w:p>
    <w:p w14:paraId="3167FDFA" w14:textId="77777777" w:rsidR="005A3C43" w:rsidRDefault="00A6795D">
      <w:pPr>
        <w:ind w:left="840" w:firstLine="420"/>
      </w:pPr>
      <w:r>
        <w:rPr>
          <w:noProof/>
        </w:rPr>
        <w:drawing>
          <wp:inline distT="0" distB="0" distL="114300" distR="114300" wp14:anchorId="1BA57850" wp14:editId="360546F7">
            <wp:extent cx="4389120" cy="239268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2547" w14:textId="77777777" w:rsidR="005A3C43" w:rsidRDefault="00A6795D">
      <w:pPr>
        <w:ind w:left="840" w:firstLine="420"/>
      </w:pPr>
      <w:r>
        <w:rPr>
          <w:rFonts w:hint="eastAsia"/>
        </w:rPr>
        <w:t>VCE</w:t>
      </w:r>
      <w:r>
        <w:rPr>
          <w:rFonts w:hint="eastAsia"/>
        </w:rPr>
        <w:t>测试电路如图</w:t>
      </w:r>
      <w:r>
        <w:rPr>
          <w:rFonts w:hint="eastAsia"/>
        </w:rPr>
        <w:t>5,</w:t>
      </w:r>
      <w:r>
        <w:rPr>
          <w:rFonts w:hint="eastAsia"/>
        </w:rPr>
        <w:t>。检定过程中</w:t>
      </w:r>
      <w:r>
        <w:rPr>
          <w:rFonts w:hint="eastAsia"/>
        </w:rPr>
        <w:t>VC</w:t>
      </w:r>
      <w:r>
        <w:rPr>
          <w:rFonts w:hint="eastAsia"/>
        </w:rPr>
        <w:t>输出较低电压，</w:t>
      </w:r>
      <w:r>
        <w:rPr>
          <w:rFonts w:hint="eastAsia"/>
        </w:rPr>
        <w:t>VE</w:t>
      </w:r>
      <w:r>
        <w:rPr>
          <w:rFonts w:hint="eastAsia"/>
        </w:rPr>
        <w:t>输出标准电压，电阻箱打开，对</w:t>
      </w:r>
      <w:r>
        <w:rPr>
          <w:rFonts w:hint="eastAsia"/>
        </w:rPr>
        <w:t>VCE</w:t>
      </w:r>
      <w:r>
        <w:rPr>
          <w:rFonts w:hint="eastAsia"/>
        </w:rPr>
        <w:t>进行读数，与标准万用表参考进行比较。其精度满足</w:t>
      </w:r>
      <w:r>
        <w:rPr>
          <w:rFonts w:hint="eastAsia"/>
        </w:rPr>
        <w:t>2.3.3</w:t>
      </w:r>
      <w:r>
        <w:rPr>
          <w:rFonts w:hint="eastAsia"/>
        </w:rPr>
        <w:t>要求。本测试方法可参考</w:t>
      </w:r>
      <w:r>
        <w:rPr>
          <w:rFonts w:hint="eastAsia"/>
        </w:rPr>
        <w:t xml:space="preserve"> JJF 1587-2016 </w:t>
      </w:r>
      <w:r>
        <w:rPr>
          <w:rFonts w:hint="eastAsia"/>
        </w:rPr>
        <w:t>《数字多用表校准规范》中标准表法进行。</w:t>
      </w:r>
    </w:p>
    <w:p w14:paraId="44ADFD3E" w14:textId="77777777" w:rsidR="005A3C43" w:rsidRDefault="005A3C43">
      <w:pPr>
        <w:ind w:left="840" w:firstLine="420"/>
      </w:pPr>
    </w:p>
    <w:p w14:paraId="61D91574" w14:textId="77777777" w:rsidR="005A3C43" w:rsidRDefault="00A6795D">
      <w:pPr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</w:rPr>
        <w:t>IC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IE</w:t>
      </w:r>
      <w:r>
        <w:rPr>
          <w:rFonts w:hint="eastAsia"/>
          <w:b/>
          <w:bCs/>
        </w:rPr>
        <w:t>输出电压范围和精度</w:t>
      </w:r>
    </w:p>
    <w:p w14:paraId="6018EC7D" w14:textId="6341E525" w:rsidR="005A3C43" w:rsidRDefault="00A6795D">
      <w:pPr>
        <w:ind w:left="840" w:firstLine="420"/>
      </w:pPr>
      <w:r>
        <w:rPr>
          <w:rFonts w:hint="eastAsia"/>
        </w:rPr>
        <w:t>IC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测试电路同图</w:t>
      </w:r>
      <w:r>
        <w:rPr>
          <w:rFonts w:hint="eastAsia"/>
        </w:rPr>
        <w:t>4</w:t>
      </w:r>
      <w:r>
        <w:rPr>
          <w:rFonts w:hint="eastAsia"/>
        </w:rPr>
        <w:t>，可在进行</w:t>
      </w:r>
      <w:r>
        <w:rPr>
          <w:rFonts w:hint="eastAsia"/>
        </w:rPr>
        <w:t xml:space="preserve">4.2.4 </w:t>
      </w:r>
      <w:r>
        <w:rPr>
          <w:rFonts w:hint="eastAsia"/>
        </w:rPr>
        <w:t>时同时进行，对</w:t>
      </w:r>
      <w:r>
        <w:rPr>
          <w:rFonts w:hint="eastAsia"/>
        </w:rPr>
        <w:t>IC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进行读数，与标准万用表参考进行比较。其精度满足</w:t>
      </w:r>
      <w:r>
        <w:rPr>
          <w:rFonts w:hint="eastAsia"/>
        </w:rPr>
        <w:t>2.3.4</w:t>
      </w:r>
      <w:r>
        <w:rPr>
          <w:rFonts w:hint="eastAsia"/>
        </w:rPr>
        <w:t>要求。本测试方法可参考</w:t>
      </w:r>
      <w:r>
        <w:rPr>
          <w:rFonts w:hint="eastAsia"/>
        </w:rPr>
        <w:t xml:space="preserve"> JJF 1587-2016 </w:t>
      </w:r>
      <w:r>
        <w:rPr>
          <w:rFonts w:hint="eastAsia"/>
        </w:rPr>
        <w:t>《数字多用表校准规范》中标准表法进行。</w:t>
      </w:r>
    </w:p>
    <w:p w14:paraId="37356016" w14:textId="4000061A" w:rsidR="005A3C43" w:rsidRPr="00A6795D" w:rsidRDefault="009B7E9B" w:rsidP="00A6795D">
      <w:pPr>
        <w:jc w:val="center"/>
        <w:rPr>
          <w:rFonts w:hint="eastAsia"/>
        </w:rPr>
      </w:pPr>
      <w:r w:rsidRPr="009B7E9B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91E44B3" wp14:editId="6B388472">
            <wp:simplePos x="0" y="0"/>
            <wp:positionH relativeFrom="column">
              <wp:posOffset>1402</wp:posOffset>
            </wp:positionH>
            <wp:positionV relativeFrom="paragraph">
              <wp:posOffset>94058</wp:posOffset>
            </wp:positionV>
            <wp:extent cx="5274310" cy="337566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3C43" w:rsidRPr="00A67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阿里巴巴普惠体">
    <w:altName w:val="微软雅黑"/>
    <w:charset w:val="86"/>
    <w:family w:val="auto"/>
    <w:pitch w:val="default"/>
    <w:sig w:usb0="A00002FF" w:usb1="7ACF7CFB" w:usb2="0000001E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4274"/>
    <w:multiLevelType w:val="multilevel"/>
    <w:tmpl w:val="362A42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VjOTcwOWQ4ZGRlNjY0ZmU0NzVmNjdkMzI2NWJkMmMifQ=="/>
  </w:docVars>
  <w:rsids>
    <w:rsidRoot w:val="2E6B7739"/>
    <w:rsid w:val="005A3C43"/>
    <w:rsid w:val="009B7E9B"/>
    <w:rsid w:val="00A6795D"/>
    <w:rsid w:val="00E002BF"/>
    <w:rsid w:val="0E3140CA"/>
    <w:rsid w:val="13B419B0"/>
    <w:rsid w:val="1CA52852"/>
    <w:rsid w:val="1F5F35DA"/>
    <w:rsid w:val="2E6B7739"/>
    <w:rsid w:val="30D87025"/>
    <w:rsid w:val="3509115E"/>
    <w:rsid w:val="451523AC"/>
    <w:rsid w:val="54B27D1E"/>
    <w:rsid w:val="5EBA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7B385"/>
  <w15:docId w15:val="{7D81B072-47C9-4153-BD4E-E2FD3BA9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7E9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41">
    <w:name w:val="font41"/>
    <w:basedOn w:val="a0"/>
    <w:rPr>
      <w:rFonts w:ascii="黑体" w:eastAsia="黑体" w:hAnsi="宋体" w:cs="黑体"/>
      <w:b/>
      <w:bCs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/>
      <w:color w:val="000000"/>
      <w:sz w:val="14"/>
      <w:szCs w:val="14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/>
      <w:color w:val="000000"/>
      <w:sz w:val="14"/>
      <w:szCs w:val="14"/>
      <w:u w:val="none"/>
    </w:rPr>
  </w:style>
  <w:style w:type="character" w:customStyle="1" w:styleId="font31">
    <w:name w:val="font31"/>
    <w:basedOn w:val="a0"/>
    <w:rPr>
      <w:rFonts w:ascii="Arial" w:hAnsi="Arial" w:cs="Arial" w:hint="default"/>
      <w:color w:val="000000"/>
      <w:sz w:val="14"/>
      <w:szCs w:val="14"/>
      <w:u w:val="none"/>
    </w:rPr>
  </w:style>
  <w:style w:type="character" w:customStyle="1" w:styleId="font11">
    <w:name w:val="font11"/>
    <w:basedOn w:val="a0"/>
    <w:qFormat/>
    <w:rPr>
      <w:rFonts w:ascii="Arial" w:hAnsi="Arial" w:cs="Arial" w:hint="default"/>
      <w:color w:val="000000"/>
      <w:sz w:val="14"/>
      <w:szCs w:val="1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婷婷姐</dc:creator>
  <cp:lastModifiedBy>Joker Joker</cp:lastModifiedBy>
  <cp:revision>3</cp:revision>
  <dcterms:created xsi:type="dcterms:W3CDTF">2024-12-18T14:31:00Z</dcterms:created>
  <dcterms:modified xsi:type="dcterms:W3CDTF">2024-12-18T14:32:00Z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DE0BCCBC842440BEB73055852947D529_11</vt:lpwstr>
  </property>
</Properties>
</file>