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sz w:val="60"/>
          <w:szCs w:val="60"/>
        </w:rPr>
        <w:t xml:space="preserve">VoiceIsolate Pro</w:t>
      </w:r>
    </w:p>
    <w:p>
      <w:pPr>
        <w:jc w:val="center"/>
      </w:pPr>
      <w:r>
        <w:rPr>
          <w:color w:val="2E75B6"/>
          <w:sz w:val="36"/>
          <w:szCs w:val="36"/>
        </w:rPr>
        <w:t xml:space="preserve">v24 Technical Blueprint</w:t>
      </w:r>
    </w:p>
    <w:p>
      <w:pPr>
        <w:spacing w:before="240"/>
        <w:jc w:val="center"/>
      </w:pPr>
      <w:r>
        <w:rPr>
          <w:sz w:val="24"/>
          <w:szCs w:val="24"/>
        </w:rPr>
        <w:t xml:space="preserve">Threads from Space v13 · 32-Stage Deca-Pass Pipeline</w:t>
      </w:r>
    </w:p>
    <w:p>
      <w:pPr>
        <w:spacing w:before="120"/>
        <w:jc w:val="center"/>
      </w:pPr>
      <w:r>
        <w:rPr>
          <w:color w:val="666666"/>
          <w:sz w:val="22"/>
          <w:szCs w:val="22"/>
        </w:rPr>
        <w:t xml:space="preserve">Hybrid ML + classical spectral processing · 100% local after first model download</w:t>
      </w:r>
    </w:p>
    <w:p>
      <w:pPr>
        <w:spacing w:before="1200"/>
        <w:jc w:val="center"/>
      </w:pPr>
      <w:r>
        <w:rPr>
          <w:sz w:val="22"/>
          <w:szCs w:val="22"/>
        </w:rPr>
        <w:t xml:space="preserve">Author: Randy Jordan</w:t>
      </w:r>
    </w:p>
    <w:p>
      <w:pPr>
        <w:jc w:val="center"/>
      </w:pPr>
      <w:r>
        <w:rPr>
          <w:color w:val="666666"/>
          <w:sz w:val="22"/>
          <w:szCs w:val="22"/>
        </w:rPr>
        <w:t xml:space="preserve">Repository: github.com/Joker5514/VoiceIsolate-Pro</w:t>
      </w:r>
    </w:p>
    <w:p>
      <w:pPr>
        <w:jc w:val="center"/>
      </w:pPr>
      <w:r>
        <w:rPr>
          <w:color w:val="666666"/>
          <w:sz w:val="22"/>
          <w:szCs w:val="22"/>
        </w:rPr>
        <w:t xml:space="preserve">Generated: May 2026</w:t>
      </w:r>
    </w:p>
    <w:p>
      <w:r>
        <w:br w:type="page"/>
      </w:r>
    </w:p>
    <w:p>
      <w:pPr>
        <w:pStyle w:val="Heading1"/>
        <w:spacing w:after="120" w:before="220"/>
      </w:pPr>
      <w:r>
        <w:t xml:space="preserve">1. Executive Summary</w:t>
      </w:r>
    </w:p>
    <w:p>
      <w:pPr>
        <w:spacing w:after="60" w:before="60"/>
      </w:pPr>
      <w:r>
        <w:t xml:space="preserve">VoiceIsolate Pro is a browser-native, production-grade voice isolation and audio enhancement platform. All processing runs locally in the user’s browser via Web Audio, AudioWorklet, Web Workers, and ONNX Runtime Web. After a one-time model download from a CDN, no audio data ever leaves the device.</w:t>
      </w:r>
    </w:p>
    <w:p>
      <w:pPr>
        <w:spacing w:after="60" w:before="60"/>
      </w:pPr>
      <w:r>
        <w:t xml:space="preserve">The v24 release runs the Threads from Space v13 architecture: a 32-stage Deca-Pass DSP pipeline combining classical spectral processing with hybrid ML inference. The single-pass STFT discipline (one forward FFT, in-place spectral ops, one inverse FFT) is the core invariant of the system.</w:t>
      </w:r>
    </w:p>
    <w:p>
      <w:pPr>
        <w:pStyle w:val="Heading2"/>
        <w:spacing w:after="120" w:before="220"/>
      </w:pPr>
      <w:r>
        <w:t xml:space="preserve">Core Capabilities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Studio-grade voice isolation from any audio or video source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Multi-band noise reduction with adaptive spectral gating (32-band ERB)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Single-pass STFT pipeline preserves phase coherence across all spectral ops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Three execution modes: Live (&lt;10 ms), Creator/Offline, Forensic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Artifact suppression and harmonic reconstruction (Stage 19)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SHA-256 audit chain for forensic chain-of-custody</w:t>
      </w:r>
    </w:p>
    <w:p>
      <w:pPr>
        <w:pStyle w:val="Heading1"/>
        <w:spacing w:after="120" w:before="220"/>
      </w:pPr>
      <w:r>
        <w:t xml:space="preserve">2. System Architecture</w:t>
      </w:r>
    </w:p>
    <w:p>
      <w:pPr>
        <w:spacing w:after="60" w:before="60"/>
      </w:pPr>
      <w:r>
        <w:t xml:space="preserve">Threads from Space v13 distributes work across the main thread, an AudioWorklet for real-time playback, a DSP worker pool for offline processing, and an ML worker for ONNX inference. The main thread retains UI ownership only; all DSP and ML run off-thread.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Main Thread (UI)                 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app.js · pipeline-state.js · batch-orchestrator.js 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analytics.js · paywall.js · revenuecat.js          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└───────────┬─────────────────────────┬───────────────────────┘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│ AudioWorklet port       │ Worker postMessage    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▼                         ▼                        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┌─────────────────────┐   ┌───────────────────────────────────┐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AudioWorklet      │   │   DSP Worker Pool          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dsp-processor.js  │   │   · dsp-core.js  (DSP math)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&lt;10ms latency     │◄─►│   · onnxruntime-web (WebGPU→WASM)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SharedArrayBuffer │   │   · Demucs · BSRNN · Silero · RNN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└─────────────────────┘   │   · SharedRingBuffer (SAB) 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│              └──────────────────────────────────┘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▼                                                   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 PipelineOrchestrator (pipeline-orchestrator.js)         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│    Forward STFT (S10) → in-place ops (S11–S19) → iFFT (S20) │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after="120" w:before="220"/>
      </w:pPr>
      <w:r>
        <w:t xml:space="preserve">Concurrency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Main thread: UI, pipeline state, batch orchestration. No DSP work.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AudioWorklet (dsp-processor.js): real-time Live mode, sub-10 ms latency, communicates with ML worker via SharedArrayBuffer ring buffers (SharedRingBuffer, 4×Int32 header + Float32 data).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DSP Worker Pool: offline rendering and CPU-heavy spectral operations.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ML Worker: ONNX Runtime Web with WebGPU execution provider preferred, WASM fallback. Manages model lifecycle, SHA-256 integrity verification, and Cache API persistence.</w:t>
      </w:r>
    </w:p>
    <w:p>
      <w:pPr>
        <w:pStyle w:val="Heading2"/>
        <w:spacing w:after="120" w:before="220"/>
      </w:pPr>
      <w:r>
        <w:t xml:space="preserve">Cross-Origin Isolation</w:t>
      </w:r>
    </w:p>
    <w:p>
      <w:pPr>
        <w:spacing w:after="60" w:before="60"/>
      </w:pPr>
      <w:r>
        <w:t xml:space="preserve">SharedArrayBuffer requires cross-origin isolation. vercel.json enforces COOP/COEP headers globally: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Cross-Origin-Opener-Policy:   same-origin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Cross-Origin-Embedder-Policy: require-corp</w:t>
      </w:r>
    </w:p>
    <w:p>
      <w:pPr>
        <w:spacing w:after="40" w:before="40"/>
      </w:pPr>
      <w:r>
        <w:rPr>
          <w:rFonts w:ascii="Courier New" w:cs="Courier New" w:eastAsia="Courier New" w:hAnsi="Courier New"/>
          <w:sz w:val="20"/>
          <w:szCs w:val="20"/>
        </w:rPr>
        <w:t xml:space="preserve">Cross-Origin-Resource-Policy: same-origin (cross-origin for /app/dsp-processor.js + /app/models/*.onnx)</w:t>
      </w:r>
    </w:p>
    <w:p>
      <w:pPr>
        <w:pStyle w:val="Heading1"/>
        <w:spacing w:after="120" w:before="220"/>
      </w:pPr>
      <w:r>
        <w:t xml:space="preserve">3. The 32-Stage Deca-Pass Pipeline</w:t>
      </w:r>
    </w:p>
    <w:p>
      <w:pPr>
        <w:spacing w:after="60" w:before="60"/>
      </w:pPr>
      <w:r>
        <w:t xml:space="preserve">Stage names are canonical in public/app/slider-map.js (STAGES array). scripts/validate.js enforces count = 32 and verifies the blueprint references Deca-Pass. The 10-pass split below mirrors the architecture diagram in README.md.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1100"/>
        <w:gridCol w:w="5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Stages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Operations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Input &amp; Normalization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S01–S04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Decode, buffer allocation, DC offset removal, peak normalize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Pre-Spectral Cleanup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S05–S09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Silero VAD, time-domain noise gate, click/pop, 60 Hz hum + harmonics, de-essing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Forward STFT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Single forward FFT — phase coherence anchor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Wiener NR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S11–S12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Adaptive Wiener pass + residual Wiener pass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Spectral Refinement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S13–S19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32-band ERB gate, voice-band emphasis, crosstalk cancel, anti-garble smoothing, tilt comp, dereverb, harmonic reconstruction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Inverse STFT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S20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Single inverse FFT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Offline Audio Graph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S21–S25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OAC setup, HP/LP filters, 10-band parametric EQ, dynamics compression, brickwall limiter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Render &amp; Mix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S26–S28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OfflineAudioContext render, post-render cleanup, dry/wet mix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Finalize &amp; Metrics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S29–S31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 normalize, quality metrics, waveform update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 Export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S32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 export ready (SHA-256 audit chain in Forensic mode)</w:t>
            </w:r>
          </w:p>
        </w:tc>
      </w:tr>
    </w:tbl>
    <w:p>
      <w:pPr>
        <w:pStyle w:val="Heading2"/>
        <w:spacing w:after="120" w:before="220"/>
      </w:pPr>
      <w:r>
        <w:t xml:space="preserve">Single-Pass STFT Invariant</w:t>
      </w:r>
    </w:p>
    <w:p>
      <w:pPr>
        <w:spacing w:after="60" w:before="60"/>
      </w:pPr>
      <w:r>
        <w:t xml:space="preserve">Pass 3 (Stage 10) is the only forward FFT in the entire pipeline. Pass 6 (Stage 20) is the only inverse FFT. All spectral operations between them (Passes 4 and 5, Stages 11–19) operate in-place on the same complex spectrum. Multiple STFT/iSTFT round-trips were a regression in versions 11 through 14 and caused phase smearing, echo, and audible degradation. The constraint is non-negotiable.</w:t>
      </w:r>
    </w:p>
    <w:p>
      <w:pPr>
        <w:pStyle w:val="Heading2"/>
        <w:spacing w:after="120" w:before="220"/>
      </w:pPr>
      <w:r>
        <w:t xml:space="preserve">Wiring Discipline</w:t>
      </w:r>
    </w:p>
    <w:p>
      <w:pPr>
        <w:spacing w:after="60" w:before="60"/>
      </w:pPr>
      <w:r>
        <w:t xml:space="preserve">Every DSP module must be both built and called. Verify the full call chain end-to-end before declaring any feature done. The v22 regression (dsp-core.js present but never loaded by index.html and never called by app.js) is the canonical example of silent failure.</w:t>
      </w:r>
    </w:p>
    <w:p>
      <w:pPr>
        <w:pStyle w:val="Heading1"/>
        <w:spacing w:after="120" w:before="220"/>
      </w:pPr>
      <w:r>
        <w:t xml:space="preserve">4. ML Model Stack</w:t>
      </w:r>
    </w:p>
    <w:p>
      <w:pPr>
        <w:spacing w:after="60" w:before="60"/>
      </w:pPr>
      <w:r>
        <w:t xml:space="preserve">Models are sourced from public/app/models/models-manifest.json. All inference is local via onnxruntime-web. Models are downloaded once on first run from HuggingFace CDN and persisted in the browser Cache API by model-loader.js.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100"/>
        <w:gridCol w:w="5660"/>
        <w:gridCol w:w="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Size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Delivery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silero_vad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2.2 MB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Voice Activity Detection — gates the pipeline before heavy ML stages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rnnoise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0.18 MB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RNNoise — lightweight broadband noise suppressor, always-on stage 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CDN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demucs_v4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83 MB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Demucs v4 — primary vocals / accompaniment source separation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bsrnn_vocals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Band-Split RNN — secondary vocals extractor used in Creator/Forensic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committed</w:t>
            </w:r>
          </w:p>
        </w:tc>
      </w:tr>
    </w:tbl>
    <w:p>
      <w:pPr>
        <w:pStyle w:val="Heading2"/>
        <w:spacing w:after="120" w:before="220"/>
      </w:pPr>
      <w:r>
        <w:t xml:space="preserve">Integrity Verification</w:t>
      </w:r>
    </w:p>
    <w:p>
      <w:pPr>
        <w:spacing w:after="60" w:before="60"/>
      </w:pPr>
      <w:r>
        <w:t xml:space="preserve">ml-worker.js performs a SHA-256 integrity check on every model fetch (commit dcac4f42). Hashes live in the manifest and the model registry. Mismatches abort load and surface a console warning.</w:t>
      </w:r>
    </w:p>
    <w:p>
      <w:pPr>
        <w:pStyle w:val="Heading1"/>
        <w:spacing w:after="120" w:before="220"/>
      </w:pPr>
      <w:r>
        <w:t xml:space="preserve">5. Execution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Latency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&lt;10 ms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AudioWorklet + SharedArrayBuffer ring buffer, reduced pipeline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Creator/Offline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32-stage Deca-Pass via OfflineAudioContext, maximum quality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Conservative settings, SHA-256 audit chain at every stage</w:t>
            </w:r>
          </w:p>
        </w:tc>
      </w:tr>
    </w:tbl>
    <w:p>
      <w:pPr>
        <w:pStyle w:val="Heading1"/>
        <w:spacing w:after="120" w:before="220"/>
      </w:pPr>
      <w:r>
        <w:t xml:space="preserve">6. Key Source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public/app/index.html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shell, Engineer Mode, advanced controls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public/app/style.css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Dark theme, CSS custom properties, responsive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public/app/app.js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Main-thread orchestration, UI ↔ pipeline bridge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public/app/dsp-core.js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DSP math (STFT, iSTFT, gates, EQ, dynamics, filters)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public/app/pipeline-orchestrator.js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32-stage pipeline runner, ONNX model init, ring-buffer wiring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public/app/dsp-processor.js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AudioWorkletProcessor, real-time Live mode (canonical)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public/app/dsp-worker.js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DSP worker thread, CPU-heavy spectral ops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public/app/ml-worker.js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ML worker, ONNX Runtime Web, model management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public/app/ring-buffer.js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SharedRingBuffer (4×Int32 header + Float32 data)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public/app/batch-orchestrator.js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 processing orchestration, multi-file handling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public/app/slider-map.js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Canonical STAGES array (32) + 52 sliders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scripts/validate.js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Structural validator: stages = 32, Deca-Pass, TFS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vercel.json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COOP/COEP headers (required for SharedArrayBuffer)</w:t>
            </w:r>
          </w:p>
        </w:tc>
      </w:tr>
    </w:tbl>
    <w:p>
      <w:pPr>
        <w:pStyle w:val="Heading1"/>
        <w:spacing w:after="120" w:before="220"/>
      </w:pPr>
      <w:r>
        <w:t xml:space="preserve">7. Deployment &amp; Operations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Vercel via GitHub integration: auto-deploys on push to main.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Build: node scripts/setup-ort.js (vendors ONNX Runtime to public/lib).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Output directory: public/.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Test suite: 1,843 Jest tests across 54 suites; runs in ~32 seconds.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Structural validator: npm run validate (scripts/validate.js).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Mobile: Capacitor scaffolding for Android (capacitor.config.json) and iOS.</w:t>
      </w:r>
    </w:p>
    <w:p>
      <w:pPr>
        <w:pStyle w:val="Heading1"/>
        <w:spacing w:after="120" w:before="220"/>
      </w:pPr>
      <w:r>
        <w:t xml:space="preserve">8. Security &amp; Privacy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Zero cloud audio processing. Audio never leaves the browser.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Zero telemetry on audio paths. Analytics covers UI events only.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Strict CSP in vercel.json: default-src 'self', connect-src restricted to Vercel Blob and analytics.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SHA-256 model integrity verification before 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Forensic mode: SHA-256 audit chain on every stage; chain-of-custody export.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No secrets in source. License JWT verified server-side via /api routes.</w:t>
      </w:r>
    </w:p>
    <w:p>
      <w:pPr>
        <w:pStyle w:val="Heading1"/>
        <w:spacing w:after="120" w:before="220"/>
      </w:pPr>
      <w:r>
        <w:t xml:space="preserve">9. Monetization Tiers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Price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Capabilities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min/file, watermarked, One-Tap mode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Creator Pro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$12/mo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Unlimited, all presets, batch up to 100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$29/mo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Engineer panel, API access, desktop app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$79/mo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chain, chain-of-custody certification</w:t>
            </w:r>
          </w:p>
        </w:tc>
      </w:tr>
    </w:tbl>
    <w:p>
      <w:pPr>
        <w:pStyle w:val="Heading1"/>
        <w:spacing w:after="120" w:before="220"/>
      </w:pPr>
      <w:r>
        <w:t xml:space="preserve">10.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 (shipped)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Browser app, 32-stage pipeline, Silero VAD, RNNoise, single-pass STFT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v24 (current)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Threads from Space v13, SharedRingBuffer wiring, COOP/COEP, ORT vendored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v25 (next)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WebGPU EP for Demucs/BSRNN, batch throughput optimization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Plugin bus for custom DSP modules, voiceprint-guided isolation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 Edition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Desktop (Electron), API access, project files, multi-track sessions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Mobile (Capacitor)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Android/iOS via existing capacitor.config.json scaffolding</w:t>
            </w:r>
          </w:p>
        </w:tc>
      </w:tr>
    </w:tbl>
    <w:p>
      <w:pPr>
        <w:pStyle w:val="Heading1"/>
        <w:spacing w:after="120" w:before="220"/>
      </w:pPr>
      <w:r>
        <w:t xml:space="preserve">11. Engineering Invariants</w:t>
      </w:r>
    </w:p>
    <w:p>
      <w:pPr>
        <w:spacing w:after="60" w:before="60"/>
      </w:pPr>
      <w:r>
        <w:t xml:space="preserve">These rules are enforced by validate.js, by the test suite, or by hard-won regression history. They are not negotiable.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Single-pass STFT: one forward FFT, in-place spectral ops, one inverse FFT. No round-trips.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Wire what you build: every module loaded by index.html, every export called by its consumer.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AudioContext is strictly lazy: only initialized inside a user-gesture event handler.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Canvas DPI: spectrogram uses 1:1 pixel mapping; waveform uses devicePixelRatio scaling. Never mix.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Pause/resume transport: store pauseOffset accumulator, suspend AudioContext on pause, on resume create a new source node started at source.start(0, pauseOffset).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Video decode: use file.arrayBuffer() directly. fetch(blobURL) + decodeAudioData fails across browsers.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Use setTargetAtTime (not setValueAtTime) for slider-to-AudioParam wiring during playback.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All code tested in sandbox before delivery. Run, decode audio, confirm no freezing or silence.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README.md updated on every push.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One blueprint .docx at repo root per version, replaced on each version update.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666666"/>
        <w:sz w:val="18"/>
        <w:szCs w:val="18"/>
      </w:rPr>
      <w:t xml:space="preserve">VoiceIsolate Pro · v24 Blueprint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VoiceIsolate Pro v24 Blueprint</dc:title>
  <dc:creator>Randy Jordan</dc:creator>
  <dc:description>Architecture, pipeline, models, and roadmap</dc:description>
  <cp:lastModifiedBy>Un-named</cp:lastModifiedBy>
  <cp:revision>1</cp:revision>
  <dcterms:created xsi:type="dcterms:W3CDTF">2026-05-02T03:41:00.405Z</dcterms:created>
  <dcterms:modified xsi:type="dcterms:W3CDTF">2026-05-02T03:41:00.406Z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