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5AC9DE" w14:textId="62170EB9" w:rsidR="00407A80" w:rsidRPr="00AC7AF7" w:rsidRDefault="00407A80" w:rsidP="00407A80">
      <w:pPr>
        <w:rPr>
          <w:szCs w:val="24"/>
        </w:rPr>
      </w:pPr>
      <w:r w:rsidRPr="00AC7AF7">
        <w:rPr>
          <w:szCs w:val="24"/>
        </w:rPr>
        <w:t>Christopher Passerini</w:t>
      </w:r>
    </w:p>
    <w:p w14:paraId="7D49DDC8" w14:textId="19BEE747" w:rsidR="00407A80" w:rsidRPr="00AC7AF7" w:rsidRDefault="00407A80" w:rsidP="00407A80">
      <w:pPr>
        <w:rPr>
          <w:szCs w:val="24"/>
        </w:rPr>
      </w:pPr>
      <w:r w:rsidRPr="00AC7AF7">
        <w:rPr>
          <w:szCs w:val="24"/>
        </w:rPr>
        <w:t>September 27, 2026</w:t>
      </w:r>
    </w:p>
    <w:p w14:paraId="69C7A44A" w14:textId="1A32DF26" w:rsidR="00407A80" w:rsidRPr="00AC7AF7" w:rsidRDefault="00407A80" w:rsidP="00407A80">
      <w:pPr>
        <w:rPr>
          <w:szCs w:val="24"/>
        </w:rPr>
      </w:pPr>
      <w:r w:rsidRPr="00AC7AF7">
        <w:rPr>
          <w:szCs w:val="24"/>
        </w:rPr>
        <w:t>CS-370-12946</w:t>
      </w:r>
    </w:p>
    <w:p w14:paraId="2CA34BFA" w14:textId="6C22A51C" w:rsidR="00407A80" w:rsidRPr="00AC7AF7" w:rsidRDefault="00025404" w:rsidP="00407A80">
      <w:pPr>
        <w:rPr>
          <w:szCs w:val="24"/>
        </w:rPr>
      </w:pPr>
      <w:r w:rsidRPr="00AC7AF7">
        <w:rPr>
          <w:szCs w:val="24"/>
        </w:rPr>
        <w:t xml:space="preserve">Professor </w:t>
      </w:r>
      <w:r w:rsidR="004A4EC4" w:rsidRPr="00AC7AF7">
        <w:rPr>
          <w:szCs w:val="24"/>
        </w:rPr>
        <w:t>Ashima Yadiv</w:t>
      </w:r>
    </w:p>
    <w:p w14:paraId="3C6E2E57" w14:textId="59DBE526" w:rsidR="00025404" w:rsidRDefault="00025404" w:rsidP="00025404">
      <w:pPr>
        <w:jc w:val="center"/>
        <w:rPr>
          <w:b/>
          <w:bCs/>
        </w:rPr>
      </w:pPr>
      <w:r>
        <w:rPr>
          <w:b/>
          <w:bCs/>
        </w:rPr>
        <w:t>The Balance of AI Learning and the Law</w:t>
      </w:r>
    </w:p>
    <w:p w14:paraId="2684F5E0" w14:textId="77777777" w:rsidR="00AC7AF7" w:rsidRPr="00AC7AF7" w:rsidRDefault="00AC7AF7" w:rsidP="00AC7AF7">
      <w:pPr>
        <w:ind w:firstLine="720"/>
      </w:pPr>
      <w:r w:rsidRPr="00AC7AF7">
        <w:t>Personalization algorithms have become a main way online platforms keep users engaged and generate revenue. As these systems advance, companies must consider how the data they collect fits within privacy laws. At our company, multi-layer neural networks analyze user behavior, including mouse movements, session length, and clicking history, to personalize what users see. These techniques have produced strong click-through rates but also raise concerns under the European Union’s General Data Protection Regulation (GDPR). This paper explains how neural networks work, discusses privacy problems with AI-based personalization, and proposes changes to make the system more compliant without eliminating personalization's benefits.</w:t>
      </w:r>
    </w:p>
    <w:p w14:paraId="55D94A0C" w14:textId="77777777" w:rsidR="00AC7AF7" w:rsidRPr="00AC7AF7" w:rsidRDefault="00AC7AF7" w:rsidP="00AC7AF7">
      <w:pPr>
        <w:ind w:firstLine="720"/>
      </w:pPr>
      <w:r w:rsidRPr="00AC7AF7">
        <w:t>To understand these privacy concerns, it is first important to understand how neural networks process information. Artificial neural networks are computer models designed to recognize patterns in large amounts of data. They are loosely inspired by the way neurons in the human nervous system communicate. A typical neural network consists of an input layer, one or more hidden layers, and an output layer. The input layer receives information and converts it into numerical values that the network can process (Goodfellow et al., 2016). In our system, inputs can include session length, clicks, and other user activity.</w:t>
      </w:r>
    </w:p>
    <w:p w14:paraId="0BFA86A1" w14:textId="77777777" w:rsidR="00AC7AF7" w:rsidRPr="00AC7AF7" w:rsidRDefault="00AC7AF7" w:rsidP="00AC7AF7">
      <w:pPr>
        <w:ind w:firstLine="720"/>
      </w:pPr>
      <w:r w:rsidRPr="00AC7AF7">
        <w:lastRenderedPageBreak/>
        <w:t>Most processing happens in the hidden layers. These layers contain interconnected artificial neurons that process information using mathematical weights and biases. As information moves through the network, the hidden layers can identify increasingly complicated patterns. Instead of focusing on individual clicks, deeper layers might identify broader patterns in a user’s behavior. The output layer then produces a prediction or classification, such as determining which type of content a user is most likely to interact with (Goodfellow et al., 2016).</w:t>
      </w:r>
    </w:p>
    <w:p w14:paraId="250B80EB" w14:textId="4D696701" w:rsidR="00AC7AF7" w:rsidRPr="00AC7AF7" w:rsidRDefault="00AC7AF7" w:rsidP="00AC7AF7">
      <w:pPr>
        <w:ind w:firstLine="720"/>
      </w:pPr>
      <w:r w:rsidRPr="00AC7AF7">
        <w:t xml:space="preserve">Neural networks enhance their performance through training. In this process, the network generates predictions and compares them to the expected outcomes. Methods such as backpropagation modify the network's weights in response to errors. Repeating these steps many times enables the model to refine its predictions (Goodfellow et al., 2016). This </w:t>
      </w:r>
      <w:r>
        <w:t>ability to learn from large amounts of data makes neural networks well suited for personalization, as they turn</w:t>
      </w:r>
      <w:r w:rsidRPr="00AC7AF7">
        <w:t xml:space="preserve"> user activity into forecasts of future actions.</w:t>
      </w:r>
    </w:p>
    <w:p w14:paraId="455D7436" w14:textId="77777777" w:rsidR="00AC7AF7" w:rsidRPr="00AC7AF7" w:rsidRDefault="00AC7AF7" w:rsidP="00AC7AF7">
      <w:pPr>
        <w:ind w:firstLine="720"/>
      </w:pPr>
      <w:r w:rsidRPr="00AC7AF7">
        <w:t xml:space="preserve">Our organization uses these systems to provide users with </w:t>
      </w:r>
      <w:proofErr w:type="gramStart"/>
      <w:r w:rsidRPr="00AC7AF7">
        <w:t>a more</w:t>
      </w:r>
      <w:proofErr w:type="gramEnd"/>
      <w:r w:rsidRPr="00AC7AF7">
        <w:t xml:space="preserve"> personalized experience. Several connected models process real-time behavioral information to create profiles based on users’ interests and activity. The platform can then recommend posts, groups, news articles, advertisements, and other content that it predicts a person will find interesting. As users continue interacting with the platform, additional information becomes available, allowing recommendations to change over time. This can increase engagement and advertising revenue, but it also means collecting and analyzing large amounts of behavioral information.</w:t>
      </w:r>
    </w:p>
    <w:p w14:paraId="2D402857" w14:textId="77777777" w:rsidR="00AC7AF7" w:rsidRPr="00AC7AF7" w:rsidRDefault="00AC7AF7" w:rsidP="00AC7AF7">
      <w:pPr>
        <w:ind w:firstLine="720"/>
      </w:pPr>
      <w:r w:rsidRPr="00AC7AF7">
        <w:t xml:space="preserve">One of the biggest concerns with this approach is the lack of transparency in complex neural networks. Deep neural networks may contain millions of parameters spread across many layers. Because of this complexity, it can be difficult to determine exactly why a model produced </w:t>
      </w:r>
      <w:r w:rsidRPr="00AC7AF7">
        <w:lastRenderedPageBreak/>
        <w:t>a particular result (Goodfellow et al., 2016). This is commonly described as the “black box” problem.</w:t>
      </w:r>
    </w:p>
    <w:p w14:paraId="11585A97" w14:textId="77777777" w:rsidR="00AC7AF7" w:rsidRPr="00AC7AF7" w:rsidRDefault="00AC7AF7" w:rsidP="00AC7AF7">
      <w:pPr>
        <w:ind w:firstLine="720"/>
      </w:pPr>
      <w:r w:rsidRPr="00AC7AF7">
        <w:t>The black-box problem can also make bias harder to identify. A machine learning model learns from the information it is trained on. If historical training data contains patterns tied to race, gender, income, or other characteristics, a model could reproduce them. For example, an advertising system could learn that certain groups have historically interacted with job or housing advertisements more often than others. If this information is used without proper safeguards, the recommendation system could continue those patterns by showing opportunities differently to different groups. The model's complexity can then make it difficult for developers to identify why the difference occurred.</w:t>
      </w:r>
    </w:p>
    <w:p w14:paraId="05980330" w14:textId="77777777" w:rsidR="00AC7AF7" w:rsidRPr="00AC7AF7" w:rsidRDefault="00AC7AF7" w:rsidP="00AC7AF7">
      <w:pPr>
        <w:ind w:firstLine="720"/>
      </w:pPr>
      <w:r w:rsidRPr="00AC7AF7">
        <w:t>These issues become particularly important when the system is considered in relation to the GDPR. Several GDPR principles are relevant to personalization systems, including transparency, purpose limitation, data minimization, and storage limitation (Regulation (EU) 2016/679, 2016). Transparency generally requires organizations to provide people with clear information about how they process their personal data (Regulation (EU) 2016/679, 2016). Automated decision-making can create additional concerns when decisions have legal or similarly significant effects on individuals (Regulation (EU) 2016/679, 2016). A complex personalization model can make meeting these requirements harder when the organization cannot easily explain how specific information contributed to an outcome.</w:t>
      </w:r>
    </w:p>
    <w:p w14:paraId="33BF01FC" w14:textId="77777777" w:rsidR="00AC7AF7" w:rsidRPr="00AC7AF7" w:rsidRDefault="00AC7AF7" w:rsidP="00AC7AF7">
      <w:pPr>
        <w:ind w:firstLine="720"/>
      </w:pPr>
      <w:r w:rsidRPr="00AC7AF7">
        <w:t xml:space="preserve">Purpose limitation requires personal data to be collected for specified, explicit, and legitimate purposes (Regulation (EU) 2016/679, 2016). Information should not simply be collected for one reason and then reused indefinitely for unrelated purposes. This means that </w:t>
      </w:r>
      <w:r w:rsidRPr="00AC7AF7">
        <w:lastRenderedPageBreak/>
        <w:t xml:space="preserve">storing historical navigation information for future machine learning projects requires careful consideration of the original purpose for collecting that information and the organization’s legal basis for later processing (Voigt &amp; von dem </w:t>
      </w:r>
      <w:proofErr w:type="spellStart"/>
      <w:r w:rsidRPr="00AC7AF7">
        <w:t>Bussche</w:t>
      </w:r>
      <w:proofErr w:type="spellEnd"/>
      <w:r w:rsidRPr="00AC7AF7">
        <w:t>, 2017).</w:t>
      </w:r>
    </w:p>
    <w:p w14:paraId="41BBE734" w14:textId="77777777" w:rsidR="00AC7AF7" w:rsidRPr="00AC7AF7" w:rsidRDefault="00AC7AF7" w:rsidP="00AC7AF7">
      <w:pPr>
        <w:ind w:firstLine="720"/>
      </w:pPr>
      <w:r w:rsidRPr="00AC7AF7">
        <w:t>Data minimization creates a similar challenge. Under this principle, organizations should limit personal data to what is adequate, relevant, and necessary for the stated purpose (Regulation (EU) 2016/679, 2016). Collecting detailed information such as continuous mouse coordinates or extensive browsing histories may therefore be difficult to justify when less intrusive information could provide similar functionality.</w:t>
      </w:r>
    </w:p>
    <w:p w14:paraId="60A19ABE" w14:textId="77777777" w:rsidR="00AC7AF7" w:rsidRPr="00AC7AF7" w:rsidRDefault="00AC7AF7" w:rsidP="00AC7AF7">
      <w:pPr>
        <w:ind w:firstLine="720"/>
      </w:pPr>
      <w:r w:rsidRPr="00AC7AF7">
        <w:t xml:space="preserve">Storage limitation concerns how long organizations retain personal data. Organizations generally should not keep identifiable personal information longer than necessary for the purpose for which it was collected (Regulation (EU) 2016/679, 2016). This is especially relevant to personalization because old behavioral information may become less useful as a person’s interests change. Keeping raw interaction data indefinitely simply because it might eventually be useful for model training could create unnecessary privacy and compliance risks (Voigt &amp; von dem </w:t>
      </w:r>
      <w:proofErr w:type="spellStart"/>
      <w:r w:rsidRPr="00AC7AF7">
        <w:t>Bussche</w:t>
      </w:r>
      <w:proofErr w:type="spellEnd"/>
      <w:r w:rsidRPr="00AC7AF7">
        <w:t>, 2017).</w:t>
      </w:r>
    </w:p>
    <w:p w14:paraId="32BA5798" w14:textId="77777777" w:rsidR="00AC7AF7" w:rsidRPr="00AC7AF7" w:rsidRDefault="00AC7AF7" w:rsidP="00AC7AF7">
      <w:pPr>
        <w:ind w:firstLine="720"/>
      </w:pPr>
      <w:r w:rsidRPr="00AC7AF7">
        <w:t xml:space="preserve">Compared with our current system, these principles highlight several areas for improvement. One problem is that our models' complexity makes it difficult to explain individual predictions. Another is the amount of behavioral information we collect and retain. If users request information about how their data is being processed, the company needs systems that make it possible to provide meaningful answers. Better documentation and auditing tools would also make it easier for the company to show it is meeting its privacy obligations (Voigt &amp; von dem </w:t>
      </w:r>
      <w:proofErr w:type="spellStart"/>
      <w:r w:rsidRPr="00AC7AF7">
        <w:t>Bussche</w:t>
      </w:r>
      <w:proofErr w:type="spellEnd"/>
      <w:r w:rsidRPr="00AC7AF7">
        <w:t>, 2017).</w:t>
      </w:r>
    </w:p>
    <w:p w14:paraId="31BF43A0" w14:textId="77777777" w:rsidR="00AC7AF7" w:rsidRPr="00AC7AF7" w:rsidRDefault="00AC7AF7" w:rsidP="00AC7AF7">
      <w:pPr>
        <w:ind w:firstLine="720"/>
      </w:pPr>
      <w:r w:rsidRPr="00AC7AF7">
        <w:lastRenderedPageBreak/>
        <w:t>Completely eliminating data collection would significantly change how the platform operates. Some information is needed to provide basic services, maintain security, and improve system reliability. Personalization also depends on information about user interests and behavior. The more practical goal is to determine what information is necessary, establish an appropriate legal basis for processing it, and give users meaningful control where required.</w:t>
      </w:r>
    </w:p>
    <w:p w14:paraId="11923010" w14:textId="163B7BC7" w:rsidR="00AC7AF7" w:rsidRPr="00AC7AF7" w:rsidRDefault="00AC7AF7" w:rsidP="00AC7AF7">
      <w:pPr>
        <w:ind w:firstLine="720"/>
      </w:pPr>
      <w:r w:rsidRPr="00AC7AF7">
        <w:t xml:space="preserve">The lawful reasons for processing personal data listed in GDPR Article 6 vary by circumstance and can include consent, the need to fulfill a contract, the pursuit of legitimate interests, and other grounds (Regulation (EU) 2016/679, 2016). The correct legal basis depends on the </w:t>
      </w:r>
      <w:r>
        <w:t>type of information collected and the purpose of</w:t>
      </w:r>
      <w:r w:rsidRPr="00AC7AF7">
        <w:t xml:space="preserve"> its use (Voigt &amp; von dem </w:t>
      </w:r>
      <w:proofErr w:type="spellStart"/>
      <w:r w:rsidRPr="00AC7AF7">
        <w:t>Bussche</w:t>
      </w:r>
      <w:proofErr w:type="spellEnd"/>
      <w:r w:rsidRPr="00AC7AF7">
        <w:t>, 2017). For optional or especially intrusive forms of personalization, an opt-in method might give users more control and make the aim of the processing clearer.</w:t>
      </w:r>
    </w:p>
    <w:p w14:paraId="304A8E9C" w14:textId="46622DE7" w:rsidR="00AC7AF7" w:rsidRPr="00AC7AF7" w:rsidRDefault="00AC7AF7" w:rsidP="00AC7AF7">
      <w:pPr>
        <w:ind w:firstLine="720"/>
      </w:pPr>
      <w:r w:rsidRPr="00AC7AF7">
        <w:t xml:space="preserve">Technical changes could </w:t>
      </w:r>
      <w:r>
        <w:t>also reduce privacy risks without eliminating personalization entirely</w:t>
      </w:r>
      <w:r w:rsidRPr="00AC7AF7">
        <w:t>. One possibility is Explainable Artificial Intelligence (XAI). Tools like SHAP and LIME can help developers examine the features that contribute to the model's predictions (Lundberg &amp; Lee, 2017). Although these methods do not make every neural network completely transparent, they can provide useful information to developers, auditors, and users trying to understand how a model arrives at a result (Lundberg &amp; Lee, 2017).</w:t>
      </w:r>
    </w:p>
    <w:p w14:paraId="374DC460" w14:textId="77777777" w:rsidR="00AC7AF7" w:rsidRPr="00AC7AF7" w:rsidRDefault="00AC7AF7" w:rsidP="00AC7AF7">
      <w:pPr>
        <w:ind w:firstLine="720"/>
      </w:pPr>
      <w:r w:rsidRPr="00AC7AF7">
        <w:t>Federated learning is also a possible solution. Rather than sending all raw user data to a central database to train the model, federated learning enables some training to occur directly on users' devices. Instead of forwarding all underlying behavioral information, devices transmit model updates back to the central system. While this reduces the amount of original personal data stored centrally, federated learning still requires adequate security and privacy protections.</w:t>
      </w:r>
    </w:p>
    <w:p w14:paraId="3D735837" w14:textId="20E0AA8B" w:rsidR="00AC7AF7" w:rsidRPr="00AC7AF7" w:rsidRDefault="00AC7AF7" w:rsidP="00AC7AF7">
      <w:pPr>
        <w:ind w:firstLine="720"/>
      </w:pPr>
      <w:r w:rsidRPr="00AC7AF7">
        <w:lastRenderedPageBreak/>
        <w:t xml:space="preserve">Differential privacy can also add an extra layer of protection by adding carefully controlled statistical noise to the data or model updates. Its aim is to make it harder to tell whether a specific individual's information influenced the result, while still allowing useful patterns to emerge from the larger population. </w:t>
      </w:r>
      <w:r>
        <w:t>Combining</w:t>
      </w:r>
      <w:r w:rsidRPr="00AC7AF7">
        <w:t xml:space="preserve"> methods such as federated learning and differential privacy could reduce the privacy risks linked to centralized behavioral datasets.</w:t>
      </w:r>
    </w:p>
    <w:p w14:paraId="0D0BF872" w14:textId="1BB86201" w:rsidR="00AC7AF7" w:rsidRPr="00AC7AF7" w:rsidRDefault="00AC7AF7" w:rsidP="00AC7AF7">
      <w:pPr>
        <w:ind w:firstLine="720"/>
      </w:pPr>
      <w:r w:rsidRPr="00AC7AF7">
        <w:t xml:space="preserve">The company should also improve how it manages data throughout its life cycle. Retention schedules could automatically delete or anonymize behavioral information after it is no longer needed, supporting the GDPR's storage limitation principle (Regulation (EU) 2016/679, 2016). Privacy controls could let users see what information has been collected about them and offer options to correct or delete it (Regulation (EU) 2016/679, 2016). The company should also </w:t>
      </w:r>
      <w:r>
        <w:t>regularly review whether every type of information it collects remains</w:t>
      </w:r>
      <w:r w:rsidRPr="00AC7AF7">
        <w:t xml:space="preserve"> necessary for the service it provides.</w:t>
      </w:r>
    </w:p>
    <w:p w14:paraId="1F46E550" w14:textId="77777777" w:rsidR="00AC7AF7" w:rsidRPr="00AC7AF7" w:rsidRDefault="00AC7AF7" w:rsidP="00AC7AF7">
      <w:pPr>
        <w:ind w:firstLine="720"/>
      </w:pPr>
      <w:r w:rsidRPr="00AC7AF7">
        <w:t>There are certain compromises involved. For instance, differential privacy may reduce model accuracy if too much noise is added, and federated learning can make model training more complicated. Furthermore, explainability tools have limitations and must not be regarded as perfect explanations of how each neural network works (Lundberg &amp; Lee, 2017). Nevertheless, these techniques show that personalization and privacy do not have to be opposing objectives. An organization can keep offering personalized services by gathering less unnecessary information, restricting the amount of data it retains, improving transparency, and using machine learning methods that preserve privacy, while reducing both privacy risks and regulatory concerns.</w:t>
      </w:r>
    </w:p>
    <w:p w14:paraId="36360C30" w14:textId="77777777" w:rsidR="00AC7AF7" w:rsidRDefault="00AC7AF7">
      <w:pPr>
        <w:rPr>
          <w:b/>
        </w:rPr>
      </w:pPr>
    </w:p>
    <w:p w14:paraId="48136918" w14:textId="47C39B9F" w:rsidR="0099509C" w:rsidRDefault="008C5B69">
      <w:r>
        <w:rPr>
          <w:b/>
        </w:rPr>
        <w:lastRenderedPageBreak/>
        <w:t>References</w:t>
      </w:r>
    </w:p>
    <w:p w14:paraId="2BB39610" w14:textId="77777777" w:rsidR="0099509C" w:rsidRDefault="008C5B69">
      <w:pPr>
        <w:ind w:left="720" w:hanging="720"/>
      </w:pPr>
      <w:r>
        <w:t>Goodfellow, I., Bengio, Y., &amp; Courville, A. (2016). Deep learning. MIT Press.</w:t>
      </w:r>
    </w:p>
    <w:p w14:paraId="23909D36" w14:textId="44B93832" w:rsidR="0099509C" w:rsidRDefault="008C5B69">
      <w:pPr>
        <w:ind w:left="720" w:hanging="720"/>
      </w:pPr>
      <w:r>
        <w:t>Lundberg, S. M., &amp; Lee, S.-I. (2017). A unified approach to interpreting model predictions</w:t>
      </w:r>
      <w:r w:rsidR="008955B2">
        <w:t xml:space="preserve"> in</w:t>
      </w:r>
      <w:r>
        <w:t xml:space="preserve"> Advances in Neural Information Processing Systems (pp. 4765-4774).</w:t>
      </w:r>
    </w:p>
    <w:p w14:paraId="7DEBD956" w14:textId="0B535368" w:rsidR="0099509C" w:rsidRDefault="008C5B69">
      <w:pPr>
        <w:ind w:left="720" w:hanging="720"/>
      </w:pPr>
      <w:r>
        <w:t xml:space="preserve">Regulation (EU) 2016/679 of the European Parliament and of the Council of 27 April 2016 on the protection of natural persons </w:t>
      </w:r>
      <w:r w:rsidR="008955B2">
        <w:t>about</w:t>
      </w:r>
      <w:r>
        <w:t xml:space="preserve"> the processing of personal data and on the free movement of such data (General Data Protection Regulation). (2016). Official Journal of the European Union, L119, 1-88.</w:t>
      </w:r>
    </w:p>
    <w:p w14:paraId="5BFDA556" w14:textId="71847D24" w:rsidR="0099509C" w:rsidRDefault="008C5B69">
      <w:pPr>
        <w:ind w:left="720" w:hanging="720"/>
      </w:pPr>
      <w:r>
        <w:t xml:space="preserve">Voigt, P., &amp; </w:t>
      </w:r>
      <w:r w:rsidR="00AE4F8E">
        <w:t>von</w:t>
      </w:r>
      <w:r>
        <w:t xml:space="preserve"> dem </w:t>
      </w:r>
      <w:proofErr w:type="spellStart"/>
      <w:r>
        <w:t>Bussche</w:t>
      </w:r>
      <w:proofErr w:type="spellEnd"/>
      <w:r>
        <w:t>, A. (2017). The EU General Data Protection Regulation (GDPR): A Practical Guide. Springer.</w:t>
      </w:r>
    </w:p>
    <w:sectPr w:rsidR="0099509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31848440">
    <w:abstractNumId w:val="8"/>
  </w:num>
  <w:num w:numId="2" w16cid:durableId="372582465">
    <w:abstractNumId w:val="6"/>
  </w:num>
  <w:num w:numId="3" w16cid:durableId="3941739">
    <w:abstractNumId w:val="5"/>
  </w:num>
  <w:num w:numId="4" w16cid:durableId="1272782975">
    <w:abstractNumId w:val="4"/>
  </w:num>
  <w:num w:numId="5" w16cid:durableId="2129470356">
    <w:abstractNumId w:val="7"/>
  </w:num>
  <w:num w:numId="6" w16cid:durableId="1856995020">
    <w:abstractNumId w:val="3"/>
  </w:num>
  <w:num w:numId="7" w16cid:durableId="1264806991">
    <w:abstractNumId w:val="2"/>
  </w:num>
  <w:num w:numId="8" w16cid:durableId="1784305944">
    <w:abstractNumId w:val="1"/>
  </w:num>
  <w:num w:numId="9" w16cid:durableId="9245293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5404"/>
    <w:rsid w:val="00034616"/>
    <w:rsid w:val="0006063C"/>
    <w:rsid w:val="000E4C42"/>
    <w:rsid w:val="0015074B"/>
    <w:rsid w:val="0029639D"/>
    <w:rsid w:val="003207DC"/>
    <w:rsid w:val="00326F90"/>
    <w:rsid w:val="00407A80"/>
    <w:rsid w:val="004A4EC4"/>
    <w:rsid w:val="008955B2"/>
    <w:rsid w:val="00967224"/>
    <w:rsid w:val="0099509C"/>
    <w:rsid w:val="009C3703"/>
    <w:rsid w:val="00AA1D8D"/>
    <w:rsid w:val="00AC7AF7"/>
    <w:rsid w:val="00AE4F8E"/>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0543FE"/>
  <w14:defaultImageDpi w14:val="300"/>
  <w15:docId w15:val="{65E6CC5D-B26D-4425-A9B7-3ED99A0E0E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48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7</Pages>
  <Words>1720</Words>
  <Characters>9810</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11507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Passerini, Christopher</cp:lastModifiedBy>
  <cp:revision>2</cp:revision>
  <dcterms:created xsi:type="dcterms:W3CDTF">2026-09-27T18:41:00Z</dcterms:created>
  <dcterms:modified xsi:type="dcterms:W3CDTF">2026-09-27T18:41:00Z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83e6c0e3-52e8-4481-9365-06192dc22908</vt:lpwstr>
  </property>
</Properties>
</file>