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BBB73" w14:textId="77777777" w:rsidR="005C07E8" w:rsidRDefault="00322BCC" w:rsidP="00322BCC">
      <w:pPr>
        <w:pStyle w:val="Titel"/>
      </w:pPr>
      <w:bookmarkStart w:id="0" w:name="_GoBack"/>
      <w:bookmarkEnd w:id="0"/>
      <w:r>
        <w:t>VIT-Roboter-Challenge 2017</w:t>
      </w:r>
    </w:p>
    <w:p w14:paraId="3D72FB8D" w14:textId="77777777" w:rsidR="00322BCC" w:rsidRDefault="00322BCC" w:rsidP="00322BCC">
      <w:pPr>
        <w:pStyle w:val="berschrift1"/>
      </w:pPr>
      <w:r>
        <w:t>Aufgabe</w:t>
      </w:r>
    </w:p>
    <w:p w14:paraId="7F2922B7" w14:textId="77777777" w:rsidR="00322BCC" w:rsidRDefault="00322BCC" w:rsidP="00322BCC">
      <w:r>
        <w:t>Der Roboter muss einen Strichcode mithilfe des Helligkeitssensors einlesen und die im Strichcode codierte Zahlenfolge auf dem Display ausgeben.</w:t>
      </w:r>
    </w:p>
    <w:p w14:paraId="6825C628" w14:textId="77777777" w:rsidR="00322BCC" w:rsidRDefault="00322BCC" w:rsidP="00322BCC">
      <w:r>
        <w:t>Das Team, dessen Roboter die Aufgabe in der kürzesten Zeit korrekt löst, gewinnt die VIT-Roboter-Challenge 2017.</w:t>
      </w:r>
    </w:p>
    <w:p w14:paraId="0C2FDA28" w14:textId="77777777" w:rsidR="00322BCC" w:rsidRDefault="00322BCC" w:rsidP="007C2185">
      <w:pPr>
        <w:pStyle w:val="berschrift1"/>
      </w:pPr>
      <w:r>
        <w:t>Reglement</w:t>
      </w:r>
    </w:p>
    <w:p w14:paraId="22D0DA0B" w14:textId="77777777" w:rsidR="00322BCC" w:rsidRDefault="00322BCC" w:rsidP="00322BCC">
      <w:pPr>
        <w:pStyle w:val="Listenabsatz"/>
        <w:numPr>
          <w:ilvl w:val="0"/>
          <w:numId w:val="1"/>
        </w:numPr>
      </w:pPr>
      <w:r>
        <w:t>Der Strichcode besteht aus einer vorab unbekannten Anzahl von Strichen.</w:t>
      </w:r>
    </w:p>
    <w:p w14:paraId="4149A399" w14:textId="0FE093FC" w:rsidR="00322BCC" w:rsidRDefault="00322BCC" w:rsidP="00322BCC">
      <w:pPr>
        <w:pStyle w:val="Listenabsatz"/>
        <w:numPr>
          <w:ilvl w:val="0"/>
          <w:numId w:val="1"/>
        </w:numPr>
      </w:pPr>
      <w:r>
        <w:t>Alle Striche haben die gleiche</w:t>
      </w:r>
      <w:r w:rsidR="005C43D2">
        <w:t>,</w:t>
      </w:r>
      <w:r>
        <w:t xml:space="preserve"> vorab unbekannte Breite.</w:t>
      </w:r>
    </w:p>
    <w:p w14:paraId="411608FC" w14:textId="5582B4E8" w:rsidR="00322BCC" w:rsidRDefault="00322BCC" w:rsidP="00322BCC">
      <w:pPr>
        <w:pStyle w:val="Listenabsatz"/>
        <w:numPr>
          <w:ilvl w:val="0"/>
          <w:numId w:val="1"/>
        </w:numPr>
      </w:pPr>
      <w:r>
        <w:t xml:space="preserve">Ein Strich </w:t>
      </w:r>
      <w:r w:rsidR="00281FEB">
        <w:t>ist</w:t>
      </w:r>
      <w:r>
        <w:t xml:space="preserve"> hell oder dunkel (z.B. weiß oder schwarz).</w:t>
      </w:r>
    </w:p>
    <w:p w14:paraId="056394AD" w14:textId="0863E9CC" w:rsidR="00322BCC" w:rsidRDefault="00322BCC" w:rsidP="00322BCC">
      <w:pPr>
        <w:pStyle w:val="Listenabsatz"/>
        <w:numPr>
          <w:ilvl w:val="0"/>
          <w:numId w:val="1"/>
        </w:numPr>
      </w:pPr>
      <w:r>
        <w:t xml:space="preserve">Jeweils vier Striche (Quartett) codieren eine Ziffer. Die Codierung der zehn </w:t>
      </w:r>
      <w:r w:rsidR="00281FEB">
        <w:t xml:space="preserve">möglichen </w:t>
      </w:r>
      <w:r>
        <w:t>Quartette ist Anlage 1 zu entnehmen.</w:t>
      </w:r>
    </w:p>
    <w:p w14:paraId="584B5E41" w14:textId="77777777" w:rsidR="00322BCC" w:rsidRDefault="00322BCC" w:rsidP="00322BCC">
      <w:pPr>
        <w:pStyle w:val="Listenabsatz"/>
        <w:numPr>
          <w:ilvl w:val="0"/>
          <w:numId w:val="1"/>
        </w:numPr>
      </w:pPr>
      <w:r>
        <w:t>Das erste sowie das letzte Quartett des Strichcodes</w:t>
      </w:r>
      <w:r w:rsidR="00284978">
        <w:t xml:space="preserve"> haben eine gesonderte Codierung, die ebenfalls Anlage 1 zu entnehmen ist.</w:t>
      </w:r>
    </w:p>
    <w:p w14:paraId="5E6BC04C" w14:textId="77777777" w:rsidR="00C15C0D" w:rsidRDefault="00C15C0D" w:rsidP="00322BCC">
      <w:pPr>
        <w:pStyle w:val="Listenabsatz"/>
        <w:numPr>
          <w:ilvl w:val="0"/>
          <w:numId w:val="1"/>
        </w:numPr>
      </w:pPr>
      <w:r>
        <w:t>Die Startreihenfolge wird ausgelost.</w:t>
      </w:r>
    </w:p>
    <w:p w14:paraId="66BD17E5" w14:textId="77777777" w:rsidR="007C2185" w:rsidRDefault="007C2185" w:rsidP="00322BCC">
      <w:pPr>
        <w:pStyle w:val="Listenabsatz"/>
        <w:numPr>
          <w:ilvl w:val="0"/>
          <w:numId w:val="1"/>
        </w:numPr>
      </w:pPr>
      <w:r>
        <w:t>Die Zeitnahme</w:t>
      </w:r>
      <w:r w:rsidR="00C15C0D">
        <w:t xml:space="preserve"> eines Versuchs</w:t>
      </w:r>
      <w:r>
        <w:t xml:space="preserve"> wird beim Überfahren des ersten Strichs des Startquartetts gestartet. Sie wird beendet, sobald der letzte Strich des Endquartetts überfahren und durch einen Signalton die Ermittlung der codierten Ziffernfolge bestätigt wurde.</w:t>
      </w:r>
    </w:p>
    <w:p w14:paraId="7F4AA8CB" w14:textId="77777777" w:rsidR="007C2185" w:rsidRDefault="007C2185" w:rsidP="00322BCC">
      <w:pPr>
        <w:pStyle w:val="Listenabsatz"/>
        <w:numPr>
          <w:ilvl w:val="0"/>
          <w:numId w:val="1"/>
        </w:numPr>
      </w:pPr>
      <w:r>
        <w:t>Ein Versuch ist ungültig, sobald der Helligkeitssensor den Strichcode an anderer Stelle als dem Ende des letzten</w:t>
      </w:r>
      <w:r w:rsidR="00965F0F">
        <w:t xml:space="preserve"> oder dem Beginn des ersten</w:t>
      </w:r>
      <w:r>
        <w:t xml:space="preserve"> Strichs verlässt.</w:t>
      </w:r>
    </w:p>
    <w:p w14:paraId="6E3A7692" w14:textId="3CF88C39" w:rsidR="00A71D20" w:rsidRDefault="004256B6" w:rsidP="00322BCC">
      <w:pPr>
        <w:pStyle w:val="Listenabsatz"/>
        <w:numPr>
          <w:ilvl w:val="0"/>
          <w:numId w:val="1"/>
        </w:numPr>
      </w:pPr>
      <w:r>
        <w:t>Erscheint ein Versuch aussichtslos, so kann die Rennleitung den Versuch als ungültig erklären.</w:t>
      </w:r>
    </w:p>
    <w:p w14:paraId="53E39E92" w14:textId="77777777" w:rsidR="007C2185" w:rsidRDefault="00C15C0D" w:rsidP="00322BCC">
      <w:pPr>
        <w:pStyle w:val="Listenabsatz"/>
        <w:numPr>
          <w:ilvl w:val="0"/>
          <w:numId w:val="1"/>
        </w:numPr>
      </w:pPr>
      <w:r>
        <w:t xml:space="preserve">Nachdem alle </w:t>
      </w:r>
      <w:r w:rsidR="005D62D4">
        <w:t>Teams</w:t>
      </w:r>
      <w:r>
        <w:t xml:space="preserve"> einen Versuch durchgeführt haben, darf j</w:t>
      </w:r>
      <w:r w:rsidR="007C2185">
        <w:t xml:space="preserve">ede Gruppe zu einem zweiten Versuch antreten. </w:t>
      </w:r>
      <w:r w:rsidR="00173B37">
        <w:t>In diesem Fall wird die Zeit des ersten Versuchs gelöscht und die Zeit des zweiten Versuchs geht in die Wertung ein.</w:t>
      </w:r>
      <w:r>
        <w:t xml:space="preserve"> Die Startreihenfolge dieses zweiten Durchgangs entspricht der Reihenfolge der Platzierungen des ersten Durchgangs.</w:t>
      </w:r>
    </w:p>
    <w:p w14:paraId="5E4737A8" w14:textId="77777777" w:rsidR="007C2185" w:rsidRDefault="007C2185" w:rsidP="00322BCC">
      <w:pPr>
        <w:pStyle w:val="Listenabsatz"/>
        <w:numPr>
          <w:ilvl w:val="0"/>
          <w:numId w:val="1"/>
        </w:numPr>
      </w:pPr>
      <w:r>
        <w:t>Die Bauart des Roboters ist beliebig. Jeder Gruppe steht ein Standard-EV3-Baukasten zur Verfügung.</w:t>
      </w:r>
    </w:p>
    <w:p w14:paraId="6D2F0218" w14:textId="4C3D2D58" w:rsidR="007C2185" w:rsidRDefault="007C2185" w:rsidP="00322BCC">
      <w:pPr>
        <w:pStyle w:val="Listenabsatz"/>
        <w:numPr>
          <w:ilvl w:val="0"/>
          <w:numId w:val="1"/>
        </w:numPr>
      </w:pPr>
      <w:r>
        <w:t xml:space="preserve">Der Roboter ist nach dem </w:t>
      </w:r>
      <w:r w:rsidR="00D36E02">
        <w:t>zweiten Versuch bei der Rennleitung abzugeben.</w:t>
      </w:r>
    </w:p>
    <w:p w14:paraId="6201722B" w14:textId="64D9695E" w:rsidR="00A84B90" w:rsidRDefault="00A84B90" w:rsidP="00322BCC">
      <w:pPr>
        <w:pStyle w:val="Listenabsatz"/>
        <w:numPr>
          <w:ilvl w:val="0"/>
          <w:numId w:val="1"/>
        </w:numPr>
      </w:pPr>
      <w:r>
        <w:t>Die Zusammensetzung der Teams wird ausgelost.</w:t>
      </w:r>
    </w:p>
    <w:p w14:paraId="3F70394C" w14:textId="77777777" w:rsidR="00E364BE" w:rsidRDefault="00E364BE" w:rsidP="00322BCC">
      <w:pPr>
        <w:pStyle w:val="Listenabsatz"/>
        <w:numPr>
          <w:ilvl w:val="0"/>
          <w:numId w:val="1"/>
        </w:numPr>
      </w:pPr>
      <w:r>
        <w:t>Es besteht keine Möglichkeit des Widerspruchs.</w:t>
      </w:r>
    </w:p>
    <w:p w14:paraId="4F52E5B6" w14:textId="77777777" w:rsidR="007C2185" w:rsidRDefault="00E364BE" w:rsidP="007C2185">
      <w:pPr>
        <w:pStyle w:val="Listenabsatz"/>
        <w:numPr>
          <w:ilvl w:val="0"/>
          <w:numId w:val="1"/>
        </w:numPr>
      </w:pPr>
      <w:r>
        <w:t>Im Zweifelsfall entscheidet die Rennleitung.</w:t>
      </w:r>
    </w:p>
    <w:p w14:paraId="3A434D6F" w14:textId="77777777" w:rsidR="008C7ABD" w:rsidRDefault="008C7ABD" w:rsidP="008C7ABD">
      <w:pPr>
        <w:pStyle w:val="berschrift1"/>
      </w:pPr>
      <w:r>
        <w:t>VIT-Roboter-Challenge</w:t>
      </w:r>
    </w:p>
    <w:p w14:paraId="42FE7EC1" w14:textId="421A587A" w:rsidR="008C7ABD" w:rsidRPr="008C7ABD" w:rsidRDefault="008C7ABD" w:rsidP="008C7ABD">
      <w:pPr>
        <w:jc w:val="both"/>
      </w:pPr>
      <w:r>
        <w:t xml:space="preserve">Die </w:t>
      </w:r>
      <w:r w:rsidRPr="008C7ABD">
        <w:t>VIT-Roboter-Challenge</w:t>
      </w:r>
      <w:r>
        <w:t xml:space="preserve"> 2017 wird am </w:t>
      </w:r>
      <w:r w:rsidR="004256B6">
        <w:t>5.</w:t>
      </w:r>
      <w:r>
        <w:t xml:space="preserve">7.2017 </w:t>
      </w:r>
      <w:r w:rsidR="004256B6">
        <w:t xml:space="preserve">ab 14:30 Uhr </w:t>
      </w:r>
      <w:r>
        <w:t>öffentlich ausgetragen.</w:t>
      </w:r>
    </w:p>
    <w:p w14:paraId="38518D60" w14:textId="77777777" w:rsidR="00A71D20" w:rsidRDefault="008C7ABD" w:rsidP="00A71D20">
      <w:pPr>
        <w:pStyle w:val="berschrift1"/>
      </w:pPr>
      <w:r>
        <w:t>Teilleistung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5"/>
        <w:gridCol w:w="3779"/>
      </w:tblGrid>
      <w:tr w:rsidR="005D62D4" w14:paraId="2DE18B38" w14:textId="77777777" w:rsidTr="005D62D4">
        <w:tc>
          <w:tcPr>
            <w:tcW w:w="2545" w:type="dxa"/>
          </w:tcPr>
          <w:p w14:paraId="2BA97EDB" w14:textId="77777777" w:rsidR="005D62D4" w:rsidRDefault="005D62D4" w:rsidP="005D62D4">
            <w:r>
              <w:t>Prüfungsform</w:t>
            </w:r>
          </w:p>
        </w:tc>
        <w:tc>
          <w:tcPr>
            <w:tcW w:w="3779" w:type="dxa"/>
          </w:tcPr>
          <w:p w14:paraId="20746F60" w14:textId="77777777" w:rsidR="005D62D4" w:rsidRDefault="005D62D4" w:rsidP="005D62D4">
            <w:r>
              <w:t>Vortrag mit anschließender Diskussion</w:t>
            </w:r>
          </w:p>
        </w:tc>
      </w:tr>
      <w:tr w:rsidR="005D62D4" w14:paraId="35CE3602" w14:textId="77777777" w:rsidTr="005D62D4">
        <w:tc>
          <w:tcPr>
            <w:tcW w:w="2545" w:type="dxa"/>
          </w:tcPr>
          <w:p w14:paraId="40A6B8EA" w14:textId="77777777" w:rsidR="005D62D4" w:rsidRDefault="005D62D4" w:rsidP="005D62D4">
            <w:r>
              <w:t>Datum</w:t>
            </w:r>
          </w:p>
        </w:tc>
        <w:tc>
          <w:tcPr>
            <w:tcW w:w="3779" w:type="dxa"/>
          </w:tcPr>
          <w:p w14:paraId="45A39EAD" w14:textId="77777777" w:rsidR="005D62D4" w:rsidRDefault="004256B6" w:rsidP="004A4292">
            <w:r>
              <w:t>10.</w:t>
            </w:r>
            <w:r w:rsidR="005D62D4">
              <w:t>7.2017</w:t>
            </w:r>
            <w:r>
              <w:t xml:space="preserve"> (ab 14:00 Uhr, </w:t>
            </w:r>
            <w:r w:rsidR="004A4292">
              <w:t>K1</w:t>
            </w:r>
            <w:r>
              <w:t>)</w:t>
            </w:r>
          </w:p>
          <w:p w14:paraId="5710AD1E" w14:textId="13066166" w:rsidR="004A4292" w:rsidRDefault="004A4292" w:rsidP="004A4292">
            <w:r>
              <w:t>11.7.2017 (ab 15:30 Uhr, K2)</w:t>
            </w:r>
          </w:p>
        </w:tc>
      </w:tr>
      <w:tr w:rsidR="005D62D4" w14:paraId="10D4B7DA" w14:textId="77777777" w:rsidTr="005D62D4">
        <w:tc>
          <w:tcPr>
            <w:tcW w:w="2545" w:type="dxa"/>
          </w:tcPr>
          <w:p w14:paraId="42FAC9F6" w14:textId="77777777" w:rsidR="005D62D4" w:rsidRDefault="005D62D4" w:rsidP="005D62D4">
            <w:r>
              <w:t>Anteil an der Modulnote</w:t>
            </w:r>
          </w:p>
        </w:tc>
        <w:tc>
          <w:tcPr>
            <w:tcW w:w="3779" w:type="dxa"/>
          </w:tcPr>
          <w:p w14:paraId="2A22B70A" w14:textId="77777777" w:rsidR="005D62D4" w:rsidRDefault="005D62D4" w:rsidP="005D62D4">
            <w:r>
              <w:t>10%</w:t>
            </w:r>
          </w:p>
        </w:tc>
      </w:tr>
    </w:tbl>
    <w:p w14:paraId="4B9DE908" w14:textId="77777777" w:rsidR="00A71D20" w:rsidRPr="00A71D20" w:rsidRDefault="00A71D20" w:rsidP="005D62D4">
      <w:pPr>
        <w:spacing w:before="240"/>
      </w:pPr>
      <w:r>
        <w:t xml:space="preserve">Jede Gruppe hält einen </w:t>
      </w:r>
      <w:r w:rsidR="00632A43">
        <w:t>10-</w:t>
      </w:r>
      <w:r>
        <w:t xml:space="preserve">minütigen Vortrag, in dem die wesentlichen Aspekte des implementierten Algorithmus </w:t>
      </w:r>
      <w:r w:rsidR="005D62D4">
        <w:t>aufgezeigt</w:t>
      </w:r>
      <w:r>
        <w:t xml:space="preserve"> werden.</w:t>
      </w:r>
      <w:r w:rsidR="00632A43">
        <w:t xml:space="preserve"> Jedes Gruppenmitglied muss im Vortrag einen Teil des Konzepts am Code erläutern. Nach dem Vortrag können 5 Minuten lang Fragen gestellt werden.</w:t>
      </w:r>
    </w:p>
    <w:p w14:paraId="0401B2A6" w14:textId="3CB4B4C9" w:rsidR="00284978" w:rsidRDefault="00284978"/>
    <w:p w14:paraId="502F3C82" w14:textId="77777777" w:rsidR="005C24AB" w:rsidRDefault="00284978" w:rsidP="00284978">
      <w:pPr>
        <w:pStyle w:val="berschrift1"/>
      </w:pPr>
      <w:r>
        <w:t>Anlage 1</w:t>
      </w:r>
    </w:p>
    <w:p w14:paraId="3F311587" w14:textId="77777777" w:rsidR="005D62D4" w:rsidRPr="005D62D4" w:rsidRDefault="005D62D4" w:rsidP="005D62D4"/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719"/>
        <w:gridCol w:w="708"/>
        <w:gridCol w:w="708"/>
        <w:gridCol w:w="708"/>
        <w:gridCol w:w="708"/>
        <w:gridCol w:w="709"/>
        <w:gridCol w:w="709"/>
        <w:gridCol w:w="709"/>
        <w:gridCol w:w="709"/>
        <w:gridCol w:w="709"/>
        <w:gridCol w:w="700"/>
      </w:tblGrid>
      <w:tr w:rsidR="005C24AB" w:rsidRPr="005C24AB" w14:paraId="272918C4" w14:textId="77777777" w:rsidTr="005D62D4">
        <w:trPr>
          <w:trHeight w:val="525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3AEC3" w14:textId="77777777" w:rsidR="005C24AB" w:rsidRPr="005C24AB" w:rsidRDefault="005C24AB" w:rsidP="005C2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45D0F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40"/>
                <w:lang w:eastAsia="de-DE"/>
              </w:rPr>
              <w:t>Start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2E9B6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40"/>
                <w:lang w:eastAsia="de-DE"/>
              </w:rPr>
              <w:t>Ende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C95C0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9CE27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67B1E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2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E1CA4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3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DAB67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4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55082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5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E46A4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6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9035B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7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2849D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8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64A9C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de-DE"/>
              </w:rPr>
              <w:t>9</w:t>
            </w:r>
          </w:p>
        </w:tc>
      </w:tr>
      <w:tr w:rsidR="005D62D4" w:rsidRPr="005C24AB" w14:paraId="12CB3980" w14:textId="77777777" w:rsidTr="005D62D4">
        <w:trPr>
          <w:trHeight w:val="675"/>
        </w:trPr>
        <w:tc>
          <w:tcPr>
            <w:tcW w:w="385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6EA7E5BA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de-DE"/>
              </w:rPr>
              <w:t>Fahrtrichtung --&gt;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4F832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527819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61A11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B2E6DA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F0999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FE23C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A0705B7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32939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177B4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65A01F0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095451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F47221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D62D4" w:rsidRPr="005C24AB" w14:paraId="4582CA57" w14:textId="77777777" w:rsidTr="005D62D4">
        <w:trPr>
          <w:trHeight w:val="675"/>
        </w:trPr>
        <w:tc>
          <w:tcPr>
            <w:tcW w:w="385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69B15A" w14:textId="77777777" w:rsidR="005C24AB" w:rsidRPr="005C24AB" w:rsidRDefault="005C24AB" w:rsidP="005C24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de-DE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6C598F9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A42AD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CC5DC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F48B0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45185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6381D07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BE7AD9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BA07D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8C8A416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44BE78A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E633D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031E749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D62D4" w:rsidRPr="005C24AB" w14:paraId="48243124" w14:textId="77777777" w:rsidTr="005D62D4">
        <w:trPr>
          <w:trHeight w:val="675"/>
        </w:trPr>
        <w:tc>
          <w:tcPr>
            <w:tcW w:w="385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9937F5" w14:textId="77777777" w:rsidR="005C24AB" w:rsidRPr="005C24AB" w:rsidRDefault="005C24AB" w:rsidP="005C24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de-DE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48F5E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3FCC910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A4254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F705A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D5EC63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A5493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B779A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7580D82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80B27C4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1677E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C05B8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43F7B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</w:tr>
      <w:tr w:rsidR="005D62D4" w:rsidRPr="005C24AB" w14:paraId="16890A0F" w14:textId="77777777" w:rsidTr="005D62D4">
        <w:trPr>
          <w:trHeight w:val="675"/>
        </w:trPr>
        <w:tc>
          <w:tcPr>
            <w:tcW w:w="385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F7E1BA7" w14:textId="77777777" w:rsidR="005C24AB" w:rsidRPr="005C24AB" w:rsidRDefault="005C24AB" w:rsidP="005C24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de-DE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3F7ACE3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0446D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DD9C5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7D8420C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A73EB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DC2A2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08689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C460CC3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46A42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D4284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FFFFFF"/>
                <w:lang w:eastAsia="de-DE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FD81F0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6ED908" w14:textId="77777777" w:rsidR="005C24AB" w:rsidRPr="005C24AB" w:rsidRDefault="005C24AB" w:rsidP="005C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24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</w:tbl>
    <w:p w14:paraId="2253A88F" w14:textId="77777777" w:rsidR="00284978" w:rsidRDefault="00284978" w:rsidP="00284978">
      <w:pPr>
        <w:pStyle w:val="berschrift1"/>
      </w:pPr>
    </w:p>
    <w:sectPr w:rsidR="00284978" w:rsidSect="005C2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709904" w15:done="0"/>
  <w15:commentEx w15:paraId="03AC379C" w15:done="0"/>
  <w15:commentEx w15:paraId="0CAAF6D6" w15:done="0"/>
  <w15:commentEx w15:paraId="15CC35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224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örg Schmittwilken">
    <w15:presenceInfo w15:providerId="None" w15:userId="Jörg Schmittwilk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CC"/>
    <w:rsid w:val="00173B37"/>
    <w:rsid w:val="00281FEB"/>
    <w:rsid w:val="00284978"/>
    <w:rsid w:val="00322BCC"/>
    <w:rsid w:val="004256B6"/>
    <w:rsid w:val="004A4292"/>
    <w:rsid w:val="005C07E8"/>
    <w:rsid w:val="005C24AB"/>
    <w:rsid w:val="005C43D2"/>
    <w:rsid w:val="005D62D4"/>
    <w:rsid w:val="00632A43"/>
    <w:rsid w:val="007A60C2"/>
    <w:rsid w:val="007C2185"/>
    <w:rsid w:val="00874BD9"/>
    <w:rsid w:val="008C7ABD"/>
    <w:rsid w:val="00930411"/>
    <w:rsid w:val="009514F0"/>
    <w:rsid w:val="00965F0F"/>
    <w:rsid w:val="00A71D20"/>
    <w:rsid w:val="00A84B90"/>
    <w:rsid w:val="00AF2F4F"/>
    <w:rsid w:val="00BC0A3C"/>
    <w:rsid w:val="00C15C0D"/>
    <w:rsid w:val="00D36E02"/>
    <w:rsid w:val="00E364BE"/>
    <w:rsid w:val="00F678A6"/>
    <w:rsid w:val="00F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E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2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2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2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2B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2BC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2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2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2BC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D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C7A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7A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7A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7A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7AB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AB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2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2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2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2B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2BC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2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2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2BC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D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C7A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7A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7A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7A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7AB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Schmittwilken</dc:creator>
  <cp:lastModifiedBy>Ronald Baumann</cp:lastModifiedBy>
  <cp:revision>2</cp:revision>
  <dcterms:created xsi:type="dcterms:W3CDTF">2017-06-26T05:52:00Z</dcterms:created>
  <dcterms:modified xsi:type="dcterms:W3CDTF">2017-06-26T05:52:00Z</dcterms:modified>
</cp:coreProperties>
</file>