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022CD" w14:textId="3818000A" w:rsidR="001B194C" w:rsidRPr="008F7A15" w:rsidRDefault="00873732" w:rsidP="00E53632">
      <w:pPr>
        <w:pStyle w:val="Titre1"/>
        <w:rPr>
          <w:b w:val="0"/>
          <w:bCs/>
        </w:rPr>
      </w:pPr>
      <w:r w:rsidRPr="008F7A15">
        <w:rPr>
          <w:b w:val="0"/>
          <w:bCs/>
        </w:rPr>
        <w:t>Unité 4 - Les dispositifs d'alerte professionnelles</w:t>
      </w:r>
    </w:p>
    <w:p w14:paraId="522A367E" w14:textId="0E361117" w:rsidR="00A66697" w:rsidRPr="00D526C4" w:rsidRDefault="002370E4" w:rsidP="001B194C">
      <w:pPr>
        <w:pStyle w:val="Titre"/>
        <w:jc w:val="left"/>
        <w:rPr>
          <w:color w:val="004A9F"/>
        </w:rPr>
      </w:pPr>
      <w:r w:rsidRPr="00D526C4">
        <w:rPr>
          <w:noProof/>
          <w:color w:val="004A9F"/>
        </w:rPr>
        <w:drawing>
          <wp:anchor distT="0" distB="0" distL="114300" distR="114300" simplePos="0" relativeHeight="251658240" behindDoc="0" locked="0" layoutInCell="1" allowOverlap="1" wp14:anchorId="4DED3DAD" wp14:editId="3D30641D">
            <wp:simplePos x="533400" y="847725"/>
            <wp:positionH relativeFrom="margin">
              <wp:align>left</wp:align>
            </wp:positionH>
            <wp:positionV relativeFrom="margin">
              <wp:align>top</wp:align>
            </wp:positionV>
            <wp:extent cx="1169035" cy="1238250"/>
            <wp:effectExtent l="0" t="0" r="0" b="0"/>
            <wp:wrapSquare wrapText="bothSides"/>
            <wp:docPr id="941421889" name="Imag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21889" name="Imag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03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42B8">
        <w:rPr>
          <w:color w:val="004A9F"/>
        </w:rPr>
        <w:t>D</w:t>
      </w:r>
      <w:r w:rsidR="00D55257" w:rsidRPr="00D526C4">
        <w:rPr>
          <w:color w:val="004A9F"/>
        </w:rPr>
        <w:t xml:space="preserve">ispositifs d’alerte professionnelle </w:t>
      </w:r>
      <w:r w:rsidR="002435C8" w:rsidRPr="00D526C4">
        <w:rPr>
          <w:color w:val="004A9F"/>
        </w:rPr>
        <w:t>:</w:t>
      </w:r>
      <w:r w:rsidR="00D55257" w:rsidRPr="00D526C4">
        <w:rPr>
          <w:color w:val="004A9F"/>
        </w:rPr>
        <w:t xml:space="preserve"> problématiques</w:t>
      </w:r>
    </w:p>
    <w:p w14:paraId="23A06000" w14:textId="77777777" w:rsidR="00A66697" w:rsidRPr="00A66697" w:rsidRDefault="00A66697" w:rsidP="000302CA"/>
    <w:p w14:paraId="5D79BB60" w14:textId="77777777" w:rsidR="00D55257" w:rsidRPr="00BB5026" w:rsidRDefault="00D55257" w:rsidP="00BB5026">
      <w:pPr>
        <w:pStyle w:val="Titre2"/>
      </w:pPr>
      <w:r w:rsidRPr="00BB5026">
        <w:t xml:space="preserve">Accès au dispositif </w:t>
      </w:r>
    </w:p>
    <w:p w14:paraId="221635D5" w14:textId="709C28D1" w:rsidR="00D55257" w:rsidRPr="00D55257" w:rsidRDefault="00D55257" w:rsidP="00D55257">
      <w:r w:rsidRPr="00D55257">
        <w:t xml:space="preserve">L’organisme doit s’assurer qu’aucun des auteurs </w:t>
      </w:r>
      <w:r w:rsidR="00D7322F" w:rsidRPr="00D55257">
        <w:t xml:space="preserve">légitimes </w:t>
      </w:r>
      <w:r w:rsidRPr="00D55257">
        <w:t>de signalements ne soit exclu du DAP, qu’il s’agisse du personnel interne ou de certains partenaires externes.</w:t>
      </w:r>
    </w:p>
    <w:p w14:paraId="491BEBB1" w14:textId="1CED2559" w:rsidR="00D55257" w:rsidRPr="00D55257" w:rsidRDefault="00831A88" w:rsidP="00831A88">
      <w:pPr>
        <w:pStyle w:val="Titre1-1"/>
        <w:tabs>
          <w:tab w:val="left" w:pos="1612"/>
        </w:tabs>
      </w:pPr>
      <w:r>
        <w:tab/>
      </w:r>
    </w:p>
    <w:p w14:paraId="4F2DD1CC" w14:textId="77777777" w:rsidR="00D55257" w:rsidRPr="00D55257" w:rsidRDefault="00D55257" w:rsidP="00BB5026">
      <w:pPr>
        <w:pStyle w:val="Titre2"/>
      </w:pPr>
      <w:r w:rsidRPr="00D55257">
        <w:t>Cumul des régimes</w:t>
      </w:r>
    </w:p>
    <w:p w14:paraId="2BD6598D" w14:textId="49DA0EC2" w:rsidR="00D55257" w:rsidRPr="00D55257" w:rsidRDefault="00D55257" w:rsidP="00D55257">
      <w:r w:rsidRPr="00D55257">
        <w:t>Un organisme responsable du DAP peut être soumis à plusieurs régimes</w:t>
      </w:r>
      <w:r w:rsidR="00C214BD" w:rsidRPr="00C214BD">
        <w:t xml:space="preserve"> </w:t>
      </w:r>
      <w:r w:rsidR="00C214BD" w:rsidRPr="00D55257">
        <w:t>obligatoires</w:t>
      </w:r>
      <w:r w:rsidRPr="00D55257">
        <w:t xml:space="preserve"> d’alerte (par exemple, pour les sociétés relevant à la fois de l’obligation dite «</w:t>
      </w:r>
      <w:r w:rsidR="001B194C">
        <w:t> </w:t>
      </w:r>
      <w:r w:rsidRPr="00D55257">
        <w:t>obligation de vigilance » et l’obligation résultant de la loi Sapin 2) et doit adapter sa procédure en conséquence.</w:t>
      </w:r>
    </w:p>
    <w:p w14:paraId="593632EA" w14:textId="77777777" w:rsidR="00D55257" w:rsidRPr="00D55257" w:rsidRDefault="00D55257" w:rsidP="00D55257">
      <w:pPr>
        <w:pStyle w:val="Titre1-1"/>
      </w:pPr>
    </w:p>
    <w:p w14:paraId="0F4C19CC" w14:textId="4C7D8ED7" w:rsidR="00D55257" w:rsidRPr="00D55257" w:rsidRDefault="00D55257" w:rsidP="00BB5026">
      <w:pPr>
        <w:pStyle w:val="Titre2"/>
      </w:pPr>
      <w:r w:rsidRPr="00D55257">
        <w:t xml:space="preserve">Principes </w:t>
      </w:r>
      <w:r w:rsidR="00556714">
        <w:t>de proportionnalité</w:t>
      </w:r>
      <w:r w:rsidRPr="00D55257">
        <w:t xml:space="preserve"> et de minimisation </w:t>
      </w:r>
    </w:p>
    <w:p w14:paraId="758651F7" w14:textId="2AE16550" w:rsidR="00D55257" w:rsidRDefault="00D55257" w:rsidP="00D55257">
      <w:r w:rsidRPr="00D55257">
        <w:t xml:space="preserve">Ces principes sont centraux, notamment dans l’hypothèse où l’auteur d’un signalement fournit des informations sans utilité au regard de la finalité du DAP, risquant, par exemple, </w:t>
      </w:r>
      <w:r w:rsidR="00644466">
        <w:t>d’avoir une incidence sur</w:t>
      </w:r>
      <w:r w:rsidRPr="00D55257">
        <w:t xml:space="preserve"> les droits ou les libertés de tiers.</w:t>
      </w:r>
    </w:p>
    <w:p w14:paraId="3D036D09" w14:textId="77777777" w:rsidR="00D55257" w:rsidRPr="00D55257" w:rsidRDefault="00D55257" w:rsidP="00D55257">
      <w:pPr>
        <w:pStyle w:val="Titre1-1"/>
      </w:pPr>
    </w:p>
    <w:p w14:paraId="477AD94C" w14:textId="77777777" w:rsidR="00D55257" w:rsidRPr="00D55257" w:rsidRDefault="00D55257" w:rsidP="00BB5026">
      <w:pPr>
        <w:pStyle w:val="Titre2"/>
      </w:pPr>
      <w:r w:rsidRPr="00D55257">
        <w:t>Information VS confidentialité</w:t>
      </w:r>
    </w:p>
    <w:p w14:paraId="4EEF0915" w14:textId="77777777" w:rsidR="00D55257" w:rsidRPr="00D55257" w:rsidRDefault="00D55257" w:rsidP="00D55257">
      <w:pPr>
        <w:spacing w:after="0"/>
      </w:pPr>
      <w:r w:rsidRPr="00D55257">
        <w:t>Il peut être difficile de concilier deux obligations :</w:t>
      </w:r>
    </w:p>
    <w:p w14:paraId="433C479D" w14:textId="6DE04226" w:rsidR="00D55257" w:rsidRPr="00D55257" w:rsidRDefault="00D55257" w:rsidP="00D55257">
      <w:pPr>
        <w:spacing w:after="0"/>
      </w:pPr>
      <w:r w:rsidRPr="00D55257">
        <w:t>•</w:t>
      </w:r>
      <w:r>
        <w:t xml:space="preserve"> </w:t>
      </w:r>
      <w:r w:rsidRPr="00D55257">
        <w:t>informer l’ensemble des personnes dont les données sont traitées</w:t>
      </w:r>
      <w:r w:rsidR="00AF2B84">
        <w:t>,</w:t>
      </w:r>
    </w:p>
    <w:p w14:paraId="7A943BD5" w14:textId="050D7EBF" w:rsidR="00D55257" w:rsidRPr="00D55257" w:rsidRDefault="00D55257" w:rsidP="00D55257">
      <w:r w:rsidRPr="00D55257">
        <w:t>•</w:t>
      </w:r>
      <w:r>
        <w:t xml:space="preserve"> </w:t>
      </w:r>
      <w:r w:rsidRPr="00D55257">
        <w:t>garantir la confidentialité de l’auteur des signalement</w:t>
      </w:r>
      <w:r>
        <w:t>s</w:t>
      </w:r>
      <w:r w:rsidRPr="00D55257">
        <w:t>, ainsi que la bonne administration de l’enquête elle-même.</w:t>
      </w:r>
    </w:p>
    <w:p w14:paraId="23C84681" w14:textId="77777777" w:rsidR="00D55257" w:rsidRPr="00D55257" w:rsidRDefault="00D55257" w:rsidP="00831A88">
      <w:pPr>
        <w:pStyle w:val="Titre1-1"/>
        <w:spacing w:after="480"/>
        <w:ind w:left="102" w:right="142"/>
      </w:pPr>
    </w:p>
    <w:p w14:paraId="55457A89" w14:textId="77777777" w:rsidR="00D55257" w:rsidRPr="00D55257" w:rsidRDefault="00D55257" w:rsidP="00BB5026">
      <w:pPr>
        <w:pStyle w:val="Titre2"/>
      </w:pPr>
      <w:r w:rsidRPr="00D55257">
        <w:lastRenderedPageBreak/>
        <w:t>Intervenants dans la procédure</w:t>
      </w:r>
    </w:p>
    <w:p w14:paraId="657AB208" w14:textId="77777777" w:rsidR="00D55257" w:rsidRPr="00D55257" w:rsidRDefault="00D55257" w:rsidP="00D55257">
      <w:pPr>
        <w:spacing w:after="0"/>
      </w:pPr>
      <w:r w:rsidRPr="00D55257">
        <w:t>L’organisme doit précisément identifier :</w:t>
      </w:r>
    </w:p>
    <w:p w14:paraId="2F0CDC10" w14:textId="6CB12EB6" w:rsidR="00D55257" w:rsidRPr="00D55257" w:rsidRDefault="00D55257" w:rsidP="00D55257">
      <w:pPr>
        <w:spacing w:after="0"/>
      </w:pPr>
      <w:r w:rsidRPr="00D55257">
        <w:t>•</w:t>
      </w:r>
      <w:r>
        <w:t xml:space="preserve"> </w:t>
      </w:r>
      <w:r w:rsidRPr="00D55257">
        <w:t xml:space="preserve">les équipes ou personnes responsables de la réalisation de telle ou telle étape du traitement du signalement, </w:t>
      </w:r>
    </w:p>
    <w:p w14:paraId="1B630EA8" w14:textId="6A824F7F" w:rsidR="00D55257" w:rsidRPr="00D55257" w:rsidRDefault="00D55257" w:rsidP="00D55257">
      <w:pPr>
        <w:spacing w:after="0"/>
      </w:pPr>
      <w:r w:rsidRPr="00D55257">
        <w:t>•</w:t>
      </w:r>
      <w:r>
        <w:t xml:space="preserve"> </w:t>
      </w:r>
      <w:r w:rsidRPr="00D55257">
        <w:t xml:space="preserve">sous quel délai, </w:t>
      </w:r>
    </w:p>
    <w:p w14:paraId="07BAC6B9" w14:textId="7C02F09C" w:rsidR="00FF0A59" w:rsidRPr="00E23389" w:rsidRDefault="00D55257" w:rsidP="00D55257">
      <w:pPr>
        <w:spacing w:after="0"/>
      </w:pPr>
      <w:r w:rsidRPr="00D55257">
        <w:t>•</w:t>
      </w:r>
      <w:r>
        <w:t xml:space="preserve"> </w:t>
      </w:r>
      <w:r w:rsidRPr="00D55257">
        <w:t>les moyens à disposition.</w:t>
      </w:r>
    </w:p>
    <w:sectPr w:rsidR="00FF0A59" w:rsidRPr="00E23389" w:rsidSect="00831A88">
      <w:footerReference w:type="default" r:id="rId11"/>
      <w:type w:val="continuous"/>
      <w:pgSz w:w="11910" w:h="16840"/>
      <w:pgMar w:top="1338" w:right="941" w:bottom="1378" w:left="981" w:header="0" w:footer="794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8836D" w14:textId="77777777" w:rsidR="00B92615" w:rsidRDefault="00B92615" w:rsidP="00D55257">
      <w:r>
        <w:separator/>
      </w:r>
    </w:p>
  </w:endnote>
  <w:endnote w:type="continuationSeparator" w:id="0">
    <w:p w14:paraId="6B56ECC5" w14:textId="77777777" w:rsidR="00B92615" w:rsidRDefault="00B92615" w:rsidP="00D55257">
      <w:r>
        <w:continuationSeparator/>
      </w:r>
    </w:p>
  </w:endnote>
  <w:endnote w:type="continuationNotice" w:id="1">
    <w:p w14:paraId="4FC4E086" w14:textId="77777777" w:rsidR="00B92615" w:rsidRDefault="00B9261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Tahoma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1010155"/>
      <w:docPartObj>
        <w:docPartGallery w:val="Page Numbers (Bottom of Page)"/>
        <w:docPartUnique/>
      </w:docPartObj>
    </w:sdtPr>
    <w:sdtContent>
      <w:p w14:paraId="4D7C1331" w14:textId="77777777" w:rsidR="00D55257" w:rsidRDefault="00D5525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70E100" w14:textId="4453FDA8" w:rsidR="008C07AB" w:rsidRPr="00790DBC" w:rsidRDefault="001D725E" w:rsidP="005F12A8">
    <w:pPr>
      <w:rPr>
        <w:sz w:val="22"/>
        <w:szCs w:val="22"/>
      </w:rPr>
    </w:pPr>
    <w:r w:rsidRPr="00790DBC">
      <w:rPr>
        <w:noProof/>
        <w:sz w:val="22"/>
        <w:szCs w:val="22"/>
      </w:rPr>
      <w:drawing>
        <wp:anchor distT="0" distB="0" distL="114300" distR="114300" simplePos="0" relativeHeight="251658240" behindDoc="0" locked="0" layoutInCell="1" allowOverlap="1" wp14:anchorId="25A8997F" wp14:editId="10049DDF">
          <wp:simplePos x="0" y="0"/>
          <wp:positionH relativeFrom="column">
            <wp:posOffset>2540</wp:posOffset>
          </wp:positionH>
          <wp:positionV relativeFrom="paragraph">
            <wp:posOffset>74930</wp:posOffset>
          </wp:positionV>
          <wp:extent cx="523230" cy="170410"/>
          <wp:effectExtent l="0" t="0" r="0" b="1270"/>
          <wp:wrapSquare wrapText="bothSides"/>
          <wp:docPr id="1" name="Image 1" descr="logo CNIL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logo CNIL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230" cy="170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21FB" w:rsidRPr="00790DBC">
      <w:rPr>
        <w:sz w:val="22"/>
        <w:szCs w:val="22"/>
      </w:rPr>
      <w:t xml:space="preserve"> </w:t>
    </w:r>
    <w:r w:rsidR="005F12A8" w:rsidRPr="00790DBC">
      <w:rPr>
        <w:sz w:val="22"/>
        <w:szCs w:val="22"/>
      </w:rPr>
      <w:t>« </w:t>
    </w:r>
    <w:r w:rsidR="00F721FB" w:rsidRPr="00790DBC">
      <w:rPr>
        <w:sz w:val="22"/>
        <w:szCs w:val="22"/>
      </w:rPr>
      <w:t>L’atelier RGPD – Module travail et données personnelles</w:t>
    </w:r>
    <w:r w:rsidR="005F12A8" w:rsidRPr="00790DBC">
      <w:rPr>
        <w:sz w:val="22"/>
        <w:szCs w:val="22"/>
      </w:rPr>
      <w:t> »</w:t>
    </w:r>
    <w:r w:rsidR="00F91A0C">
      <w:rPr>
        <w:sz w:val="22"/>
        <w:szCs w:val="22"/>
      </w:rPr>
      <w:t xml:space="preserve"> - </w:t>
    </w:r>
    <w:r w:rsidR="00464FDF">
      <w:rPr>
        <w:sz w:val="22"/>
        <w:szCs w:val="22"/>
      </w:rPr>
      <w:t>Janvier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E26F3" w14:textId="77777777" w:rsidR="00B92615" w:rsidRDefault="00B92615" w:rsidP="00D55257">
      <w:r>
        <w:separator/>
      </w:r>
    </w:p>
  </w:footnote>
  <w:footnote w:type="continuationSeparator" w:id="0">
    <w:p w14:paraId="5E4139DE" w14:textId="77777777" w:rsidR="00B92615" w:rsidRDefault="00B92615" w:rsidP="00D55257">
      <w:r>
        <w:continuationSeparator/>
      </w:r>
    </w:p>
  </w:footnote>
  <w:footnote w:type="continuationNotice" w:id="1">
    <w:p w14:paraId="0288351F" w14:textId="77777777" w:rsidR="00B92615" w:rsidRDefault="00B9261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2C8A"/>
    <w:multiLevelType w:val="hybridMultilevel"/>
    <w:tmpl w:val="E1CABB60"/>
    <w:lvl w:ilvl="0" w:tplc="C3DEC9DA">
      <w:start w:val="1"/>
      <w:numFmt w:val="decimal"/>
      <w:lvlText w:val="%1."/>
      <w:lvlJc w:val="left"/>
      <w:pPr>
        <w:ind w:left="820" w:hanging="360"/>
      </w:pPr>
      <w:rPr>
        <w:rFonts w:ascii="Georgia" w:eastAsia="Georgia" w:hAnsi="Georgia" w:cs="Georgia" w:hint="default"/>
        <w:b w:val="0"/>
        <w:bCs w:val="0"/>
        <w:i w:val="0"/>
        <w:iCs w:val="0"/>
        <w:color w:val="4595EB"/>
        <w:spacing w:val="0"/>
        <w:w w:val="99"/>
        <w:sz w:val="20"/>
        <w:szCs w:val="20"/>
        <w:lang w:val="fr-FR" w:eastAsia="en-US" w:bidi="ar-SA"/>
      </w:rPr>
    </w:lvl>
    <w:lvl w:ilvl="1" w:tplc="2DB84106">
      <w:numFmt w:val="bullet"/>
      <w:lvlText w:val="•"/>
      <w:lvlJc w:val="left"/>
      <w:pPr>
        <w:ind w:left="1736" w:hanging="360"/>
      </w:pPr>
      <w:rPr>
        <w:rFonts w:hint="default"/>
        <w:lang w:val="fr-FR" w:eastAsia="en-US" w:bidi="ar-SA"/>
      </w:rPr>
    </w:lvl>
    <w:lvl w:ilvl="2" w:tplc="0EC86F56">
      <w:numFmt w:val="bullet"/>
      <w:lvlText w:val="•"/>
      <w:lvlJc w:val="left"/>
      <w:pPr>
        <w:ind w:left="2653" w:hanging="360"/>
      </w:pPr>
      <w:rPr>
        <w:rFonts w:hint="default"/>
        <w:lang w:val="fr-FR" w:eastAsia="en-US" w:bidi="ar-SA"/>
      </w:rPr>
    </w:lvl>
    <w:lvl w:ilvl="3" w:tplc="D4D8F596">
      <w:numFmt w:val="bullet"/>
      <w:lvlText w:val="•"/>
      <w:lvlJc w:val="left"/>
      <w:pPr>
        <w:ind w:left="3569" w:hanging="360"/>
      </w:pPr>
      <w:rPr>
        <w:rFonts w:hint="default"/>
        <w:lang w:val="fr-FR" w:eastAsia="en-US" w:bidi="ar-SA"/>
      </w:rPr>
    </w:lvl>
    <w:lvl w:ilvl="4" w:tplc="19B24052">
      <w:numFmt w:val="bullet"/>
      <w:lvlText w:val="•"/>
      <w:lvlJc w:val="left"/>
      <w:pPr>
        <w:ind w:left="4486" w:hanging="360"/>
      </w:pPr>
      <w:rPr>
        <w:rFonts w:hint="default"/>
        <w:lang w:val="fr-FR" w:eastAsia="en-US" w:bidi="ar-SA"/>
      </w:rPr>
    </w:lvl>
    <w:lvl w:ilvl="5" w:tplc="ED684658">
      <w:numFmt w:val="bullet"/>
      <w:lvlText w:val="•"/>
      <w:lvlJc w:val="left"/>
      <w:pPr>
        <w:ind w:left="5403" w:hanging="360"/>
      </w:pPr>
      <w:rPr>
        <w:rFonts w:hint="default"/>
        <w:lang w:val="fr-FR" w:eastAsia="en-US" w:bidi="ar-SA"/>
      </w:rPr>
    </w:lvl>
    <w:lvl w:ilvl="6" w:tplc="F27E92A6">
      <w:numFmt w:val="bullet"/>
      <w:lvlText w:val="•"/>
      <w:lvlJc w:val="left"/>
      <w:pPr>
        <w:ind w:left="6319" w:hanging="360"/>
      </w:pPr>
      <w:rPr>
        <w:rFonts w:hint="default"/>
        <w:lang w:val="fr-FR" w:eastAsia="en-US" w:bidi="ar-SA"/>
      </w:rPr>
    </w:lvl>
    <w:lvl w:ilvl="7" w:tplc="4CEC81B4">
      <w:numFmt w:val="bullet"/>
      <w:lvlText w:val="•"/>
      <w:lvlJc w:val="left"/>
      <w:pPr>
        <w:ind w:left="7236" w:hanging="360"/>
      </w:pPr>
      <w:rPr>
        <w:rFonts w:hint="default"/>
        <w:lang w:val="fr-FR" w:eastAsia="en-US" w:bidi="ar-SA"/>
      </w:rPr>
    </w:lvl>
    <w:lvl w:ilvl="8" w:tplc="5D086954">
      <w:numFmt w:val="bullet"/>
      <w:lvlText w:val="•"/>
      <w:lvlJc w:val="left"/>
      <w:pPr>
        <w:ind w:left="8153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5CCE19BF"/>
    <w:multiLevelType w:val="hybridMultilevel"/>
    <w:tmpl w:val="F46A1C7C"/>
    <w:lvl w:ilvl="0" w:tplc="2010813A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fr-FR" w:eastAsia="en-US" w:bidi="ar-SA"/>
      </w:rPr>
    </w:lvl>
    <w:lvl w:ilvl="1" w:tplc="EBC232F4">
      <w:numFmt w:val="bullet"/>
      <w:lvlText w:val="•"/>
      <w:lvlJc w:val="left"/>
      <w:pPr>
        <w:ind w:left="2384" w:hanging="360"/>
      </w:pPr>
      <w:rPr>
        <w:rFonts w:hint="default"/>
        <w:lang w:val="fr-FR" w:eastAsia="en-US" w:bidi="ar-SA"/>
      </w:rPr>
    </w:lvl>
    <w:lvl w:ilvl="2" w:tplc="45D69788">
      <w:numFmt w:val="bullet"/>
      <w:lvlText w:val="•"/>
      <w:lvlJc w:val="left"/>
      <w:pPr>
        <w:ind w:left="3229" w:hanging="360"/>
      </w:pPr>
      <w:rPr>
        <w:rFonts w:hint="default"/>
        <w:lang w:val="fr-FR" w:eastAsia="en-US" w:bidi="ar-SA"/>
      </w:rPr>
    </w:lvl>
    <w:lvl w:ilvl="3" w:tplc="A5448E3C">
      <w:numFmt w:val="bullet"/>
      <w:lvlText w:val="•"/>
      <w:lvlJc w:val="left"/>
      <w:pPr>
        <w:ind w:left="4073" w:hanging="360"/>
      </w:pPr>
      <w:rPr>
        <w:rFonts w:hint="default"/>
        <w:lang w:val="fr-FR" w:eastAsia="en-US" w:bidi="ar-SA"/>
      </w:rPr>
    </w:lvl>
    <w:lvl w:ilvl="4" w:tplc="313899A2">
      <w:numFmt w:val="bullet"/>
      <w:lvlText w:val="•"/>
      <w:lvlJc w:val="left"/>
      <w:pPr>
        <w:ind w:left="4918" w:hanging="360"/>
      </w:pPr>
      <w:rPr>
        <w:rFonts w:hint="default"/>
        <w:lang w:val="fr-FR" w:eastAsia="en-US" w:bidi="ar-SA"/>
      </w:rPr>
    </w:lvl>
    <w:lvl w:ilvl="5" w:tplc="4754D0A0">
      <w:numFmt w:val="bullet"/>
      <w:lvlText w:val="•"/>
      <w:lvlJc w:val="left"/>
      <w:pPr>
        <w:ind w:left="5763" w:hanging="360"/>
      </w:pPr>
      <w:rPr>
        <w:rFonts w:hint="default"/>
        <w:lang w:val="fr-FR" w:eastAsia="en-US" w:bidi="ar-SA"/>
      </w:rPr>
    </w:lvl>
    <w:lvl w:ilvl="6" w:tplc="3976F3EE">
      <w:numFmt w:val="bullet"/>
      <w:lvlText w:val="•"/>
      <w:lvlJc w:val="left"/>
      <w:pPr>
        <w:ind w:left="6607" w:hanging="360"/>
      </w:pPr>
      <w:rPr>
        <w:rFonts w:hint="default"/>
        <w:lang w:val="fr-FR" w:eastAsia="en-US" w:bidi="ar-SA"/>
      </w:rPr>
    </w:lvl>
    <w:lvl w:ilvl="7" w:tplc="A1D4AA14">
      <w:numFmt w:val="bullet"/>
      <w:lvlText w:val="•"/>
      <w:lvlJc w:val="left"/>
      <w:pPr>
        <w:ind w:left="7452" w:hanging="360"/>
      </w:pPr>
      <w:rPr>
        <w:rFonts w:hint="default"/>
        <w:lang w:val="fr-FR" w:eastAsia="en-US" w:bidi="ar-SA"/>
      </w:rPr>
    </w:lvl>
    <w:lvl w:ilvl="8" w:tplc="63BA413C">
      <w:numFmt w:val="bullet"/>
      <w:lvlText w:val="•"/>
      <w:lvlJc w:val="left"/>
      <w:pPr>
        <w:ind w:left="8297" w:hanging="360"/>
      </w:pPr>
      <w:rPr>
        <w:rFonts w:hint="default"/>
        <w:lang w:val="fr-FR" w:eastAsia="en-US" w:bidi="ar-SA"/>
      </w:rPr>
    </w:lvl>
  </w:abstractNum>
  <w:num w:numId="1" w16cid:durableId="1604995495">
    <w:abstractNumId w:val="0"/>
  </w:num>
  <w:num w:numId="2" w16cid:durableId="15352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7AB"/>
    <w:rsid w:val="00017E11"/>
    <w:rsid w:val="00024983"/>
    <w:rsid w:val="000302CA"/>
    <w:rsid w:val="00041676"/>
    <w:rsid w:val="00071830"/>
    <w:rsid w:val="000A0427"/>
    <w:rsid w:val="000C24AB"/>
    <w:rsid w:val="000D3C65"/>
    <w:rsid w:val="000E2809"/>
    <w:rsid w:val="00102746"/>
    <w:rsid w:val="00116B13"/>
    <w:rsid w:val="00180CF0"/>
    <w:rsid w:val="00194410"/>
    <w:rsid w:val="001B194C"/>
    <w:rsid w:val="001B6532"/>
    <w:rsid w:val="001D725E"/>
    <w:rsid w:val="001F1B96"/>
    <w:rsid w:val="002370E4"/>
    <w:rsid w:val="002435C8"/>
    <w:rsid w:val="00261C31"/>
    <w:rsid w:val="00263E97"/>
    <w:rsid w:val="00294E7E"/>
    <w:rsid w:val="00297873"/>
    <w:rsid w:val="002B2C4F"/>
    <w:rsid w:val="002C7619"/>
    <w:rsid w:val="0031028E"/>
    <w:rsid w:val="00310E93"/>
    <w:rsid w:val="003317AB"/>
    <w:rsid w:val="00354A44"/>
    <w:rsid w:val="0037572E"/>
    <w:rsid w:val="003C383E"/>
    <w:rsid w:val="003C4CA5"/>
    <w:rsid w:val="00464FDF"/>
    <w:rsid w:val="00476403"/>
    <w:rsid w:val="00493974"/>
    <w:rsid w:val="004A0F1F"/>
    <w:rsid w:val="004B7422"/>
    <w:rsid w:val="004C4FB2"/>
    <w:rsid w:val="00551735"/>
    <w:rsid w:val="00556714"/>
    <w:rsid w:val="0056788B"/>
    <w:rsid w:val="005A6883"/>
    <w:rsid w:val="005B7582"/>
    <w:rsid w:val="005D4B16"/>
    <w:rsid w:val="005F12A8"/>
    <w:rsid w:val="006021BB"/>
    <w:rsid w:val="0062608C"/>
    <w:rsid w:val="00644466"/>
    <w:rsid w:val="00694312"/>
    <w:rsid w:val="006D4EDB"/>
    <w:rsid w:val="00722B7E"/>
    <w:rsid w:val="00730DB9"/>
    <w:rsid w:val="0074214F"/>
    <w:rsid w:val="007572AC"/>
    <w:rsid w:val="00790DBC"/>
    <w:rsid w:val="0079325D"/>
    <w:rsid w:val="007B70A5"/>
    <w:rsid w:val="00831A88"/>
    <w:rsid w:val="00850DBD"/>
    <w:rsid w:val="00873732"/>
    <w:rsid w:val="008C07AB"/>
    <w:rsid w:val="008C25F0"/>
    <w:rsid w:val="008D1012"/>
    <w:rsid w:val="008E0E15"/>
    <w:rsid w:val="008F7A15"/>
    <w:rsid w:val="009553A8"/>
    <w:rsid w:val="00980A3D"/>
    <w:rsid w:val="00982427"/>
    <w:rsid w:val="009B285C"/>
    <w:rsid w:val="009B5022"/>
    <w:rsid w:val="009C09A5"/>
    <w:rsid w:val="009F591F"/>
    <w:rsid w:val="00A02DDB"/>
    <w:rsid w:val="00A203F8"/>
    <w:rsid w:val="00A55759"/>
    <w:rsid w:val="00A66697"/>
    <w:rsid w:val="00AA0202"/>
    <w:rsid w:val="00AF0974"/>
    <w:rsid w:val="00AF2B84"/>
    <w:rsid w:val="00B368B1"/>
    <w:rsid w:val="00B92615"/>
    <w:rsid w:val="00BB2FB6"/>
    <w:rsid w:val="00BB47E0"/>
    <w:rsid w:val="00BB5026"/>
    <w:rsid w:val="00C214BD"/>
    <w:rsid w:val="00C31367"/>
    <w:rsid w:val="00C83DD4"/>
    <w:rsid w:val="00C93211"/>
    <w:rsid w:val="00CA42B8"/>
    <w:rsid w:val="00CB6B5A"/>
    <w:rsid w:val="00CD3F73"/>
    <w:rsid w:val="00D15391"/>
    <w:rsid w:val="00D206D2"/>
    <w:rsid w:val="00D526C4"/>
    <w:rsid w:val="00D55257"/>
    <w:rsid w:val="00D7322F"/>
    <w:rsid w:val="00D81A18"/>
    <w:rsid w:val="00D82EFF"/>
    <w:rsid w:val="00DA1880"/>
    <w:rsid w:val="00DB49A9"/>
    <w:rsid w:val="00DB4C28"/>
    <w:rsid w:val="00DB5338"/>
    <w:rsid w:val="00DC4AD6"/>
    <w:rsid w:val="00E115A8"/>
    <w:rsid w:val="00E23389"/>
    <w:rsid w:val="00E42A5C"/>
    <w:rsid w:val="00E5129A"/>
    <w:rsid w:val="00E53632"/>
    <w:rsid w:val="00EA218E"/>
    <w:rsid w:val="00EB4354"/>
    <w:rsid w:val="00ED66E0"/>
    <w:rsid w:val="00EE78A1"/>
    <w:rsid w:val="00EF5BAD"/>
    <w:rsid w:val="00F721FB"/>
    <w:rsid w:val="00F8081E"/>
    <w:rsid w:val="00F91A0C"/>
    <w:rsid w:val="00FA35D0"/>
    <w:rsid w:val="00FB2AC8"/>
    <w:rsid w:val="00FE52E7"/>
    <w:rsid w:val="00FF0A59"/>
    <w:rsid w:val="19072D22"/>
    <w:rsid w:val="41CDD2E6"/>
    <w:rsid w:val="5FCA36E0"/>
    <w:rsid w:val="6A21B55C"/>
    <w:rsid w:val="6DDA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0E0D8"/>
  <w15:docId w15:val="{DD1B0EDB-09EA-4745-829F-C53B9BB4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257"/>
    <w:pPr>
      <w:spacing w:after="120" w:line="440" w:lineRule="exact"/>
    </w:pPr>
    <w:rPr>
      <w:rFonts w:ascii="Open Sans" w:eastAsia="Georgia" w:hAnsi="Open Sans" w:cs="Open Sans"/>
      <w:sz w:val="24"/>
      <w:szCs w:val="24"/>
      <w:lang w:val="fr-FR"/>
    </w:rPr>
  </w:style>
  <w:style w:type="paragraph" w:styleId="Titre1">
    <w:name w:val="heading 1"/>
    <w:basedOn w:val="Titre1-1"/>
    <w:uiPriority w:val="9"/>
    <w:qFormat/>
    <w:rsid w:val="001B194C"/>
    <w:pPr>
      <w:outlineLvl w:val="0"/>
    </w:pPr>
    <w:rPr>
      <w:sz w:val="28"/>
      <w:szCs w:val="24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BB5026"/>
    <w:pPr>
      <w:outlineLvl w:val="1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qFormat/>
    <w:pPr>
      <w:spacing w:before="60"/>
    </w:pPr>
    <w:rPr>
      <w:sz w:val="20"/>
      <w:szCs w:val="20"/>
    </w:rPr>
  </w:style>
  <w:style w:type="paragraph" w:styleId="Titre">
    <w:name w:val="Title"/>
    <w:basedOn w:val="Titre1"/>
    <w:link w:val="TitreCar"/>
    <w:uiPriority w:val="10"/>
    <w:qFormat/>
    <w:rsid w:val="00017E11"/>
    <w:rPr>
      <w:sz w:val="32"/>
    </w:rPr>
  </w:style>
  <w:style w:type="paragraph" w:styleId="Paragraphedeliste">
    <w:name w:val="List Paragraph"/>
    <w:basedOn w:val="Normal"/>
    <w:uiPriority w:val="1"/>
    <w:qFormat/>
    <w:pPr>
      <w:spacing w:before="60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Titre1-1">
    <w:name w:val="Titre 1-1"/>
    <w:basedOn w:val="Corpsdetexte"/>
    <w:link w:val="Titre1-1Car"/>
    <w:qFormat/>
    <w:rsid w:val="007572AC"/>
    <w:pPr>
      <w:spacing w:before="55"/>
      <w:ind w:left="100" w:right="140"/>
      <w:jc w:val="both"/>
    </w:pPr>
    <w:rPr>
      <w:b/>
      <w:color w:val="333333"/>
      <w:sz w:val="24"/>
      <w:szCs w:val="22"/>
    </w:rPr>
  </w:style>
  <w:style w:type="character" w:customStyle="1" w:styleId="CorpsdetexteCar">
    <w:name w:val="Corps de texte Car"/>
    <w:basedOn w:val="Policepardfaut"/>
    <w:link w:val="Corpsdetexte"/>
    <w:uiPriority w:val="1"/>
    <w:rsid w:val="007572AC"/>
    <w:rPr>
      <w:rFonts w:ascii="Georgia" w:eastAsia="Georgia" w:hAnsi="Georgia" w:cs="Georgia"/>
      <w:sz w:val="20"/>
      <w:szCs w:val="20"/>
      <w:lang w:val="fr-FR"/>
    </w:rPr>
  </w:style>
  <w:style w:type="character" w:customStyle="1" w:styleId="Titre1-1Car">
    <w:name w:val="Titre 1-1 Car"/>
    <w:basedOn w:val="CorpsdetexteCar"/>
    <w:link w:val="Titre1-1"/>
    <w:rsid w:val="007572AC"/>
    <w:rPr>
      <w:rFonts w:ascii="Open Sans" w:eastAsia="Georgia" w:hAnsi="Open Sans" w:cs="Open Sans"/>
      <w:b/>
      <w:color w:val="333333"/>
      <w:sz w:val="24"/>
      <w:szCs w:val="20"/>
      <w:lang w:val="fr-FR"/>
    </w:rPr>
  </w:style>
  <w:style w:type="paragraph" w:styleId="En-tte">
    <w:name w:val="header"/>
    <w:basedOn w:val="Normal"/>
    <w:link w:val="En-tteCar"/>
    <w:uiPriority w:val="99"/>
    <w:unhideWhenUsed/>
    <w:rsid w:val="000A0427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0A0427"/>
    <w:rPr>
      <w:rFonts w:ascii="Georgia" w:eastAsia="Georgia" w:hAnsi="Georgia" w:cs="Georgia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0A0427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A0427"/>
    <w:rPr>
      <w:rFonts w:ascii="Georgia" w:eastAsia="Georgia" w:hAnsi="Georgia" w:cs="Georgia"/>
      <w:lang w:val="fr-FR"/>
    </w:rPr>
  </w:style>
  <w:style w:type="character" w:customStyle="1" w:styleId="TitreCar">
    <w:name w:val="Titre Car"/>
    <w:basedOn w:val="Policepardfaut"/>
    <w:link w:val="Titre"/>
    <w:uiPriority w:val="10"/>
    <w:rsid w:val="00017E11"/>
    <w:rPr>
      <w:rFonts w:ascii="Open Sans" w:eastAsia="Georgia" w:hAnsi="Open Sans" w:cs="Open Sans"/>
      <w:b/>
      <w:color w:val="333333"/>
      <w:sz w:val="32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BB5026"/>
    <w:rPr>
      <w:rFonts w:ascii="Open Sans" w:eastAsia="Georgia" w:hAnsi="Open Sans" w:cs="Open Sans"/>
      <w:b/>
      <w:color w:val="333333"/>
      <w:sz w:val="28"/>
      <w:szCs w:val="24"/>
      <w:lang w:val="fr-FR"/>
    </w:rPr>
  </w:style>
  <w:style w:type="table" w:customStyle="1" w:styleId="TableNormal1">
    <w:name w:val="Table Normal1"/>
    <w:uiPriority w:val="2"/>
    <w:semiHidden/>
    <w:unhideWhenUsed/>
    <w:qFormat/>
    <w:rsid w:val="000D3C6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8601C0B95FD7459B850BF39941D64C" ma:contentTypeVersion="15" ma:contentTypeDescription="Crée un document." ma:contentTypeScope="" ma:versionID="94d650cb3056884428a42737640572f0">
  <xsd:schema xmlns:xsd="http://www.w3.org/2001/XMLSchema" xmlns:xs="http://www.w3.org/2001/XMLSchema" xmlns:p="http://schemas.microsoft.com/office/2006/metadata/properties" xmlns:ns2="643bebab-4120-4606-a2b4-4e25ac26c926" xmlns:ns3="ef8a86a7-f256-403f-8c74-deea00256b2b" targetNamespace="http://schemas.microsoft.com/office/2006/metadata/properties" ma:root="true" ma:fieldsID="fe41e36b0ab3c8c5b802bfea1c90d05f" ns2:_="" ns3:_="">
    <xsd:import namespace="643bebab-4120-4606-a2b4-4e25ac26c926"/>
    <xsd:import namespace="ef8a86a7-f256-403f-8c74-deea00256b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bebab-4120-4606-a2b4-4e25ac26c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cafe0276-e4f9-4ca8-ac6d-39d8e316d7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a86a7-f256-403f-8c74-deea00256b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c668f9-49b1-4fec-99ad-1c925d18ca33}" ma:internalName="TaxCatchAll" ma:showField="CatchAllData" ma:web="ef8a86a7-f256-403f-8c74-deea00256b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8a86a7-f256-403f-8c74-deea00256b2b" xsi:nil="true"/>
    <lcf76f155ced4ddcb4097134ff3c332f xmlns="643bebab-4120-4606-a2b4-4e25ac26c92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DCB921-480B-4908-9CED-A0605D6F2E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3bebab-4120-4606-a2b4-4e25ac26c926"/>
    <ds:schemaRef ds:uri="ef8a86a7-f256-403f-8c74-deea00256b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96071C-F5A3-4C36-9143-459A7D139D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EF1046-526C-4C12-83C8-6ABFAC3F675C}">
  <ds:schemaRefs>
    <ds:schemaRef ds:uri="http://schemas.microsoft.com/office/2006/metadata/properties"/>
    <ds:schemaRef ds:uri="http://schemas.microsoft.com/office/infopath/2007/PartnerControls"/>
    <ds:schemaRef ds:uri="ef8a86a7-f256-403f-8c74-deea00256b2b"/>
    <ds:schemaRef ds:uri="643bebab-4120-4606-a2b4-4e25ac26c9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DESPUJOS Sandra</dc:creator>
  <cp:keywords/>
  <cp:lastModifiedBy>Marion Toulgoat</cp:lastModifiedBy>
  <cp:revision>4</cp:revision>
  <cp:lastPrinted>2024-10-17T08:50:00Z</cp:lastPrinted>
  <dcterms:created xsi:type="dcterms:W3CDTF">2024-11-25T13:59:00Z</dcterms:created>
  <dcterms:modified xsi:type="dcterms:W3CDTF">2025-03-05T10:29:00Z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2024-10-07T00:00:00Z</vt:filetime>
  </property>
  <property fmtid="{D5CDD505-2E9C-101B-9397-08002B2CF9AE}" pid="5" name="Producer">
    <vt:lpwstr>Microsoft® Word pour Microsoft 365</vt:lpwstr>
  </property>
  <property fmtid="{D5CDD505-2E9C-101B-9397-08002B2CF9AE}" pid="6" name="ContentTypeId">
    <vt:lpwstr>0x0101002C8601C0B95FD7459B850BF39941D64C</vt:lpwstr>
  </property>
  <property fmtid="{D5CDD505-2E9C-101B-9397-08002B2CF9AE}" pid="7" name="MediaServiceImageTags">
    <vt:lpwstr/>
  </property>
</Properties>
</file>