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TR-069 协议完整中文翻译（Amendment 6 Corrigendum 1 2020</w:t>
      </w:r>
      <w:r>
        <w:rPr>
          <w:rFonts w:eastAsia="等线" w:ascii="Arial" w:cs="Arial" w:hAnsi="Arial"/>
          <w:b w:val="true"/>
          <w:sz w:val="52"/>
        </w:rPr>
        <w:t>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宽带论坛技术报告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TR-069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客户终端设备广域网管理协议（CWMP）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版本：第六次修订勘误1版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发布日期：2020年6月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CWMP 协议版本：1.4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© 宽带论坛 版权所有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声明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宽带论坛是一家非营利性机构，致力于制定宽带网络系统开发与部署的行业规范。本技术报告已通过论坛成员审核批准，内容可随时更新。本报告知识产权归宽带论坛所有，保留所有权利，部分内容的知识产权可能归属于宽带论坛各成员单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知识产权说明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本报告接收方在提交修改意见时，需同步告知其知晓的、任何因实施本报告规范或使用本报告引用的代码，可能造成侵权的相关专利声明及其他知识产权信息，并提供相关佐证材料。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使用条款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授权许可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宽带论坛特此免费授予用户永久、非独占、全球范围内的使用权，允许用户基于本技术报告研发、生产、委托生产、使用、推广、进口、销售、授权及分销符合本协议规范的产品。所有使用行为均需遵守本声明条款及第三方（含宽带论坛成员）相关专利与知识产权规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本许可</w:t>
      </w:r>
      <w:r>
        <w:rPr>
          <w:rFonts w:eastAsia="等线" w:ascii="Arial" w:cs="Arial" w:hAnsi="Arial"/>
          <w:b w:val="true"/>
          <w:sz w:val="22"/>
        </w:rPr>
        <w:t>不包含转授权、修改、创作衍生作品</w:t>
      </w:r>
      <w:r>
        <w:rPr>
          <w:rFonts w:eastAsia="等线" w:ascii="Arial" w:cs="Arial" w:hAnsi="Arial"/>
          <w:sz w:val="22"/>
        </w:rPr>
        <w:t>的权利，仅针对本报告中可直接编译为计算机代码的文本，允许用户对该部分代码进行修改和制作衍生作品。特此说明：除上述限定外，基于本协议规范开发的产品，不视为本报告的衍生作品。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免责声明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技术报告无任何明示或默示担保，包括但不限于**非侵权性担保**及所有默示质量担保。用户实施本协议的所有行为风险由用户自行承担。宽带论坛、其成员单位及报告提交方，不对用户、实施方或任何第三方因使用本报告产生的任何直接、间接损失承担任何法律责任，包括但不限于衍生损失、特殊损失、惩罚性损失、附带损失及间接经济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第三方权利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不限制上述第2条免责条款的前提下，宽带论坛不负责整理、核实、更新或公示任何当前及未来因实施本协议（现行版本及后续修订版本）可能引发侵权的第三方专利及知识产权声明。对于本报告中记载的相关权利声明，宽带论坛不判定其有效性，亦不保证所有相关声明均已完整收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本报告所有副本（含局部摘录）必须完整保留本页所有声明、版权标注及其他条款。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版本修订历史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</w:t>
            </w: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发布日期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编辑人员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修订内容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2004年5月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Jeff Bernstein、Tim Spets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初始版本发布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第1版 修订1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2006年11月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多名行业技术专家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对原始文档内容</w:t>
            </w:r>
            <w:r>
              <w:rPr>
                <w:rFonts w:eastAsia="等线" w:ascii="Arial" w:cs="Arial" w:hAnsi="Arial"/>
                <w:sz w:val="22"/>
              </w:rPr>
              <w:t>进行语义澄清与修正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第1版 修订2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2007年11月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William Lupton</w:t>
            </w:r>
            <w:r>
              <w:rPr>
                <w:rFonts w:eastAsia="等线" w:ascii="Arial" w:cs="Arial" w:hAnsi="Arial"/>
                <w:sz w:val="22"/>
              </w:rPr>
              <w:t>、Davide Moreo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CWMP 1.1版本：新增组播下载功能</w:t>
            </w:r>
            <w:r>
              <w:rPr>
                <w:rFonts w:eastAsia="等线" w:ascii="Arial" w:cs="Arial" w:hAnsi="Arial"/>
                <w:sz w:val="22"/>
              </w:rPr>
              <w:t>、自主传输完成事件、自主传输完成方法、新增下载错误码，完善设备</w:t>
            </w:r>
            <w:r>
              <w:rPr>
                <w:rFonts w:eastAsia="等线" w:ascii="Arial" w:cs="Arial" w:hAnsi="Arial"/>
                <w:sz w:val="22"/>
              </w:rPr>
              <w:t>互通性说明，小幅文案优化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第1版 修订3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2010年11月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John Blackford、Heather Kirksey等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CWMP 1.2版本：适配DHCP的IPv6小幅更新、新增软件模块管理能力</w:t>
            </w:r>
            <w:r>
              <w:rPr>
                <w:rFonts w:eastAsia="等线" w:ascii="Arial" w:cs="Arial" w:hAnsi="Arial"/>
                <w:sz w:val="22"/>
              </w:rPr>
              <w:t>（含新增远程调用方法、上报事件码、错误码、UUID附录）、</w:t>
            </w:r>
            <w:r>
              <w:rPr>
                <w:rFonts w:eastAsia="等线" w:ascii="Arial" w:cs="Arial" w:hAnsi="Arial"/>
                <w:sz w:val="22"/>
              </w:rPr>
              <w:t>新增定时下载、取消传输远程调用方法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第1版 修订4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2011年7月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Sarah Banks、Andrea Colmegna等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CWMP 1.3版本：新增代理管理功能、新增附录J</w:t>
            </w:r>
            <w:r>
              <w:rPr>
                <w:rFonts w:eastAsia="等线" w:ascii="Arial" w:cs="Arial" w:hAnsi="Arial"/>
                <w:sz w:val="22"/>
              </w:rPr>
              <w:t>/I、更新会话超时参数、删除冗余XML架构章节、新增别名寻址机制及</w:t>
            </w:r>
            <w:r>
              <w:rPr>
                <w:rFonts w:eastAsia="等线" w:ascii="Arial" w:cs="Arial" w:hAnsi="Arial"/>
                <w:sz w:val="22"/>
              </w:rPr>
              <w:t>对应远程调用方法定义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第1版 修订5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2013年11月11日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2014年1月8日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John Blackford、Mike Digdon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CWMP 1.4版本：新增XMPP连接请求、设备待机适配机制、</w:t>
            </w:r>
            <w:r>
              <w:rPr>
                <w:rFonts w:eastAsia="等线" w:ascii="Arial" w:cs="Arial" w:hAnsi="Arial"/>
                <w:sz w:val="22"/>
              </w:rPr>
              <w:t>UDP轻量化通知功能，补充多项细节说明与功能优化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第1版 </w:t>
            </w:r>
            <w:r>
              <w:rPr>
                <w:rFonts w:eastAsia="等线" w:ascii="Arial" w:cs="Arial" w:hAnsi="Arial"/>
                <w:sz w:val="22"/>
              </w:rPr>
              <w:t>修订6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2018年3月16日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2018年4月20日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Klaus Wich、John Blackford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CWMP 1.4版本：强化安全机制、完善</w:t>
            </w:r>
            <w:r>
              <w:rPr>
                <w:rFonts w:eastAsia="等线" w:ascii="Arial" w:cs="Arial" w:hAnsi="Arial"/>
                <w:sz w:val="22"/>
              </w:rPr>
              <w:t>XMPP协议说明、新增实例通配符、心跳事件处理、固件镜像</w:t>
            </w:r>
            <w:r>
              <w:rPr>
                <w:rFonts w:eastAsia="等线" w:ascii="Arial" w:cs="Arial" w:hAnsi="Arial"/>
                <w:sz w:val="22"/>
              </w:rPr>
              <w:t>管理、WebSocket承载XMPP连接请求、HTTP批量数据采集、软件模块管理</w:t>
            </w:r>
            <w:r>
              <w:rPr>
                <w:rFonts w:eastAsia="等线" w:ascii="Arial" w:cs="Arial" w:hAnsi="Arial"/>
                <w:sz w:val="22"/>
              </w:rPr>
              <w:t>能力，多项细节优化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第1版 修订6 勘误1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020年6月25日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2020年6月25日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Klaus Wich、John Blackford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CWMP 1.4版本：修正请求下载远程调用参数定义、</w:t>
            </w:r>
            <w:r>
              <w:rPr>
                <w:rFonts w:eastAsia="等线" w:ascii="Arial" w:cs="Arial" w:hAnsi="Arial"/>
                <w:sz w:val="22"/>
              </w:rPr>
              <w:t>规范可打印ASCII字符定义、更新连接请求摘要认证</w:t>
            </w:r>
            <w:r>
              <w:rPr>
                <w:rFonts w:eastAsia="等线" w:ascii="Arial" w:cs="Arial" w:hAnsi="Arial"/>
                <w:sz w:val="22"/>
              </w:rPr>
              <w:t>规则，适配最新HTTP RFC标准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技术咨询与意见反馈邮箱：info@broadband-forum.org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主编</w:t>
      </w:r>
      <w:r>
        <w:rPr>
          <w:rFonts w:eastAsia="等线" w:ascii="Arial" w:cs="Arial" w:hAnsi="Arial"/>
          <w:sz w:val="22"/>
        </w:rPr>
        <w:t>：John Blackford（康普）、Klaus Wich（华为）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领域负责人</w:t>
      </w:r>
      <w:r>
        <w:rPr>
          <w:rFonts w:eastAsia="等线" w:ascii="Arial" w:cs="Arial" w:hAnsi="Arial"/>
          <w:sz w:val="22"/>
        </w:rPr>
        <w:t>：John Blackford、Jason Walls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项目负责人</w:t>
      </w:r>
      <w:r>
        <w:rPr>
          <w:rFonts w:eastAsia="等线" w:ascii="Arial" w:cs="Arial" w:hAnsi="Arial"/>
          <w:sz w:val="22"/>
        </w:rPr>
        <w:t>：John Blackford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目录（中文对照）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引言 ................................................................................................................................ 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功能组件 ................................................................................................................ 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1.1.1 自动配置与动态业务部署 ............................................................................ 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1.1.2 软件/固件镜像管理 .................................................................................... 19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1.1.3 软件模块管理 ................................................................................................ 19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1.1.4 状态与性能监控 ............................................................................................ 19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1.1.5 故障诊断 ........................................................................................................ 19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端到端架构定位 .................................................................................................... 19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 安全设计目标 ........................................................................................................ 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 架构设计目标 ........................................................................................................ 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1.5 协议前置假设 ........................................................................................................ 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1.6 专业术语定义 ........................................................................................................ 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1.7 缩略词对照表 ........................................................................................................ 25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1.8 文档编写规范 ........................................................................................................ 27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协议架构 .................................................................................................................... 28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协议组成模块 ........................................................................................................ 28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安全机制 ................................................................................................................ 29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 架构核心组件 ........................................................................................................ 29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2.3.1 参数模型 ........................................................................................................ 29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2.3.2 文件传输 ........................................................................................................ 30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2.3.3 终端发起会话 ................................................................................................ 30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2.3.4 服务器异步发起会话 .................................................................................... 31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协议流程与强制要求 ................................................................................................ 32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ACS服务器发现机制 ............................................................................................ 32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连接建立流程 ........................................................................................................ 35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3.2.1 CPE终端发起连接 .......................................................................................... 35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3.2.2 ACS服务器发起连接 ...................................................................................... 38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 TLS与TCP协议使用规范 .................................................................................... 40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 HTTP协议使用规范 ............................................................................................ 42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3.4.1 HTTP承载SOAP编码规范 ............................................................................ 43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3.4.2 会话机制 ........................................................................................................ 44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3.4.3 文件传输规范 ................................................................................................ 45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3.4.4 身份认证机制 ................................................................................................ 46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3.4.5 摘要认证规范 ................................................................................................ 47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3.4.6 HTTP附加强制要求 ...................................................................................... 48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3.4.7 HTTP压缩规范 ................................................................................................ 48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3.5 SOAP协议使用规范 ............................................................................................ 48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3.6 远程调用方法支持要求 ........................................................................................ 55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3.6.1 别名寻址机制要求 ........................................................................................ 56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3.6.2 对象实例通配符要求 .................................................................................... 59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3.6.3 引用参数要求 ................................................................................................ 60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3.7 会话交互流程 ........................................................................................................ 60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3.7.1 终端侧操作规范 ............................................................................................ 61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3.7.2 服务器侧操作规范 ........................................................................................ 71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3.7.3 事务交互示例 ................................................................................................ 74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3.7.4 CWMP版本协商机制 .................................................................................... 75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规范性引用文件 ........................................................................................................ 76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附录A 远程调用方法详解 ............................................................................................ 80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附录B 远程调用XML架构规范 .................................................................................. 138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附录C 签名凭证与权限控制 ...................................................................................... 140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附录D 网络身份管理与踢下线机制 .......................................................................... 145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附录E 签名数据包格式规范 ...................................................................................... 149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附录F 设备-网关关联机制 ........................................................................................ 161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附录G NAT网关连接请求适配与安全规范 ................................................................ 167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附录H 安全补充说明 ................................................................................................ 183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附录I 终端代理实现指南 .......................................................................................... 185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附录J CWMP代理管理机制 ........................................................................................ 186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附录K XMPP连接请求机制 ........................................................................................ 191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附录L 终端待机适配机制 .......................................................................................... 201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附录M UDP轻量化通知机制 ...................................................................................... 204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附录N HTTP批量数据采集规范 .................................................................................. 209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附录O 心跳事件处理机制 .......................................................................................... 226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附录II 别名寻址原理详解 .......................................................................................... 236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附录III XMPP连接原理详解 ...................................................................................... 240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附录IV UPnP网关与HTTP连接请求适配 .................................................................. 245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附录V 多固件镜像运行原理 ...................................................................................... 254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附录VI 软件模块管理规范 .......................................................................................... 258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执行摘要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本协议规范定义了客户终端设备（CPE）与自动配置服务器（ACS）之间的通信标准，可在统一框架内实现终端安全自动配置及各类终端远程管理功能。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1 引言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</w:t>
      </w:r>
      <w:r>
        <w:rPr>
          <w:rFonts w:eastAsia="等线" w:ascii="Arial" w:cs="Arial" w:hAnsi="Arial"/>
          <w:sz w:val="22"/>
        </w:rPr>
        <w:t>：本文档第1、2章节为概述性内容，不包含协议强制约束要求。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-069协议定义了客户终端设备广域网管理协议（CWMP），用于实现CPE终端与ACS自动配置服务器之间的标准化通信。协议规范了一套完整机制，不仅支持终端安全自动配置，还集成了各类终端远程管理能力，形成统一的设备管理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本文档规定了可适配所有TR-069合规终端的通用管理协议要求，各类专用设备、专用业务的管理对象与数据模型，由其他专项技术文档定义。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1.1 功能组件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CWMP协议支持批量终端的全维度远程管理，核心能力包含以下五项：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自动配置与动态业务部署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软件/固件镜像管理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软件模块管理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设备状态与性能监控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设备故障诊断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1.1.1 自动配置与动态业务部署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支持ACS服务器基于多维度条件，对单台或批量CPE终端进行远程业务配置与部署。终端可在首次接入宽带网络时完成初始化配置，也可在后续任意时间被远程重新配置、业务更新，支持服务器主动异步下发重配指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内置完善的设备识别机制，支持基于单台终端唯一特征、或批量终端共性特征（厂商、型号、软件版本等）进行批量差异化配置。同时提供可选的高阶管控能力，可对需要高安全校验的增值业务、付费应用进行终端侧组件管控，该能力基于软件模块管理机制实现（对应附录A相关远程调用方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协议架构具备良好扩展性，可无缝适配后续新增业务与管理能力，无需重构核心协议逻辑。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1.1.2 软件/固件镜像管理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协议提供完整的终端固件、系统镜像管理能力，支持固件版本识别、服务器主动发起固件下载、终端主动发起固件下载（可选），并可将下载成功/失败结果同步上报至ACS服务器。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1.1.3 软件模块管理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支持ACS服务器远程管控终端模块化软件与运行环境，可实现软件模块的安装、升级、卸载，并同步上报操作结果。同时支持远程启停终端应用、启用/禁用运行环境、盘点终端已安装软件模块清单。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1.1.4 状态与性能监控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终端可主动上报设备状态、运行性能统计数据，供ACS服务器实时监控。同时支持终端状态变更主动通知机制，实现设备状态动态感知。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1.1.5 故障诊断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终端可向ACS服务器提供网络连通性、业务异常相关诊断数据，支持服务器远程排查故障，同时支持执行标准化远程诊断测试。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1.2 端到端架构定位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ACS服务器部署于运营商网络侧，负责管理用户驻地的所有终端设备。CWMP协议可管控DSL网络终端、独立路由器、局域网终端等各类CPE设备，不依赖运营商具体接入介质，仅要求终端已完成IP层网络连通性初始化。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备注1</w:t>
      </w:r>
      <w:r>
        <w:rPr>
          <w:rFonts w:eastAsia="等线" w:ascii="Arial" w:cs="Arial" w:hAnsi="Arial"/>
          <w:sz w:val="22"/>
        </w:rPr>
        <w:t>：针对DSL宽带网络终端，TR-046定义整体自动配置框架，TR-062、TR-044分别定义ATM层、IP层自动配置流程，其他类型宽带终端需适配自身网络架构获取IP连通性。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备注2</w:t>
      </w:r>
      <w:r>
        <w:rPr>
          <w:rFonts w:eastAsia="等线" w:ascii="Arial" w:cs="Arial" w:hAnsi="Arial"/>
          <w:sz w:val="22"/>
        </w:rPr>
        <w:t>：当协议同时管控网关设备与网关下挂局域网终端时，可通过附录F的设备-网关关联机制，实现多设备统一绑定、协同管理。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备注3</w:t>
      </w:r>
      <w:r>
        <w:rPr>
          <w:rFonts w:eastAsia="等线" w:ascii="Arial" w:cs="Arial" w:hAnsi="Arial"/>
          <w:sz w:val="22"/>
        </w:rPr>
        <w:t>：单台终端可部署多个CWMP协议端点，支持多实例管理，终端代理管理机制即为典型应用。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1.3 安全设计目标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CWMP协议采用高安全性、可伸缩的安全架构，可适配低配终端的基础安全能力，也可支持高端终端的高阶安全机制，核心安全目标如下：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防止终端、服务器管理功能被篡改，防止两端交互事务被恶意篡改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保障终端与服务器交互数据的机密性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实现各类交互事务的分级身份认证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杜绝网络盗号、业务盗用等服务滥用行为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1.4 架构设计目标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协议采用灵活的网络连接模型，核心架构设计目标如下：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支持终端、服务器双向发起连接，无需终端与服务器长期保持长连接，降低资源消耗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两端业务交互逻辑与连接发起方无关，即使终端仅支持主动发起连接，服务器所有管控指令均可复用终端主动建立的会话完成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支持单台服务器对接多批次终端、单批次终端适配多运营商服务器，适配大规模组网场景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协议支持终端与服务器的自动发现与绑定：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提供终端自动发现对应运营商ACS服务器的标准化机制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支持服务器安全识别终端身份，完成用户与设备的绑定，支持全自动绑定、人工介入绑定两种模式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协议对终端参数的管控机制遵循以下设计原则：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适配不同终端的能力差异，支持服务器主动探测终端功能子集，兼容设备差异化能力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支持服务器远程读取、监控、修改终端配置参数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兼容局域网侧自动配置对终端参数的修改，服务器可感知外部配置变更，并可管控参数的外部修改权限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预留厂商自定义参数扩展能力，支持设备私有配置的管控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兼顾轻量化与灵活性，仅在需要高阶功能时启用对应可选模块，降低低端设备适配成本；同时复用现有成熟网络标准，减少自定义开发工作量；协议与底层接入网络无关，具备全场景适配性；架构高度可扩展，支持协议迭代升级与厂商私有扩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1.5 协议前置假设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本协议规范基于以下前置条件制定：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所有类型终端（网桥、路由器等）必须获取有效IP地址，方可与ACS服务器建立通信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单个CWMP端点同一时间仅与一台ACS服务器建立会话，终端始终仅识别一台有效服务器（负载均衡集群内多台服务器视为单台逻辑服务器）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网桥类终端需单独建立管理专用IP连通性，组网方式可采用DHCP动态地址分配+IPoE、PPPoE等标准模式，具体适配网络架构而定。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1.6 专业术语定义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英文术语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中文释义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操作行为：软件</w:t>
            </w:r>
            <w:r>
              <w:rPr>
                <w:rFonts w:eastAsia="等线" w:ascii="Arial" w:cs="Arial" w:hAnsi="Arial"/>
                <w:sz w:val="22"/>
              </w:rPr>
              <w:t>模块状态模型中触发的状态切换动作，包含安装、升级、卸载、启动</w:t>
            </w:r>
            <w:r>
              <w:rPr>
                <w:rFonts w:eastAsia="等线" w:ascii="Arial" w:cs="Arial" w:hAnsi="Arial"/>
                <w:sz w:val="22"/>
              </w:rPr>
              <w:t>、停止等（详见附录VI）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已生效：终端</w:t>
            </w:r>
            <w:r>
              <w:rPr>
                <w:rFonts w:eastAsia="等线" w:ascii="Arial" w:cs="Arial" w:hAnsi="Arial"/>
                <w:sz w:val="22"/>
              </w:rPr>
              <w:t>停止使用旧配置、正式启用新配置的状态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宽带网络终端：适配DSL网络的专用宽带</w:t>
            </w:r>
            <w:r>
              <w:rPr>
                <w:rFonts w:eastAsia="等线" w:ascii="Arial" w:cs="Arial" w:hAnsi="Arial"/>
                <w:sz w:val="22"/>
              </w:rPr>
              <w:t>客户终端设备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Committed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已确认：配置变更完成校验、</w:t>
            </w:r>
            <w:r>
              <w:rPr>
                <w:rFonts w:eastAsia="等线" w:ascii="Arial" w:cs="Arial" w:hAnsi="Arial"/>
                <w:sz w:val="22"/>
              </w:rPr>
              <w:t>写入设备数据模型、可被服务器调用，且后续将按协议要求正式生效</w:t>
            </w:r>
            <w:r>
              <w:rPr>
                <w:rFonts w:eastAsia="等线" w:ascii="Arial" w:cs="Arial" w:hAnsi="Arial"/>
                <w:sz w:val="22"/>
              </w:rPr>
              <w:t>的状态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Connection Request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连接请求：</w:t>
            </w:r>
            <w:r>
              <w:rPr>
                <w:rFonts w:eastAsia="等线" w:ascii="Arial" w:cs="Arial" w:hAnsi="Arial"/>
                <w:sz w:val="22"/>
              </w:rPr>
              <w:t>ACS服务器主动指令终端建立CWMP会话的操作（详见3.2.2</w:t>
            </w:r>
            <w:r>
              <w:rPr>
                <w:rFonts w:eastAsia="等线" w:ascii="Arial" w:cs="Arial" w:hAnsi="Arial"/>
                <w:sz w:val="22"/>
              </w:rPr>
              <w:t>章节）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客户驻地设备：所有兼容TR-0</w:t>
            </w:r>
            <w:r>
              <w:rPr>
                <w:rFonts w:eastAsia="等线" w:ascii="Arial" w:cs="Arial" w:hAnsi="Arial"/>
                <w:sz w:val="22"/>
              </w:rPr>
              <w:t>69协议的终端，包含网关设备、局域网终端，单台终端至少包含</w:t>
            </w:r>
            <w:r>
              <w:rPr>
                <w:rFonts w:eastAsia="等线" w:ascii="Arial" w:cs="Arial" w:hAnsi="Arial"/>
                <w:sz w:val="22"/>
              </w:rPr>
              <w:t>一个CWMP端点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CPE Proxier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终端代理设备：</w:t>
            </w:r>
            <w:r>
              <w:rPr>
                <w:rFonts w:eastAsia="等线" w:ascii="Arial" w:cs="Arial" w:hAnsi="Arial"/>
                <w:sz w:val="22"/>
              </w:rPr>
              <w:t>负责转发ACS服务器与被代理终端通信的主终端，支持虚拟CWMP设备</w:t>
            </w:r>
            <w:r>
              <w:rPr>
                <w:rFonts w:eastAsia="等线" w:ascii="Arial" w:cs="Arial" w:hAnsi="Arial"/>
                <w:sz w:val="22"/>
              </w:rPr>
              <w:t>、嵌入式对象两种代理模式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CR-Aware Standby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连接请求感知待机：终端处于待机状态时，仍可接收</w:t>
            </w:r>
            <w:r>
              <w:rPr>
                <w:rFonts w:eastAsia="等线" w:ascii="Arial" w:cs="Arial" w:hAnsi="Arial"/>
                <w:sz w:val="22"/>
              </w:rPr>
              <w:t>、处理并响应服务器连接请求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CWMP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客户终端设备广域网管理协议（本文档核心规范协议）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CWMP Endpoint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CWMP协议端点：终端与ACS服务器会话通信</w:t>
            </w:r>
            <w:r>
              <w:rPr>
                <w:rFonts w:eastAsia="等线" w:ascii="Arial" w:cs="Arial" w:hAnsi="Arial"/>
                <w:sz w:val="22"/>
              </w:rPr>
              <w:t>的协议终止点，单终端多端点场景下单独区分，其余场景与C</w:t>
            </w:r>
            <w:r>
              <w:rPr>
                <w:rFonts w:eastAsia="等线" w:ascii="Arial" w:cs="Arial" w:hAnsi="Arial"/>
                <w:sz w:val="22"/>
              </w:rPr>
              <w:t>PE同义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Model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数据模型：分层结构化参数集合，定义</w:t>
            </w:r>
            <w:r>
              <w:rPr>
                <w:rFonts w:eastAsia="等线" w:ascii="Arial" w:cs="Arial" w:hAnsi="Arial"/>
                <w:sz w:val="22"/>
              </w:rPr>
              <w:t>TR-069可管控的设备对象与业务对象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Deployment Unit (DU)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部署单元：可独立部署于运行环境的软件载体，包含</w:t>
            </w:r>
            <w:r>
              <w:rPr>
                <w:rFonts w:eastAsia="等线" w:ascii="Arial" w:cs="Arial" w:hAnsi="Arial"/>
                <w:sz w:val="22"/>
              </w:rPr>
              <w:t>功能执行单元、配置文件、资源文件等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设备：与CPE终端同义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DT Instance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设备类型实例：符合设备类型架构规范的XML实例</w:t>
            </w: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DT Schema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设备类型架构：</w:t>
            </w:r>
            <w:r>
              <w:rPr>
                <w:rFonts w:eastAsia="等线" w:ascii="Arial" w:cs="Arial" w:hAnsi="Arial"/>
                <w:sz w:val="22"/>
              </w:rPr>
              <w:t>用于描述终端支持的数据模型的XML规范架构（详见</w:t>
            </w:r>
            <w:r>
              <w:rPr>
                <w:rFonts w:eastAsia="等线" w:ascii="Arial" w:cs="Arial" w:hAnsi="Arial"/>
                <w:sz w:val="22"/>
              </w:rPr>
              <w:t>TR-106）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Embedded Object Mechanism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嵌入式对象代理</w:t>
            </w:r>
            <w:r>
              <w:rPr>
                <w:rFonts w:eastAsia="等线" w:ascii="Arial" w:cs="Arial" w:hAnsi="Arial"/>
                <w:sz w:val="22"/>
              </w:rPr>
              <w:t>机制：终端代理将被代理设备信息嵌入自身数据模型，使被代理设备</w:t>
            </w:r>
            <w:r>
              <w:rPr>
                <w:rFonts w:eastAsia="等线" w:ascii="Arial" w:cs="Arial" w:hAnsi="Arial"/>
                <w:sz w:val="22"/>
              </w:rPr>
              <w:t>呈现为自身内置模块的代理模式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事件：终端产生的、需要上报服务器的异常或状态变更通知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Execution Environment (</w:t>
            </w:r>
            <w:r>
              <w:rPr>
                <w:rFonts w:eastAsia="等线" w:ascii="Arial" w:cs="Arial" w:hAnsi="Arial"/>
                <w:sz w:val="22"/>
              </w:rPr>
              <w:t>EE)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运行环境：支持软件模块动态加载、卸载</w:t>
            </w:r>
            <w:r>
              <w:rPr>
                <w:rFonts w:eastAsia="等线" w:ascii="Arial" w:cs="Arial" w:hAnsi="Arial"/>
                <w:sz w:val="22"/>
              </w:rPr>
              <w:t>的软件平台，典型如Linux、OSGi、Java ME等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Execution Unit (EU)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执行单元：部署于部署单元</w:t>
            </w:r>
            <w:r>
              <w:rPr>
                <w:rFonts w:eastAsia="等线" w:ascii="Arial" w:cs="Arial" w:hAnsi="Arial"/>
                <w:sz w:val="22"/>
              </w:rPr>
              <w:t>内的功能实体，启动后持续运行提供服务，直至被停止，包含服务</w:t>
            </w:r>
            <w:r>
              <w:rPr>
                <w:rFonts w:eastAsia="等线" w:ascii="Arial" w:cs="Arial" w:hAnsi="Arial"/>
                <w:sz w:val="22"/>
              </w:rPr>
              <w:t>、脚本、组件、库文件等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Forced Inform Parameter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强制上报参数：定义要求每次终端上报会话必须携带的</w:t>
            </w:r>
            <w:r>
              <w:rPr>
                <w:rFonts w:eastAsia="等线" w:ascii="Arial" w:cs="Arial" w:hAnsi="Arial"/>
                <w:sz w:val="22"/>
              </w:rPr>
              <w:t>固定参数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HEARTBEAT Event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心跳事件：终端定时主动</w:t>
            </w:r>
            <w:r>
              <w:rPr>
                <w:rFonts w:eastAsia="等线" w:ascii="Arial" w:cs="Arial" w:hAnsi="Arial"/>
                <w:sz w:val="22"/>
              </w:rPr>
              <w:t>上报的保活事件，通过上报消息发送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 Alias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实例别名：可读写字符串，用于唯一标识多实例</w:t>
            </w:r>
            <w:r>
              <w:rPr>
                <w:rFonts w:eastAsia="等线" w:ascii="Arial" w:cs="Arial" w:hAnsi="Arial"/>
                <w:sz w:val="22"/>
              </w:rPr>
              <w:t>对象中的单个实例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 Identifier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实例</w:t>
            </w:r>
            <w:r>
              <w:rPr>
                <w:rFonts w:eastAsia="等线" w:ascii="Arial" w:cs="Arial" w:hAnsi="Arial"/>
                <w:sz w:val="22"/>
              </w:rPr>
              <w:t>标识符：多实例对象的唯一标识，分为实例编号、实例别名两种类型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 Number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实例编号：只读正整数（≥1），唯一</w:t>
            </w:r>
            <w:r>
              <w:rPr>
                <w:rFonts w:eastAsia="等线" w:ascii="Arial" w:cs="Arial" w:hAnsi="Arial"/>
                <w:sz w:val="22"/>
              </w:rPr>
              <w:t>标识多实例对象单实例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Internet Gateway Device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互联网网关设备：宽带路由器类终端，承担广域网与局域网网关转发</w:t>
            </w: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Multi-Instance Object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多实例</w:t>
            </w:r>
            <w:r>
              <w:rPr>
                <w:rFonts w:eastAsia="等线" w:ascii="Arial" w:cs="Arial" w:hAnsi="Arial"/>
                <w:sz w:val="22"/>
              </w:rPr>
              <w:t>对象：支持创建多个同结构、同级层级实例的管理对象，各实例通过</w:t>
            </w:r>
            <w:r>
              <w:rPr>
                <w:rFonts w:eastAsia="等线" w:ascii="Arial" w:cs="Arial" w:hAnsi="Arial"/>
                <w:sz w:val="22"/>
              </w:rPr>
              <w:t>实例标识符区分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Non-HEARTBEAT Inform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非心跳上报</w:t>
            </w:r>
            <w:r>
              <w:rPr>
                <w:rFonts w:eastAsia="等线" w:ascii="Arial" w:cs="Arial" w:hAnsi="Arial"/>
                <w:sz w:val="22"/>
              </w:rPr>
              <w:t>：除心跳事件外，由各类业务、状态事件触发的常规终端上报会话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对象：数据模型层级架构的中间节点，可嵌套</w:t>
            </w:r>
            <w:r>
              <w:rPr>
                <w:rFonts w:eastAsia="等线" w:ascii="Arial" w:cs="Arial" w:hAnsi="Arial"/>
                <w:sz w:val="22"/>
              </w:rPr>
              <w:t>子对象或参数，名称为层级路径名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Parameter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参数：键值对数据，代表终端配置或运行状态，</w:t>
            </w:r>
            <w:r>
              <w:rPr>
                <w:rFonts w:eastAsia="等线" w:ascii="Arial" w:cs="Arial" w:hAnsi="Arial"/>
                <w:sz w:val="22"/>
              </w:rPr>
              <w:t>名称为层级路径名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 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路径名：层级结构化名称</w:t>
            </w:r>
            <w:r>
              <w:rPr>
                <w:rFonts w:eastAsia="等线" w:ascii="Arial" w:cs="Arial" w:hAnsi="Arial"/>
                <w:sz w:val="22"/>
              </w:rPr>
              <w:t>，以小数点分隔层级，用于定位对象或参数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Path 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部分路径名：以小数点结尾的路径名，</w:t>
            </w:r>
            <w:r>
              <w:rPr>
                <w:rFonts w:eastAsia="等线" w:ascii="Arial" w:cs="Arial" w:hAnsi="Arial"/>
                <w:sz w:val="22"/>
              </w:rPr>
              <w:t>用于定位某一级对象及下属所有子节点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Periodic Contact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周期联络：终端定时发起的周期上报时间节点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Periodic Inform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周期上报：携带「2 周期上报」事件</w:t>
            </w:r>
            <w:r>
              <w:rPr>
                <w:rFonts w:eastAsia="等线" w:ascii="Arial" w:cs="Arial" w:hAnsi="Arial"/>
                <w:sz w:val="22"/>
              </w:rPr>
              <w:t>的终端定时上报消息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Proxied Device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被代理终端：</w:t>
            </w:r>
            <w:r>
              <w:rPr>
                <w:rFonts w:eastAsia="等线" w:ascii="Arial" w:cs="Arial" w:hAnsi="Arial"/>
                <w:sz w:val="22"/>
              </w:rPr>
              <w:t>通过主终端代理，间接与ACS服务器通信的局域网终端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RPC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远程过程调用：跨设备远程调用的标准化接口</w:t>
            </w: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Scheduled Contact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定时联络：</w:t>
            </w:r>
            <w:r>
              <w:rPr>
                <w:rFonts w:eastAsia="等线" w:ascii="Arial" w:cs="Arial" w:hAnsi="Arial"/>
                <w:sz w:val="22"/>
              </w:rPr>
              <w:t>服务器预先指定、终端定时执行的上报节点，不属于</w:t>
            </w:r>
            <w:r>
              <w:rPr>
                <w:rFonts w:eastAsia="等线" w:ascii="Arial" w:cs="Arial" w:hAnsi="Arial"/>
                <w:sz w:val="22"/>
              </w:rPr>
              <w:t>周期上报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Seen Missing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失联判定</w:t>
            </w:r>
            <w:r>
              <w:rPr>
                <w:rFonts w:eastAsia="等线" w:ascii="Arial" w:cs="Arial" w:hAnsi="Arial"/>
                <w:sz w:val="22"/>
              </w:rPr>
              <w:t>：服务器未收到终端周期上报、定时上报，或连接请求无响应时，</w:t>
            </w:r>
            <w:r>
              <w:rPr>
                <w:rFonts w:eastAsia="等线" w:ascii="Arial" w:cs="Arial" w:hAnsi="Arial"/>
                <w:sz w:val="22"/>
              </w:rPr>
              <w:t>判定终端失联（终端自身无法感知该状态）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会话：CWMP端点与服务器之间连续的事务交互序列</w:t>
            </w:r>
            <w:r>
              <w:rPr>
                <w:rFonts w:eastAsia="等线" w:ascii="Arial" w:cs="Arial" w:hAnsi="Arial"/>
                <w:sz w:val="22"/>
              </w:rPr>
              <w:t>，单次会话可跨越多个TCP连接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Software Module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软件模块：终端运行环境中可安装、升级、卸载的软件</w:t>
            </w:r>
            <w:r>
              <w:rPr>
                <w:rFonts w:eastAsia="等线" w:ascii="Arial" w:cs="Arial" w:hAnsi="Arial"/>
                <w:sz w:val="22"/>
              </w:rPr>
              <w:t>单元，包含部署单元、执行单元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STB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机顶盒：具备音视频解码能力、对接电视设备的终端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Timer-Aware Stand</w:t>
            </w:r>
            <w:r>
              <w:rPr>
                <w:rFonts w:eastAsia="等线" w:ascii="Arial" w:cs="Arial" w:hAnsi="Arial"/>
                <w:sz w:val="22"/>
              </w:rPr>
              <w:t>by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定时感知待机：终端待机时可唤醒处理</w:t>
            </w:r>
            <w:r>
              <w:rPr>
                <w:rFonts w:eastAsia="等线" w:ascii="Arial" w:cs="Arial" w:hAnsi="Arial"/>
                <w:sz w:val="22"/>
              </w:rPr>
              <w:t>周期联络、定时联络，支持仅响应定时联络的部分感知模式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Transaction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事务：终端与服务器之间一次完整的</w:t>
            </w:r>
            <w:r>
              <w:rPr>
                <w:rFonts w:eastAsia="等线" w:ascii="Arial" w:cs="Arial" w:hAnsi="Arial"/>
                <w:sz w:val="22"/>
              </w:rPr>
              <w:t>请求+响应交互，由任意一方发起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Virtual CWMP Device Mechanism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虚拟CWMP设备机制：代理管理模式，</w:t>
            </w:r>
            <w:r>
              <w:rPr>
                <w:rFonts w:eastAsia="等线" w:ascii="Arial" w:cs="Arial" w:hAnsi="Arial"/>
                <w:sz w:val="22"/>
              </w:rPr>
              <w:t>主终端为每台被代理终端创建独立虚拟CWMP端点，使被代理</w:t>
            </w:r>
            <w:r>
              <w:rPr>
                <w:rFonts w:eastAsia="等线" w:ascii="Arial" w:cs="Arial" w:hAnsi="Arial"/>
                <w:sz w:val="22"/>
              </w:rPr>
              <w:t>终端呈现为独立可管理设备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VoIP Endpoint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语音IP终端：负责VoIP呼叫发起与终止的终端设备</w:t>
            </w:r>
            <w:r>
              <w:rPr>
                <w:rFonts w:eastAsia="等线" w:ascii="Arial" w:cs="Arial" w:hAnsi="Arial"/>
                <w:sz w:val="22"/>
              </w:rPr>
              <w:t>，如IP电话、语音适配器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1.7 缩略词对照表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缩略词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英文全称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中文释义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 control 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访问控制列表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Auto-Configuration</w:t>
            </w:r>
            <w:r>
              <w:rPr>
                <w:rFonts w:eastAsia="等线" w:ascii="Arial" w:cs="Arial" w:hAnsi="Arial"/>
                <w:sz w:val="22"/>
              </w:rPr>
              <w:t xml:space="preserve"> Server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自动配置服务器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ADSL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Asymmetric Digital Subscriber Line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非对称数字用户线路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Advanced Encryption Standard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高级加密标准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ASCII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American Standard Code for Information Interchange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美国信息交换标准代码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Analog terminal adapter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模拟终端适配器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Asynchronous Transfer Mode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异步传输模式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 St</w:t>
            </w:r>
            <w:r>
              <w:rPr>
                <w:rFonts w:eastAsia="等线" w:ascii="Arial" w:cs="Arial" w:hAnsi="Arial"/>
                <w:sz w:val="22"/>
              </w:rPr>
              <w:t>rap Protocol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CGI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Common Gateway Interface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通用网关</w:t>
            </w: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Common 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通用名称（证书字段）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</w:t>
            </w:r>
            <w:r>
              <w:rPr>
                <w:rFonts w:eastAsia="等线" w:ascii="Arial" w:cs="Arial" w:hAnsi="Arial"/>
                <w:sz w:val="22"/>
              </w:rPr>
              <w:t xml:space="preserve"> Premise Equipment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客户驻地设备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Connection Request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连接请求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CSRF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Cross-site request forgery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跨站请求伪造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CWMP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CPE WAN Management Protocol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终端广域网管理协议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DHCP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Dynamic Host Configuration Protocol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动态主机配置协议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Domain Name System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域名系统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Digital Subscriber Line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数字用户线路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DSM-CC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Digital storage media</w:t>
            </w:r>
            <w:r>
              <w:rPr>
                <w:rFonts w:eastAsia="等线" w:ascii="Arial" w:cs="Arial" w:hAnsi="Arial"/>
                <w:sz w:val="22"/>
              </w:rPr>
              <w:t xml:space="preserve"> command and control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数字存储媒体命令与控制协议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 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Deployment Unit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部署单元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Execution Environment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运行环境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Execution Unit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执行单元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Delivery over Unidirectional Transport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单向传输文件分发协议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FTP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transfer Protocol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文件传输协议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HMAC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Hash-based Message Authentication 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哈希消息认证码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Hypertext Markup Language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超文本标记</w:t>
            </w:r>
            <w:r>
              <w:rPr>
                <w:rFonts w:eastAsia="等线" w:ascii="Arial" w:cs="Arial" w:hAnsi="Arial"/>
                <w:sz w:val="22"/>
              </w:rPr>
              <w:t>语言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Hypertext Transfer Protocol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超文本传输协议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Hypertext Transfer Protocol over SSL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加密超文本传输协议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IANA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Internet Assigned Numbers Authority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互联网数字分配机构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Identifier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Internet Protocol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互联网协议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IPv6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Internet Protocol version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互联网协议第六版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International Organization for Standardization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国际标准化组织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 Area Network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局域网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LS</w:t>
            </w: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Least significant bit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最低有效位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MD5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  <w:r>
              <w:rPr>
                <w:rFonts w:eastAsia="等线" w:ascii="Arial" w:cs="Arial" w:hAnsi="Arial"/>
                <w:sz w:val="22"/>
              </w:rPr>
              <w:t>-Digest algorithm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消息摘要算法5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 Address Translation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网络地址转换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NTP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 Time Protocol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网络时间协议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 Termination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网络终端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OSGi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Services Gateway initiative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开放服务网关协议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Organizationally Unique Identifier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机构唯一标识符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Public Key Cryptography Standards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公钥密码标准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 of 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服务质量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for Comments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互联网标准文档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RPC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Remote Procedure Call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远程过程调用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Rivest Shamir Adleman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RSA加密算法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SAS</w:t>
            </w:r>
            <w:r>
              <w:rPr>
                <w:rFonts w:eastAsia="等线" w:ascii="Arial" w:cs="Arial" w:hAnsi="Arial"/>
                <w:sz w:val="22"/>
              </w:rPr>
              <w:t>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Simple Authentication and Security</w:t>
            </w:r>
            <w:r>
              <w:rPr>
                <w:rFonts w:eastAsia="等线" w:ascii="Arial" w:cs="Arial" w:hAnsi="Arial"/>
                <w:sz w:val="22"/>
              </w:rPr>
              <w:t xml:space="preserve"> Layer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52935">
    <w:lvl>
      <w:numFmt w:val="bullet"/>
      <w:suff w:val="tab"/>
      <w:lvlText w:val="•"/>
      <w:rPr>
        <w:color w:val="3370ff"/>
      </w:rPr>
    </w:lvl>
  </w:abstractNum>
  <w:abstractNum w:abstractNumId="7752936">
    <w:lvl>
      <w:numFmt w:val="bullet"/>
      <w:suff w:val="tab"/>
      <w:lvlText w:val="•"/>
      <w:rPr>
        <w:color w:val="3370ff"/>
      </w:rPr>
    </w:lvl>
  </w:abstractNum>
  <w:abstractNum w:abstractNumId="7752937">
    <w:lvl>
      <w:numFmt w:val="bullet"/>
      <w:suff w:val="tab"/>
      <w:lvlText w:val="•"/>
      <w:rPr>
        <w:color w:val="3370ff"/>
      </w:rPr>
    </w:lvl>
  </w:abstractNum>
  <w:abstractNum w:abstractNumId="7752938">
    <w:lvl>
      <w:numFmt w:val="bullet"/>
      <w:suff w:val="tab"/>
      <w:lvlText w:val="•"/>
      <w:rPr>
        <w:color w:val="3370ff"/>
      </w:rPr>
    </w:lvl>
  </w:abstractNum>
  <w:abstractNum w:abstractNumId="7752939">
    <w:lvl>
      <w:numFmt w:val="bullet"/>
      <w:suff w:val="tab"/>
      <w:lvlText w:val="•"/>
      <w:rPr>
        <w:color w:val="3370ff"/>
      </w:rPr>
    </w:lvl>
  </w:abstractNum>
  <w:abstractNum w:abstractNumId="7752940">
    <w:lvl>
      <w:numFmt w:val="bullet"/>
      <w:suff w:val="tab"/>
      <w:lvlText w:val="•"/>
      <w:rPr>
        <w:color w:val="3370ff"/>
      </w:rPr>
    </w:lvl>
  </w:abstractNum>
  <w:abstractNum w:abstractNumId="7752941">
    <w:lvl>
      <w:numFmt w:val="bullet"/>
      <w:suff w:val="tab"/>
      <w:lvlText w:val="•"/>
      <w:rPr>
        <w:color w:val="3370ff"/>
      </w:rPr>
    </w:lvl>
  </w:abstractNum>
  <w:abstractNum w:abstractNumId="7752942">
    <w:lvl>
      <w:numFmt w:val="bullet"/>
      <w:suff w:val="tab"/>
      <w:lvlText w:val="•"/>
      <w:rPr>
        <w:color w:val="3370ff"/>
      </w:rPr>
    </w:lvl>
  </w:abstractNum>
  <w:abstractNum w:abstractNumId="7752943">
    <w:lvl>
      <w:numFmt w:val="bullet"/>
      <w:suff w:val="tab"/>
      <w:lvlText w:val="•"/>
      <w:rPr>
        <w:color w:val="3370ff"/>
      </w:rPr>
    </w:lvl>
  </w:abstractNum>
  <w:abstractNum w:abstractNumId="7752944">
    <w:lvl>
      <w:numFmt w:val="bullet"/>
      <w:suff w:val="tab"/>
      <w:lvlText w:val="•"/>
      <w:rPr>
        <w:color w:val="3370ff"/>
      </w:rPr>
    </w:lvl>
  </w:abstractNum>
  <w:abstractNum w:abstractNumId="7752945">
    <w:lvl>
      <w:numFmt w:val="bullet"/>
      <w:suff w:val="tab"/>
      <w:lvlText w:val="•"/>
      <w:rPr>
        <w:color w:val="3370ff"/>
      </w:rPr>
    </w:lvl>
  </w:abstractNum>
  <w:abstractNum w:abstractNumId="7752946">
    <w:lvl>
      <w:numFmt w:val="bullet"/>
      <w:suff w:val="tab"/>
      <w:lvlText w:val="•"/>
      <w:rPr>
        <w:color w:val="3370ff"/>
      </w:rPr>
    </w:lvl>
  </w:abstractNum>
  <w:abstractNum w:abstractNumId="7752947">
    <w:lvl>
      <w:numFmt w:val="bullet"/>
      <w:suff w:val="tab"/>
      <w:lvlText w:val="•"/>
      <w:rPr>
        <w:color w:val="3370ff"/>
      </w:rPr>
    </w:lvl>
  </w:abstractNum>
  <w:abstractNum w:abstractNumId="7752948">
    <w:lvl>
      <w:numFmt w:val="bullet"/>
      <w:suff w:val="tab"/>
      <w:lvlText w:val="•"/>
      <w:rPr>
        <w:color w:val="3370ff"/>
      </w:rPr>
    </w:lvl>
  </w:abstractNum>
  <w:abstractNum w:abstractNumId="7752949">
    <w:lvl>
      <w:numFmt w:val="bullet"/>
      <w:suff w:val="tab"/>
      <w:lvlText w:val="•"/>
      <w:rPr>
        <w:color w:val="3370ff"/>
      </w:rPr>
    </w:lvl>
  </w:abstractNum>
  <w:abstractNum w:abstractNumId="7752950">
    <w:lvl>
      <w:numFmt w:val="bullet"/>
      <w:suff w:val="tab"/>
      <w:lvlText w:val="•"/>
      <w:rPr>
        <w:color w:val="3370ff"/>
      </w:rPr>
    </w:lvl>
  </w:abstractNum>
  <w:abstractNum w:abstractNumId="7752951">
    <w:lvl>
      <w:numFmt w:val="bullet"/>
      <w:suff w:val="tab"/>
      <w:lvlText w:val="•"/>
      <w:rPr>
        <w:color w:val="3370ff"/>
      </w:rPr>
    </w:lvl>
  </w:abstractNum>
  <w:abstractNum w:abstractNumId="7752952">
    <w:lvl>
      <w:numFmt w:val="bullet"/>
      <w:suff w:val="tab"/>
      <w:lvlText w:val="•"/>
      <w:rPr>
        <w:color w:val="3370ff"/>
      </w:rPr>
    </w:lvl>
  </w:abstractNum>
  <w:abstractNum w:abstractNumId="7752953">
    <w:lvl>
      <w:numFmt w:val="bullet"/>
      <w:suff w:val="tab"/>
      <w:lvlText w:val="•"/>
      <w:rPr>
        <w:color w:val="3370ff"/>
      </w:rPr>
    </w:lvl>
  </w:abstractNum>
  <w:abstractNum w:abstractNumId="7752954">
    <w:lvl>
      <w:numFmt w:val="bullet"/>
      <w:suff w:val="tab"/>
      <w:lvlText w:val="•"/>
      <w:rPr>
        <w:color w:val="3370ff"/>
      </w:rPr>
    </w:lvl>
  </w:abstractNum>
  <w:num w:numId="1">
    <w:abstractNumId w:val="7752935"/>
  </w:num>
  <w:num w:numId="2">
    <w:abstractNumId w:val="7752936"/>
  </w:num>
  <w:num w:numId="3">
    <w:abstractNumId w:val="7752937"/>
  </w:num>
  <w:num w:numId="4">
    <w:abstractNumId w:val="7752938"/>
  </w:num>
  <w:num w:numId="5">
    <w:abstractNumId w:val="7752939"/>
  </w:num>
  <w:num w:numId="6">
    <w:abstractNumId w:val="7752940"/>
  </w:num>
  <w:num w:numId="7">
    <w:abstractNumId w:val="7752941"/>
  </w:num>
  <w:num w:numId="8">
    <w:abstractNumId w:val="7752942"/>
  </w:num>
  <w:num w:numId="9">
    <w:abstractNumId w:val="7752943"/>
  </w:num>
  <w:num w:numId="10">
    <w:abstractNumId w:val="7752944"/>
  </w:num>
  <w:num w:numId="11">
    <w:abstractNumId w:val="7752945"/>
  </w:num>
  <w:num w:numId="12">
    <w:abstractNumId w:val="7752946"/>
  </w:num>
  <w:num w:numId="13">
    <w:abstractNumId w:val="7752947"/>
  </w:num>
  <w:num w:numId="14">
    <w:abstractNumId w:val="7752948"/>
  </w:num>
  <w:num w:numId="15">
    <w:abstractNumId w:val="7752949"/>
  </w:num>
  <w:num w:numId="16">
    <w:abstractNumId w:val="7752950"/>
  </w:num>
  <w:num w:numId="17">
    <w:abstractNumId w:val="7752951"/>
  </w:num>
  <w:num w:numId="18">
    <w:abstractNumId w:val="7752952"/>
  </w:num>
  <w:num w:numId="19">
    <w:abstractNumId w:val="7752953"/>
  </w:num>
  <w:num w:numId="20">
    <w:abstractNumId w:val="77529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2026-05-16T02:12:43Z</dcterms:created>
  <dc:creator>Apache POI</dc:creator>
</cp:coreProperties>
</file>