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申购份额的计算及余额的处理方式：本基金申购份额的计算详见《招募说明书》。本基</w:t>
      </w:r>
      <w:r>
        <w:t>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470CB7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w:t>
      </w:r>
      <w:r>
        <w:t>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基金销售服务费每日计算，逐日累计至每月月末，按月支付，由基金托管人根据与基金管理人核对一致的财务数据，自动在月初</w:t>
      </w:r>
      <w:r>
        <w:t>5</w:t>
      </w:r>
      <w:r>
        <w:t>个工作日内、按照指定</w:t>
      </w:r>
      <w:r>
        <w:t>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7899A8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