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赎回费用由赎回基金份额的基金份额持有人承担，在基金份额持有人赎回基金份额时收取。赎回费用全额计入基金财产。</w:t>
      </w:r>
    </w:p>
    <w:p w14:paraId="5A439A59" w14:textId="77777777" w:rsidR="00A01A4E" w:rsidRDefault="00C56536">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29A41E74" w14:textId="77777777" w:rsidR="00A01A4E" w:rsidRDefault="00C56536">
      <w:pPr>
        <w:spacing w:after="18" w:line="365" w:lineRule="auto"/>
        <w:ind w:left="0" w:firstLine="480"/>
      </w:pPr>
      <w:r>
        <w:t/>
      </w:r>
      <w:r>
        <w:rPr>
          <w:rFonts w:ascii="Times New Roman" w:eastAsia="Times New Roman" w:hAnsi="Times New Roman" w:cs="Times New Roman"/>
        </w:rPr>
        <w:t xml:space="preserve"> </w:t>
      </w:r>
    </w:p>
    <w:p w14:paraId="183115B2" w14:textId="77777777" w:rsidR="00A01A4E" w:rsidRDefault="00C56536">
      <w:pPr>
        <w:ind w:left="477"/>
      </w:pPr>
      <w:r>
        <w:t xml:space="preserve"> </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349AB4E1" w14:textId="77777777" w:rsidR="00A01A4E" w:rsidRDefault="00C56536">
      <w:pPr>
        <w:spacing w:after="18" w:line="365" w:lineRule="auto"/>
        <w:ind w:left="0" w:firstLine="480"/>
      </w:pPr>
      <w:r>
        <w:t xml:space="preserve"> </w:t>
      </w:r>
      <w:r>
        <w:rPr>
          <w:rFonts w:ascii="Times New Roman" w:eastAsia="Times New Roman" w:hAnsi="Times New Roman" w:cs="Times New Roman"/>
        </w:rPr>
        <w:t xml:space="preserve"> </w:t>
      </w:r>
    </w:p>
    <w:p w14:paraId="2E19FA4D" w14:textId="77777777" w:rsidR="00A01A4E" w:rsidRDefault="00C56536">
      <w:pPr>
        <w:ind w:left="477"/>
      </w:pPr>
      <w:r>
        <w:t xml:space="preserve"> </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