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44"/>
          <w:szCs w:val="44"/>
        </w:rPr>
        <w:t xml:space="preserve">Open Khipu Repository (OKR)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Análisis de la base de datos y viabilidad de un catálogo consultable</w:t>
      </w:r>
    </w:p>
    <w:p>
      <w:pPr>
        <w:pBdr>
          <w:bottom w:val="single" w:color="1F4E5F" w:sz="6"/>
        </w:pBdr>
        <w:spacing w:after="160" w:before="40"/>
      </w:pPr>
      <w:r>
        <w:t xml:space="preserve"/>
      </w:r>
    </w:p>
    <w:p>
      <w:pPr>
        <w:spacing w:after="240"/>
      </w:pPr>
      <w:r>
        <w:rPr>
          <w:color w:val="595959"/>
          <w:sz w:val="20"/>
          <w:szCs w:val="20"/>
        </w:rPr>
        <w:t xml:space="preserve">Informe resumen  ·  </w:t>
      </w:r>
      <w:r>
        <w:rPr>
          <w:color w:val="595959"/>
          <w:sz w:val="20"/>
          <w:szCs w:val="20"/>
        </w:rPr>
        <w:t xml:space="preserve">5 de agosto de 2026</w:t>
      </w:r>
    </w:p>
    <w:p>
      <w:pPr>
        <w:pStyle w:val="Heading1"/>
      </w:pPr>
      <w:r>
        <w:t xml:space="preserve">1.  Resumen ejecutivo</w:t>
      </w:r>
    </w:p>
    <w:p>
      <w:pPr>
        <w:spacing w:after="120" w:line="276"/>
      </w:pPr>
      <w:r>
        <w:rPr>
          <w:sz w:val="22"/>
          <w:szCs w:val="22"/>
        </w:rPr>
        <w:t xml:space="preserve">El Open Khipu Repository (OKR) es un archivo digital de datos abiertos sobre los khipus incas: los dispositivos andinos de registro basados en cuerdas, nudos y colores. Este informe resume el análisis técnico de su base de datos, realizado para responder dos preguntas concretas: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¿Conviene migrar la base de datos a un sistema local como MySQL?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¿Qué tan viable es construir un catálogo consultable, en formato de tabla, donde se pueda filtrar y ordenar la información por columnas?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b/>
          <w:bCs/>
          <w:color w:val="1F4E5F"/>
          <w:sz w:val="22"/>
          <w:szCs w:val="22"/>
        </w:rPr>
        <w:t xml:space="preserve">Conclusiones principales: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La base de datos es sólida, está bien estructurada y es consistente.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No es necesario migrar a MySQL. </w:t>
      </w:r>
      <w:r>
        <w:rPr>
          <w:sz w:val="22"/>
          <w:szCs w:val="22"/>
        </w:rPr>
        <w:t xml:space="preserve">El formato actual (SQLite) ya cubre el objetivo sin instalar ningún servidor; migrar sería sencillo, pero no aportaría valor.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Construir el catálogo filtrable y ordenable es totalmente viable </w:t>
      </w:r>
      <w:r>
        <w:rPr>
          <w:sz w:val="22"/>
          <w:szCs w:val="22"/>
        </w:rPr>
        <w:t xml:space="preserve">con herramientas gratuitas y sin desarrollos complejos.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repositorio contiene 619 khipus con datos estructurales completos y 702 con identificador asignado.</w:t>
      </w:r>
    </w:p>
    <w:p>
      <w:pPr>
        <w:pStyle w:val="Heading1"/>
      </w:pPr>
      <w:r>
        <w:t xml:space="preserve">2.  Qué es el Open Khipu Repository</w:t>
      </w:r>
    </w:p>
    <w:p>
      <w:pPr>
        <w:spacing w:after="120" w:line="276"/>
      </w:pPr>
      <w:r>
        <w:rPr>
          <w:sz w:val="22"/>
          <w:szCs w:val="22"/>
        </w:rPr>
        <w:t xml:space="preserve">Los khipus fueron dispositivos de registro precolombinos de los Andes que codificaban información mediante nudos, cuerdas y colores, de forma funcionalmente comparable a los primeros sistemas de escritura. Su sistema de registro aún no ha sido descifrado. El OKR existe para preservar y poner a disposición pública los datos de los khipus conservados en museos y colecciones de todo el mundo, con el fin de apoyar la investigación abierta y computacional.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Licencia abierta (MIT) y publicación citable mediante un DOI en Zenodo.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Administrado por el Open Khipu Research Laboratory (Universidad de Harvard), con una junta asesora de especialistas.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Contenido del repositorio: una base de datos (khipu.db), un registro de identificadores KH en formato CSV, y materiales de origen (hojas de registro, fotografías y descripciones).</w:t>
      </w:r>
    </w:p>
    <w:p>
      <w:pPr>
        <w:pStyle w:val="Heading1"/>
      </w:pPr>
      <w:r>
        <w:t xml:space="preserve">3.  La base de datos (khipu.db)</w:t>
      </w:r>
    </w:p>
    <w:p>
      <w:pPr>
        <w:spacing w:after="120" w:line="276"/>
      </w:pPr>
      <w:r>
        <w:rPr>
          <w:sz w:val="22"/>
          <w:szCs w:val="22"/>
        </w:rPr>
        <w:t xml:space="preserve">El componente central es khipu.db, una base de datos relacional en formato SQLite. Modela cada khipu de forma jerárquica, desde el objeto completo hasta el nudo individual:</w:t>
      </w:r>
    </w:p>
    <w:p>
      <w:pPr>
        <w:spacing w:after="160" w:before="60"/>
        <w:jc w:val="center"/>
      </w:pPr>
      <w:r>
        <w:rPr>
          <w:b/>
          <w:bCs/>
          <w:color w:val="1F4E5F"/>
          <w:sz w:val="22"/>
          <w:szCs w:val="22"/>
        </w:rPr>
        <w:t xml:space="preserve">Khipu   →   Cuerda principal   →   Cuerdas colgantes   →   Nudos</w:t>
      </w:r>
    </w:p>
    <w:p>
      <w:pPr>
        <w:spacing w:after="120" w:line="276"/>
      </w:pPr>
      <w:r>
        <w:rPr>
          <w:b/>
          <w:bCs/>
          <w:color w:val="1F4E5F"/>
          <w:sz w:val="22"/>
          <w:szCs w:val="22"/>
        </w:rPr>
        <w:t xml:space="preserve">Cifras clave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00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 (archivo único, sin servidor)</w:t>
            </w:r>
          </w:p>
        </w:tc>
      </w:tr>
      <w:tr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Tamaño</w:t>
            </w:r>
          </w:p>
        </w:tc>
        <w:tc>
          <w:tcPr>
            <w:tcW w:type="dxa" w:w="50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~38 MB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 de tablas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Khipus con datos estructurales</w:t>
            </w:r>
          </w:p>
        </w:tc>
        <w:tc>
          <w:tcPr>
            <w:tcW w:type="dxa" w:w="50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619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Khipus con identificador KH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702</w:t>
            </w:r>
          </w:p>
        </w:tc>
      </w:tr>
      <w:tr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Cuerdas registradas</w:t>
            </w:r>
          </w:p>
        </w:tc>
        <w:tc>
          <w:tcPr>
            <w:tcW w:type="dxa" w:w="50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54.403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Nudos registrados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110.677</w:t>
            </w:r>
          </w:p>
        </w:tc>
      </w:tr>
      <w:tr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Registros de color</w:t>
            </w:r>
          </w:p>
        </w:tc>
        <w:tc>
          <w:tcPr>
            <w:tcW w:type="dxa" w:w="50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56.306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Cuerdas por khipu (mín – máx)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– 1.831  (media 89)</w:t>
            </w:r>
          </w:p>
        </w:tc>
      </w:tr>
      <w:tr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Nudos por khipu (mín – máx)</w:t>
            </w:r>
          </w:p>
        </w:tc>
        <w:tc>
          <w:tcPr>
            <w:tcW w:type="dxa" w:w="50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– 1.993  (media 180)</w:t>
            </w:r>
          </w:p>
        </w:tc>
      </w:tr>
    </w:tbl>
    <w:p>
      <w:pPr>
        <w:pStyle w:val="Heading1"/>
      </w:pPr>
      <w:r>
        <w:t xml:space="preserve">4.  ¿Conviene migrar a MySQL?</w:t>
      </w:r>
    </w:p>
    <w:p>
      <w:pPr>
        <w:spacing w:after="120" w:line="276"/>
      </w:pPr>
      <w:r>
        <w:rPr>
          <w:sz w:val="22"/>
          <w:szCs w:val="22"/>
        </w:rPr>
        <w:t xml:space="preserve">Durante el análisis se descubrió que la base de datos fue originalmente un sistema MySQL, convertido a SQLite para poder distribuirse como un único archivo. Por eso, una migración de regreso a MySQL sería técnicamente sencilla y de bajo riesgo.</w:t>
      </w:r>
    </w:p>
    <w:p>
      <w:pPr>
        <w:spacing w:after="120" w:line="276"/>
      </w:pPr>
      <w:r>
        <w:rPr>
          <w:sz w:val="22"/>
          <w:szCs w:val="22"/>
        </w:rPr>
        <w:t xml:space="preserve">Sin embargo, para el objetivo planteado —explorar, filtrar y ordenar la información de forma local— SQLite es la mejor opción: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No requiere instalar ni administrar ningún servidor.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Es un único archivo portátil: se copia y se abre directamente.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Es el formato en el que el repositorio oficial distribuye los datos.</w:t>
      </w:r>
    </w:p>
    <w:p>
      <w:pPr>
        <w:spacing w:after="120" w:line="276"/>
      </w:pPr>
      <w:r>
        <w:rPr>
          <w:b/>
          <w:bCs/>
          <w:color w:val="1F4E5F"/>
          <w:sz w:val="22"/>
          <w:szCs w:val="22"/>
        </w:rPr>
        <w:t xml:space="preserve">Recomendación: </w:t>
      </w:r>
      <w:r>
        <w:rPr>
          <w:sz w:val="22"/>
          <w:szCs w:val="22"/>
        </w:rPr>
        <w:t xml:space="preserve">mantener SQLite. La migración a MySQL solo se justificaría si varias personas necesitaran escribir simultáneamente por red, o si los datos se integraran a un sitio web con usuarios.</w:t>
      </w:r>
    </w:p>
    <w:p>
      <w:pPr>
        <w:pStyle w:val="Heading1"/>
      </w:pPr>
      <w:r>
        <w:t xml:space="preserve">5.  Objetivo: un catálogo consultable</w:t>
      </w:r>
    </w:p>
    <w:p>
      <w:pPr>
        <w:spacing w:after="120" w:line="276"/>
      </w:pPr>
      <w:r>
        <w:rPr>
          <w:sz w:val="22"/>
          <w:szCs w:val="22"/>
        </w:rPr>
        <w:t xml:space="preserve">El objetivo de contar con un listado en formato de tabla, con columnas para filtrar y ordenar, es plenamente alcanzable. La información se organiza en dos capas complementarias: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Capa de registro (702 khipus): </w:t>
      </w:r>
      <w:r>
        <w:rPr>
          <w:sz w:val="22"/>
          <w:szCs w:val="22"/>
        </w:rPr>
        <w:t xml:space="preserve">identificador, nombres alternativos, museo, ciudad, país y número de acceso. Todos los khipus la tienen.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Capa estructural (619 khipus): </w:t>
      </w:r>
      <w:r>
        <w:rPr>
          <w:sz w:val="22"/>
          <w:szCs w:val="22"/>
        </w:rPr>
        <w:t xml:space="preserve">métricas calculadas a partir de la base de datos (número de cuerdas y nudos, fibras, colores, tipos de nudo, dataciones).</w:t>
      </w:r>
    </w:p>
    <w:p>
      <w:pPr>
        <w:spacing w:after="120" w:line="276"/>
      </w:pPr>
      <w:r>
        <w:rPr>
          <w:sz w:val="22"/>
          <w:szCs w:val="22"/>
        </w:rPr>
        <w:t xml:space="preserve">Actualmente esa “fila completa” no existe como una tabla única: la información está repartida en varias tablas enlazadas. La solución estándar es crear una vista (una tabla virtual, que podríamos llamar khipu_catalog) que combine automáticamente esos datos en una sola tabla lista para filtrar y ordenar, sin duplicar ni modificar la información original.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b/>
          <w:bCs/>
          <w:color w:val="1F4E5F"/>
          <w:sz w:val="22"/>
          <w:szCs w:val="22"/>
        </w:rPr>
        <w:t xml:space="preserve">Columnas propuestas para el catálogo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450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 dónde proviene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(KH) y nombres alternativos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Registro / khipu_main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Museo, ciudad y país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Región y procedencia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khipu_main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Datación (más antigua / reciente)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khipu_main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Condición y grado de completitud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khipu_main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 de cuerdas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Cálculo sobre 'cord'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 de nudos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Cálculo sobre 'knot'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Profundidad jerárquica (niveles)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'cord'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Composición de fibra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'cord'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Colores utilizados (con valores RGB)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Color + diccionario</w:t>
            </w:r>
          </w:p>
        </w:tc>
      </w:tr>
      <w:tr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Tipos de nudo presentes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'knot'</w:t>
            </w:r>
          </w:p>
        </w:tc>
      </w:tr>
      <w:tr>
        <w:tc>
          <w:tcPr>
            <w:tcW w:type="dxa" w:w="48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numérico registrado</w:t>
            </w:r>
          </w:p>
        </w:tc>
        <w:tc>
          <w:tcPr>
            <w:tcW w:type="dxa" w:w="4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'knot_cluster'</w:t>
            </w:r>
          </w:p>
        </w:tc>
      </w:tr>
    </w:tbl>
    <w:p>
      <w:pPr>
        <w:pStyle w:val="Heading1"/>
      </w:pPr>
      <w:r>
        <w:t xml:space="preserve">6.  Estructura de la base de datos</w:t>
      </w:r>
    </w:p>
    <w:p>
      <w:pPr>
        <w:spacing w:after="120" w:line="276"/>
      </w:pPr>
      <w:r>
        <w:rPr>
          <w:sz w:val="22"/>
          <w:szCs w:val="22"/>
        </w:rPr>
        <w:t xml:space="preserve">Las 25 tablas se agrupan en cuatro familias según su función. Entender esta división es la clave para no perderse: la base no está pensada para leerse tabla por tabla, sino para cruzarse por identificadores.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Familia</w:t>
            </w:r>
          </w:p>
        </w:tc>
        <w:tc>
          <w:tcPr>
            <w:tcW w:type="dxa" w:w="436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shd w:fill="1F4E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Tablas principales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A. Estructura física del khipu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 jerarquía del objeto, del khipu completo al nudo. Concentra la mayor parte de los datos.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khipu_main, primary_cord, cord, knot</w:t>
            </w:r>
          </w:p>
        </w:tc>
      </w:tr>
      <w:tr>
        <w:tc>
          <w:tcPr>
            <w:tcW w:type="dxa" w:w="2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B. Agrupaciones</w:t>
            </w:r>
          </w:p>
        </w:tc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se organizan espacialmente cuerdas y nudos; incluye el valor numérico de cada grupo de nudos.</w:t>
            </w:r>
          </w:p>
        </w:tc>
        <w:tc>
          <w:tcPr>
            <w:tcW w:type="dxa" w:w="2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cord_cluster, knot_cluster, canuto, canutito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C. Color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color de cada cuerda y elemento, según el sistema de codificación de los Ascher.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ascher_cord_color, ascher_canuto_color, ascher_canutito_color</w:t>
            </w:r>
          </w:p>
        </w:tc>
      </w:tr>
      <w:tr>
        <w:tc>
          <w:tcPr>
            <w:tcW w:type="dxa" w:w="2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D. Diccionarios de referencia (13 tablas)</w:t>
            </w:r>
          </w:p>
        </w:tc>
        <w:tc>
          <w:tcPr>
            <w:tcW w:type="dxa" w:w="436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“Leyendas” que traducen los códigos a texto legible (tipos de nudo, fibras, colores, regiones). Ideales para menús de filtrado.</w:t>
            </w:r>
          </w:p>
        </w:tc>
        <w:tc>
          <w:tcPr>
            <w:tcW w:type="dxa" w:w="2500"/>
            <w:shd w:fill="EEF3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knot_type_dc, fiber_dc, ascher_color_dc, regions_dc, …</w:t>
            </w:r>
          </w:p>
        </w:tc>
      </w:tr>
    </w:tbl>
    <w:p>
      <w:pPr>
        <w:pStyle w:val="Heading1"/>
      </w:pPr>
      <w:r>
        <w:t xml:space="preserve">7.  Estado y calidad de los datos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Integridad: </w:t>
      </w:r>
      <w:r>
        <w:rPr>
          <w:sz w:val="22"/>
          <w:szCs w:val="22"/>
        </w:rPr>
        <w:t xml:space="preserve">las relaciones entre tablas son consistentes. El 100 % de las cuerdas y cuerdas principales están correctamente enlazadas a un khipu; existe un porcentaje menor al 2 % de registros sueltos en nudos y colores, fácilmente manejable.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Codificación: </w:t>
      </w:r>
      <w:r>
        <w:rPr>
          <w:sz w:val="22"/>
          <w:szCs w:val="22"/>
        </w:rPr>
        <w:t xml:space="preserve">el texto está en UTF-8 correcto; los acentos y caracteres especiales (Núñez, Perú, etc.) se conservan sin problemas.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Vocabularios controlados: </w:t>
      </w:r>
      <w:r>
        <w:rPr>
          <w:sz w:val="22"/>
          <w:szCs w:val="22"/>
        </w:rPr>
        <w:t xml:space="preserve">los códigos (fibra, color, tipo de nudo, región) ya vienen normalizados y con su descripción, lo que facilita construir filtros con opciones predefinidas.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Colores con valores RGB: </w:t>
      </w:r>
      <w:r>
        <w:rPr>
          <w:sz w:val="22"/>
          <w:szCs w:val="22"/>
        </w:rPr>
        <w:t xml:space="preserve">el diccionario de colores incluye los valores RGB de cada código, lo que permitiría mostrar muestras de color reales en el catálogo.</w:t>
      </w:r>
    </w:p>
    <w:p>
      <w:pPr>
        <w:pStyle w:val="Heading1"/>
      </w:pPr>
      <w:r>
        <w:t xml:space="preserve">8.  Conclusiones y próximos pasos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Mantener la base de datos en formato SQLite; no migrar a MySQL.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Crear la vista khipu_catalog que consolide la información en una sola tabla filtrable y ordenable.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Visualizarla con una herramienta gratuita: </w:t>
      </w:r>
      <w:r>
        <w:rPr>
          <w:b/>
          <w:bCs/>
          <w:sz w:val="22"/>
          <w:szCs w:val="22"/>
        </w:rPr>
        <w:t xml:space="preserve">DB Browser for SQLite</w:t>
      </w:r>
      <w:r>
        <w:rPr>
          <w:sz w:val="22"/>
          <w:szCs w:val="22"/>
        </w:rPr>
        <w:t xml:space="preserve"> (uso inmediato en escritorio) o </w:t>
      </w:r>
      <w:r>
        <w:rPr>
          <w:b/>
          <w:bCs/>
          <w:sz w:val="22"/>
          <w:szCs w:val="22"/>
        </w:rPr>
        <w:t xml:space="preserve">Datasette</w:t>
      </w:r>
      <w:r>
        <w:rPr>
          <w:sz w:val="22"/>
          <w:szCs w:val="22"/>
        </w:rPr>
        <w:t xml:space="preserve"> (catálogo navegable en web).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Opcionalmente, exportar un archivo maestro (Excel/CSV) con todas las columnas ya calculadas, para consulta directa.</w:t>
      </w:r>
    </w:p>
    <w:p>
      <w:pPr>
        <w:spacing w:after="80"/>
      </w:pPr>
      <w:r>
        <w:t xml:space="preserve"/>
      </w:r>
    </w:p>
    <w:p>
      <w:pPr>
        <w:pBdr>
          <w:top w:val="single" w:color="BFBFBF" w:sz="4"/>
        </w:pBdr>
        <w:spacing w:before="60"/>
      </w:pPr>
      <w:r>
        <w:rPr>
          <w:i/>
          <w:iCs/>
          <w:color w:val="1F4E5F"/>
          <w:sz w:val="22"/>
          <w:szCs w:val="22"/>
        </w:rPr>
        <w:t xml:space="preserve">En síntesis: la base de datos es sólida y el objetivo es alcanzable con herramientas gratuitas y sin desarrollos complejos.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 xml:space="preserve">Open Khipu Repository — Análisis técnico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4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20"/>
    </w:pPr>
    <w:rPr>
      <w:rFonts w:ascii="Calibri" w:cs="Calibri" w:eastAsia="Calibri" w:hAnsi="Calibri"/>
      <w:b/>
      <w:bCs/>
      <w:color w:val="2E7D7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Open Khipu Repository</dc:title>
  <dc:creator>Análisis técnico</dc:creator>
  <cp:lastModifiedBy>Un-named</cp:lastModifiedBy>
  <cp:revision>1</cp:revision>
  <dcterms:created xsi:type="dcterms:W3CDTF">2026-08-05T22:14:03.319Z</dcterms:created>
  <dcterms:modified xsi:type="dcterms:W3CDTF">2026-08-05T22:14:03.321Z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