
<file path=[Content_Types].xml><?xml version="1.0" encoding="utf-8"?>
<Types xmlns="http://schemas.openxmlformats.org/package/2006/content-types">
  <Default Extension="xml" ContentType="application/xml"/>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317ED64">
      <w:pPr>
        <w:tabs>
          <w:tab w:val="left" w:pos="1260"/>
        </w:tabs>
        <w:snapToGrid w:val="0"/>
        <w:spacing w:line="312" w:lineRule="auto"/>
        <w:contextualSpacing/>
        <w:jc w:val="center"/>
        <w:rPr>
          <w:rFonts w:eastAsia="楷体_GB2312"/>
          <w:b/>
          <w:sz w:val="36"/>
          <w:szCs w:val="36"/>
        </w:rPr>
      </w:pPr>
      <w:r>
        <w:rPr>
          <w:rFonts w:eastAsia="楷体_GB2312"/>
          <w:b/>
          <w:sz w:val="36"/>
          <w:szCs w:val="36"/>
        </w:rPr>
        <mc:AlternateContent>
          <mc:Choice Requires="wps">
            <w:drawing>
              <wp:anchor distT="0" distB="0" distL="114300" distR="114300" simplePos="0" relativeHeight="251662336" behindDoc="0" locked="0" layoutInCell="1" allowOverlap="1">
                <wp:simplePos x="0" y="0"/>
                <wp:positionH relativeFrom="column">
                  <wp:posOffset>28575</wp:posOffset>
                </wp:positionH>
                <wp:positionV relativeFrom="paragraph">
                  <wp:posOffset>370840</wp:posOffset>
                </wp:positionV>
                <wp:extent cx="5457825" cy="0"/>
                <wp:effectExtent l="0" t="0" r="0" b="0"/>
                <wp:wrapNone/>
                <wp:docPr id="5" name="Line 16"/>
                <wp:cNvGraphicFramePr/>
                <a:graphic xmlns:a="http://schemas.openxmlformats.org/drawingml/2006/main">
                  <a:graphicData uri="http://schemas.microsoft.com/office/word/2010/wordprocessingShape">
                    <wps:wsp>
                      <wps:cNvCnPr>
                        <a:cxnSpLocks noChangeShapeType="1"/>
                      </wps:cNvCnPr>
                      <wps:spPr bwMode="auto">
                        <a:xfrm>
                          <a:off x="0" y="0"/>
                          <a:ext cx="5457825" cy="0"/>
                        </a:xfrm>
                        <a:prstGeom prst="line">
                          <a:avLst/>
                        </a:prstGeom>
                        <a:noFill/>
                        <a:ln w="19050">
                          <a:solidFill>
                            <a:srgbClr val="000000"/>
                          </a:solidFill>
                          <a:round/>
                        </a:ln>
                      </wps:spPr>
                      <wps:bodyPr/>
                    </wps:wsp>
                  </a:graphicData>
                </a:graphic>
              </wp:anchor>
            </w:drawing>
          </mc:Choice>
          <mc:Fallback>
            <w:pict>
              <v:line id="Line 16" o:spid="_x0000_s1026" o:spt="20" style="position:absolute;left:0pt;margin-left:2.25pt;margin-top:29.2pt;height:0pt;width:429.75pt;z-index:251662336;mso-width-relative:page;mso-height-relative:page;" filled="f" stroked="t" coordsize="21600,21600" o:gfxdata="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">
                <v:fill on="f" focussize="0,0"/>
                <v:stroke weight="1.5pt" color="#000000" joinstyle="round"/>
                <v:imagedata o:title=""/>
                <o:lock v:ext="edit" aspectratio="f"/>
              </v:line>
            </w:pict>
          </mc:Fallback>
        </mc:AlternateContent>
      </w:r>
      <w:r>
        <w:rPr>
          <w:rFonts w:eastAsia="楷体_GB2312"/>
          <w:b/>
          <w:sz w:val="36"/>
          <w:szCs w:val="36"/>
        </w:rPr>
        <w:t>说   明   书   摘   要</w:t>
      </w:r>
    </w:p>
    <w:p w14:paraId="67FACFEC">
      <w:pPr>
        <w:pStyle w:val="4"/>
        <w:spacing w:line="312" w:lineRule="auto"/>
        <w:ind w:firstLine="560"/>
        <w:contextualSpacing/>
        <w:rPr>
          <w:rFonts w:ascii="Times New Roman" w:hAnsi="Times New Roman" w:eastAsia="楷体_GB2312"/>
          <w:sz w:val="28"/>
          <w:szCs w:val="28"/>
        </w:rPr>
      </w:pPr>
    </w:p>
    <w:p w14:paraId="63CF983A">
      <w:pPr>
        <w:pStyle w:val="4"/>
        <w:tabs>
          <w:tab w:val="left" w:pos="6672"/>
        </w:tabs>
        <w:spacing w:line="312" w:lineRule="auto"/>
        <w:ind w:firstLine="560"/>
        <w:contextualSpacing/>
        <w:rPr>
          <w:rFonts w:ascii="Times New Roman" w:hAnsi="Times New Roman" w:eastAsia="楷体_GB2312"/>
          <w:sz w:val="28"/>
          <w:szCs w:val="28"/>
        </w:rPr>
        <w:sectPr>
          <w:headerReference r:id="rId3" w:type="default"/>
          <w:footerReference r:id="rId4" w:type="default"/>
          <w:pgSz w:w="11906" w:h="16838"/>
          <w:pgMar w:top="1440" w:right="1440" w:bottom="1440" w:left="1797" w:header="851" w:footer="992" w:gutter="0"/>
          <w:pgNumType w:start="1"/>
          <w:cols w:space="425" w:num="1"/>
          <w:docGrid w:type="lines" w:linePitch="312" w:charSpace="0"/>
        </w:sectPr>
      </w:pPr>
      <w:r>
        <w:rPr>
          <w:rFonts w:hint="eastAsia" w:eastAsia="楷体_GB2312"/>
          <w:sz w:val="28"/>
          <w:szCs w:val="28"/>
        </w:rPr>
        <w:t>本发明公开了一种适用于</w:t>
      </w:r>
      <w:r>
        <w:rPr>
          <w:rFonts w:hint="eastAsia" w:eastAsia="楷体_GB2312"/>
          <w:sz w:val="28"/>
          <w:szCs w:val="28"/>
          <w:lang w:val="en-US" w:eastAsia="zh-CN"/>
        </w:rPr>
        <w:t>无结构格</w:t>
      </w:r>
      <w:r>
        <w:rPr>
          <w:rFonts w:hint="eastAsia" w:eastAsia="楷体_GB2312"/>
          <w:sz w:val="28"/>
          <w:szCs w:val="28"/>
        </w:rPr>
        <w:t>后量子密码算法的低资源开销乘加器。该乘加器通过多项优化设计，着重降低硬件资源消耗，实现对</w:t>
      </w:r>
      <w:r>
        <w:rPr>
          <w:rFonts w:hint="eastAsia" w:eastAsia="楷体_GB2312"/>
          <w:sz w:val="28"/>
          <w:szCs w:val="28"/>
          <w:lang w:val="en-US" w:eastAsia="zh-CN"/>
        </w:rPr>
        <w:t>无结构格</w:t>
      </w:r>
      <w:r>
        <w:rPr>
          <w:rFonts w:hint="eastAsia" w:eastAsia="楷体_GB2312"/>
          <w:sz w:val="28"/>
          <w:szCs w:val="28"/>
        </w:rPr>
        <w:t>后量子密码算法</w:t>
      </w:r>
      <w:r>
        <w:rPr>
          <w:rFonts w:hint="eastAsia" w:eastAsia="楷体_GB2312"/>
          <w:sz w:val="28"/>
          <w:szCs w:val="28"/>
          <w:lang w:val="en-US" w:eastAsia="zh-CN"/>
        </w:rPr>
        <w:t>矩阵运算中</w:t>
      </w:r>
      <w:r>
        <w:rPr>
          <w:rFonts w:hint="eastAsia" w:eastAsia="楷体_GB2312"/>
          <w:sz w:val="28"/>
          <w:szCs w:val="28"/>
        </w:rPr>
        <w:t>乘加运算基本功能的可靠支持，</w:t>
      </w:r>
      <w:r>
        <w:rPr>
          <w:rFonts w:hint="eastAsia" w:eastAsia="楷体_GB2312"/>
          <w:sz w:val="28"/>
          <w:szCs w:val="28"/>
          <w:lang w:val="en-US" w:eastAsia="zh-CN"/>
        </w:rPr>
        <w:t>主要面向Frodo与SCloud两算法，</w:t>
      </w:r>
      <w:r>
        <w:rPr>
          <w:rFonts w:hint="eastAsia" w:eastAsia="楷体_GB2312"/>
          <w:sz w:val="28"/>
          <w:szCs w:val="28"/>
        </w:rPr>
        <w:t>满足资源受限应用场景的需求。该乘加器</w:t>
      </w:r>
      <w:r>
        <w:rPr>
          <w:rFonts w:hint="eastAsia" w:eastAsia="楷体_GB2312"/>
          <w:sz w:val="28"/>
          <w:szCs w:val="28"/>
          <w:lang w:val="en-US" w:eastAsia="zh-CN"/>
        </w:rPr>
        <w:t>接受三个16位的输入，分别为被乘数in_a,乘数in_b,加数in_c;得到两个16位的输出，分别为乘积product与乘加结果result。</w:t>
      </w:r>
      <w:r>
        <w:rPr>
          <w:rFonts w:hint="eastAsia" w:eastAsia="楷体_GB2312"/>
          <w:sz w:val="28"/>
          <w:szCs w:val="28"/>
        </w:rPr>
        <w:t>具体而言，乘加器</w:t>
      </w:r>
      <w:r>
        <w:rPr>
          <w:rFonts w:hint="eastAsia" w:eastAsia="楷体_GB2312"/>
          <w:sz w:val="28"/>
          <w:szCs w:val="28"/>
          <w:lang w:val="en-US" w:eastAsia="zh-CN"/>
        </w:rPr>
        <w:t>基于</w:t>
      </w:r>
      <w:r>
        <w:rPr>
          <w:rFonts w:hint="eastAsia" w:eastAsia="楷体_GB2312"/>
          <w:sz w:val="28"/>
          <w:szCs w:val="28"/>
        </w:rPr>
        <w:t>模乘</w:t>
      </w:r>
      <w:r>
        <w:rPr>
          <w:rFonts w:hint="eastAsia" w:eastAsia="楷体_GB2312"/>
          <w:sz w:val="28"/>
          <w:szCs w:val="28"/>
          <w:lang w:val="en-US" w:eastAsia="zh-CN"/>
        </w:rPr>
        <w:t>模加</w:t>
      </w:r>
      <w:r>
        <w:rPr>
          <w:rFonts w:hint="eastAsia" w:eastAsia="楷体_GB2312"/>
          <w:sz w:val="28"/>
          <w:szCs w:val="28"/>
        </w:rPr>
        <w:t>运算中去除结果高位的特点，</w:t>
      </w:r>
      <w:r>
        <w:rPr>
          <w:rFonts w:hint="eastAsia" w:eastAsia="楷体_GB2312"/>
          <w:sz w:val="28"/>
          <w:szCs w:val="28"/>
          <w:lang w:val="en-US" w:eastAsia="zh-CN"/>
        </w:rPr>
        <w:t>与无结构格</w:t>
      </w:r>
      <w:r>
        <w:rPr>
          <w:rFonts w:hint="eastAsia" w:eastAsia="楷体_GB2312"/>
          <w:sz w:val="28"/>
          <w:szCs w:val="28"/>
        </w:rPr>
        <w:t>后量子密码算法中</w:t>
      </w:r>
      <w:r>
        <w:rPr>
          <w:rFonts w:hint="eastAsia" w:eastAsia="楷体_GB2312"/>
          <w:sz w:val="28"/>
          <w:szCs w:val="28"/>
          <w:lang w:val="en-US" w:eastAsia="zh-CN"/>
        </w:rPr>
        <w:t>采样结果数据有</w:t>
      </w:r>
      <w:r>
        <w:rPr>
          <w:rFonts w:hint="eastAsia" w:eastAsia="楷体_GB2312"/>
          <w:sz w:val="28"/>
          <w:szCs w:val="28"/>
        </w:rPr>
        <w:t>效数据</w:t>
      </w:r>
      <w:r>
        <w:rPr>
          <w:rFonts w:hint="eastAsia" w:eastAsia="楷体_GB2312"/>
          <w:sz w:val="28"/>
          <w:szCs w:val="28"/>
          <w:lang w:val="en-US" w:eastAsia="zh-CN"/>
        </w:rPr>
        <w:t>位宽较小的</w:t>
      </w:r>
      <w:r>
        <w:rPr>
          <w:rFonts w:hint="eastAsia" w:eastAsia="楷体_GB2312"/>
          <w:sz w:val="28"/>
          <w:szCs w:val="28"/>
        </w:rPr>
        <w:t>特性</w:t>
      </w:r>
      <w:r>
        <w:rPr>
          <w:rFonts w:hint="eastAsia" w:eastAsia="楷体_GB2312"/>
          <w:sz w:val="28"/>
          <w:szCs w:val="28"/>
          <w:lang w:eastAsia="zh-CN"/>
        </w:rPr>
        <w:t>，</w:t>
      </w:r>
      <w:r>
        <w:rPr>
          <w:rFonts w:hint="eastAsia" w:eastAsia="楷体_GB2312"/>
          <w:sz w:val="28"/>
          <w:szCs w:val="28"/>
          <w:lang w:val="en-US" w:eastAsia="zh-CN"/>
        </w:rPr>
        <w:t>设计乘法</w:t>
      </w:r>
      <w:r>
        <w:rPr>
          <w:rFonts w:hint="eastAsia" w:eastAsia="楷体_GB2312"/>
          <w:sz w:val="28"/>
          <w:szCs w:val="28"/>
        </w:rPr>
        <w:t>全加器阵列</w:t>
      </w:r>
      <w:r>
        <w:rPr>
          <w:rFonts w:hint="eastAsia" w:eastAsia="楷体_GB2312"/>
          <w:sz w:val="28"/>
          <w:szCs w:val="28"/>
          <w:lang w:eastAsia="zh-CN"/>
        </w:rPr>
        <w:t>，</w:t>
      </w:r>
      <w:r>
        <w:rPr>
          <w:rFonts w:hint="eastAsia" w:eastAsia="楷体_GB2312"/>
          <w:sz w:val="28"/>
          <w:szCs w:val="28"/>
        </w:rPr>
        <w:t>从而减少全加器的使用</w:t>
      </w:r>
      <w:r>
        <w:rPr>
          <w:rFonts w:hint="eastAsia" w:eastAsia="楷体_GB2312"/>
          <w:sz w:val="28"/>
          <w:szCs w:val="28"/>
          <w:lang w:eastAsia="zh-CN"/>
        </w:rPr>
        <w:t>，</w:t>
      </w:r>
      <w:r>
        <w:rPr>
          <w:rFonts w:hint="eastAsia" w:eastAsia="楷体_GB2312"/>
          <w:sz w:val="28"/>
          <w:szCs w:val="28"/>
        </w:rPr>
        <w:t>降低计算复杂度；</w:t>
      </w:r>
      <w:r>
        <w:rPr>
          <w:rFonts w:hint="eastAsia" w:eastAsia="楷体_GB2312"/>
          <w:sz w:val="28"/>
          <w:szCs w:val="28"/>
          <w:lang w:val="en-US" w:eastAsia="zh-CN"/>
        </w:rPr>
        <w:t>此外，基于补码乘法的设计，使乘加器支持有符号数据的运算，更加适配无结构格</w:t>
      </w:r>
      <w:r>
        <w:rPr>
          <w:rFonts w:hint="eastAsia" w:eastAsia="楷体_GB2312"/>
          <w:sz w:val="28"/>
          <w:szCs w:val="28"/>
        </w:rPr>
        <w:t>后量子密码</w:t>
      </w:r>
      <w:r>
        <w:rPr>
          <w:rFonts w:hint="eastAsia" w:eastAsia="楷体_GB2312"/>
          <w:sz w:val="28"/>
          <w:szCs w:val="28"/>
          <w:lang w:val="en-US" w:eastAsia="zh-CN"/>
        </w:rPr>
        <w:t>算法</w:t>
      </w:r>
      <w:r>
        <w:rPr>
          <w:rFonts w:hint="eastAsia" w:eastAsia="楷体_GB2312"/>
          <w:sz w:val="28"/>
          <w:szCs w:val="28"/>
        </w:rPr>
        <w:t>。通过上述优化措施，该乘加器显著降低了硬件面积、功耗和存储带宽要求，为</w:t>
      </w:r>
      <w:r>
        <w:rPr>
          <w:rFonts w:hint="eastAsia" w:eastAsia="楷体_GB2312"/>
          <w:sz w:val="28"/>
          <w:szCs w:val="28"/>
          <w:lang w:val="en-US" w:eastAsia="zh-CN"/>
        </w:rPr>
        <w:t>无结构格</w:t>
      </w:r>
      <w:r>
        <w:rPr>
          <w:rFonts w:hint="eastAsia" w:eastAsia="楷体_GB2312"/>
          <w:sz w:val="28"/>
          <w:szCs w:val="28"/>
        </w:rPr>
        <w:t>后量子密码算法在嵌入式安全处理器等资源受限系统中的实现提供了一种低资源开销的解决方案。</w:t>
      </w:r>
      <w:r>
        <w:rPr>
          <w:rFonts w:ascii="Times New Roman" w:hAnsi="Times New Roman" w:eastAsia="楷体_GB2312"/>
          <w:sz w:val="28"/>
          <w:szCs w:val="28"/>
        </w:rPr>
        <w:tab/>
      </w:r>
    </w:p>
    <w:p w14:paraId="2E0FDAE3">
      <w:pPr>
        <w:snapToGrid w:val="0"/>
        <w:spacing w:line="312" w:lineRule="auto"/>
        <w:contextualSpacing/>
        <w:jc w:val="center"/>
        <w:rPr>
          <w:rFonts w:eastAsia="楷体_GB2312"/>
          <w:b/>
          <w:sz w:val="36"/>
          <w:szCs w:val="36"/>
        </w:rPr>
      </w:pPr>
      <w:r>
        <w:rPr>
          <w:rFonts w:eastAsia="楷体_GB2312"/>
          <w:b/>
          <w:sz w:val="36"/>
          <w:szCs w:val="36"/>
        </w:rPr>
        <mc:AlternateContent>
          <mc:Choice Requires="wps">
            <w:drawing>
              <wp:anchor distT="0" distB="0" distL="114300" distR="114300" simplePos="0" relativeHeight="251661312" behindDoc="0" locked="0" layoutInCell="1" allowOverlap="1">
                <wp:simplePos x="0" y="0"/>
                <wp:positionH relativeFrom="column">
                  <wp:posOffset>0</wp:posOffset>
                </wp:positionH>
                <wp:positionV relativeFrom="paragraph">
                  <wp:posOffset>370840</wp:posOffset>
                </wp:positionV>
                <wp:extent cx="5457825" cy="0"/>
                <wp:effectExtent l="0" t="0" r="0" b="0"/>
                <wp:wrapNone/>
                <wp:docPr id="4" name="Line 17"/>
                <wp:cNvGraphicFramePr/>
                <a:graphic xmlns:a="http://schemas.openxmlformats.org/drawingml/2006/main">
                  <a:graphicData uri="http://schemas.microsoft.com/office/word/2010/wordprocessingShape">
                    <wps:wsp>
                      <wps:cNvCnPr>
                        <a:cxnSpLocks noChangeShapeType="1"/>
                      </wps:cNvCnPr>
                      <wps:spPr bwMode="auto">
                        <a:xfrm>
                          <a:off x="0" y="0"/>
                          <a:ext cx="5457825" cy="0"/>
                        </a:xfrm>
                        <a:prstGeom prst="line">
                          <a:avLst/>
                        </a:prstGeom>
                        <a:noFill/>
                        <a:ln w="19050">
                          <a:solidFill>
                            <a:srgbClr val="000000"/>
                          </a:solidFill>
                          <a:round/>
                        </a:ln>
                      </wps:spPr>
                      <wps:bodyPr/>
                    </wps:wsp>
                  </a:graphicData>
                </a:graphic>
              </wp:anchor>
            </w:drawing>
          </mc:Choice>
          <mc:Fallback>
            <w:pict>
              <v:line id="Line 17" o:spid="_x0000_s1026" o:spt="20" style="position:absolute;left:0pt;margin-left:0pt;margin-top:29.2pt;height:0pt;width:429.75pt;z-index:251661312;mso-width-relative:page;mso-height-relative:page;" filled="f" stroked="t" coordsize="21600,21600" o:gfxdata="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">
                <v:fill on="f" focussize="0,0"/>
                <v:stroke weight="1.5pt" color="#000000" joinstyle="round"/>
                <v:imagedata o:title=""/>
                <o:lock v:ext="edit" aspectratio="f"/>
              </v:line>
            </w:pict>
          </mc:Fallback>
        </mc:AlternateContent>
      </w:r>
      <w:r>
        <w:rPr>
          <w:rFonts w:eastAsia="楷体_GB2312"/>
          <w:b/>
          <w:sz w:val="36"/>
          <w:szCs w:val="36"/>
        </w:rPr>
        <w:t>摘   要   附   图</w:t>
      </w:r>
    </w:p>
    <w:p w14:paraId="314D0CEF">
      <w:pPr>
        <w:snapToGrid w:val="0"/>
        <w:spacing w:line="312" w:lineRule="auto"/>
        <w:contextualSpacing/>
        <w:jc w:val="center"/>
        <w:rPr>
          <w:rFonts w:eastAsia="楷体_GB2312"/>
          <w:b/>
          <w:sz w:val="36"/>
          <w:szCs w:val="36"/>
        </w:rPr>
      </w:pPr>
    </w:p>
    <w:p w14:paraId="73F5F7D3">
      <w:pPr>
        <w:snapToGrid w:val="0"/>
        <w:spacing w:line="312" w:lineRule="auto"/>
        <w:contextualSpacing/>
        <w:jc w:val="center"/>
        <w:rPr>
          <w:rFonts w:eastAsia="楷体_GB2312"/>
          <w:b/>
          <w:sz w:val="36"/>
          <w:szCs w:val="36"/>
        </w:rPr>
      </w:pPr>
      <w:r>
        <w:drawing>
          <wp:inline distT="0" distB="0" distL="114300" distR="114300">
            <wp:extent cx="4467225" cy="1724025"/>
            <wp:effectExtent l="0" t="0" r="9525" b="9525"/>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9"/>
                    <a:stretch>
                      <a:fillRect/>
                    </a:stretch>
                  </pic:blipFill>
                  <pic:spPr>
                    <a:xfrm>
                      <a:off x="0" y="0"/>
                      <a:ext cx="4467225" cy="1724025"/>
                    </a:xfrm>
                    <a:prstGeom prst="rect">
                      <a:avLst/>
                    </a:prstGeom>
                    <a:noFill/>
                    <a:ln>
                      <a:noFill/>
                    </a:ln>
                  </pic:spPr>
                </pic:pic>
              </a:graphicData>
            </a:graphic>
          </wp:inline>
        </w:drawing>
      </w:r>
      <w:bookmarkStart w:id="0" w:name="_GoBack"/>
      <w:bookmarkEnd w:id="0"/>
    </w:p>
    <w:p w14:paraId="3E315309">
      <w:pPr>
        <w:snapToGrid w:val="0"/>
        <w:spacing w:line="312" w:lineRule="auto"/>
        <w:contextualSpacing/>
        <w:jc w:val="center"/>
        <w:rPr>
          <w:rFonts w:eastAsia="楷体_GB2312"/>
          <w:b/>
          <w:sz w:val="36"/>
          <w:szCs w:val="36"/>
        </w:rPr>
      </w:pPr>
    </w:p>
    <w:p w14:paraId="054B6401">
      <w:pPr>
        <w:snapToGrid w:val="0"/>
        <w:spacing w:line="312" w:lineRule="auto"/>
        <w:contextualSpacing/>
        <w:jc w:val="center"/>
        <w:rPr>
          <w:rFonts w:eastAsia="楷体_GB2312"/>
          <w:sz w:val="28"/>
          <w:szCs w:val="28"/>
        </w:rPr>
      </w:pPr>
    </w:p>
    <w:p w14:paraId="384824C6">
      <w:pPr>
        <w:snapToGrid w:val="0"/>
        <w:spacing w:line="312" w:lineRule="auto"/>
        <w:contextualSpacing/>
        <w:jc w:val="center"/>
        <w:rPr>
          <w:rFonts w:eastAsia="楷体_GB2312"/>
          <w:sz w:val="28"/>
          <w:szCs w:val="28"/>
        </w:rPr>
        <w:sectPr>
          <w:footerReference r:id="rId5" w:type="default"/>
          <w:footerReference r:id="rId6" w:type="even"/>
          <w:pgSz w:w="11906" w:h="16838"/>
          <w:pgMar w:top="1440" w:right="1800" w:bottom="1440" w:left="1800" w:header="720" w:footer="720" w:gutter="0"/>
          <w:cols w:space="720" w:num="1"/>
          <w:docGrid w:linePitch="286" w:charSpace="0"/>
        </w:sectPr>
      </w:pPr>
    </w:p>
    <w:p w14:paraId="42B7926D">
      <w:pPr>
        <w:snapToGrid w:val="0"/>
        <w:spacing w:line="312" w:lineRule="auto"/>
        <w:contextualSpacing/>
        <w:jc w:val="center"/>
        <w:rPr>
          <w:rFonts w:eastAsia="楷体_GB2312"/>
          <w:b/>
          <w:sz w:val="36"/>
          <w:szCs w:val="36"/>
        </w:rPr>
      </w:pPr>
      <w:r>
        <w:rPr>
          <w:rFonts w:eastAsia="楷体_GB2312"/>
          <w:b/>
          <w:sz w:val="36"/>
          <w:szCs w:val="36"/>
        </w:rPr>
        <mc:AlternateContent>
          <mc:Choice Requires="wps">
            <w:drawing>
              <wp:anchor distT="0" distB="0" distL="114300" distR="114300" simplePos="0" relativeHeight="251659264" behindDoc="0" locked="0" layoutInCell="1" allowOverlap="1">
                <wp:simplePos x="0" y="0"/>
                <wp:positionH relativeFrom="column">
                  <wp:posOffset>38100</wp:posOffset>
                </wp:positionH>
                <wp:positionV relativeFrom="paragraph">
                  <wp:posOffset>380365</wp:posOffset>
                </wp:positionV>
                <wp:extent cx="5457825" cy="0"/>
                <wp:effectExtent l="0" t="0" r="0" b="0"/>
                <wp:wrapNone/>
                <wp:docPr id="2" name="Line 7"/>
                <wp:cNvGraphicFramePr/>
                <a:graphic xmlns:a="http://schemas.openxmlformats.org/drawingml/2006/main">
                  <a:graphicData uri="http://schemas.microsoft.com/office/word/2010/wordprocessingShape">
                    <wps:wsp>
                      <wps:cNvCnPr>
                        <a:cxnSpLocks noChangeShapeType="1"/>
                      </wps:cNvCnPr>
                      <wps:spPr bwMode="auto">
                        <a:xfrm>
                          <a:off x="0" y="0"/>
                          <a:ext cx="5457825" cy="0"/>
                        </a:xfrm>
                        <a:prstGeom prst="line">
                          <a:avLst/>
                        </a:prstGeom>
                        <a:noFill/>
                        <a:ln w="19050">
                          <a:solidFill>
                            <a:srgbClr val="000000"/>
                          </a:solidFill>
                          <a:round/>
                        </a:ln>
                      </wps:spPr>
                      <wps:bodyPr/>
                    </wps:wsp>
                  </a:graphicData>
                </a:graphic>
              </wp:anchor>
            </w:drawing>
          </mc:Choice>
          <mc:Fallback>
            <w:pict>
              <v:line id="Line 7" o:spid="_x0000_s1026" o:spt="20" style="position:absolute;left:0pt;margin-left:3pt;margin-top:29.95pt;height:0pt;width:429.75pt;z-index:251659264;mso-width-relative:page;mso-height-relative:page;" filled="f" stroked="t" coordsize="21600,21600" o:gfxdata="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">
                <v:fill on="f" focussize="0,0"/>
                <v:stroke weight="1.5pt" color="#000000" joinstyle="round"/>
                <v:imagedata o:title=""/>
                <o:lock v:ext="edit" aspectratio="f"/>
              </v:line>
            </w:pict>
          </mc:Fallback>
        </mc:AlternateContent>
      </w:r>
      <w:r>
        <w:rPr>
          <w:rFonts w:eastAsia="楷体_GB2312"/>
          <w:b/>
          <w:sz w:val="36"/>
          <w:szCs w:val="36"/>
        </w:rPr>
        <w:t>说    明    书</w:t>
      </w:r>
    </w:p>
    <w:p w14:paraId="177938EA">
      <w:pPr>
        <w:autoSpaceDE w:val="0"/>
        <w:autoSpaceDN w:val="0"/>
        <w:snapToGrid w:val="0"/>
        <w:spacing w:line="312" w:lineRule="auto"/>
        <w:contextualSpacing/>
        <w:jc w:val="center"/>
        <w:textAlignment w:val="bottom"/>
        <w:rPr>
          <w:rFonts w:hint="default" w:eastAsia="楷体_GB2312"/>
          <w:b/>
          <w:bCs/>
          <w:sz w:val="28"/>
          <w:szCs w:val="28"/>
          <w:lang w:val="en-US" w:eastAsia="zh-CN"/>
        </w:rPr>
      </w:pPr>
      <w:r>
        <w:rPr>
          <w:rFonts w:hint="eastAsia" w:eastAsia="楷体_GB2312"/>
          <w:b/>
          <w:bCs/>
          <w:sz w:val="28"/>
          <w:szCs w:val="28"/>
        </w:rPr>
        <w:t>一种适用于无结构格后量子密码算法的低资源开销乘加器</w:t>
      </w:r>
    </w:p>
    <w:p w14:paraId="20893044">
      <w:pPr>
        <w:autoSpaceDE w:val="0"/>
        <w:autoSpaceDN w:val="0"/>
        <w:snapToGrid w:val="0"/>
        <w:spacing w:line="312" w:lineRule="auto"/>
        <w:contextualSpacing/>
        <w:jc w:val="center"/>
        <w:textAlignment w:val="bottom"/>
        <w:rPr>
          <w:rFonts w:eastAsia="楷体_GB2312"/>
          <w:b/>
          <w:bCs/>
          <w:sz w:val="28"/>
          <w:szCs w:val="28"/>
        </w:rPr>
      </w:pPr>
    </w:p>
    <w:p w14:paraId="4A0D7094">
      <w:pPr>
        <w:snapToGrid w:val="0"/>
        <w:spacing w:line="312" w:lineRule="auto"/>
        <w:contextualSpacing/>
        <w:rPr>
          <w:rFonts w:eastAsia="楷体_GB2312"/>
          <w:b/>
          <w:sz w:val="28"/>
          <w:szCs w:val="28"/>
          <w:u w:val="single"/>
        </w:rPr>
      </w:pPr>
      <w:r>
        <w:rPr>
          <w:rFonts w:eastAsia="楷体_GB2312"/>
          <w:b/>
          <w:sz w:val="28"/>
          <w:szCs w:val="28"/>
          <w:u w:val="single"/>
        </w:rPr>
        <w:t>技术领域</w:t>
      </w:r>
    </w:p>
    <w:p w14:paraId="48025F8D">
      <w:pPr>
        <w:snapToGrid w:val="0"/>
        <w:spacing w:line="312" w:lineRule="auto"/>
        <w:ind w:firstLine="560" w:firstLineChars="200"/>
        <w:contextualSpacing/>
        <w:rPr>
          <w:rFonts w:hint="eastAsia" w:eastAsia="楷体_GB2312"/>
          <w:sz w:val="28"/>
          <w:szCs w:val="28"/>
          <w:lang w:eastAsia="zh-CN"/>
        </w:rPr>
      </w:pPr>
      <w:r>
        <w:rPr>
          <w:rFonts w:hint="eastAsia" w:eastAsia="楷体_GB2312"/>
          <w:sz w:val="28"/>
          <w:szCs w:val="28"/>
        </w:rPr>
        <w:t>本发明属于后量子信息安全算法、矩阵运算优化及电路实现领域，特别涉及一种适用于无结构格后量子密码算法的低资源开销乘加器</w:t>
      </w:r>
      <w:r>
        <w:rPr>
          <w:rFonts w:hint="eastAsia" w:eastAsia="楷体_GB2312"/>
          <w:sz w:val="28"/>
          <w:szCs w:val="28"/>
          <w:lang w:eastAsia="zh-CN"/>
        </w:rPr>
        <w:t>。</w:t>
      </w:r>
    </w:p>
    <w:p w14:paraId="409346EB">
      <w:pPr>
        <w:snapToGrid w:val="0"/>
        <w:spacing w:line="312" w:lineRule="auto"/>
        <w:ind w:firstLine="560" w:firstLineChars="200"/>
        <w:contextualSpacing/>
        <w:rPr>
          <w:rFonts w:hint="eastAsia" w:eastAsia="楷体_GB2312"/>
          <w:sz w:val="28"/>
          <w:szCs w:val="28"/>
          <w:lang w:eastAsia="zh-CN"/>
        </w:rPr>
      </w:pPr>
    </w:p>
    <w:p w14:paraId="1E188D5A">
      <w:pPr>
        <w:snapToGrid w:val="0"/>
        <w:spacing w:line="312" w:lineRule="auto"/>
        <w:contextualSpacing/>
        <w:rPr>
          <w:rFonts w:eastAsia="楷体_GB2312"/>
          <w:b/>
          <w:sz w:val="28"/>
          <w:szCs w:val="28"/>
          <w:u w:val="single"/>
        </w:rPr>
      </w:pPr>
      <w:r>
        <w:rPr>
          <w:rFonts w:eastAsia="楷体_GB2312"/>
          <w:b/>
          <w:sz w:val="28"/>
          <w:szCs w:val="28"/>
          <w:u w:val="single"/>
        </w:rPr>
        <w:t>背景技术</w:t>
      </w:r>
    </w:p>
    <w:p w14:paraId="06F6B2B0">
      <w:pPr>
        <w:snapToGrid w:val="0"/>
        <w:spacing w:line="312" w:lineRule="auto"/>
        <w:ind w:firstLine="420" w:firstLineChars="0"/>
        <w:contextualSpacing/>
        <w:rPr>
          <w:rFonts w:hint="eastAsia" w:eastAsia="楷体_GB2312"/>
          <w:sz w:val="28"/>
          <w:szCs w:val="28"/>
        </w:rPr>
      </w:pPr>
      <w:r>
        <w:rPr>
          <w:rFonts w:hint="eastAsia" w:eastAsia="楷体_GB2312"/>
          <w:sz w:val="28"/>
          <w:szCs w:val="28"/>
        </w:rPr>
        <w:t>确保信息安全在银行、电子商务、军事等敏感领域中具有举足轻重的作用，这些领域通常依赖加密算法来保护关键信息。然而，随着量子计算技术的快速发展，传统的RSA、ECC等加密算法面临着被量子计算机破解的风险，安全性难以满足未来需求。后量子密码算法被认为是能够有效抵御量子计算攻击的新一代密码方案，无结构格后量子密码算法是一类基于标准格构造的加密技术，不依赖环或模块等代数结构，更具抗结构攻击的鲁棒性</w:t>
      </w:r>
      <w:r>
        <w:rPr>
          <w:rFonts w:hint="eastAsia" w:eastAsia="楷体_GB2312"/>
          <w:sz w:val="28"/>
          <w:szCs w:val="28"/>
          <w:lang w:eastAsia="zh-CN"/>
        </w:rPr>
        <w:t>，</w:t>
      </w:r>
      <w:r>
        <w:rPr>
          <w:rFonts w:hint="eastAsia" w:eastAsia="楷体_GB2312"/>
          <w:sz w:val="28"/>
          <w:szCs w:val="28"/>
          <w:lang w:val="en-US" w:eastAsia="zh-CN"/>
        </w:rPr>
        <w:t>典型</w:t>
      </w:r>
      <w:r>
        <w:rPr>
          <w:rFonts w:hint="eastAsia" w:eastAsia="楷体_GB2312"/>
          <w:sz w:val="28"/>
          <w:szCs w:val="28"/>
        </w:rPr>
        <w:t>代表</w:t>
      </w:r>
      <w:r>
        <w:rPr>
          <w:rFonts w:hint="eastAsia" w:eastAsia="楷体_GB2312"/>
          <w:sz w:val="28"/>
          <w:szCs w:val="28"/>
          <w:lang w:val="en-US" w:eastAsia="zh-CN"/>
        </w:rPr>
        <w:t>有</w:t>
      </w:r>
      <w:r>
        <w:rPr>
          <w:rFonts w:hint="eastAsia" w:eastAsia="楷体_GB2312"/>
          <w:sz w:val="28"/>
          <w:szCs w:val="28"/>
        </w:rPr>
        <w:t xml:space="preserve"> Frodo</w:t>
      </w:r>
      <w:r>
        <w:rPr>
          <w:rFonts w:hint="eastAsia" w:eastAsia="楷体_GB2312"/>
          <w:sz w:val="28"/>
          <w:szCs w:val="28"/>
          <w:lang w:eastAsia="zh-CN"/>
        </w:rPr>
        <w:t>、</w:t>
      </w:r>
      <w:r>
        <w:rPr>
          <w:rFonts w:hint="eastAsia" w:eastAsia="楷体_GB2312"/>
          <w:sz w:val="28"/>
          <w:szCs w:val="28"/>
          <w:lang w:val="en-US" w:eastAsia="zh-CN"/>
        </w:rPr>
        <w:t>SCloud等</w:t>
      </w:r>
      <w:r>
        <w:rPr>
          <w:rFonts w:hint="eastAsia" w:eastAsia="楷体_GB2312"/>
          <w:sz w:val="28"/>
          <w:szCs w:val="28"/>
          <w:lang w:eastAsia="zh-CN"/>
        </w:rPr>
        <w:t>。</w:t>
      </w:r>
    </w:p>
    <w:p w14:paraId="3CFC3EC6">
      <w:pPr>
        <w:snapToGrid w:val="0"/>
        <w:spacing w:line="312" w:lineRule="auto"/>
        <w:ind w:firstLine="420" w:firstLineChars="0"/>
        <w:contextualSpacing/>
        <w:rPr>
          <w:rFonts w:hint="eastAsia" w:eastAsia="楷体_GB2312"/>
          <w:sz w:val="28"/>
          <w:szCs w:val="28"/>
        </w:rPr>
      </w:pPr>
      <w:r>
        <w:rPr>
          <w:rFonts w:hint="eastAsia" w:eastAsia="楷体_GB2312"/>
          <w:sz w:val="28"/>
          <w:szCs w:val="28"/>
        </w:rPr>
        <w:t>在</w:t>
      </w:r>
      <w:r>
        <w:rPr>
          <w:rFonts w:hint="eastAsia" w:eastAsia="楷体_GB2312"/>
          <w:sz w:val="28"/>
          <w:szCs w:val="28"/>
          <w:lang w:val="en-US" w:eastAsia="zh-CN"/>
        </w:rPr>
        <w:t>两种</w:t>
      </w:r>
      <w:r>
        <w:rPr>
          <w:rFonts w:hint="eastAsia" w:eastAsia="楷体_GB2312"/>
          <w:sz w:val="28"/>
          <w:szCs w:val="28"/>
        </w:rPr>
        <w:t>算法的硬件实现过程中，矩阵乘加运算是核心操作之一，但其涉及大规模矩阵的运算会带来显著的硬件资源消耗，包括存储带宽、逻辑门面积及功耗等。现有设计主要侧重于提升运算效率，而忽略了在资源受限环境下如何降低硬件开销的问题。特别是在嵌入式系统或专用安全处理器中，硬件资源有限，对低资源开销的设计需求尤为迫切。</w:t>
      </w:r>
    </w:p>
    <w:p w14:paraId="18FF1D0C">
      <w:pPr>
        <w:snapToGrid w:val="0"/>
        <w:spacing w:line="312" w:lineRule="auto"/>
        <w:ind w:firstLine="420" w:firstLineChars="0"/>
        <w:contextualSpacing/>
        <w:rPr>
          <w:rFonts w:hint="eastAsia" w:eastAsia="楷体_GB2312"/>
          <w:sz w:val="28"/>
          <w:szCs w:val="28"/>
          <w:lang w:val="en-US" w:eastAsia="zh-CN"/>
        </w:rPr>
      </w:pPr>
      <w:r>
        <w:rPr>
          <w:rFonts w:hint="eastAsia" w:eastAsia="楷体_GB2312"/>
          <w:sz w:val="28"/>
          <w:szCs w:val="28"/>
        </w:rPr>
        <w:t>针对上述背景，本发明提出了一种低资源开销的乘加器</w:t>
      </w:r>
      <w:r>
        <w:rPr>
          <w:rFonts w:hint="eastAsia" w:eastAsia="楷体_GB2312"/>
          <w:sz w:val="28"/>
          <w:szCs w:val="28"/>
          <w:lang w:eastAsia="zh-CN"/>
        </w:rPr>
        <w:t>，</w:t>
      </w:r>
      <w:r>
        <w:rPr>
          <w:rFonts w:hint="eastAsia" w:eastAsia="楷体_GB2312"/>
          <w:sz w:val="28"/>
          <w:szCs w:val="28"/>
          <w:lang w:val="en-US" w:eastAsia="zh-CN"/>
        </w:rPr>
        <w:t>利用</w:t>
      </w:r>
      <w:r>
        <w:rPr>
          <w:rFonts w:hint="eastAsia" w:eastAsia="楷体_GB2312"/>
          <w:sz w:val="28"/>
          <w:szCs w:val="28"/>
        </w:rPr>
        <w:t>模乘运算中截除高位结果的特性</w:t>
      </w:r>
      <w:r>
        <w:rPr>
          <w:rFonts w:hint="eastAsia" w:eastAsia="楷体_GB2312"/>
          <w:sz w:val="28"/>
          <w:szCs w:val="28"/>
          <w:lang w:val="en-US" w:eastAsia="zh-CN"/>
        </w:rPr>
        <w:t>与</w:t>
      </w:r>
      <w:r>
        <w:rPr>
          <w:rFonts w:hint="eastAsia" w:eastAsia="楷体_GB2312"/>
          <w:sz w:val="28"/>
          <w:szCs w:val="28"/>
        </w:rPr>
        <w:t>Frodo</w:t>
      </w:r>
      <w:r>
        <w:rPr>
          <w:rFonts w:hint="eastAsia" w:eastAsia="楷体_GB2312"/>
          <w:sz w:val="28"/>
          <w:szCs w:val="28"/>
          <w:lang w:val="en-US" w:eastAsia="zh-CN"/>
        </w:rPr>
        <w:t>与SCloud</w:t>
      </w:r>
      <w:r>
        <w:rPr>
          <w:rFonts w:hint="eastAsia" w:eastAsia="楷体_GB2312"/>
          <w:sz w:val="28"/>
          <w:szCs w:val="28"/>
        </w:rPr>
        <w:t>算法中</w:t>
      </w:r>
      <w:r>
        <w:rPr>
          <w:rFonts w:hint="eastAsia" w:eastAsia="楷体_GB2312"/>
          <w:sz w:val="28"/>
          <w:szCs w:val="28"/>
          <w:lang w:val="en-US" w:eastAsia="zh-CN"/>
        </w:rPr>
        <w:t>采样</w:t>
      </w:r>
      <w:r>
        <w:rPr>
          <w:rFonts w:hint="eastAsia" w:eastAsia="楷体_GB2312"/>
          <w:sz w:val="28"/>
          <w:szCs w:val="28"/>
        </w:rPr>
        <w:t>系数矩阵有效数据</w:t>
      </w:r>
      <w:r>
        <w:rPr>
          <w:rFonts w:hint="eastAsia" w:eastAsia="楷体_GB2312"/>
          <w:sz w:val="28"/>
          <w:szCs w:val="28"/>
          <w:lang w:val="en-US" w:eastAsia="zh-CN"/>
        </w:rPr>
        <w:t>位宽较小</w:t>
      </w:r>
      <w:r>
        <w:rPr>
          <w:rFonts w:hint="eastAsia" w:eastAsia="楷体_GB2312"/>
          <w:sz w:val="28"/>
          <w:szCs w:val="28"/>
        </w:rPr>
        <w:t>的特性</w:t>
      </w:r>
      <w:r>
        <w:rPr>
          <w:rFonts w:hint="eastAsia" w:eastAsia="楷体_GB2312"/>
          <w:sz w:val="28"/>
          <w:szCs w:val="28"/>
          <w:lang w:eastAsia="zh-CN"/>
        </w:rPr>
        <w:t>，</w:t>
      </w:r>
      <w:r>
        <w:rPr>
          <w:rFonts w:hint="eastAsia" w:eastAsia="楷体_GB2312"/>
          <w:sz w:val="28"/>
          <w:szCs w:val="28"/>
          <w:lang w:val="en-US" w:eastAsia="zh-CN"/>
        </w:rPr>
        <w:t>并基于补码乘法原理设计实现模乘的加法器阵列，</w:t>
      </w:r>
      <w:r>
        <w:rPr>
          <w:rFonts w:hint="eastAsia" w:eastAsia="楷体_GB2312"/>
          <w:sz w:val="28"/>
          <w:szCs w:val="28"/>
        </w:rPr>
        <w:t>实现对</w:t>
      </w:r>
      <w:r>
        <w:rPr>
          <w:rFonts w:hint="eastAsia" w:eastAsia="楷体_GB2312"/>
          <w:sz w:val="28"/>
          <w:szCs w:val="28"/>
          <w:lang w:val="en-US" w:eastAsia="zh-CN"/>
        </w:rPr>
        <w:t>不同安全等级Frodo中</w:t>
      </w:r>
      <w:r>
        <w:rPr>
          <w:rFonts w:hint="eastAsia" w:eastAsia="楷体_GB2312"/>
          <w:sz w:val="28"/>
          <w:szCs w:val="28"/>
        </w:rPr>
        <w:t>矩阵乘加运算基本功能的可靠支持</w:t>
      </w:r>
      <w:r>
        <w:rPr>
          <w:rFonts w:hint="eastAsia" w:eastAsia="楷体_GB2312"/>
          <w:sz w:val="28"/>
          <w:szCs w:val="28"/>
          <w:lang w:eastAsia="zh-CN"/>
        </w:rPr>
        <w:t>，</w:t>
      </w:r>
      <w:r>
        <w:rPr>
          <w:rFonts w:hint="eastAsia" w:eastAsia="楷体_GB2312"/>
          <w:sz w:val="28"/>
          <w:szCs w:val="28"/>
        </w:rPr>
        <w:t>减少</w:t>
      </w:r>
      <w:r>
        <w:rPr>
          <w:rFonts w:hint="eastAsia" w:eastAsia="楷体_GB2312"/>
          <w:sz w:val="28"/>
          <w:szCs w:val="28"/>
          <w:lang w:val="en-US" w:eastAsia="zh-CN"/>
        </w:rPr>
        <w:t>硬件资源</w:t>
      </w:r>
      <w:r>
        <w:rPr>
          <w:rFonts w:hint="eastAsia" w:eastAsia="楷体_GB2312"/>
          <w:sz w:val="28"/>
          <w:szCs w:val="28"/>
        </w:rPr>
        <w:t>的使用</w:t>
      </w:r>
      <w:r>
        <w:rPr>
          <w:rFonts w:hint="eastAsia" w:eastAsia="楷体_GB2312"/>
          <w:sz w:val="28"/>
          <w:szCs w:val="28"/>
          <w:lang w:eastAsia="zh-CN"/>
        </w:rPr>
        <w:t>。</w:t>
      </w:r>
    </w:p>
    <w:p w14:paraId="3F39648C">
      <w:pPr>
        <w:snapToGrid w:val="0"/>
        <w:spacing w:line="312" w:lineRule="auto"/>
        <w:ind w:firstLine="560" w:firstLineChars="200"/>
        <w:contextualSpacing/>
        <w:rPr>
          <w:rFonts w:eastAsia="楷体_GB2312"/>
          <w:sz w:val="28"/>
          <w:szCs w:val="28"/>
        </w:rPr>
      </w:pPr>
      <w:r>
        <w:rPr>
          <w:rFonts w:hint="eastAsia" w:eastAsia="楷体_GB2312"/>
          <w:sz w:val="28"/>
          <w:szCs w:val="28"/>
        </w:rPr>
        <w:t>该方案重点降低了硬件面积、功耗和存储带宽的需求，为资源受限环境下后量子密码算法的硬件实现提供了一种低资源消耗的解决方案。</w:t>
      </w:r>
    </w:p>
    <w:p w14:paraId="5122E905">
      <w:pPr>
        <w:snapToGrid w:val="0"/>
        <w:spacing w:line="312" w:lineRule="auto"/>
        <w:contextualSpacing/>
        <w:rPr>
          <w:rFonts w:hint="eastAsia" w:eastAsia="楷体_GB2312"/>
          <w:b/>
          <w:sz w:val="28"/>
          <w:szCs w:val="28"/>
          <w:u w:val="single"/>
        </w:rPr>
      </w:pPr>
    </w:p>
    <w:p w14:paraId="779B0BD9">
      <w:pPr>
        <w:snapToGrid w:val="0"/>
        <w:spacing w:line="312" w:lineRule="auto"/>
        <w:contextualSpacing/>
        <w:rPr>
          <w:rFonts w:hint="eastAsia" w:eastAsia="楷体_GB2312"/>
          <w:b/>
          <w:sz w:val="28"/>
          <w:szCs w:val="28"/>
          <w:u w:val="single"/>
        </w:rPr>
      </w:pPr>
    </w:p>
    <w:p w14:paraId="17D33810">
      <w:pPr>
        <w:snapToGrid w:val="0"/>
        <w:spacing w:line="312" w:lineRule="auto"/>
        <w:contextualSpacing/>
        <w:rPr>
          <w:rFonts w:eastAsia="楷体_GB2312"/>
          <w:b/>
          <w:sz w:val="28"/>
          <w:szCs w:val="28"/>
          <w:u w:val="single"/>
        </w:rPr>
      </w:pPr>
      <w:r>
        <w:rPr>
          <w:rFonts w:hint="eastAsia" w:eastAsia="楷体_GB2312"/>
          <w:b/>
          <w:sz w:val="28"/>
          <w:szCs w:val="28"/>
          <w:u w:val="single"/>
        </w:rPr>
        <w:t>发明</w:t>
      </w:r>
      <w:r>
        <w:rPr>
          <w:rFonts w:eastAsia="楷体_GB2312"/>
          <w:b/>
          <w:sz w:val="28"/>
          <w:szCs w:val="28"/>
          <w:u w:val="single"/>
        </w:rPr>
        <w:t>内容</w:t>
      </w:r>
    </w:p>
    <w:p w14:paraId="0B3740CE">
      <w:pPr>
        <w:tabs>
          <w:tab w:val="left" w:pos="7655"/>
        </w:tabs>
        <w:snapToGrid w:val="0"/>
        <w:spacing w:line="312" w:lineRule="auto"/>
        <w:ind w:firstLine="565" w:firstLineChars="202"/>
        <w:contextualSpacing/>
        <w:rPr>
          <w:rFonts w:hint="eastAsia" w:eastAsia="楷体_GB2312"/>
          <w:sz w:val="28"/>
          <w:szCs w:val="28"/>
        </w:rPr>
      </w:pPr>
      <w:r>
        <w:rPr>
          <w:rFonts w:hint="eastAsia" w:eastAsia="楷体_GB2312"/>
          <w:sz w:val="28"/>
          <w:szCs w:val="28"/>
        </w:rPr>
        <w:t>本发明针对无结构格后量子密码算法Frodo</w:t>
      </w:r>
      <w:r>
        <w:rPr>
          <w:rFonts w:hint="eastAsia" w:eastAsia="楷体_GB2312"/>
          <w:sz w:val="28"/>
          <w:szCs w:val="28"/>
          <w:lang w:val="en-US" w:eastAsia="zh-CN"/>
        </w:rPr>
        <w:t>与SCloud</w:t>
      </w:r>
      <w:r>
        <w:rPr>
          <w:rFonts w:hint="eastAsia" w:eastAsia="楷体_GB2312"/>
          <w:sz w:val="28"/>
          <w:szCs w:val="28"/>
        </w:rPr>
        <w:t>中大规模矩阵乘加运算易导致硬件资源消耗高的问题，提出了一种低资源开销的乘加器</w:t>
      </w:r>
      <w:r>
        <w:rPr>
          <w:rFonts w:hint="eastAsia" w:eastAsia="楷体_GB2312"/>
          <w:sz w:val="28"/>
          <w:szCs w:val="28"/>
          <w:lang w:eastAsia="zh-CN"/>
        </w:rPr>
        <w:t>，</w:t>
      </w:r>
      <w:r>
        <w:rPr>
          <w:rFonts w:hint="eastAsia" w:eastAsia="楷体_GB2312"/>
          <w:sz w:val="28"/>
          <w:szCs w:val="28"/>
          <w:lang w:val="en-US" w:eastAsia="zh-CN"/>
        </w:rPr>
        <w:t>支持对矩阵单元进行乘加运算。</w:t>
      </w:r>
      <w:r>
        <w:rPr>
          <w:rFonts w:hint="eastAsia" w:eastAsia="楷体_GB2312"/>
          <w:sz w:val="28"/>
          <w:szCs w:val="28"/>
        </w:rPr>
        <w:t>传统设计</w:t>
      </w:r>
      <w:r>
        <w:rPr>
          <w:rFonts w:hint="eastAsia" w:eastAsia="楷体_GB2312"/>
          <w:sz w:val="28"/>
          <w:szCs w:val="28"/>
          <w:lang w:val="en-US" w:eastAsia="zh-CN"/>
        </w:rPr>
        <w:t>在模乘运算上</w:t>
      </w:r>
      <w:r>
        <w:rPr>
          <w:rFonts w:hint="eastAsia" w:eastAsia="楷体_GB2312"/>
          <w:sz w:val="28"/>
          <w:szCs w:val="28"/>
        </w:rPr>
        <w:t>往往基于</w:t>
      </w:r>
      <w:r>
        <w:rPr>
          <w:rFonts w:hint="eastAsia" w:eastAsia="楷体_GB2312"/>
          <w:sz w:val="28"/>
          <w:szCs w:val="28"/>
          <w:lang w:val="en-US" w:eastAsia="zh-CN"/>
        </w:rPr>
        <w:t>统一位宽</w:t>
      </w:r>
      <w:r>
        <w:rPr>
          <w:rFonts w:hint="eastAsia" w:eastAsia="楷体_GB2312"/>
          <w:sz w:val="28"/>
          <w:szCs w:val="28"/>
        </w:rPr>
        <w:t>的 16bit×16bit 运算模式，</w:t>
      </w:r>
      <w:r>
        <w:rPr>
          <w:rFonts w:hint="eastAsia" w:eastAsia="楷体_GB2312"/>
          <w:sz w:val="28"/>
          <w:szCs w:val="28"/>
          <w:lang w:val="en-US" w:eastAsia="zh-CN"/>
        </w:rPr>
        <w:t>采取在运算结果上截取所需数据位的处理方法，</w:t>
      </w:r>
      <w:r>
        <w:rPr>
          <w:rFonts w:hint="eastAsia" w:eastAsia="楷体_GB2312"/>
          <w:sz w:val="28"/>
          <w:szCs w:val="28"/>
        </w:rPr>
        <w:t>在乘法阶段使用大规模的全加器阵列</w:t>
      </w:r>
      <w:r>
        <w:rPr>
          <w:rFonts w:hint="eastAsia" w:eastAsia="楷体_GB2312"/>
          <w:sz w:val="28"/>
          <w:szCs w:val="28"/>
          <w:lang w:eastAsia="zh-CN"/>
        </w:rPr>
        <w:t>，</w:t>
      </w:r>
      <w:r>
        <w:rPr>
          <w:rFonts w:hint="eastAsia" w:eastAsia="楷体_GB2312"/>
          <w:sz w:val="28"/>
          <w:szCs w:val="28"/>
          <w:lang w:val="en-US" w:eastAsia="zh-CN"/>
        </w:rPr>
        <w:t>不兼容有符号数据的运算处理，并</w:t>
      </w:r>
      <w:r>
        <w:rPr>
          <w:rFonts w:hint="eastAsia" w:eastAsia="楷体_GB2312"/>
          <w:sz w:val="28"/>
          <w:szCs w:val="28"/>
        </w:rPr>
        <w:t>导致硬件面积和功耗明显增加。为此，本发明在运算单元内部进行结构性精简和优化，具体体现在以下几个方面。</w:t>
      </w:r>
    </w:p>
    <w:p w14:paraId="0B7B3CF6">
      <w:pPr>
        <w:tabs>
          <w:tab w:val="left" w:pos="7655"/>
        </w:tabs>
        <w:snapToGrid w:val="0"/>
        <w:spacing w:line="312" w:lineRule="auto"/>
        <w:ind w:firstLine="565" w:firstLineChars="202"/>
        <w:contextualSpacing/>
        <w:rPr>
          <w:rFonts w:hint="eastAsia" w:eastAsia="楷体_GB2312"/>
          <w:sz w:val="28"/>
          <w:szCs w:val="28"/>
          <w:lang w:val="en-US" w:eastAsia="zh-CN"/>
        </w:rPr>
      </w:pPr>
      <w:r>
        <w:rPr>
          <w:rFonts w:hint="eastAsia" w:eastAsia="楷体_GB2312"/>
          <w:sz w:val="28"/>
          <w:szCs w:val="28"/>
        </w:rPr>
        <w:t>首先，</w:t>
      </w:r>
      <w:r>
        <w:rPr>
          <w:rFonts w:hint="eastAsia" w:eastAsia="楷体_GB2312"/>
          <w:sz w:val="28"/>
          <w:szCs w:val="28"/>
          <w:lang w:val="en-US" w:eastAsia="zh-CN"/>
        </w:rPr>
        <w:t>分析两</w:t>
      </w:r>
      <w:r>
        <w:rPr>
          <w:rFonts w:hint="eastAsia" w:eastAsia="楷体_GB2312"/>
          <w:sz w:val="28"/>
          <w:szCs w:val="28"/>
        </w:rPr>
        <w:t>算法矩阵</w:t>
      </w:r>
      <w:r>
        <w:rPr>
          <w:rFonts w:hint="eastAsia" w:eastAsia="楷体_GB2312"/>
          <w:sz w:val="28"/>
          <w:szCs w:val="28"/>
          <w:lang w:val="en-US" w:eastAsia="zh-CN"/>
        </w:rPr>
        <w:t>运算的</w:t>
      </w:r>
      <w:r>
        <w:rPr>
          <w:rFonts w:hint="eastAsia" w:eastAsia="楷体_GB2312"/>
          <w:sz w:val="28"/>
          <w:szCs w:val="28"/>
        </w:rPr>
        <w:t>特</w:t>
      </w:r>
      <w:r>
        <w:rPr>
          <w:rFonts w:hint="eastAsia" w:eastAsia="楷体_GB2312"/>
          <w:sz w:val="28"/>
          <w:szCs w:val="28"/>
          <w:lang w:val="en-US" w:eastAsia="zh-CN"/>
        </w:rPr>
        <w:t>点</w:t>
      </w:r>
      <w:r>
        <w:rPr>
          <w:rFonts w:hint="eastAsia" w:eastAsia="楷体_GB2312"/>
          <w:sz w:val="28"/>
          <w:szCs w:val="28"/>
        </w:rPr>
        <w:t>，</w:t>
      </w:r>
      <w:r>
        <w:rPr>
          <w:rFonts w:hint="eastAsia" w:eastAsia="楷体_GB2312"/>
          <w:sz w:val="28"/>
          <w:szCs w:val="28"/>
          <w:lang w:val="en-US" w:eastAsia="zh-CN"/>
        </w:rPr>
        <w:t>矩阵乘法运算中均有一个采样矩阵参与，在Frodo中其</w:t>
      </w:r>
      <w:r>
        <w:rPr>
          <w:rFonts w:hint="eastAsia" w:eastAsia="楷体_GB2312"/>
          <w:sz w:val="28"/>
          <w:szCs w:val="28"/>
        </w:rPr>
        <w:t>仅</w:t>
      </w:r>
      <w:r>
        <w:rPr>
          <w:rFonts w:hint="eastAsia" w:eastAsia="楷体_GB2312"/>
          <w:sz w:val="28"/>
          <w:szCs w:val="28"/>
          <w:lang w:val="en-US" w:eastAsia="zh-CN"/>
        </w:rPr>
        <w:t>有最高5位</w:t>
      </w:r>
      <w:r>
        <w:rPr>
          <w:rFonts w:hint="eastAsia" w:eastAsia="楷体_GB2312"/>
          <w:sz w:val="28"/>
          <w:szCs w:val="28"/>
        </w:rPr>
        <w:t>有效数</w:t>
      </w:r>
      <w:r>
        <w:rPr>
          <w:rFonts w:hint="eastAsia" w:eastAsia="楷体_GB2312"/>
          <w:sz w:val="28"/>
          <w:szCs w:val="28"/>
          <w:lang w:val="en-US" w:eastAsia="zh-CN"/>
        </w:rPr>
        <w:t>据位，包括1位符号位4位数据位；在SCloud中其</w:t>
      </w:r>
      <w:r>
        <w:rPr>
          <w:rFonts w:hint="eastAsia" w:eastAsia="楷体_GB2312"/>
          <w:sz w:val="28"/>
          <w:szCs w:val="28"/>
        </w:rPr>
        <w:t>仅</w:t>
      </w:r>
      <w:r>
        <w:rPr>
          <w:rFonts w:hint="eastAsia" w:eastAsia="楷体_GB2312"/>
          <w:sz w:val="28"/>
          <w:szCs w:val="28"/>
          <w:lang w:val="en-US" w:eastAsia="zh-CN"/>
        </w:rPr>
        <w:t>有最高2位</w:t>
      </w:r>
      <w:r>
        <w:rPr>
          <w:rFonts w:hint="eastAsia" w:eastAsia="楷体_GB2312"/>
          <w:sz w:val="28"/>
          <w:szCs w:val="28"/>
        </w:rPr>
        <w:t>有效数</w:t>
      </w:r>
      <w:r>
        <w:rPr>
          <w:rFonts w:hint="eastAsia" w:eastAsia="楷体_GB2312"/>
          <w:sz w:val="28"/>
          <w:szCs w:val="28"/>
          <w:lang w:val="en-US" w:eastAsia="zh-CN"/>
        </w:rPr>
        <w:t>据位。基于以上特点与补码乘法原理，</w:t>
      </w:r>
      <w:r>
        <w:rPr>
          <w:rFonts w:hint="eastAsia" w:eastAsia="楷体_GB2312"/>
          <w:sz w:val="28"/>
          <w:szCs w:val="28"/>
        </w:rPr>
        <w:t>将乘法</w:t>
      </w:r>
      <w:r>
        <w:rPr>
          <w:rFonts w:hint="eastAsia" w:eastAsia="楷体_GB2312"/>
          <w:sz w:val="28"/>
          <w:szCs w:val="28"/>
          <w:lang w:val="en-US" w:eastAsia="zh-CN"/>
        </w:rPr>
        <w:t>全加器阵列设计为16bit</w:t>
      </w:r>
      <w:r>
        <w:rPr>
          <w:rFonts w:hint="eastAsia" w:eastAsia="楷体_GB2312"/>
          <w:sz w:val="28"/>
          <w:szCs w:val="28"/>
        </w:rPr>
        <w:t>×</w:t>
      </w:r>
      <w:r>
        <w:rPr>
          <w:rFonts w:hint="eastAsia" w:eastAsia="楷体_GB2312"/>
          <w:sz w:val="28"/>
          <w:szCs w:val="28"/>
          <w:lang w:val="en-US" w:eastAsia="zh-CN"/>
        </w:rPr>
        <w:t>5</w:t>
      </w:r>
      <w:r>
        <w:rPr>
          <w:rFonts w:hint="eastAsia" w:eastAsia="楷体_GB2312"/>
          <w:sz w:val="28"/>
          <w:szCs w:val="28"/>
        </w:rPr>
        <w:t>bit</w:t>
      </w:r>
      <w:r>
        <w:rPr>
          <w:rFonts w:hint="eastAsia" w:eastAsia="楷体_GB2312"/>
          <w:sz w:val="28"/>
          <w:szCs w:val="28"/>
          <w:lang w:val="en-US" w:eastAsia="zh-CN"/>
        </w:rPr>
        <w:t>的排布，降低乘数的位宽，</w:t>
      </w:r>
      <w:r>
        <w:rPr>
          <w:rFonts w:hint="eastAsia" w:eastAsia="楷体_GB2312"/>
          <w:sz w:val="28"/>
          <w:szCs w:val="28"/>
        </w:rPr>
        <w:t>显著减少了</w:t>
      </w:r>
      <w:r>
        <w:rPr>
          <w:rFonts w:hint="eastAsia" w:eastAsia="楷体_GB2312"/>
          <w:sz w:val="28"/>
          <w:szCs w:val="28"/>
          <w:lang w:val="en-US" w:eastAsia="zh-CN"/>
        </w:rPr>
        <w:t>部分积运算</w:t>
      </w:r>
      <w:r>
        <w:rPr>
          <w:rFonts w:hint="eastAsia" w:eastAsia="楷体_GB2312"/>
          <w:sz w:val="28"/>
          <w:szCs w:val="28"/>
        </w:rPr>
        <w:t>逻辑和</w:t>
      </w:r>
      <w:r>
        <w:rPr>
          <w:rFonts w:hint="eastAsia" w:eastAsia="楷体_GB2312"/>
          <w:sz w:val="28"/>
          <w:szCs w:val="28"/>
          <w:lang w:val="en-US" w:eastAsia="zh-CN"/>
        </w:rPr>
        <w:t>所需加法器</w:t>
      </w:r>
      <w:r>
        <w:rPr>
          <w:rFonts w:hint="eastAsia" w:eastAsia="楷体_GB2312"/>
          <w:sz w:val="28"/>
          <w:szCs w:val="28"/>
        </w:rPr>
        <w:t>单元的数量</w:t>
      </w:r>
      <w:r>
        <w:rPr>
          <w:rFonts w:hint="eastAsia" w:eastAsia="楷体_GB2312"/>
          <w:sz w:val="28"/>
          <w:szCs w:val="28"/>
          <w:lang w:eastAsia="zh-CN"/>
        </w:rPr>
        <w:t>，</w:t>
      </w:r>
      <w:r>
        <w:rPr>
          <w:rFonts w:hint="eastAsia" w:eastAsia="楷体_GB2312"/>
          <w:sz w:val="28"/>
          <w:szCs w:val="28"/>
          <w:lang w:val="en-US" w:eastAsia="zh-CN"/>
        </w:rPr>
        <w:t>并且使阵列兼容有符号的乘加运算，进而减少了处理符号所需的电路消耗</w:t>
      </w:r>
      <w:r>
        <w:rPr>
          <w:rFonts w:hint="eastAsia" w:eastAsia="楷体_GB2312"/>
          <w:sz w:val="28"/>
          <w:szCs w:val="28"/>
        </w:rPr>
        <w:t>。</w:t>
      </w:r>
      <w:r>
        <w:rPr>
          <w:rFonts w:hint="eastAsia" w:eastAsia="楷体_GB2312"/>
          <w:sz w:val="28"/>
          <w:szCs w:val="28"/>
          <w:lang w:val="en-US" w:eastAsia="zh-CN"/>
        </w:rPr>
        <w:t>其次</w:t>
      </w:r>
      <w:r>
        <w:rPr>
          <w:rFonts w:hint="eastAsia" w:eastAsia="楷体_GB2312"/>
          <w:sz w:val="28"/>
          <w:szCs w:val="28"/>
        </w:rPr>
        <w:t>，</w:t>
      </w:r>
      <w:r>
        <w:rPr>
          <w:rFonts w:hint="eastAsia" w:eastAsia="楷体_GB2312"/>
          <w:sz w:val="28"/>
          <w:szCs w:val="28"/>
          <w:lang w:val="en-US" w:eastAsia="zh-CN"/>
        </w:rPr>
        <w:t>针对</w:t>
      </w:r>
      <w:r>
        <w:rPr>
          <w:rFonts w:hint="eastAsia" w:eastAsia="楷体_GB2312"/>
          <w:sz w:val="28"/>
          <w:szCs w:val="28"/>
        </w:rPr>
        <w:t>模乘</w:t>
      </w:r>
      <w:r>
        <w:rPr>
          <w:rFonts w:hint="eastAsia" w:eastAsia="楷体_GB2312"/>
          <w:sz w:val="28"/>
          <w:szCs w:val="28"/>
          <w:lang w:val="en-US" w:eastAsia="zh-CN"/>
        </w:rPr>
        <w:t>模加</w:t>
      </w:r>
      <w:r>
        <w:rPr>
          <w:rFonts w:hint="eastAsia" w:eastAsia="楷体_GB2312"/>
          <w:sz w:val="28"/>
          <w:szCs w:val="28"/>
        </w:rPr>
        <w:t>运算</w:t>
      </w:r>
      <w:r>
        <w:rPr>
          <w:rFonts w:hint="eastAsia" w:eastAsia="楷体_GB2312"/>
          <w:sz w:val="28"/>
          <w:szCs w:val="28"/>
          <w:lang w:val="en-US" w:eastAsia="zh-CN"/>
        </w:rPr>
        <w:t>特性</w:t>
      </w:r>
      <w:r>
        <w:rPr>
          <w:rFonts w:hint="eastAsia" w:eastAsia="楷体_GB2312"/>
          <w:sz w:val="28"/>
          <w:szCs w:val="28"/>
        </w:rPr>
        <w:t>，通过对高位</w:t>
      </w:r>
      <w:r>
        <w:rPr>
          <w:rFonts w:hint="eastAsia" w:eastAsia="楷体_GB2312"/>
          <w:sz w:val="28"/>
          <w:szCs w:val="28"/>
          <w:lang w:val="en-US" w:eastAsia="zh-CN"/>
        </w:rPr>
        <w:t>运算加法器的剔除</w:t>
      </w:r>
      <w:r>
        <w:rPr>
          <w:rFonts w:hint="eastAsia" w:eastAsia="楷体_GB2312"/>
          <w:sz w:val="28"/>
          <w:szCs w:val="28"/>
        </w:rPr>
        <w:t>，降低了需要处理的进位级数，</w:t>
      </w:r>
      <w:r>
        <w:rPr>
          <w:rFonts w:hint="eastAsia" w:eastAsia="楷体_GB2312"/>
          <w:sz w:val="28"/>
          <w:szCs w:val="28"/>
          <w:lang w:val="en-US" w:eastAsia="zh-CN"/>
        </w:rPr>
        <w:t>进一步</w:t>
      </w:r>
      <w:r>
        <w:rPr>
          <w:rFonts w:hint="eastAsia" w:eastAsia="楷体_GB2312"/>
          <w:sz w:val="28"/>
          <w:szCs w:val="28"/>
        </w:rPr>
        <w:t>压缩了</w:t>
      </w:r>
      <w:r>
        <w:rPr>
          <w:rFonts w:hint="eastAsia" w:eastAsia="楷体_GB2312"/>
          <w:sz w:val="28"/>
          <w:szCs w:val="28"/>
          <w:lang w:val="en-US" w:eastAsia="zh-CN"/>
        </w:rPr>
        <w:t>模乘加法器</w:t>
      </w:r>
      <w:r>
        <w:rPr>
          <w:rFonts w:hint="eastAsia" w:eastAsia="楷体_GB2312"/>
          <w:sz w:val="28"/>
          <w:szCs w:val="28"/>
        </w:rPr>
        <w:t>阵列</w:t>
      </w:r>
      <w:r>
        <w:rPr>
          <w:rFonts w:hint="eastAsia" w:eastAsia="楷体_GB2312"/>
          <w:sz w:val="28"/>
          <w:szCs w:val="28"/>
          <w:lang w:val="en-US" w:eastAsia="zh-CN"/>
        </w:rPr>
        <w:t>与模加加法器单元</w:t>
      </w:r>
      <w:r>
        <w:rPr>
          <w:rFonts w:hint="eastAsia" w:eastAsia="楷体_GB2312"/>
          <w:sz w:val="28"/>
          <w:szCs w:val="28"/>
        </w:rPr>
        <w:t>的规模。</w:t>
      </w:r>
      <w:r>
        <w:rPr>
          <w:rFonts w:hint="eastAsia" w:eastAsia="楷体_GB2312"/>
          <w:sz w:val="28"/>
          <w:szCs w:val="28"/>
          <w:lang w:val="en-US" w:eastAsia="zh-CN"/>
        </w:rPr>
        <w:t>此外，根据运算需求将一些全加器替换为半加器，再度减少了逻辑门硬件资源的使用。</w:t>
      </w:r>
    </w:p>
    <w:p w14:paraId="69CD698D">
      <w:pPr>
        <w:tabs>
          <w:tab w:val="left" w:pos="7655"/>
        </w:tabs>
        <w:snapToGrid w:val="0"/>
        <w:spacing w:line="312" w:lineRule="auto"/>
        <w:ind w:firstLine="565" w:firstLineChars="202"/>
        <w:contextualSpacing/>
        <w:rPr>
          <w:rFonts w:eastAsia="楷体_GB2312"/>
          <w:sz w:val="28"/>
          <w:szCs w:val="28"/>
        </w:rPr>
      </w:pPr>
      <w:r>
        <w:rPr>
          <w:rFonts w:hint="eastAsia" w:eastAsia="楷体_GB2312"/>
          <w:sz w:val="28"/>
          <w:szCs w:val="28"/>
        </w:rPr>
        <w:t>综上所述，本发明在满足无结构格后量子密码算法Frodo</w:t>
      </w:r>
      <w:r>
        <w:rPr>
          <w:rFonts w:hint="eastAsia" w:eastAsia="楷体_GB2312"/>
          <w:sz w:val="28"/>
          <w:szCs w:val="28"/>
          <w:lang w:val="en-US" w:eastAsia="zh-CN"/>
        </w:rPr>
        <w:t>与SCloud</w:t>
      </w:r>
      <w:r>
        <w:rPr>
          <w:rFonts w:hint="eastAsia" w:eastAsia="楷体_GB2312"/>
          <w:sz w:val="28"/>
          <w:szCs w:val="28"/>
        </w:rPr>
        <w:t>所需的矩阵乘加运算精度和功能的前提下，通过缩减</w:t>
      </w:r>
      <w:r>
        <w:rPr>
          <w:rFonts w:hint="eastAsia" w:eastAsia="楷体_GB2312"/>
          <w:sz w:val="28"/>
          <w:szCs w:val="28"/>
          <w:lang w:val="en-US" w:eastAsia="zh-CN"/>
        </w:rPr>
        <w:t>模乘加法器阵列</w:t>
      </w:r>
      <w:r>
        <w:rPr>
          <w:rFonts w:hint="eastAsia" w:eastAsia="楷体_GB2312"/>
          <w:sz w:val="28"/>
          <w:szCs w:val="28"/>
        </w:rPr>
        <w:t>、</w:t>
      </w:r>
      <w:r>
        <w:rPr>
          <w:rFonts w:hint="eastAsia" w:eastAsia="楷体_GB2312"/>
          <w:sz w:val="28"/>
          <w:szCs w:val="28"/>
          <w:lang w:val="en-US" w:eastAsia="zh-CN"/>
        </w:rPr>
        <w:t>剔除</w:t>
      </w:r>
      <w:r>
        <w:rPr>
          <w:rFonts w:hint="eastAsia" w:eastAsia="楷体_GB2312"/>
          <w:sz w:val="28"/>
          <w:szCs w:val="28"/>
        </w:rPr>
        <w:t>高位</w:t>
      </w:r>
      <w:r>
        <w:rPr>
          <w:rFonts w:hint="eastAsia" w:eastAsia="楷体_GB2312"/>
          <w:sz w:val="28"/>
          <w:szCs w:val="28"/>
          <w:lang w:val="en-US" w:eastAsia="zh-CN"/>
        </w:rPr>
        <w:t>运算加法器</w:t>
      </w:r>
      <w:r>
        <w:rPr>
          <w:rFonts w:hint="eastAsia" w:eastAsia="楷体_GB2312"/>
          <w:sz w:val="28"/>
          <w:szCs w:val="28"/>
        </w:rPr>
        <w:t>和</w:t>
      </w:r>
      <w:r>
        <w:rPr>
          <w:rFonts w:hint="eastAsia" w:eastAsia="楷体_GB2312"/>
          <w:sz w:val="28"/>
          <w:szCs w:val="28"/>
          <w:lang w:val="en-US" w:eastAsia="zh-CN"/>
        </w:rPr>
        <w:t>替换全加器的</w:t>
      </w:r>
      <w:r>
        <w:rPr>
          <w:rFonts w:hint="eastAsia" w:eastAsia="楷体_GB2312"/>
          <w:sz w:val="28"/>
          <w:szCs w:val="28"/>
        </w:rPr>
        <w:t>手段，大幅降低了硬件资源开销，并有效减少了功耗和布线复杂度，为后量子密码算法在资源受限的嵌入式安全处理器等环境中的实现提供了一种经济高效的解决方案。</w:t>
      </w:r>
    </w:p>
    <w:p w14:paraId="0857398B">
      <w:pPr>
        <w:snapToGrid w:val="0"/>
        <w:spacing w:line="312" w:lineRule="auto"/>
        <w:contextualSpacing/>
        <w:rPr>
          <w:rFonts w:eastAsia="楷体_GB2312"/>
          <w:b/>
          <w:sz w:val="28"/>
          <w:szCs w:val="28"/>
          <w:u w:val="single"/>
        </w:rPr>
      </w:pPr>
      <w:r>
        <w:rPr>
          <w:rFonts w:eastAsia="楷体_GB2312"/>
          <w:b/>
          <w:sz w:val="28"/>
          <w:szCs w:val="28"/>
          <w:u w:val="single"/>
        </w:rPr>
        <w:t>附图说明</w:t>
      </w:r>
    </w:p>
    <w:p w14:paraId="15472B84">
      <w:pPr>
        <w:snapToGrid w:val="0"/>
        <w:spacing w:line="312" w:lineRule="auto"/>
        <w:ind w:firstLine="560" w:firstLineChars="200"/>
        <w:contextualSpacing/>
        <w:rPr>
          <w:rFonts w:eastAsia="楷体_GB2312"/>
          <w:color w:val="000000"/>
          <w:sz w:val="28"/>
          <w:szCs w:val="28"/>
        </w:rPr>
      </w:pPr>
      <w:r>
        <w:rPr>
          <w:rFonts w:eastAsia="楷体_GB2312"/>
          <w:color w:val="000000"/>
          <w:sz w:val="28"/>
          <w:szCs w:val="28"/>
        </w:rPr>
        <w:t>为了更清楚地说明本</w:t>
      </w:r>
      <w:r>
        <w:rPr>
          <w:rFonts w:hint="eastAsia" w:eastAsia="楷体_GB2312"/>
          <w:color w:val="000000"/>
          <w:sz w:val="28"/>
          <w:szCs w:val="28"/>
        </w:rPr>
        <w:t>申请</w:t>
      </w:r>
      <w:r>
        <w:rPr>
          <w:rFonts w:eastAsia="楷体_GB2312"/>
          <w:color w:val="000000"/>
          <w:sz w:val="28"/>
          <w:szCs w:val="28"/>
        </w:rPr>
        <w:t>实施例中的技术方案，下面将对实施例描述中所需要使用的附图作简单地介绍，显而易见地，下面描述中的附图仅仅是本</w:t>
      </w:r>
      <w:r>
        <w:rPr>
          <w:rFonts w:hint="eastAsia" w:eastAsia="楷体_GB2312"/>
          <w:color w:val="000000"/>
          <w:sz w:val="28"/>
          <w:szCs w:val="28"/>
        </w:rPr>
        <w:t>申请</w:t>
      </w:r>
      <w:r>
        <w:rPr>
          <w:rFonts w:eastAsia="楷体_GB2312"/>
          <w:color w:val="000000"/>
          <w:sz w:val="28"/>
          <w:szCs w:val="28"/>
        </w:rPr>
        <w:t>的一些实施例，对于本领域技术人员来讲，在不付出创造性劳动的前提下，还可以根据这些附图获得其它的附图，其中：</w:t>
      </w:r>
    </w:p>
    <w:p w14:paraId="2008204E">
      <w:pPr>
        <w:snapToGrid w:val="0"/>
        <w:spacing w:line="312" w:lineRule="auto"/>
        <w:ind w:firstLine="560" w:firstLineChars="200"/>
        <w:contextualSpacing/>
        <w:rPr>
          <w:rFonts w:eastAsia="楷体_GB2312"/>
          <w:color w:val="000000"/>
          <w:sz w:val="28"/>
          <w:szCs w:val="28"/>
        </w:rPr>
      </w:pPr>
      <w:r>
        <w:rPr>
          <w:rFonts w:hint="eastAsia" w:eastAsia="楷体_GB2312"/>
          <w:snapToGrid w:val="0"/>
          <w:kern w:val="0"/>
          <w:sz w:val="28"/>
          <w:szCs w:val="28"/>
        </w:rPr>
        <w:t>图1为</w:t>
      </w:r>
      <w:r>
        <w:rPr>
          <w:rFonts w:hint="eastAsia" w:eastAsia="楷体_GB2312"/>
          <w:sz w:val="28"/>
          <w:szCs w:val="28"/>
        </w:rPr>
        <w:t>本发明一种适用于无结构格后量子密码算法的低资源开销乘加器的</w:t>
      </w:r>
      <w:r>
        <w:rPr>
          <w:rFonts w:hint="eastAsia" w:eastAsia="楷体_GB2312"/>
          <w:sz w:val="28"/>
          <w:szCs w:val="28"/>
          <w:lang w:val="en-US" w:eastAsia="zh-CN"/>
        </w:rPr>
        <w:t>补码乘法计算</w:t>
      </w:r>
      <w:r>
        <w:rPr>
          <w:rFonts w:hint="eastAsia" w:eastAsia="楷体_GB2312"/>
          <w:sz w:val="28"/>
          <w:szCs w:val="28"/>
        </w:rPr>
        <w:t>示</w:t>
      </w:r>
      <w:r>
        <w:rPr>
          <w:rFonts w:hint="eastAsia" w:eastAsia="楷体_GB2312"/>
          <w:sz w:val="28"/>
          <w:szCs w:val="28"/>
          <w:lang w:val="en-US" w:eastAsia="zh-CN"/>
        </w:rPr>
        <w:t>例</w:t>
      </w:r>
      <w:r>
        <w:rPr>
          <w:rFonts w:hint="eastAsia" w:eastAsia="楷体_GB2312"/>
          <w:sz w:val="28"/>
          <w:szCs w:val="28"/>
        </w:rPr>
        <w:t>；</w:t>
      </w:r>
    </w:p>
    <w:p w14:paraId="665D2C43">
      <w:pPr>
        <w:snapToGrid w:val="0"/>
        <w:spacing w:line="312" w:lineRule="auto"/>
        <w:ind w:firstLine="560" w:firstLineChars="200"/>
        <w:contextualSpacing/>
        <w:rPr>
          <w:rFonts w:hint="eastAsia" w:eastAsia="楷体_GB2312"/>
          <w:sz w:val="28"/>
          <w:szCs w:val="28"/>
        </w:rPr>
      </w:pPr>
      <w:r>
        <w:rPr>
          <w:rFonts w:hint="eastAsia" w:eastAsia="楷体_GB2312"/>
          <w:snapToGrid w:val="0"/>
          <w:kern w:val="0"/>
          <w:sz w:val="28"/>
          <w:szCs w:val="28"/>
        </w:rPr>
        <w:t>图</w:t>
      </w:r>
      <w:r>
        <w:rPr>
          <w:rFonts w:hint="eastAsia" w:eastAsia="楷体_GB2312"/>
          <w:snapToGrid w:val="0"/>
          <w:kern w:val="0"/>
          <w:sz w:val="28"/>
          <w:szCs w:val="28"/>
          <w:lang w:val="en-US" w:eastAsia="zh-CN"/>
        </w:rPr>
        <w:t>2</w:t>
      </w:r>
      <w:r>
        <w:rPr>
          <w:rFonts w:hint="eastAsia" w:eastAsia="楷体_GB2312"/>
          <w:snapToGrid w:val="0"/>
          <w:kern w:val="0"/>
          <w:sz w:val="28"/>
          <w:szCs w:val="28"/>
        </w:rPr>
        <w:t>为</w:t>
      </w:r>
      <w:r>
        <w:rPr>
          <w:rFonts w:hint="eastAsia" w:eastAsia="楷体_GB2312"/>
          <w:sz w:val="28"/>
          <w:szCs w:val="28"/>
        </w:rPr>
        <w:t>本发明一种适用于无结构格后量子密码算法的低资源开销乘加器的</w:t>
      </w:r>
      <w:r>
        <w:rPr>
          <w:rFonts w:hint="eastAsia" w:eastAsia="楷体_GB2312"/>
          <w:sz w:val="28"/>
          <w:szCs w:val="28"/>
          <w:lang w:val="en-US" w:eastAsia="zh-CN"/>
        </w:rPr>
        <w:t>接口</w:t>
      </w:r>
      <w:r>
        <w:rPr>
          <w:rFonts w:hint="eastAsia" w:eastAsia="楷体_GB2312"/>
          <w:sz w:val="28"/>
          <w:szCs w:val="28"/>
        </w:rPr>
        <w:t>示意图；</w:t>
      </w:r>
    </w:p>
    <w:p w14:paraId="6825F78E">
      <w:pPr>
        <w:snapToGrid w:val="0"/>
        <w:spacing w:line="312" w:lineRule="auto"/>
        <w:ind w:firstLine="560" w:firstLineChars="200"/>
        <w:contextualSpacing/>
        <w:rPr>
          <w:rFonts w:hint="eastAsia" w:eastAsia="楷体_GB2312"/>
          <w:sz w:val="28"/>
          <w:szCs w:val="28"/>
          <w:lang w:eastAsia="zh-CN"/>
        </w:rPr>
      </w:pPr>
      <w:r>
        <w:rPr>
          <w:rFonts w:hint="eastAsia" w:eastAsia="楷体_GB2312"/>
          <w:snapToGrid w:val="0"/>
          <w:kern w:val="0"/>
          <w:sz w:val="28"/>
          <w:szCs w:val="28"/>
        </w:rPr>
        <w:t>图</w:t>
      </w:r>
      <w:r>
        <w:rPr>
          <w:rFonts w:hint="eastAsia" w:eastAsia="楷体_GB2312"/>
          <w:snapToGrid w:val="0"/>
          <w:kern w:val="0"/>
          <w:sz w:val="28"/>
          <w:szCs w:val="28"/>
          <w:lang w:val="en-US" w:eastAsia="zh-CN"/>
        </w:rPr>
        <w:t>3</w:t>
      </w:r>
      <w:r>
        <w:rPr>
          <w:rFonts w:hint="eastAsia" w:eastAsia="楷体_GB2312"/>
          <w:snapToGrid w:val="0"/>
          <w:kern w:val="0"/>
          <w:sz w:val="28"/>
          <w:szCs w:val="28"/>
        </w:rPr>
        <w:t>为</w:t>
      </w:r>
      <w:r>
        <w:rPr>
          <w:rFonts w:hint="eastAsia" w:eastAsia="楷体_GB2312"/>
          <w:sz w:val="28"/>
          <w:szCs w:val="28"/>
        </w:rPr>
        <w:t>本发明一种适用于无结构格后量子密码算法的低资源开销乘加器的</w:t>
      </w:r>
      <w:r>
        <w:rPr>
          <w:rFonts w:hint="eastAsia" w:eastAsia="楷体_GB2312"/>
          <w:sz w:val="28"/>
          <w:szCs w:val="28"/>
          <w:lang w:val="en-US" w:eastAsia="zh-CN"/>
        </w:rPr>
        <w:t>结构</w:t>
      </w:r>
      <w:r>
        <w:rPr>
          <w:rFonts w:hint="eastAsia" w:eastAsia="楷体_GB2312"/>
          <w:sz w:val="28"/>
          <w:szCs w:val="28"/>
        </w:rPr>
        <w:t>示意图</w:t>
      </w:r>
      <w:r>
        <w:rPr>
          <w:rFonts w:hint="eastAsia" w:eastAsia="楷体_GB2312"/>
          <w:sz w:val="28"/>
          <w:szCs w:val="28"/>
          <w:lang w:eastAsia="zh-CN"/>
        </w:rPr>
        <w:t>。</w:t>
      </w:r>
    </w:p>
    <w:p w14:paraId="4B6FFCD1">
      <w:pPr>
        <w:snapToGrid w:val="0"/>
        <w:spacing w:line="312" w:lineRule="auto"/>
        <w:ind w:firstLine="560" w:firstLineChars="200"/>
        <w:contextualSpacing/>
        <w:rPr>
          <w:rFonts w:hint="eastAsia" w:eastAsia="楷体_GB2312"/>
          <w:sz w:val="28"/>
          <w:szCs w:val="28"/>
          <w:lang w:eastAsia="zh-CN"/>
        </w:rPr>
      </w:pPr>
      <w:r>
        <w:rPr>
          <w:rFonts w:hint="eastAsia" w:eastAsia="楷体_GB2312"/>
          <w:snapToGrid w:val="0"/>
          <w:kern w:val="0"/>
          <w:sz w:val="28"/>
          <w:szCs w:val="28"/>
        </w:rPr>
        <w:t>图</w:t>
      </w:r>
      <w:r>
        <w:rPr>
          <w:rFonts w:hint="eastAsia" w:eastAsia="楷体_GB2312"/>
          <w:snapToGrid w:val="0"/>
          <w:kern w:val="0"/>
          <w:sz w:val="28"/>
          <w:szCs w:val="28"/>
          <w:lang w:val="en-US" w:eastAsia="zh-CN"/>
        </w:rPr>
        <w:t>4</w:t>
      </w:r>
      <w:r>
        <w:rPr>
          <w:rFonts w:hint="eastAsia" w:eastAsia="楷体_GB2312"/>
          <w:snapToGrid w:val="0"/>
          <w:kern w:val="0"/>
          <w:sz w:val="28"/>
          <w:szCs w:val="28"/>
        </w:rPr>
        <w:t>为</w:t>
      </w:r>
      <w:r>
        <w:rPr>
          <w:rFonts w:hint="eastAsia" w:eastAsia="楷体_GB2312"/>
          <w:sz w:val="28"/>
          <w:szCs w:val="28"/>
        </w:rPr>
        <w:t>本发明一种适用于无结构格后量子密码算法的低资源开销乘加器</w:t>
      </w:r>
      <w:r>
        <w:rPr>
          <w:rFonts w:hint="eastAsia" w:eastAsia="楷体_GB2312"/>
          <w:sz w:val="28"/>
          <w:szCs w:val="28"/>
          <w:lang w:val="en-US" w:eastAsia="zh-CN"/>
        </w:rPr>
        <w:t>中加法器阵列</w:t>
      </w:r>
      <w:r>
        <w:rPr>
          <w:rFonts w:hint="eastAsia" w:eastAsia="楷体_GB2312"/>
          <w:sz w:val="28"/>
          <w:szCs w:val="28"/>
        </w:rPr>
        <w:t>的</w:t>
      </w:r>
      <w:r>
        <w:rPr>
          <w:rFonts w:hint="eastAsia" w:eastAsia="楷体_GB2312"/>
          <w:sz w:val="28"/>
          <w:szCs w:val="28"/>
          <w:lang w:val="en-US" w:eastAsia="zh-CN"/>
        </w:rPr>
        <w:t>结构</w:t>
      </w:r>
      <w:r>
        <w:rPr>
          <w:rFonts w:hint="eastAsia" w:eastAsia="楷体_GB2312"/>
          <w:sz w:val="28"/>
          <w:szCs w:val="28"/>
        </w:rPr>
        <w:t>示意图</w:t>
      </w:r>
      <w:r>
        <w:rPr>
          <w:rFonts w:hint="eastAsia" w:eastAsia="楷体_GB2312"/>
          <w:sz w:val="28"/>
          <w:szCs w:val="28"/>
          <w:lang w:eastAsia="zh-CN"/>
        </w:rPr>
        <w:t>。</w:t>
      </w:r>
    </w:p>
    <w:p w14:paraId="1275B922">
      <w:pPr>
        <w:snapToGrid w:val="0"/>
        <w:spacing w:line="312" w:lineRule="auto"/>
        <w:ind w:firstLine="560" w:firstLineChars="200"/>
        <w:contextualSpacing/>
        <w:rPr>
          <w:rFonts w:hint="eastAsia" w:eastAsia="楷体_GB2312"/>
          <w:sz w:val="28"/>
          <w:szCs w:val="28"/>
          <w:lang w:eastAsia="zh-CN"/>
        </w:rPr>
      </w:pPr>
      <w:r>
        <w:rPr>
          <w:rFonts w:hint="eastAsia" w:eastAsia="楷体_GB2312"/>
          <w:snapToGrid w:val="0"/>
          <w:kern w:val="0"/>
          <w:sz w:val="28"/>
          <w:szCs w:val="28"/>
        </w:rPr>
        <w:t>图</w:t>
      </w:r>
      <w:r>
        <w:rPr>
          <w:rFonts w:hint="eastAsia" w:eastAsia="楷体_GB2312"/>
          <w:snapToGrid w:val="0"/>
          <w:kern w:val="0"/>
          <w:sz w:val="28"/>
          <w:szCs w:val="28"/>
          <w:lang w:val="en-US" w:eastAsia="zh-CN"/>
        </w:rPr>
        <w:t xml:space="preserve">5 </w:t>
      </w:r>
      <w:r>
        <w:rPr>
          <w:rFonts w:hint="eastAsia" w:eastAsia="楷体_GB2312"/>
          <w:snapToGrid w:val="0"/>
          <w:kern w:val="0"/>
          <w:sz w:val="28"/>
          <w:szCs w:val="28"/>
        </w:rPr>
        <w:t>为</w:t>
      </w:r>
      <w:r>
        <w:rPr>
          <w:rFonts w:hint="eastAsia" w:eastAsia="楷体_GB2312"/>
          <w:sz w:val="28"/>
          <w:szCs w:val="28"/>
        </w:rPr>
        <w:t>本发明一种适用于无结构格后量子密码算法的低资源开销乘加器</w:t>
      </w:r>
      <w:r>
        <w:rPr>
          <w:rFonts w:hint="eastAsia" w:eastAsia="楷体_GB2312"/>
          <w:sz w:val="28"/>
          <w:szCs w:val="28"/>
          <w:lang w:val="en-US" w:eastAsia="zh-CN"/>
        </w:rPr>
        <w:t>中补码运算单元结构</w:t>
      </w:r>
      <w:r>
        <w:rPr>
          <w:rFonts w:hint="eastAsia" w:eastAsia="楷体_GB2312"/>
          <w:sz w:val="28"/>
          <w:szCs w:val="28"/>
        </w:rPr>
        <w:t>示意图</w:t>
      </w:r>
      <w:r>
        <w:rPr>
          <w:rFonts w:hint="eastAsia" w:eastAsia="楷体_GB2312"/>
          <w:sz w:val="28"/>
          <w:szCs w:val="28"/>
          <w:lang w:eastAsia="zh-CN"/>
        </w:rPr>
        <w:t>。</w:t>
      </w:r>
    </w:p>
    <w:p w14:paraId="587861C9">
      <w:pPr>
        <w:snapToGrid w:val="0"/>
        <w:spacing w:line="312" w:lineRule="auto"/>
        <w:ind w:firstLine="560" w:firstLineChars="200"/>
        <w:contextualSpacing/>
        <w:rPr>
          <w:rFonts w:hint="eastAsia" w:eastAsia="楷体_GB2312"/>
          <w:sz w:val="28"/>
          <w:szCs w:val="28"/>
          <w:lang w:eastAsia="zh-CN"/>
        </w:rPr>
      </w:pPr>
      <w:r>
        <w:rPr>
          <w:rFonts w:hint="eastAsia" w:eastAsia="楷体_GB2312"/>
          <w:snapToGrid w:val="0"/>
          <w:kern w:val="0"/>
          <w:sz w:val="28"/>
          <w:szCs w:val="28"/>
        </w:rPr>
        <w:t>图</w:t>
      </w:r>
      <w:r>
        <w:rPr>
          <w:rFonts w:hint="eastAsia" w:eastAsia="楷体_GB2312"/>
          <w:snapToGrid w:val="0"/>
          <w:kern w:val="0"/>
          <w:sz w:val="28"/>
          <w:szCs w:val="28"/>
          <w:lang w:val="en-US" w:eastAsia="zh-CN"/>
        </w:rPr>
        <w:t xml:space="preserve">6 </w:t>
      </w:r>
      <w:r>
        <w:rPr>
          <w:rFonts w:hint="eastAsia" w:eastAsia="楷体_GB2312"/>
          <w:snapToGrid w:val="0"/>
          <w:kern w:val="0"/>
          <w:sz w:val="28"/>
          <w:szCs w:val="28"/>
        </w:rPr>
        <w:t>为</w:t>
      </w:r>
      <w:r>
        <w:rPr>
          <w:rFonts w:hint="eastAsia" w:eastAsia="楷体_GB2312"/>
          <w:sz w:val="28"/>
          <w:szCs w:val="28"/>
        </w:rPr>
        <w:t>本发明一种适用于无结构格后量子密码算法的低资源开销乘加器</w:t>
      </w:r>
      <w:r>
        <w:rPr>
          <w:rFonts w:hint="eastAsia" w:eastAsia="楷体_GB2312"/>
          <w:sz w:val="28"/>
          <w:szCs w:val="28"/>
          <w:lang w:val="en-US" w:eastAsia="zh-CN"/>
        </w:rPr>
        <w:t>中16bit模加运算单元结构</w:t>
      </w:r>
      <w:r>
        <w:rPr>
          <w:rFonts w:hint="eastAsia" w:eastAsia="楷体_GB2312"/>
          <w:sz w:val="28"/>
          <w:szCs w:val="28"/>
        </w:rPr>
        <w:t>示意图</w:t>
      </w:r>
      <w:r>
        <w:rPr>
          <w:rFonts w:hint="eastAsia" w:eastAsia="楷体_GB2312"/>
          <w:sz w:val="28"/>
          <w:szCs w:val="28"/>
          <w:lang w:eastAsia="zh-CN"/>
        </w:rPr>
        <w:t>。</w:t>
      </w:r>
    </w:p>
    <w:p w14:paraId="2ACC0C3E">
      <w:pPr>
        <w:snapToGrid w:val="0"/>
        <w:spacing w:line="312" w:lineRule="auto"/>
        <w:contextualSpacing/>
        <w:rPr>
          <w:rFonts w:hint="eastAsia" w:eastAsia="楷体_GB2312"/>
          <w:snapToGrid w:val="0"/>
          <w:kern w:val="0"/>
          <w:sz w:val="28"/>
          <w:szCs w:val="28"/>
        </w:rPr>
      </w:pPr>
      <w:r>
        <w:rPr>
          <w:rFonts w:eastAsia="楷体_GB2312"/>
          <w:b/>
          <w:sz w:val="28"/>
          <w:szCs w:val="28"/>
          <w:u w:val="single"/>
        </w:rPr>
        <w:t>具体实施方式</w:t>
      </w:r>
    </w:p>
    <w:p w14:paraId="495C4981">
      <w:pPr>
        <w:snapToGrid w:val="0"/>
        <w:spacing w:line="312" w:lineRule="auto"/>
        <w:ind w:firstLine="560" w:firstLineChars="200"/>
        <w:contextualSpacing/>
        <w:rPr>
          <w:rFonts w:hint="eastAsia" w:eastAsia="楷体_GB2312"/>
          <w:snapToGrid w:val="0"/>
          <w:kern w:val="0"/>
          <w:sz w:val="28"/>
          <w:szCs w:val="28"/>
        </w:rPr>
      </w:pPr>
      <w:r>
        <w:rPr>
          <w:rFonts w:hint="eastAsia" w:eastAsia="楷体_GB2312"/>
          <w:snapToGrid w:val="0"/>
          <w:kern w:val="0"/>
          <w:sz w:val="28"/>
          <w:szCs w:val="28"/>
        </w:rPr>
        <w:t>在本实施方式中，该乘加器面向</w:t>
      </w:r>
      <w:r>
        <w:rPr>
          <w:rFonts w:hint="eastAsia" w:eastAsia="楷体_GB2312"/>
          <w:snapToGrid w:val="0"/>
          <w:kern w:val="0"/>
          <w:sz w:val="28"/>
          <w:szCs w:val="28"/>
          <w:lang w:val="en-US" w:eastAsia="zh-CN"/>
        </w:rPr>
        <w:t>无结构格</w:t>
      </w:r>
      <w:r>
        <w:rPr>
          <w:rFonts w:hint="eastAsia" w:eastAsia="楷体_GB2312"/>
          <w:snapToGrid w:val="0"/>
          <w:kern w:val="0"/>
          <w:sz w:val="28"/>
          <w:szCs w:val="28"/>
        </w:rPr>
        <w:t>后量子密码算法中矩阵乘加运算的需求而设计，重点解决硬件资源消耗过大的问题。为了充分说明其原理，以下对</w:t>
      </w:r>
      <w:r>
        <w:rPr>
          <w:rFonts w:hint="eastAsia" w:eastAsia="楷体_GB2312"/>
          <w:snapToGrid w:val="0"/>
          <w:kern w:val="0"/>
          <w:sz w:val="28"/>
          <w:szCs w:val="28"/>
          <w:lang w:val="en-US" w:eastAsia="zh-CN"/>
        </w:rPr>
        <w:t>计算原理、</w:t>
      </w:r>
      <w:r>
        <w:rPr>
          <w:rFonts w:hint="eastAsia" w:eastAsia="楷体_GB2312"/>
          <w:snapToGrid w:val="0"/>
          <w:kern w:val="0"/>
          <w:sz w:val="28"/>
          <w:szCs w:val="28"/>
        </w:rPr>
        <w:t>核心模块和工作流程进行说明。</w:t>
      </w:r>
    </w:p>
    <w:p w14:paraId="50E3CC57">
      <w:pPr>
        <w:snapToGrid w:val="0"/>
        <w:spacing w:line="312" w:lineRule="auto"/>
        <w:ind w:firstLine="560" w:firstLineChars="200"/>
        <w:contextualSpacing/>
        <w:rPr>
          <w:rFonts w:hint="default" w:hAnsi="Cambria Math" w:cs="Times New Roman"/>
          <w:bCs w:val="0"/>
          <w:i w:val="0"/>
          <w:snapToGrid w:val="0"/>
          <w:kern w:val="0"/>
          <w:sz w:val="28"/>
          <w:szCs w:val="28"/>
          <w:lang w:val="en-US" w:eastAsia="zh-CN"/>
        </w:rPr>
      </w:pPr>
      <w:r>
        <w:rPr>
          <w:rFonts w:hint="eastAsia" w:eastAsia="楷体_GB2312"/>
          <w:b w:val="0"/>
          <w:bCs w:val="0"/>
          <w:snapToGrid w:val="0"/>
          <w:kern w:val="0"/>
          <w:sz w:val="28"/>
          <w:szCs w:val="28"/>
          <w:lang w:val="en-US" w:eastAsia="zh-CN"/>
        </w:rPr>
        <w:t>对于计算原理，一个符号数</w:t>
      </w:r>
      <w:r>
        <w:rPr>
          <w:rFonts w:hint="eastAsia" w:eastAsia="楷体_GB2312"/>
          <w:b w:val="0"/>
          <w:bCs w:val="0"/>
          <w:i/>
          <w:iCs/>
          <w:snapToGrid w:val="0"/>
          <w:kern w:val="0"/>
          <w:sz w:val="28"/>
          <w:szCs w:val="28"/>
          <w:lang w:val="en-US" w:eastAsia="zh-CN"/>
        </w:rPr>
        <w:t>B</w:t>
      </w:r>
      <w:r>
        <w:rPr>
          <w:rFonts w:hint="eastAsia" w:eastAsia="楷体_GB2312"/>
          <w:b w:val="0"/>
          <w:bCs w:val="0"/>
          <w:snapToGrid w:val="0"/>
          <w:kern w:val="0"/>
          <w:sz w:val="28"/>
          <w:szCs w:val="28"/>
          <w:lang w:val="en-US" w:eastAsia="zh-CN"/>
        </w:rPr>
        <w:t>可展开为</w:t>
      </w:r>
      <m:oMath>
        <m:r>
          <m:rPr>
            <m:sty m:val="p"/>
          </m:rPr>
          <w:rPr>
            <w:rFonts w:hint="default" w:eastAsia="楷体_GB2312"/>
            <w:snapToGrid w:val="0"/>
            <w:kern w:val="0"/>
            <w:sz w:val="28"/>
            <w:szCs w:val="28"/>
            <w:lang w:val="en-US" w:eastAsia="zh-CN"/>
          </w:rPr>
          <m:t>−</m:t>
        </m:r>
        <m:sSub>
          <m:sSubPr>
            <m:ctrlPr>
              <w:rPr>
                <w:rFonts w:hint="default" w:ascii="Cambria Math" w:hAnsi="Cambria Math" w:cs="Times New Roman"/>
                <w:bCs w:val="0"/>
                <w:snapToGrid w:val="0"/>
                <w:kern w:val="0"/>
                <w:sz w:val="28"/>
                <w:szCs w:val="28"/>
                <w:lang w:val="en-US" w:eastAsia="zh-CN"/>
              </w:rPr>
            </m:ctrlPr>
          </m:sSubPr>
          <m:e>
            <m:r>
              <m:rPr/>
              <w:rPr>
                <w:rFonts w:hint="default" w:ascii="Times New Roman" w:hAnsi="Times New Roman" w:cs="Times New Roman"/>
                <w:snapToGrid w:val="0"/>
                <w:kern w:val="0"/>
                <w:sz w:val="28"/>
                <w:szCs w:val="28"/>
                <w:lang w:val="en-US" w:eastAsia="zh-CN"/>
              </w:rPr>
              <m:t>B</m:t>
            </m:r>
            <m:ctrlPr>
              <w:rPr>
                <w:rFonts w:hint="default" w:ascii="Cambria Math" w:hAnsi="Cambria Math" w:cs="Times New Roman"/>
                <w:bCs w:val="0"/>
                <w:snapToGrid w:val="0"/>
                <w:kern w:val="0"/>
                <w:sz w:val="28"/>
                <w:szCs w:val="28"/>
                <w:lang w:val="en-US" w:eastAsia="zh-CN"/>
              </w:rPr>
            </m:ctrlPr>
          </m:e>
          <m:sub>
            <m:r>
              <m:rPr/>
              <w:rPr>
                <w:rFonts w:hint="default" w:ascii="Cambria Math" w:hAnsi="Cambria Math" w:cs="Times New Roman"/>
                <w:snapToGrid w:val="0"/>
                <w:kern w:val="0"/>
                <w:sz w:val="28"/>
                <w:szCs w:val="28"/>
                <w:lang w:val="en-US" w:eastAsia="zh-CN"/>
              </w:rPr>
              <m:t>n−1</m:t>
            </m:r>
            <m:ctrlPr>
              <w:rPr>
                <w:rFonts w:hint="default" w:ascii="Cambria Math" w:hAnsi="Cambria Math" w:cs="Times New Roman"/>
                <w:bCs w:val="0"/>
                <w:snapToGrid w:val="0"/>
                <w:kern w:val="0"/>
                <w:sz w:val="28"/>
                <w:szCs w:val="28"/>
                <w:lang w:val="en-US" w:eastAsia="zh-CN"/>
              </w:rPr>
            </m:ctrlPr>
          </m:sub>
        </m:sSub>
        <m:sSup>
          <m:sSupPr>
            <m:ctrlPr>
              <w:rPr>
                <w:rFonts w:hint="default" w:ascii="Cambria Math" w:hAnsi="Cambria Math" w:cs="Times New Roman"/>
                <w:bCs w:val="0"/>
                <w:snapToGrid w:val="0"/>
                <w:kern w:val="0"/>
                <w:sz w:val="28"/>
                <w:szCs w:val="28"/>
                <w:lang w:val="en-US" w:eastAsia="zh-CN"/>
              </w:rPr>
            </m:ctrlPr>
          </m:sSupPr>
          <m:e>
            <m:r>
              <m:rPr>
                <m:sty m:val="p"/>
              </m:rPr>
              <w:rPr>
                <w:rFonts w:hint="default" w:ascii="Cambria Math" w:hAnsi="Cambria Math" w:cs="Times New Roman"/>
                <w:snapToGrid w:val="0"/>
                <w:kern w:val="0"/>
                <w:sz w:val="28"/>
                <w:szCs w:val="28"/>
                <w:lang w:val="en-US" w:eastAsia="zh-CN"/>
              </w:rPr>
              <m:t>2</m:t>
            </m:r>
            <m:ctrlPr>
              <w:rPr>
                <w:rFonts w:hint="default" w:ascii="Cambria Math" w:hAnsi="Cambria Math" w:cs="Times New Roman"/>
                <w:bCs w:val="0"/>
                <w:snapToGrid w:val="0"/>
                <w:kern w:val="0"/>
                <w:sz w:val="28"/>
                <w:szCs w:val="28"/>
                <w:lang w:val="en-US" w:eastAsia="zh-CN"/>
              </w:rPr>
            </m:ctrlPr>
          </m:e>
          <m:sup>
            <m:r>
              <m:rPr>
                <m:sty m:val="p"/>
              </m:rPr>
              <w:rPr>
                <w:rFonts w:hint="default" w:ascii="Cambria Math" w:hAnsi="Cambria Math" w:cs="Times New Roman"/>
                <w:snapToGrid w:val="0"/>
                <w:kern w:val="0"/>
                <w:sz w:val="28"/>
                <w:szCs w:val="28"/>
                <w:lang w:val="en-US" w:eastAsia="zh-CN"/>
              </w:rPr>
              <m:t>n−1</m:t>
            </m:r>
            <m:ctrlPr>
              <w:rPr>
                <w:rFonts w:hint="default" w:ascii="Cambria Math" w:hAnsi="Cambria Math" w:cs="Times New Roman"/>
                <w:bCs w:val="0"/>
                <w:snapToGrid w:val="0"/>
                <w:kern w:val="0"/>
                <w:sz w:val="28"/>
                <w:szCs w:val="28"/>
                <w:lang w:val="en-US" w:eastAsia="zh-CN"/>
              </w:rPr>
            </m:ctrlPr>
          </m:sup>
        </m:sSup>
        <m:r>
          <m:rPr>
            <m:sty m:val="p"/>
          </m:rPr>
          <w:rPr>
            <w:rFonts w:hint="default" w:ascii="Cambria Math" w:hAnsi="Cambria Math" w:cs="Times New Roman"/>
            <w:snapToGrid w:val="0"/>
            <w:kern w:val="0"/>
            <w:sz w:val="28"/>
            <w:szCs w:val="28"/>
            <w:lang w:val="en-US" w:eastAsia="zh-CN"/>
          </w:rPr>
          <m:t>+(</m:t>
        </m:r>
        <m:nary>
          <m:naryPr>
            <m:chr m:val="∑"/>
            <m:limLoc m:val="undOvr"/>
            <m:ctrlPr>
              <w:rPr>
                <w:rFonts w:hint="default" w:ascii="Cambria Math" w:hAnsi="Cambria Math" w:cs="Times New Roman"/>
                <w:bCs w:val="0"/>
                <w:snapToGrid w:val="0"/>
                <w:kern w:val="0"/>
                <w:sz w:val="28"/>
                <w:szCs w:val="28"/>
                <w:lang w:val="en-US" w:eastAsia="zh-CN"/>
              </w:rPr>
            </m:ctrlPr>
          </m:naryPr>
          <m:sub>
            <m:r>
              <m:rPr>
                <m:sty m:val="p"/>
              </m:rPr>
              <w:rPr>
                <w:rFonts w:hint="default" w:ascii="Cambria Math" w:hAnsi="Cambria Math" w:cs="Times New Roman"/>
                <w:snapToGrid w:val="0"/>
                <w:kern w:val="0"/>
                <w:sz w:val="28"/>
                <w:szCs w:val="28"/>
                <w:lang w:val="en-US" w:eastAsia="zh-CN"/>
              </w:rPr>
              <m:t>i=0</m:t>
            </m:r>
            <m:ctrlPr>
              <w:rPr>
                <w:rFonts w:hint="default" w:ascii="Cambria Math" w:hAnsi="Cambria Math" w:cs="Times New Roman"/>
                <w:bCs w:val="0"/>
                <w:snapToGrid w:val="0"/>
                <w:kern w:val="0"/>
                <w:sz w:val="28"/>
                <w:szCs w:val="28"/>
                <w:lang w:val="en-US" w:eastAsia="zh-CN"/>
              </w:rPr>
            </m:ctrlPr>
          </m:sub>
          <m:sup>
            <m:r>
              <m:rPr>
                <m:sty m:val="p"/>
              </m:rPr>
              <w:rPr>
                <w:rFonts w:hint="default" w:ascii="Cambria Math" w:hAnsi="Cambria Math" w:cs="Times New Roman"/>
                <w:snapToGrid w:val="0"/>
                <w:kern w:val="0"/>
                <w:sz w:val="28"/>
                <w:szCs w:val="28"/>
                <w:lang w:val="en-US" w:eastAsia="zh-CN"/>
              </w:rPr>
              <m:t>n−2</m:t>
            </m:r>
            <m:ctrlPr>
              <w:rPr>
                <w:rFonts w:hint="default" w:ascii="Cambria Math" w:hAnsi="Cambria Math" w:cs="Times New Roman"/>
                <w:bCs w:val="0"/>
                <w:snapToGrid w:val="0"/>
                <w:kern w:val="0"/>
                <w:sz w:val="28"/>
                <w:szCs w:val="28"/>
                <w:lang w:val="en-US" w:eastAsia="zh-CN"/>
              </w:rPr>
            </m:ctrlPr>
          </m:sup>
          <m:e>
            <m:sSub>
              <m:sSubPr>
                <m:ctrlPr>
                  <w:rPr>
                    <w:rFonts w:hint="default" w:ascii="Cambria Math" w:hAnsi="Cambria Math" w:cs="Times New Roman"/>
                    <w:bCs w:val="0"/>
                    <w:i/>
                    <w:iCs/>
                    <w:snapToGrid w:val="0"/>
                    <w:kern w:val="0"/>
                    <w:sz w:val="28"/>
                    <w:szCs w:val="28"/>
                    <w:lang w:val="en-US" w:eastAsia="zh-CN"/>
                  </w:rPr>
                </m:ctrlPr>
              </m:sSubPr>
              <m:e>
                <m:r>
                  <m:rPr/>
                  <w:rPr>
                    <w:rFonts w:hint="default" w:ascii="Cambria Math" w:hAnsi="Cambria Math" w:cs="Times New Roman"/>
                    <w:snapToGrid w:val="0"/>
                    <w:kern w:val="0"/>
                    <w:sz w:val="28"/>
                    <w:szCs w:val="28"/>
                    <w:lang w:val="en-US" w:eastAsia="zh-CN"/>
                  </w:rPr>
                  <m:t>B</m:t>
                </m:r>
                <m:ctrlPr>
                  <w:rPr>
                    <w:rFonts w:hint="default" w:ascii="Cambria Math" w:hAnsi="Cambria Math" w:cs="Times New Roman"/>
                    <w:bCs w:val="0"/>
                    <w:i/>
                    <w:iCs/>
                    <w:snapToGrid w:val="0"/>
                    <w:kern w:val="0"/>
                    <w:sz w:val="28"/>
                    <w:szCs w:val="28"/>
                    <w:lang w:val="en-US" w:eastAsia="zh-CN"/>
                  </w:rPr>
                </m:ctrlPr>
              </m:e>
              <m:sub>
                <m:r>
                  <m:rPr/>
                  <w:rPr>
                    <w:rFonts w:hint="default" w:ascii="Cambria Math" w:hAnsi="Cambria Math" w:cs="Times New Roman"/>
                    <w:snapToGrid w:val="0"/>
                    <w:kern w:val="0"/>
                    <w:sz w:val="28"/>
                    <w:szCs w:val="28"/>
                    <w:lang w:val="en-US" w:eastAsia="zh-CN"/>
                  </w:rPr>
                  <m:t>i</m:t>
                </m:r>
                <m:ctrlPr>
                  <w:rPr>
                    <w:rFonts w:hint="default" w:ascii="Cambria Math" w:hAnsi="Cambria Math" w:cs="Times New Roman"/>
                    <w:bCs w:val="0"/>
                    <w:i/>
                    <w:iCs/>
                    <w:snapToGrid w:val="0"/>
                    <w:kern w:val="0"/>
                    <w:sz w:val="28"/>
                    <w:szCs w:val="28"/>
                    <w:lang w:val="en-US" w:eastAsia="zh-CN"/>
                  </w:rPr>
                </m:ctrlPr>
              </m:sub>
            </m:sSub>
            <m:r>
              <m:rPr>
                <m:sty m:val="p"/>
              </m:rPr>
              <w:rPr>
                <w:rFonts w:ascii="Cambria Math" w:hAnsi="Cambria Math" w:cs="Times New Roman"/>
                <w:snapToGrid w:val="0"/>
                <w:kern w:val="0"/>
                <w:sz w:val="28"/>
                <w:szCs w:val="28"/>
                <w:lang w:val="en-US"/>
              </w:rPr>
              <m:t>×</m:t>
            </m:r>
            <m:sSup>
              <m:sSupPr>
                <m:ctrlPr>
                  <w:rPr>
                    <w:rFonts w:hint="default" w:ascii="Cambria Math" w:hAnsi="Cambria Math" w:cs="Times New Roman"/>
                    <w:bCs w:val="0"/>
                    <w:snapToGrid w:val="0"/>
                    <w:kern w:val="0"/>
                    <w:sz w:val="28"/>
                    <w:szCs w:val="28"/>
                    <w:lang w:val="en-US" w:eastAsia="zh-CN"/>
                  </w:rPr>
                </m:ctrlPr>
              </m:sSupPr>
              <m:e>
                <m:r>
                  <m:rPr>
                    <m:sty m:val="p"/>
                  </m:rPr>
                  <w:rPr>
                    <w:rFonts w:hint="default" w:ascii="Cambria Math" w:hAnsi="Cambria Math" w:cs="Times New Roman"/>
                    <w:snapToGrid w:val="0"/>
                    <w:kern w:val="0"/>
                    <w:sz w:val="28"/>
                    <w:szCs w:val="28"/>
                    <w:lang w:val="en-US" w:eastAsia="zh-CN"/>
                  </w:rPr>
                  <m:t>2</m:t>
                </m:r>
                <m:ctrlPr>
                  <w:rPr>
                    <w:rFonts w:hint="default" w:ascii="Cambria Math" w:hAnsi="Cambria Math" w:cs="Times New Roman"/>
                    <w:bCs w:val="0"/>
                    <w:snapToGrid w:val="0"/>
                    <w:kern w:val="0"/>
                    <w:sz w:val="28"/>
                    <w:szCs w:val="28"/>
                    <w:lang w:val="en-US" w:eastAsia="zh-CN"/>
                  </w:rPr>
                </m:ctrlPr>
              </m:e>
              <m:sup>
                <m:r>
                  <m:rPr>
                    <m:sty m:val="p"/>
                  </m:rPr>
                  <w:rPr>
                    <w:rFonts w:hint="default" w:ascii="Cambria Math" w:hAnsi="Cambria Math" w:cs="Times New Roman"/>
                    <w:snapToGrid w:val="0"/>
                    <w:kern w:val="0"/>
                    <w:sz w:val="28"/>
                    <w:szCs w:val="28"/>
                    <w:lang w:val="en-US" w:eastAsia="zh-CN"/>
                  </w:rPr>
                  <m:t>i</m:t>
                </m:r>
                <m:ctrlPr>
                  <w:rPr>
                    <w:rFonts w:hint="default" w:ascii="Cambria Math" w:hAnsi="Cambria Math" w:cs="Times New Roman"/>
                    <w:bCs w:val="0"/>
                    <w:snapToGrid w:val="0"/>
                    <w:kern w:val="0"/>
                    <w:sz w:val="28"/>
                    <w:szCs w:val="28"/>
                    <w:lang w:val="en-US" w:eastAsia="zh-CN"/>
                  </w:rPr>
                </m:ctrlPr>
              </m:sup>
            </m:sSup>
            <m:ctrlPr>
              <w:rPr>
                <w:rFonts w:hint="default" w:ascii="Cambria Math" w:hAnsi="Cambria Math" w:cs="Times New Roman"/>
                <w:bCs w:val="0"/>
                <w:snapToGrid w:val="0"/>
                <w:kern w:val="0"/>
                <w:sz w:val="28"/>
                <w:szCs w:val="28"/>
                <w:lang w:val="en-US" w:eastAsia="zh-CN"/>
              </w:rPr>
            </m:ctrlPr>
          </m:e>
        </m:nary>
        <m:r>
          <m:rPr>
            <m:sty m:val="p"/>
          </m:rPr>
          <w:rPr>
            <w:rFonts w:hint="default" w:ascii="Cambria Math" w:hAnsi="Cambria Math" w:cs="Times New Roman"/>
            <w:snapToGrid w:val="0"/>
            <w:kern w:val="0"/>
            <w:sz w:val="28"/>
            <w:szCs w:val="28"/>
            <w:lang w:val="en-US" w:eastAsia="zh-CN"/>
          </w:rPr>
          <m:t>)</m:t>
        </m:r>
      </m:oMath>
    </w:p>
    <w:p w14:paraId="5FC99F92">
      <w:pPr>
        <w:snapToGrid w:val="0"/>
        <w:spacing w:line="312" w:lineRule="auto"/>
        <w:contextualSpacing/>
        <w:jc w:val="left"/>
        <w:rPr>
          <w:rFonts w:hint="default" w:ascii="楷体_GB2312" w:hAnsi="楷体_GB2312" w:eastAsia="楷体_GB2312" w:cs="楷体_GB2312"/>
          <w:bCs w:val="0"/>
          <w:i w:val="0"/>
          <w:snapToGrid w:val="0"/>
          <w:kern w:val="0"/>
          <w:sz w:val="28"/>
          <w:szCs w:val="28"/>
          <w:lang w:val="en-US" w:eastAsia="zh-CN"/>
        </w:rPr>
      </w:pPr>
      <w:r>
        <w:rPr>
          <w:rFonts w:hint="eastAsia" w:ascii="楷体_GB2312" w:hAnsi="楷体_GB2312" w:eastAsia="楷体_GB2312" w:cs="楷体_GB2312"/>
          <w:bCs w:val="0"/>
          <w:i w:val="0"/>
          <w:snapToGrid w:val="0"/>
          <w:kern w:val="0"/>
          <w:sz w:val="28"/>
          <w:szCs w:val="28"/>
          <w:lang w:val="en-US" w:eastAsia="zh-CN"/>
        </w:rPr>
        <w:t>的形式，其中</w:t>
      </w:r>
      <w:r>
        <w:rPr>
          <w:rFonts w:hint="eastAsia" w:ascii="楷体_GB2312" w:hAnsi="楷体_GB2312" w:eastAsia="楷体_GB2312" w:cs="楷体_GB2312"/>
          <w:bCs w:val="0"/>
          <w:i/>
          <w:iCs/>
          <w:snapToGrid w:val="0"/>
          <w:kern w:val="0"/>
          <w:sz w:val="28"/>
          <w:szCs w:val="28"/>
          <w:lang w:val="en-US" w:eastAsia="zh-CN"/>
        </w:rPr>
        <w:t>n</w:t>
      </w:r>
      <w:r>
        <w:rPr>
          <w:rFonts w:hint="eastAsia" w:ascii="楷体_GB2312" w:hAnsi="楷体_GB2312" w:eastAsia="楷体_GB2312" w:cs="楷体_GB2312"/>
          <w:bCs w:val="0"/>
          <w:i w:val="0"/>
          <w:iCs w:val="0"/>
          <w:snapToGrid w:val="0"/>
          <w:kern w:val="0"/>
          <w:sz w:val="28"/>
          <w:szCs w:val="28"/>
          <w:lang w:val="en-US" w:eastAsia="zh-CN"/>
        </w:rPr>
        <w:t>为数据的总位宽，</w:t>
      </w:r>
      <m:oMath>
        <m:sSub>
          <m:sSubPr>
            <m:ctrlPr>
              <w:rPr>
                <w:rFonts w:hint="default" w:ascii="Cambria Math" w:hAnsi="Cambria Math" w:cs="Times New Roman"/>
                <w:bCs w:val="0"/>
                <w:snapToGrid w:val="0"/>
                <w:kern w:val="0"/>
                <w:sz w:val="28"/>
                <w:szCs w:val="28"/>
                <w:lang w:val="en-US" w:eastAsia="zh-CN"/>
              </w:rPr>
            </m:ctrlPr>
          </m:sSubPr>
          <m:e>
            <m:r>
              <m:rPr/>
              <w:rPr>
                <w:rFonts w:hint="default" w:ascii="Times New Roman" w:hAnsi="Times New Roman" w:cs="Times New Roman"/>
                <w:snapToGrid w:val="0"/>
                <w:kern w:val="0"/>
                <w:sz w:val="28"/>
                <w:szCs w:val="28"/>
                <w:lang w:val="en-US" w:eastAsia="zh-CN"/>
              </w:rPr>
              <m:t>B</m:t>
            </m:r>
            <m:ctrlPr>
              <w:rPr>
                <w:rFonts w:hint="default" w:ascii="Cambria Math" w:hAnsi="Cambria Math" w:cs="Times New Roman"/>
                <w:bCs w:val="0"/>
                <w:snapToGrid w:val="0"/>
                <w:kern w:val="0"/>
                <w:sz w:val="28"/>
                <w:szCs w:val="28"/>
                <w:lang w:val="en-US" w:eastAsia="zh-CN"/>
              </w:rPr>
            </m:ctrlPr>
          </m:e>
          <m:sub>
            <m:r>
              <m:rPr/>
              <w:rPr>
                <w:rFonts w:hint="default" w:ascii="Cambria Math" w:hAnsi="Cambria Math" w:cs="Times New Roman"/>
                <w:snapToGrid w:val="0"/>
                <w:kern w:val="0"/>
                <w:sz w:val="28"/>
                <w:szCs w:val="28"/>
                <w:lang w:val="en-US" w:eastAsia="zh-CN"/>
              </w:rPr>
              <m:t>n−1</m:t>
            </m:r>
            <m:ctrlPr>
              <w:rPr>
                <w:rFonts w:hint="default" w:ascii="Cambria Math" w:hAnsi="Cambria Math" w:cs="Times New Roman"/>
                <w:bCs w:val="0"/>
                <w:snapToGrid w:val="0"/>
                <w:kern w:val="0"/>
                <w:sz w:val="28"/>
                <w:szCs w:val="28"/>
                <w:lang w:val="en-US" w:eastAsia="zh-CN"/>
              </w:rPr>
            </m:ctrlPr>
          </m:sub>
        </m:sSub>
      </m:oMath>
      <w:r>
        <w:rPr>
          <w:rFonts w:hint="eastAsia" w:ascii="楷体_GB2312" w:hAnsi="楷体_GB2312" w:eastAsia="楷体_GB2312" w:cs="楷体_GB2312"/>
          <w:bCs w:val="0"/>
          <w:i w:val="0"/>
          <w:snapToGrid w:val="0"/>
          <w:kern w:val="0"/>
          <w:sz w:val="28"/>
          <w:szCs w:val="28"/>
          <w:lang w:val="en-US" w:eastAsia="zh-CN"/>
        </w:rPr>
        <w:t>为数据的符号位，以此形式进行乘法运算即可兼容符号数的运算处理。如图1所示，此运算方法使符号数的符号位参与运算，并将符号位对应的被乘数乘-1后参与部分积的相加运算，最终可得正确乘积结果。</w:t>
      </w:r>
    </w:p>
    <w:p w14:paraId="7F4E1999">
      <w:pPr>
        <w:snapToGrid w:val="0"/>
        <w:spacing w:line="312" w:lineRule="auto"/>
        <w:ind w:firstLine="560" w:firstLineChars="200"/>
        <w:contextualSpacing/>
        <w:rPr>
          <w:rFonts w:hint="default" w:eastAsia="楷体_GB2312"/>
          <w:snapToGrid w:val="0"/>
          <w:kern w:val="0"/>
          <w:sz w:val="28"/>
          <w:szCs w:val="28"/>
          <w:lang w:val="en-US" w:eastAsia="zh-CN"/>
        </w:rPr>
      </w:pPr>
      <w:r>
        <w:rPr>
          <w:rFonts w:hint="eastAsia" w:eastAsia="楷体_GB2312"/>
          <w:b w:val="0"/>
          <w:bCs w:val="0"/>
          <w:snapToGrid w:val="0"/>
          <w:kern w:val="0"/>
          <w:sz w:val="28"/>
          <w:szCs w:val="28"/>
          <w:lang w:val="en-US" w:eastAsia="zh-CN"/>
        </w:rPr>
        <w:t>对于核心模块，该乘加器由3个核心模块组成，一个补码运算单元，一个模乘加法器阵列，一个16bit模加运算单元。补码运算单元实现将输入数据进行12bit宽度的取反并加1，相当于将输入数据进行乘负一，取其补码的12位。其内部由非门与半加器组成，此模块配合模乘加法器阵列实现补码模乘运算。对于模乘加法器阵列，其内部由与门与全加器、半加器组成。</w:t>
      </w:r>
      <w:r>
        <w:rPr>
          <w:rFonts w:hint="eastAsia" w:eastAsia="楷体_GB2312"/>
          <w:snapToGrid w:val="0"/>
          <w:kern w:val="0"/>
          <w:sz w:val="28"/>
          <w:szCs w:val="28"/>
        </w:rPr>
        <w:t>为适配算法中</w:t>
      </w:r>
      <w:r>
        <w:rPr>
          <w:rFonts w:hint="eastAsia" w:eastAsia="楷体_GB2312"/>
          <w:snapToGrid w:val="0"/>
          <w:kern w:val="0"/>
          <w:sz w:val="28"/>
          <w:szCs w:val="28"/>
          <w:lang w:val="en-US" w:eastAsia="zh-CN"/>
        </w:rPr>
        <w:t>采样</w:t>
      </w:r>
      <w:r>
        <w:rPr>
          <w:rFonts w:hint="eastAsia" w:eastAsia="楷体_GB2312"/>
          <w:snapToGrid w:val="0"/>
          <w:kern w:val="0"/>
          <w:sz w:val="28"/>
          <w:szCs w:val="28"/>
        </w:rPr>
        <w:t>系数矩阵</w:t>
      </w:r>
      <w:r>
        <w:rPr>
          <w:rFonts w:hint="eastAsia" w:eastAsia="楷体_GB2312"/>
          <w:snapToGrid w:val="0"/>
          <w:kern w:val="0"/>
          <w:sz w:val="28"/>
          <w:szCs w:val="28"/>
          <w:lang w:val="en-US" w:eastAsia="zh-CN"/>
        </w:rPr>
        <w:t>至多5bit有效数据位的特性与模乘运算的特点，模乘运算所用加法器阵列为4行，第一行为15个单元，第4行为12个单元，每向下一行依次递减一个单元，每一行的首个加法器使用半加器，通过与门计算部分积，利用加法器阵列计算模乘结果。而16bit模加运算单元由16个加法器组成，第一个加法器使用半加器，可行16bit的模加运算。可以看到本乘加器以降低硬件资源为目标，除了在加法器阵列设计上大幅减少了加法器的使用，在依赖加法器运算的过程中，尽可能降低开销，使用了一些半加器，其相较于全部使用全加器需要更少的逻辑门，进一步减少了硬件资源使用。</w:t>
      </w:r>
    </w:p>
    <w:p w14:paraId="2B3F539F">
      <w:pPr>
        <w:snapToGrid w:val="0"/>
        <w:spacing w:line="312" w:lineRule="auto"/>
        <w:ind w:firstLine="420" w:firstLineChars="0"/>
        <w:contextualSpacing/>
        <w:rPr>
          <w:rFonts w:hint="eastAsia" w:eastAsia="楷体_GB2312"/>
          <w:b/>
          <w:bCs/>
          <w:snapToGrid w:val="0"/>
          <w:kern w:val="0"/>
          <w:sz w:val="28"/>
          <w:szCs w:val="28"/>
        </w:rPr>
      </w:pPr>
      <w:r>
        <w:rPr>
          <w:rFonts w:hint="eastAsia" w:eastAsia="楷体_GB2312"/>
          <w:b w:val="0"/>
          <w:bCs w:val="0"/>
          <w:snapToGrid w:val="0"/>
          <w:kern w:val="0"/>
          <w:sz w:val="28"/>
          <w:szCs w:val="28"/>
        </w:rPr>
        <w:t>在具体的工作流程上，</w:t>
      </w:r>
      <w:r>
        <w:rPr>
          <w:rFonts w:hint="eastAsia" w:eastAsia="楷体_GB2312"/>
          <w:snapToGrid w:val="0"/>
          <w:kern w:val="0"/>
          <w:sz w:val="28"/>
          <w:szCs w:val="28"/>
          <w:lang w:val="en-US" w:eastAsia="zh-CN"/>
        </w:rPr>
        <w:t>数据输入后</w:t>
      </w:r>
      <w:r>
        <w:rPr>
          <w:rFonts w:hint="eastAsia" w:eastAsia="楷体_GB2312"/>
          <w:snapToGrid w:val="0"/>
          <w:kern w:val="0"/>
          <w:sz w:val="28"/>
          <w:szCs w:val="28"/>
        </w:rPr>
        <w:t>，</w:t>
      </w:r>
      <w:r>
        <w:rPr>
          <w:rFonts w:hint="eastAsia" w:eastAsia="楷体_GB2312"/>
          <w:snapToGrid w:val="0"/>
          <w:kern w:val="0"/>
          <w:sz w:val="28"/>
          <w:szCs w:val="28"/>
          <w:lang w:val="en-US" w:eastAsia="zh-CN"/>
        </w:rPr>
        <w:t>乘加器会将16bit乘数（B_in）的低5位送入加法器阵列。16bit被乘数（A_in）一路被直接送入阵列，另一路先经</w:t>
      </w:r>
      <w:r>
        <w:rPr>
          <w:rFonts w:hint="eastAsia" w:eastAsia="楷体_GB2312"/>
          <w:sz w:val="28"/>
          <w:szCs w:val="28"/>
          <w:lang w:val="en-US" w:eastAsia="zh-CN"/>
        </w:rPr>
        <w:t>补码转换单元运算后进入阵列。乘加器首先依赖加法器阵列进行模乘运算，第一行加法器阵列输入两个低位部分积</w:t>
      </w:r>
      <w:r>
        <w:rPr>
          <w:rFonts w:hint="eastAsia" w:eastAsia="楷体_GB2312"/>
          <w:snapToGrid w:val="0"/>
          <w:kern w:val="0"/>
          <w:sz w:val="28"/>
          <w:szCs w:val="28"/>
          <w:lang w:val="en-US" w:eastAsia="zh-CN"/>
        </w:rPr>
        <w:t>A_in[15:0]&amp;{16 B_in[0]}与A_in[14:0]&amp;{15 B_in[1]}，通过第1行计算出的求和结果与下一个部分积A_in[13:0]&amp;{14 B_in[2]}输入下一行加法器阵列，依次类推。对于最后一行的加法器阵列，其输入为上一行加法器求和结果与-A_in[11:0]&amp;{12 B_in[4]}。末行加法器的12bit输出与其余行加法器的计算结果首位以及A_in[0]&amp;B_in[0]共同组成乘积，通过此种</w:t>
      </w:r>
      <w:r>
        <w:rPr>
          <w:rFonts w:hint="eastAsia" w:eastAsia="楷体_GB2312"/>
          <w:snapToGrid w:val="0"/>
          <w:kern w:val="0"/>
          <w:sz w:val="28"/>
          <w:szCs w:val="28"/>
        </w:rPr>
        <w:t>实施方式</w:t>
      </w:r>
      <w:r>
        <w:rPr>
          <w:rFonts w:hint="eastAsia" w:eastAsia="楷体_GB2312"/>
          <w:snapToGrid w:val="0"/>
          <w:kern w:val="0"/>
          <w:sz w:val="28"/>
          <w:szCs w:val="28"/>
          <w:lang w:val="en-US" w:eastAsia="zh-CN"/>
        </w:rPr>
        <w:t>实现补码乘法，进而支持采样矩阵单元的有符号数据形式。输出后的乘积一路直接输出一路进入16bit模加运算单元，与C_in[15:0]相加，得到最终乘加运算结果。</w:t>
      </w:r>
    </w:p>
    <w:p w14:paraId="10815EF3">
      <w:pPr>
        <w:snapToGrid w:val="0"/>
        <w:spacing w:line="312" w:lineRule="auto"/>
        <w:ind w:firstLine="560" w:firstLineChars="200"/>
        <w:contextualSpacing/>
        <w:rPr>
          <w:rFonts w:hint="eastAsia" w:eastAsia="楷体_GB2312"/>
          <w:snapToGrid w:val="0"/>
          <w:kern w:val="0"/>
          <w:sz w:val="28"/>
          <w:szCs w:val="28"/>
        </w:rPr>
      </w:pPr>
      <w:r>
        <w:rPr>
          <w:rFonts w:hint="eastAsia" w:eastAsia="楷体_GB2312"/>
          <w:snapToGrid w:val="0"/>
          <w:kern w:val="0"/>
          <w:sz w:val="28"/>
          <w:szCs w:val="28"/>
        </w:rPr>
        <w:t>本实施方式</w:t>
      </w:r>
      <w:r>
        <w:rPr>
          <w:rFonts w:hint="eastAsia" w:eastAsia="楷体_GB2312"/>
          <w:snapToGrid w:val="0"/>
          <w:kern w:val="0"/>
          <w:sz w:val="28"/>
          <w:szCs w:val="28"/>
          <w:lang w:val="en-US" w:eastAsia="zh-CN"/>
        </w:rPr>
        <w:t>全部使用组合逻辑，无需时序上的控制，有利于其在整个矩阵运算过程使用中的控制与调度，</w:t>
      </w:r>
      <w:r>
        <w:rPr>
          <w:rFonts w:hint="eastAsia" w:eastAsia="楷体_GB2312"/>
          <w:snapToGrid w:val="0"/>
          <w:kern w:val="0"/>
          <w:sz w:val="28"/>
          <w:szCs w:val="28"/>
        </w:rPr>
        <w:t>可以在保持较低资源占用的同时，保证乘加过程的正确性和稳定性。</w:t>
      </w:r>
    </w:p>
    <w:p w14:paraId="4BAFCB25">
      <w:pPr>
        <w:snapToGrid w:val="0"/>
        <w:spacing w:line="312" w:lineRule="auto"/>
        <w:ind w:firstLine="560" w:firstLineChars="200"/>
        <w:contextualSpacing/>
        <w:rPr>
          <w:rFonts w:hint="eastAsia" w:eastAsia="楷体_GB2312"/>
          <w:snapToGrid w:val="0"/>
          <w:kern w:val="0"/>
          <w:sz w:val="28"/>
          <w:szCs w:val="28"/>
        </w:rPr>
      </w:pPr>
      <w:r>
        <w:rPr>
          <w:rFonts w:hint="eastAsia" w:eastAsia="楷体_GB2312"/>
          <w:snapToGrid w:val="0"/>
          <w:kern w:val="0"/>
          <w:sz w:val="28"/>
          <w:szCs w:val="28"/>
        </w:rPr>
        <w:t>需要说明的是，本实施方式所述</w:t>
      </w:r>
      <w:r>
        <w:rPr>
          <w:rFonts w:hint="eastAsia" w:eastAsia="楷体_GB2312"/>
          <w:snapToGrid w:val="0"/>
          <w:kern w:val="0"/>
          <w:sz w:val="28"/>
          <w:szCs w:val="28"/>
          <w:lang w:val="en-US" w:eastAsia="zh-CN"/>
        </w:rPr>
        <w:t>基于补码乘法</w:t>
      </w:r>
      <w:r>
        <w:rPr>
          <w:rFonts w:hint="eastAsia" w:eastAsia="楷体_GB2312"/>
          <w:snapToGrid w:val="0"/>
          <w:kern w:val="0"/>
          <w:sz w:val="28"/>
          <w:szCs w:val="28"/>
        </w:rPr>
        <w:t>的16bit与</w:t>
      </w:r>
      <w:r>
        <w:rPr>
          <w:rFonts w:hint="eastAsia" w:eastAsia="楷体_GB2312"/>
          <w:snapToGrid w:val="0"/>
          <w:kern w:val="0"/>
          <w:sz w:val="28"/>
          <w:szCs w:val="28"/>
          <w:lang w:val="en-US" w:eastAsia="zh-CN"/>
        </w:rPr>
        <w:t>5</w:t>
      </w:r>
      <w:r>
        <w:rPr>
          <w:rFonts w:hint="eastAsia" w:eastAsia="楷体_GB2312"/>
          <w:snapToGrid w:val="0"/>
          <w:kern w:val="0"/>
          <w:sz w:val="28"/>
          <w:szCs w:val="28"/>
        </w:rPr>
        <w:t>bit位宽配置、对高位结果的截断策略，以及</w:t>
      </w:r>
      <w:r>
        <w:rPr>
          <w:rFonts w:hint="eastAsia" w:eastAsia="楷体_GB2312"/>
          <w:snapToGrid w:val="0"/>
          <w:kern w:val="0"/>
          <w:sz w:val="28"/>
          <w:szCs w:val="28"/>
          <w:lang w:val="en-US" w:eastAsia="zh-CN"/>
        </w:rPr>
        <w:t>基于的补码乘法原理</w:t>
      </w:r>
      <w:r>
        <w:rPr>
          <w:rFonts w:hint="eastAsia" w:eastAsia="楷体_GB2312"/>
          <w:snapToGrid w:val="0"/>
          <w:kern w:val="0"/>
          <w:sz w:val="28"/>
          <w:szCs w:val="28"/>
        </w:rPr>
        <w:t>，均可根据具体需求或其他后量子密码算法的要求进行适度调整。例如，对于某些更大或更小的数据精度需求，可在同一思路下对位宽和截断位置进行相应扩展或收缩，只要不脱离本发明的技术思想，其改动均属于本发明的保护范围。</w:t>
      </w:r>
    </w:p>
    <w:p w14:paraId="5BEFCB00">
      <w:pPr>
        <w:snapToGrid w:val="0"/>
        <w:spacing w:line="312" w:lineRule="auto"/>
        <w:ind w:firstLine="560" w:firstLineChars="200"/>
        <w:contextualSpacing/>
        <w:rPr>
          <w:rFonts w:hint="eastAsia" w:eastAsia="楷体_GB2312"/>
          <w:snapToGrid w:val="0"/>
          <w:kern w:val="0"/>
          <w:sz w:val="28"/>
          <w:szCs w:val="28"/>
        </w:rPr>
      </w:pPr>
      <w:r>
        <w:rPr>
          <w:rFonts w:hint="eastAsia" w:eastAsia="楷体_GB2312"/>
          <w:snapToGrid w:val="0"/>
          <w:kern w:val="0"/>
          <w:sz w:val="28"/>
          <w:szCs w:val="28"/>
        </w:rPr>
        <w:t>综上所述，通过上述电路结构和运算流程的配合，本发明在满足Frodo</w:t>
      </w:r>
      <w:r>
        <w:rPr>
          <w:rFonts w:hint="eastAsia" w:eastAsia="楷体_GB2312"/>
          <w:snapToGrid w:val="0"/>
          <w:kern w:val="0"/>
          <w:sz w:val="28"/>
          <w:szCs w:val="28"/>
          <w:lang w:val="en-US" w:eastAsia="zh-CN"/>
        </w:rPr>
        <w:t>与SCloud</w:t>
      </w:r>
      <w:r>
        <w:rPr>
          <w:rFonts w:hint="eastAsia" w:eastAsia="楷体_GB2312"/>
          <w:snapToGrid w:val="0"/>
          <w:kern w:val="0"/>
          <w:sz w:val="28"/>
          <w:szCs w:val="28"/>
        </w:rPr>
        <w:t>算法矩阵乘加运算功能的同时，显著减少了对逻辑门、布线资源及功耗的需求，为资源受限的嵌入式安全处理器及其他低功耗应用场景提供了一种高效且低资源开销的硬件实现方案。</w:t>
      </w:r>
    </w:p>
    <w:p w14:paraId="55AF2690">
      <w:pPr>
        <w:snapToGrid w:val="0"/>
        <w:spacing w:line="312" w:lineRule="auto"/>
        <w:ind w:firstLine="560" w:firstLineChars="200"/>
        <w:contextualSpacing/>
        <w:rPr>
          <w:rFonts w:hint="eastAsia" w:eastAsia="楷体_GB2312"/>
          <w:snapToGrid w:val="0"/>
          <w:kern w:val="0"/>
          <w:sz w:val="28"/>
          <w:szCs w:val="28"/>
        </w:rPr>
      </w:pPr>
    </w:p>
    <w:p w14:paraId="070EDC40">
      <w:pPr>
        <w:snapToGrid w:val="0"/>
        <w:spacing w:line="312" w:lineRule="auto"/>
        <w:ind w:firstLine="560" w:firstLineChars="200"/>
        <w:contextualSpacing/>
        <w:rPr>
          <w:rFonts w:hint="eastAsia" w:eastAsia="楷体_GB2312"/>
          <w:snapToGrid w:val="0"/>
          <w:kern w:val="0"/>
          <w:sz w:val="28"/>
          <w:szCs w:val="28"/>
        </w:rPr>
      </w:pPr>
    </w:p>
    <w:p w14:paraId="743CCF9E">
      <w:pPr>
        <w:snapToGrid w:val="0"/>
        <w:spacing w:line="312" w:lineRule="auto"/>
        <w:ind w:firstLine="560" w:firstLineChars="200"/>
        <w:contextualSpacing/>
        <w:rPr>
          <w:rFonts w:hint="eastAsia" w:eastAsia="楷体_GB2312"/>
          <w:snapToGrid w:val="0"/>
          <w:kern w:val="0"/>
          <w:sz w:val="28"/>
          <w:szCs w:val="28"/>
        </w:rPr>
      </w:pPr>
    </w:p>
    <w:p w14:paraId="3853380E">
      <w:pPr>
        <w:snapToGrid w:val="0"/>
        <w:spacing w:line="312" w:lineRule="auto"/>
        <w:ind w:firstLine="560" w:firstLineChars="200"/>
        <w:contextualSpacing/>
        <w:rPr>
          <w:rFonts w:hint="eastAsia" w:eastAsia="楷体_GB2312"/>
          <w:snapToGrid w:val="0"/>
          <w:kern w:val="0"/>
          <w:sz w:val="28"/>
          <w:szCs w:val="28"/>
        </w:rPr>
      </w:pPr>
    </w:p>
    <w:p w14:paraId="43C80077">
      <w:pPr>
        <w:snapToGrid w:val="0"/>
        <w:spacing w:line="312" w:lineRule="auto"/>
        <w:ind w:firstLine="560" w:firstLineChars="200"/>
        <w:contextualSpacing/>
        <w:rPr>
          <w:rFonts w:hint="eastAsia" w:eastAsia="楷体_GB2312"/>
          <w:snapToGrid w:val="0"/>
          <w:kern w:val="0"/>
          <w:sz w:val="28"/>
          <w:szCs w:val="28"/>
        </w:rPr>
      </w:pPr>
    </w:p>
    <w:p w14:paraId="3EECA470">
      <w:pPr>
        <w:snapToGrid w:val="0"/>
        <w:spacing w:line="312" w:lineRule="auto"/>
        <w:ind w:firstLine="560" w:firstLineChars="200"/>
        <w:contextualSpacing/>
        <w:rPr>
          <w:rFonts w:hint="eastAsia" w:eastAsia="楷体_GB2312"/>
          <w:snapToGrid w:val="0"/>
          <w:kern w:val="0"/>
          <w:sz w:val="28"/>
          <w:szCs w:val="28"/>
        </w:rPr>
      </w:pPr>
    </w:p>
    <w:p w14:paraId="110ACF37">
      <w:pPr>
        <w:snapToGrid w:val="0"/>
        <w:spacing w:line="312" w:lineRule="auto"/>
        <w:ind w:firstLine="560" w:firstLineChars="200"/>
        <w:contextualSpacing/>
        <w:rPr>
          <w:rFonts w:hint="eastAsia" w:eastAsia="楷体_GB2312"/>
          <w:snapToGrid w:val="0"/>
          <w:kern w:val="0"/>
          <w:sz w:val="28"/>
          <w:szCs w:val="28"/>
        </w:rPr>
      </w:pPr>
    </w:p>
    <w:p w14:paraId="1E2F6015">
      <w:pPr>
        <w:snapToGrid w:val="0"/>
        <w:spacing w:line="312" w:lineRule="auto"/>
        <w:ind w:firstLine="560" w:firstLineChars="200"/>
        <w:contextualSpacing/>
        <w:rPr>
          <w:rFonts w:hint="eastAsia" w:eastAsia="楷体_GB2312"/>
          <w:snapToGrid w:val="0"/>
          <w:kern w:val="0"/>
          <w:sz w:val="28"/>
          <w:szCs w:val="28"/>
        </w:rPr>
      </w:pPr>
    </w:p>
    <w:p w14:paraId="72125FE3">
      <w:pPr>
        <w:snapToGrid w:val="0"/>
        <w:spacing w:line="312" w:lineRule="auto"/>
        <w:ind w:firstLine="560" w:firstLineChars="200"/>
        <w:contextualSpacing/>
        <w:rPr>
          <w:rFonts w:hint="eastAsia" w:eastAsia="楷体_GB2312"/>
          <w:snapToGrid w:val="0"/>
          <w:kern w:val="0"/>
          <w:sz w:val="28"/>
          <w:szCs w:val="28"/>
        </w:rPr>
      </w:pPr>
    </w:p>
    <w:p w14:paraId="0254A6B7">
      <w:pPr>
        <w:snapToGrid w:val="0"/>
        <w:spacing w:line="312" w:lineRule="auto"/>
        <w:ind w:firstLine="560" w:firstLineChars="200"/>
        <w:contextualSpacing/>
        <w:rPr>
          <w:rFonts w:hint="eastAsia" w:eastAsia="楷体_GB2312"/>
          <w:snapToGrid w:val="0"/>
          <w:kern w:val="0"/>
          <w:sz w:val="28"/>
          <w:szCs w:val="28"/>
        </w:rPr>
      </w:pPr>
    </w:p>
    <w:p w14:paraId="53C26BFE">
      <w:pPr>
        <w:snapToGrid w:val="0"/>
        <w:spacing w:line="312" w:lineRule="auto"/>
        <w:ind w:firstLine="560" w:firstLineChars="200"/>
        <w:contextualSpacing/>
        <w:rPr>
          <w:rFonts w:hint="eastAsia" w:eastAsia="楷体_GB2312"/>
          <w:snapToGrid w:val="0"/>
          <w:kern w:val="0"/>
          <w:sz w:val="28"/>
          <w:szCs w:val="28"/>
        </w:rPr>
      </w:pPr>
    </w:p>
    <w:p w14:paraId="0E30C9A3">
      <w:pPr>
        <w:snapToGrid w:val="0"/>
        <w:spacing w:line="312" w:lineRule="auto"/>
        <w:ind w:firstLine="560" w:firstLineChars="200"/>
        <w:contextualSpacing/>
        <w:rPr>
          <w:rFonts w:hint="eastAsia" w:eastAsia="楷体_GB2312"/>
          <w:snapToGrid w:val="0"/>
          <w:kern w:val="0"/>
          <w:sz w:val="28"/>
          <w:szCs w:val="28"/>
        </w:rPr>
      </w:pPr>
    </w:p>
    <w:p w14:paraId="6725DA97">
      <w:pPr>
        <w:snapToGrid w:val="0"/>
        <w:spacing w:line="312" w:lineRule="auto"/>
        <w:ind w:firstLine="560" w:firstLineChars="200"/>
        <w:contextualSpacing/>
        <w:rPr>
          <w:rFonts w:hint="eastAsia" w:eastAsia="楷体_GB2312"/>
          <w:snapToGrid w:val="0"/>
          <w:kern w:val="0"/>
          <w:sz w:val="28"/>
          <w:szCs w:val="28"/>
        </w:rPr>
      </w:pPr>
    </w:p>
    <w:p w14:paraId="05429A01">
      <w:pPr>
        <w:snapToGrid w:val="0"/>
        <w:spacing w:line="312" w:lineRule="auto"/>
        <w:ind w:firstLine="560" w:firstLineChars="200"/>
        <w:contextualSpacing/>
        <w:rPr>
          <w:rFonts w:hint="eastAsia" w:eastAsia="楷体_GB2312"/>
          <w:snapToGrid w:val="0"/>
          <w:kern w:val="0"/>
          <w:sz w:val="28"/>
          <w:szCs w:val="28"/>
        </w:rPr>
      </w:pPr>
    </w:p>
    <w:p w14:paraId="3BE06651">
      <w:pPr>
        <w:snapToGrid w:val="0"/>
        <w:spacing w:line="312" w:lineRule="auto"/>
        <w:ind w:firstLine="560" w:firstLineChars="200"/>
        <w:contextualSpacing/>
        <w:rPr>
          <w:rFonts w:hint="eastAsia" w:eastAsia="楷体_GB2312"/>
          <w:snapToGrid w:val="0"/>
          <w:kern w:val="0"/>
          <w:sz w:val="28"/>
          <w:szCs w:val="28"/>
        </w:rPr>
      </w:pPr>
    </w:p>
    <w:p w14:paraId="5696EBF0">
      <w:pPr>
        <w:snapToGrid w:val="0"/>
        <w:spacing w:line="312" w:lineRule="auto"/>
        <w:ind w:firstLine="560" w:firstLineChars="200"/>
        <w:contextualSpacing/>
        <w:rPr>
          <w:rFonts w:hint="eastAsia" w:eastAsia="楷体_GB2312"/>
          <w:snapToGrid w:val="0"/>
          <w:kern w:val="0"/>
          <w:sz w:val="28"/>
          <w:szCs w:val="28"/>
        </w:rPr>
      </w:pPr>
    </w:p>
    <w:p w14:paraId="70445D37">
      <w:pPr>
        <w:snapToGrid w:val="0"/>
        <w:spacing w:line="312" w:lineRule="auto"/>
        <w:ind w:firstLine="560" w:firstLineChars="200"/>
        <w:contextualSpacing/>
        <w:rPr>
          <w:rFonts w:hint="eastAsia" w:eastAsia="楷体_GB2312"/>
          <w:snapToGrid w:val="0"/>
          <w:kern w:val="0"/>
          <w:sz w:val="28"/>
          <w:szCs w:val="28"/>
        </w:rPr>
      </w:pPr>
    </w:p>
    <w:p w14:paraId="1580AE2C">
      <w:pPr>
        <w:snapToGrid w:val="0"/>
        <w:spacing w:line="312" w:lineRule="auto"/>
        <w:ind w:firstLine="560" w:firstLineChars="200"/>
        <w:contextualSpacing/>
        <w:rPr>
          <w:rFonts w:hint="eastAsia" w:eastAsia="楷体_GB2312"/>
          <w:snapToGrid w:val="0"/>
          <w:kern w:val="0"/>
          <w:sz w:val="28"/>
          <w:szCs w:val="28"/>
        </w:rPr>
      </w:pPr>
    </w:p>
    <w:p w14:paraId="68947288">
      <w:pPr>
        <w:snapToGrid w:val="0"/>
        <w:spacing w:line="312" w:lineRule="auto"/>
        <w:ind w:firstLine="560" w:firstLineChars="200"/>
        <w:contextualSpacing/>
        <w:rPr>
          <w:rFonts w:hint="eastAsia" w:eastAsia="楷体_GB2312"/>
          <w:snapToGrid w:val="0"/>
          <w:kern w:val="0"/>
          <w:sz w:val="28"/>
          <w:szCs w:val="28"/>
        </w:rPr>
      </w:pPr>
    </w:p>
    <w:p w14:paraId="357CAEFA">
      <w:pPr>
        <w:snapToGrid w:val="0"/>
        <w:spacing w:line="312" w:lineRule="auto"/>
        <w:ind w:firstLine="560" w:firstLineChars="200"/>
        <w:contextualSpacing/>
        <w:rPr>
          <w:rFonts w:hint="eastAsia" w:eastAsia="楷体_GB2312"/>
          <w:snapToGrid w:val="0"/>
          <w:kern w:val="0"/>
          <w:sz w:val="28"/>
          <w:szCs w:val="28"/>
        </w:rPr>
      </w:pPr>
    </w:p>
    <w:p w14:paraId="792A01B8">
      <w:pPr>
        <w:snapToGrid w:val="0"/>
        <w:spacing w:line="312" w:lineRule="auto"/>
        <w:ind w:firstLine="560" w:firstLineChars="200"/>
        <w:contextualSpacing/>
        <w:rPr>
          <w:rFonts w:hint="eastAsia" w:eastAsia="楷体_GB2312"/>
          <w:snapToGrid w:val="0"/>
          <w:kern w:val="0"/>
          <w:sz w:val="28"/>
          <w:szCs w:val="28"/>
        </w:rPr>
      </w:pPr>
    </w:p>
    <w:p w14:paraId="2F3CF742">
      <w:pPr>
        <w:snapToGrid w:val="0"/>
        <w:spacing w:line="312" w:lineRule="auto"/>
        <w:ind w:firstLine="560" w:firstLineChars="200"/>
        <w:contextualSpacing/>
        <w:rPr>
          <w:rFonts w:hint="eastAsia" w:eastAsia="楷体_GB2312"/>
          <w:snapToGrid w:val="0"/>
          <w:kern w:val="0"/>
          <w:sz w:val="28"/>
          <w:szCs w:val="28"/>
        </w:rPr>
      </w:pPr>
    </w:p>
    <w:p w14:paraId="333D9DB8">
      <w:pPr>
        <w:snapToGrid w:val="0"/>
        <w:spacing w:line="312" w:lineRule="auto"/>
        <w:ind w:firstLine="560" w:firstLineChars="200"/>
        <w:contextualSpacing/>
        <w:rPr>
          <w:rFonts w:hint="eastAsia" w:eastAsia="楷体_GB2312"/>
          <w:snapToGrid w:val="0"/>
          <w:kern w:val="0"/>
          <w:sz w:val="28"/>
          <w:szCs w:val="28"/>
        </w:rPr>
      </w:pPr>
    </w:p>
    <w:p w14:paraId="1FBAB858">
      <w:pPr>
        <w:snapToGrid w:val="0"/>
        <w:spacing w:line="312" w:lineRule="auto"/>
        <w:ind w:firstLine="560" w:firstLineChars="200"/>
        <w:contextualSpacing/>
        <w:rPr>
          <w:rFonts w:hint="eastAsia" w:eastAsia="楷体_GB2312"/>
          <w:snapToGrid w:val="0"/>
          <w:kern w:val="0"/>
          <w:sz w:val="28"/>
          <w:szCs w:val="28"/>
        </w:rPr>
      </w:pPr>
    </w:p>
    <w:p w14:paraId="12E540CF">
      <w:pPr>
        <w:snapToGrid w:val="0"/>
        <w:spacing w:line="312" w:lineRule="auto"/>
        <w:ind w:firstLine="560" w:firstLineChars="200"/>
        <w:contextualSpacing/>
        <w:rPr>
          <w:rFonts w:hint="eastAsia" w:eastAsia="楷体_GB2312"/>
          <w:snapToGrid w:val="0"/>
          <w:kern w:val="0"/>
          <w:sz w:val="28"/>
          <w:szCs w:val="28"/>
        </w:rPr>
      </w:pPr>
    </w:p>
    <w:p w14:paraId="6A0AC5A6">
      <w:pPr>
        <w:snapToGrid w:val="0"/>
        <w:spacing w:line="312" w:lineRule="auto"/>
        <w:ind w:firstLine="560" w:firstLineChars="200"/>
        <w:contextualSpacing/>
        <w:rPr>
          <w:rFonts w:hint="eastAsia" w:eastAsia="楷体_GB2312"/>
          <w:snapToGrid w:val="0"/>
          <w:kern w:val="0"/>
          <w:sz w:val="28"/>
          <w:szCs w:val="28"/>
        </w:rPr>
      </w:pPr>
    </w:p>
    <w:p w14:paraId="1FA63EB2">
      <w:pPr>
        <w:snapToGrid w:val="0"/>
        <w:spacing w:line="312" w:lineRule="auto"/>
        <w:ind w:firstLine="560" w:firstLineChars="200"/>
        <w:contextualSpacing/>
        <w:rPr>
          <w:rFonts w:hint="eastAsia" w:eastAsia="楷体_GB2312"/>
          <w:snapToGrid w:val="0"/>
          <w:kern w:val="0"/>
          <w:sz w:val="28"/>
          <w:szCs w:val="28"/>
        </w:rPr>
      </w:pPr>
    </w:p>
    <w:p w14:paraId="2F370108">
      <w:pPr>
        <w:snapToGrid w:val="0"/>
        <w:spacing w:line="312" w:lineRule="auto"/>
        <w:ind w:firstLine="560" w:firstLineChars="200"/>
        <w:contextualSpacing/>
        <w:rPr>
          <w:rFonts w:hint="eastAsia" w:eastAsia="楷体_GB2312"/>
          <w:snapToGrid w:val="0"/>
          <w:kern w:val="0"/>
          <w:sz w:val="28"/>
          <w:szCs w:val="28"/>
        </w:rPr>
      </w:pPr>
    </w:p>
    <w:p w14:paraId="31BD6ED0">
      <w:pPr>
        <w:snapToGrid w:val="0"/>
        <w:spacing w:line="312" w:lineRule="auto"/>
        <w:ind w:firstLine="560" w:firstLineChars="200"/>
        <w:contextualSpacing/>
        <w:rPr>
          <w:rFonts w:hint="eastAsia" w:eastAsia="楷体_GB2312"/>
          <w:snapToGrid w:val="0"/>
          <w:kern w:val="0"/>
          <w:sz w:val="28"/>
          <w:szCs w:val="28"/>
        </w:rPr>
      </w:pPr>
    </w:p>
    <w:p w14:paraId="5AFE3F00">
      <w:pPr>
        <w:snapToGrid w:val="0"/>
        <w:spacing w:line="312" w:lineRule="auto"/>
        <w:ind w:firstLine="560" w:firstLineChars="200"/>
        <w:contextualSpacing/>
        <w:rPr>
          <w:rFonts w:hint="eastAsia" w:eastAsia="楷体_GB2312"/>
          <w:snapToGrid w:val="0"/>
          <w:kern w:val="0"/>
          <w:sz w:val="28"/>
          <w:szCs w:val="28"/>
        </w:rPr>
      </w:pPr>
    </w:p>
    <w:p w14:paraId="6604B25E">
      <w:pPr>
        <w:snapToGrid w:val="0"/>
        <w:spacing w:line="312" w:lineRule="auto"/>
        <w:ind w:firstLine="560" w:firstLineChars="200"/>
        <w:contextualSpacing/>
        <w:rPr>
          <w:rFonts w:hint="eastAsia" w:eastAsia="楷体_GB2312"/>
          <w:snapToGrid w:val="0"/>
          <w:kern w:val="0"/>
          <w:sz w:val="28"/>
          <w:szCs w:val="28"/>
        </w:rPr>
      </w:pPr>
    </w:p>
    <w:p w14:paraId="0A68B092">
      <w:pPr>
        <w:snapToGrid w:val="0"/>
        <w:spacing w:line="312" w:lineRule="auto"/>
        <w:contextualSpacing/>
        <w:rPr>
          <w:rFonts w:hint="eastAsia" w:eastAsia="楷体_GB2312"/>
          <w:snapToGrid w:val="0"/>
          <w:kern w:val="0"/>
          <w:sz w:val="28"/>
          <w:szCs w:val="28"/>
        </w:rPr>
      </w:pPr>
    </w:p>
    <w:p w14:paraId="3369745D">
      <w:pPr>
        <w:tabs>
          <w:tab w:val="left" w:pos="900"/>
          <w:tab w:val="left" w:pos="7655"/>
        </w:tabs>
        <w:snapToGrid w:val="0"/>
        <w:spacing w:line="312" w:lineRule="auto"/>
        <w:ind w:firstLine="723" w:firstLineChars="200"/>
        <w:contextualSpacing/>
        <w:jc w:val="center"/>
        <w:rPr>
          <w:rFonts w:eastAsia="楷体_GB2312"/>
          <w:b/>
          <w:sz w:val="36"/>
          <w:szCs w:val="36"/>
        </w:rPr>
      </w:pPr>
      <w:r>
        <w:rPr>
          <w:rFonts w:eastAsia="楷体_GB2312"/>
          <w:b/>
          <w:sz w:val="36"/>
          <w:szCs w:val="36"/>
        </w:rPr>
        <mc:AlternateContent>
          <mc:Choice Requires="wps">
            <w:drawing>
              <wp:anchor distT="0" distB="0" distL="114300" distR="114300" simplePos="0" relativeHeight="251660288" behindDoc="0" locked="0" layoutInCell="1" allowOverlap="1">
                <wp:simplePos x="0" y="0"/>
                <wp:positionH relativeFrom="column">
                  <wp:posOffset>47625</wp:posOffset>
                </wp:positionH>
                <wp:positionV relativeFrom="paragraph">
                  <wp:posOffset>370840</wp:posOffset>
                </wp:positionV>
                <wp:extent cx="5457825" cy="0"/>
                <wp:effectExtent l="0" t="0" r="0" b="0"/>
                <wp:wrapNone/>
                <wp:docPr id="1" name="Line 11"/>
                <wp:cNvGraphicFramePr/>
                <a:graphic xmlns:a="http://schemas.openxmlformats.org/drawingml/2006/main">
                  <a:graphicData uri="http://schemas.microsoft.com/office/word/2010/wordprocessingShape">
                    <wps:wsp>
                      <wps:cNvCnPr>
                        <a:cxnSpLocks noChangeShapeType="1"/>
                      </wps:cNvCnPr>
                      <wps:spPr bwMode="auto">
                        <a:xfrm>
                          <a:off x="0" y="0"/>
                          <a:ext cx="5457825" cy="0"/>
                        </a:xfrm>
                        <a:prstGeom prst="line">
                          <a:avLst/>
                        </a:prstGeom>
                        <a:noFill/>
                        <a:ln w="19050">
                          <a:solidFill>
                            <a:srgbClr val="000000"/>
                          </a:solidFill>
                          <a:round/>
                        </a:ln>
                      </wps:spPr>
                      <wps:bodyPr/>
                    </wps:wsp>
                  </a:graphicData>
                </a:graphic>
              </wp:anchor>
            </w:drawing>
          </mc:Choice>
          <mc:Fallback>
            <w:pict>
              <v:line id="Line 11" o:spid="_x0000_s1026" o:spt="20" style="position:absolute;left:0pt;margin-left:3.75pt;margin-top:29.2pt;height:0pt;width:429.75pt;z-index:251660288;mso-width-relative:page;mso-height-relative:page;" filled="f" stroked="t" coordsize="21600,21600" o:gfxdata="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">
                <v:fill on="f" focussize="0,0"/>
                <v:stroke weight="1.5pt" color="#000000" joinstyle="round"/>
                <v:imagedata o:title=""/>
                <o:lock v:ext="edit" aspectratio="f"/>
              </v:line>
            </w:pict>
          </mc:Fallback>
        </mc:AlternateContent>
      </w:r>
      <w:r>
        <w:rPr>
          <w:rFonts w:eastAsia="楷体_GB2312"/>
          <w:b/>
          <w:sz w:val="36"/>
          <w:szCs w:val="36"/>
        </w:rPr>
        <w:t>说   明   书   附   图</w:t>
      </w:r>
    </w:p>
    <w:p w14:paraId="6FA1D293">
      <w:pPr>
        <w:snapToGrid w:val="0"/>
        <w:spacing w:line="312" w:lineRule="auto"/>
        <w:contextualSpacing/>
        <w:jc w:val="center"/>
        <w:rPr>
          <w:rFonts w:eastAsia="楷体_GB2312"/>
          <w:sz w:val="28"/>
          <w:szCs w:val="28"/>
        </w:rPr>
      </w:pPr>
    </w:p>
    <w:p w14:paraId="7B93E4A8">
      <w:pPr>
        <w:snapToGrid w:val="0"/>
        <w:spacing w:line="312" w:lineRule="auto"/>
        <w:contextualSpacing/>
        <w:jc w:val="center"/>
        <w:rPr>
          <w:rFonts w:eastAsia="楷体_GB2312"/>
          <w:sz w:val="28"/>
          <w:szCs w:val="28"/>
        </w:rPr>
      </w:pPr>
      <w:r>
        <w:drawing>
          <wp:inline distT="0" distB="0" distL="114300" distR="114300">
            <wp:extent cx="5502275" cy="2473325"/>
            <wp:effectExtent l="0" t="0" r="3175" b="3175"/>
            <wp:docPr id="1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6"/>
                    <pic:cNvPicPr>
                      <a:picLocks noChangeAspect="1"/>
                    </pic:cNvPicPr>
                  </pic:nvPicPr>
                  <pic:blipFill>
                    <a:blip r:embed="rId10"/>
                    <a:stretch>
                      <a:fillRect/>
                    </a:stretch>
                  </pic:blipFill>
                  <pic:spPr>
                    <a:xfrm>
                      <a:off x="0" y="0"/>
                      <a:ext cx="5502275" cy="2473325"/>
                    </a:xfrm>
                    <a:prstGeom prst="rect">
                      <a:avLst/>
                    </a:prstGeom>
                    <a:noFill/>
                    <a:ln>
                      <a:noFill/>
                    </a:ln>
                  </pic:spPr>
                </pic:pic>
              </a:graphicData>
            </a:graphic>
          </wp:inline>
        </w:drawing>
      </w:r>
    </w:p>
    <w:p w14:paraId="0C45CBB1">
      <w:pPr>
        <w:snapToGrid w:val="0"/>
        <w:spacing w:line="312" w:lineRule="auto"/>
        <w:contextualSpacing/>
        <w:jc w:val="center"/>
        <w:rPr>
          <w:rFonts w:hint="eastAsia" w:eastAsia="楷体_GB2312"/>
          <w:sz w:val="28"/>
          <w:szCs w:val="28"/>
        </w:rPr>
      </w:pPr>
      <w:r>
        <w:rPr>
          <w:rFonts w:eastAsia="楷体_GB2312"/>
          <w:sz w:val="28"/>
          <w:szCs w:val="28"/>
        </w:rPr>
        <w:t>图1</w:t>
      </w:r>
      <w:r>
        <w:rPr>
          <w:rFonts w:hint="eastAsia" w:eastAsia="楷体_GB2312"/>
          <w:sz w:val="28"/>
          <w:szCs w:val="28"/>
        </w:rPr>
        <w:t xml:space="preserve"> </w:t>
      </w:r>
      <w:r>
        <w:rPr>
          <w:rFonts w:hint="eastAsia" w:eastAsia="楷体_GB2312"/>
          <w:sz w:val="28"/>
          <w:szCs w:val="28"/>
          <w:lang w:val="en-US" w:eastAsia="zh-CN"/>
        </w:rPr>
        <w:t>补码乘法计算示例</w:t>
      </w:r>
    </w:p>
    <w:p w14:paraId="5F34A196">
      <w:pPr>
        <w:snapToGrid w:val="0"/>
        <w:spacing w:line="312" w:lineRule="auto"/>
        <w:contextualSpacing/>
        <w:jc w:val="center"/>
        <w:rPr>
          <w:rFonts w:eastAsia="楷体_GB2312"/>
          <w:sz w:val="28"/>
          <w:szCs w:val="28"/>
        </w:rPr>
      </w:pPr>
    </w:p>
    <w:p w14:paraId="47CE622F">
      <w:pPr>
        <w:snapToGrid w:val="0"/>
        <w:spacing w:line="312" w:lineRule="auto"/>
        <w:contextualSpacing/>
        <w:jc w:val="both"/>
        <w:rPr>
          <w:rFonts w:eastAsia="楷体_GB2312"/>
          <w:sz w:val="28"/>
          <w:szCs w:val="28"/>
        </w:rPr>
      </w:pPr>
    </w:p>
    <w:p w14:paraId="3D1B5610">
      <w:pPr>
        <w:snapToGrid w:val="0"/>
        <w:spacing w:line="312" w:lineRule="auto"/>
        <w:contextualSpacing/>
        <w:jc w:val="center"/>
        <w:rPr>
          <w:rFonts w:eastAsia="楷体_GB2312"/>
          <w:sz w:val="28"/>
          <w:szCs w:val="28"/>
        </w:rPr>
      </w:pPr>
    </w:p>
    <w:p w14:paraId="6B7E8E2D">
      <w:pPr>
        <w:snapToGrid w:val="0"/>
        <w:spacing w:line="312" w:lineRule="auto"/>
        <w:contextualSpacing/>
        <w:jc w:val="center"/>
        <w:rPr>
          <w:rFonts w:eastAsia="楷体_GB2312"/>
          <w:sz w:val="28"/>
          <w:szCs w:val="28"/>
        </w:rPr>
      </w:pPr>
      <w:r>
        <w:drawing>
          <wp:inline distT="0" distB="0" distL="114300" distR="114300">
            <wp:extent cx="4467225" cy="1724025"/>
            <wp:effectExtent l="0" t="0" r="9525" b="9525"/>
            <wp:docPr id="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
                    <pic:cNvPicPr>
                      <a:picLocks noChangeAspect="1"/>
                    </pic:cNvPicPr>
                  </pic:nvPicPr>
                  <pic:blipFill>
                    <a:blip r:embed="rId9"/>
                    <a:stretch>
                      <a:fillRect/>
                    </a:stretch>
                  </pic:blipFill>
                  <pic:spPr>
                    <a:xfrm>
                      <a:off x="0" y="0"/>
                      <a:ext cx="4467225" cy="1724025"/>
                    </a:xfrm>
                    <a:prstGeom prst="rect">
                      <a:avLst/>
                    </a:prstGeom>
                    <a:noFill/>
                    <a:ln>
                      <a:noFill/>
                    </a:ln>
                  </pic:spPr>
                </pic:pic>
              </a:graphicData>
            </a:graphic>
          </wp:inline>
        </w:drawing>
      </w:r>
    </w:p>
    <w:p w14:paraId="5779A9B0">
      <w:pPr>
        <w:snapToGrid w:val="0"/>
        <w:spacing w:line="312" w:lineRule="auto"/>
        <w:contextualSpacing/>
        <w:jc w:val="center"/>
        <w:rPr>
          <w:rFonts w:hint="eastAsia" w:eastAsia="楷体_GB2312"/>
          <w:sz w:val="28"/>
          <w:szCs w:val="28"/>
        </w:rPr>
      </w:pPr>
      <w:r>
        <w:rPr>
          <w:rFonts w:eastAsia="楷体_GB2312"/>
          <w:sz w:val="28"/>
          <w:szCs w:val="28"/>
        </w:rPr>
        <w:t>图</w:t>
      </w:r>
      <w:r>
        <w:rPr>
          <w:rFonts w:hint="eastAsia" w:eastAsia="楷体_GB2312"/>
          <w:sz w:val="28"/>
          <w:szCs w:val="28"/>
          <w:lang w:val="en-US" w:eastAsia="zh-CN"/>
        </w:rPr>
        <w:t>2</w:t>
      </w:r>
      <w:r>
        <w:rPr>
          <w:rFonts w:hint="eastAsia" w:eastAsia="楷体_GB2312"/>
          <w:sz w:val="28"/>
          <w:szCs w:val="28"/>
        </w:rPr>
        <w:t xml:space="preserve"> </w:t>
      </w:r>
      <w:r>
        <w:rPr>
          <w:rFonts w:hint="eastAsia" w:eastAsia="楷体_GB2312"/>
          <w:sz w:val="28"/>
          <w:szCs w:val="28"/>
          <w:lang w:val="en-US" w:eastAsia="zh-CN"/>
        </w:rPr>
        <w:t>低资源开销乘加器接口</w:t>
      </w:r>
      <w:r>
        <w:rPr>
          <w:rFonts w:hint="eastAsia" w:eastAsia="楷体_GB2312"/>
          <w:sz w:val="28"/>
          <w:szCs w:val="28"/>
        </w:rPr>
        <w:t>示意图</w:t>
      </w:r>
    </w:p>
    <w:p w14:paraId="31779B25">
      <w:pPr>
        <w:snapToGrid w:val="0"/>
        <w:spacing w:line="312" w:lineRule="auto"/>
        <w:contextualSpacing/>
        <w:jc w:val="center"/>
        <w:rPr>
          <w:rFonts w:hint="eastAsia" w:eastAsia="楷体_GB2312"/>
          <w:sz w:val="28"/>
          <w:szCs w:val="28"/>
        </w:rPr>
      </w:pPr>
    </w:p>
    <w:p w14:paraId="32FEF797">
      <w:pPr>
        <w:snapToGrid w:val="0"/>
        <w:spacing w:line="312" w:lineRule="auto"/>
        <w:contextualSpacing/>
        <w:jc w:val="center"/>
        <w:rPr>
          <w:rFonts w:hint="eastAsia" w:eastAsia="楷体_GB2312"/>
          <w:sz w:val="28"/>
          <w:szCs w:val="28"/>
        </w:rPr>
      </w:pPr>
      <w:r>
        <w:drawing>
          <wp:inline distT="0" distB="0" distL="114300" distR="114300">
            <wp:extent cx="4412615" cy="3961765"/>
            <wp:effectExtent l="0" t="0" r="6985" b="635"/>
            <wp:docPr id="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6"/>
                    <pic:cNvPicPr>
                      <a:picLocks noChangeAspect="1"/>
                    </pic:cNvPicPr>
                  </pic:nvPicPr>
                  <pic:blipFill>
                    <a:blip r:embed="rId11"/>
                    <a:stretch>
                      <a:fillRect/>
                    </a:stretch>
                  </pic:blipFill>
                  <pic:spPr>
                    <a:xfrm>
                      <a:off x="0" y="0"/>
                      <a:ext cx="4412615" cy="3961765"/>
                    </a:xfrm>
                    <a:prstGeom prst="rect">
                      <a:avLst/>
                    </a:prstGeom>
                    <a:noFill/>
                    <a:ln>
                      <a:noFill/>
                    </a:ln>
                  </pic:spPr>
                </pic:pic>
              </a:graphicData>
            </a:graphic>
          </wp:inline>
        </w:drawing>
      </w:r>
    </w:p>
    <w:p w14:paraId="7224F6FE">
      <w:pPr>
        <w:snapToGrid w:val="0"/>
        <w:spacing w:line="312" w:lineRule="auto"/>
        <w:contextualSpacing/>
        <w:jc w:val="center"/>
        <w:rPr>
          <w:rFonts w:hint="eastAsia" w:eastAsia="楷体_GB2312"/>
          <w:sz w:val="28"/>
          <w:szCs w:val="28"/>
        </w:rPr>
      </w:pPr>
      <w:r>
        <w:rPr>
          <w:rFonts w:eastAsia="楷体_GB2312"/>
          <w:sz w:val="28"/>
          <w:szCs w:val="28"/>
        </w:rPr>
        <w:t>图</w:t>
      </w:r>
      <w:r>
        <w:rPr>
          <w:rFonts w:hint="eastAsia" w:eastAsia="楷体_GB2312"/>
          <w:sz w:val="28"/>
          <w:szCs w:val="28"/>
          <w:lang w:val="en-US" w:eastAsia="zh-CN"/>
        </w:rPr>
        <w:t>3</w:t>
      </w:r>
      <w:r>
        <w:rPr>
          <w:rFonts w:hint="eastAsia" w:eastAsia="楷体_GB2312"/>
          <w:sz w:val="28"/>
          <w:szCs w:val="28"/>
        </w:rPr>
        <w:t xml:space="preserve"> </w:t>
      </w:r>
      <w:r>
        <w:rPr>
          <w:rFonts w:hint="eastAsia" w:eastAsia="楷体_GB2312"/>
          <w:sz w:val="28"/>
          <w:szCs w:val="28"/>
          <w:lang w:val="en-US" w:eastAsia="zh-CN"/>
        </w:rPr>
        <w:t>低资源开销乘加器结构</w:t>
      </w:r>
      <w:r>
        <w:rPr>
          <w:rFonts w:hint="eastAsia" w:eastAsia="楷体_GB2312"/>
          <w:sz w:val="28"/>
          <w:szCs w:val="28"/>
        </w:rPr>
        <w:t>示意图</w:t>
      </w:r>
    </w:p>
    <w:p w14:paraId="62EF7BD5">
      <w:pPr>
        <w:keepNext w:val="0"/>
        <w:keepLines w:val="0"/>
        <w:pageBreakBefore w:val="0"/>
        <w:widowControl w:val="0"/>
        <w:kinsoku/>
        <w:wordWrap/>
        <w:overflowPunct/>
        <w:topLinePunct w:val="0"/>
        <w:autoSpaceDE/>
        <w:autoSpaceDN/>
        <w:bidi w:val="0"/>
        <w:adjustRightInd/>
        <w:snapToGrid w:val="0"/>
        <w:spacing w:line="312" w:lineRule="auto"/>
        <w:contextualSpacing/>
        <w:jc w:val="both"/>
        <w:textAlignment w:val="auto"/>
        <w:rPr>
          <w:rFonts w:eastAsia="楷体_GB2312"/>
          <w:sz w:val="28"/>
          <w:szCs w:val="28"/>
        </w:rPr>
      </w:pPr>
    </w:p>
    <w:p w14:paraId="65DDD7F7">
      <w:pPr>
        <w:keepNext w:val="0"/>
        <w:keepLines w:val="0"/>
        <w:pageBreakBefore w:val="0"/>
        <w:widowControl w:val="0"/>
        <w:kinsoku/>
        <w:wordWrap/>
        <w:overflowPunct/>
        <w:topLinePunct w:val="0"/>
        <w:autoSpaceDE/>
        <w:autoSpaceDN/>
        <w:bidi w:val="0"/>
        <w:adjustRightInd/>
        <w:snapToGrid w:val="0"/>
        <w:spacing w:line="312" w:lineRule="auto"/>
        <w:contextualSpacing/>
        <w:jc w:val="center"/>
        <w:textAlignment w:val="auto"/>
      </w:pPr>
      <w:r>
        <w:drawing>
          <wp:inline distT="0" distB="0" distL="114300" distR="114300">
            <wp:extent cx="5501005" cy="3655060"/>
            <wp:effectExtent l="0" t="0" r="4445" b="2540"/>
            <wp:docPr id="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
                    <pic:cNvPicPr>
                      <a:picLocks noChangeAspect="1"/>
                    </pic:cNvPicPr>
                  </pic:nvPicPr>
                  <pic:blipFill>
                    <a:blip r:embed="rId12"/>
                    <a:stretch>
                      <a:fillRect/>
                    </a:stretch>
                  </pic:blipFill>
                  <pic:spPr>
                    <a:xfrm>
                      <a:off x="0" y="0"/>
                      <a:ext cx="5501005" cy="3655060"/>
                    </a:xfrm>
                    <a:prstGeom prst="rect">
                      <a:avLst/>
                    </a:prstGeom>
                    <a:noFill/>
                    <a:ln>
                      <a:noFill/>
                    </a:ln>
                  </pic:spPr>
                </pic:pic>
              </a:graphicData>
            </a:graphic>
          </wp:inline>
        </w:drawing>
      </w:r>
    </w:p>
    <w:p w14:paraId="2383E39E">
      <w:pPr>
        <w:keepNext w:val="0"/>
        <w:keepLines w:val="0"/>
        <w:pageBreakBefore w:val="0"/>
        <w:widowControl w:val="0"/>
        <w:kinsoku/>
        <w:wordWrap/>
        <w:overflowPunct/>
        <w:topLinePunct w:val="0"/>
        <w:autoSpaceDE/>
        <w:autoSpaceDN/>
        <w:bidi w:val="0"/>
        <w:adjustRightInd/>
        <w:snapToGrid w:val="0"/>
        <w:spacing w:line="312" w:lineRule="auto"/>
        <w:contextualSpacing/>
        <w:jc w:val="center"/>
        <w:textAlignment w:val="auto"/>
      </w:pPr>
    </w:p>
    <w:p w14:paraId="23BA963F">
      <w:pPr>
        <w:keepNext w:val="0"/>
        <w:keepLines w:val="0"/>
        <w:pageBreakBefore w:val="0"/>
        <w:widowControl w:val="0"/>
        <w:kinsoku/>
        <w:wordWrap/>
        <w:overflowPunct/>
        <w:topLinePunct w:val="0"/>
        <w:autoSpaceDE/>
        <w:autoSpaceDN/>
        <w:bidi w:val="0"/>
        <w:adjustRightInd/>
        <w:snapToGrid w:val="0"/>
        <w:spacing w:line="312" w:lineRule="auto"/>
        <w:contextualSpacing/>
        <w:jc w:val="center"/>
        <w:textAlignment w:val="auto"/>
        <w:rPr>
          <w:rFonts w:hint="eastAsia" w:eastAsia="楷体_GB2312"/>
          <w:sz w:val="28"/>
          <w:szCs w:val="28"/>
        </w:rPr>
      </w:pPr>
      <w:r>
        <w:rPr>
          <w:rFonts w:eastAsia="楷体_GB2312"/>
          <w:sz w:val="28"/>
          <w:szCs w:val="28"/>
        </w:rPr>
        <w:t>图</w:t>
      </w:r>
      <w:r>
        <w:rPr>
          <w:rFonts w:hint="eastAsia" w:eastAsia="楷体_GB2312"/>
          <w:sz w:val="28"/>
          <w:szCs w:val="28"/>
          <w:lang w:val="en-US" w:eastAsia="zh-CN"/>
        </w:rPr>
        <w:t>4</w:t>
      </w:r>
      <w:r>
        <w:rPr>
          <w:rFonts w:hint="eastAsia" w:eastAsia="楷体_GB2312"/>
          <w:sz w:val="28"/>
          <w:szCs w:val="28"/>
        </w:rPr>
        <w:t xml:space="preserve"> </w:t>
      </w:r>
      <w:r>
        <w:rPr>
          <w:rFonts w:hint="eastAsia" w:eastAsia="楷体_GB2312"/>
          <w:sz w:val="28"/>
          <w:szCs w:val="28"/>
          <w:lang w:val="en-US" w:eastAsia="zh-CN"/>
        </w:rPr>
        <w:t>模乘加法器阵列结构</w:t>
      </w:r>
      <w:r>
        <w:rPr>
          <w:rFonts w:hint="eastAsia" w:eastAsia="楷体_GB2312"/>
          <w:sz w:val="28"/>
          <w:szCs w:val="28"/>
        </w:rPr>
        <w:t>示意图</w:t>
      </w:r>
    </w:p>
    <w:p w14:paraId="033A31FE">
      <w:pPr>
        <w:keepNext w:val="0"/>
        <w:keepLines w:val="0"/>
        <w:pageBreakBefore w:val="0"/>
        <w:widowControl w:val="0"/>
        <w:kinsoku/>
        <w:wordWrap/>
        <w:overflowPunct/>
        <w:topLinePunct w:val="0"/>
        <w:autoSpaceDE/>
        <w:autoSpaceDN/>
        <w:bidi w:val="0"/>
        <w:adjustRightInd/>
        <w:snapToGrid w:val="0"/>
        <w:spacing w:line="312" w:lineRule="auto"/>
        <w:contextualSpacing/>
        <w:jc w:val="center"/>
        <w:textAlignment w:val="auto"/>
        <w:rPr>
          <w:rFonts w:hint="eastAsia" w:eastAsia="楷体_GB2312"/>
          <w:sz w:val="28"/>
          <w:szCs w:val="28"/>
        </w:rPr>
      </w:pPr>
    </w:p>
    <w:p w14:paraId="5E604435">
      <w:pPr>
        <w:keepNext w:val="0"/>
        <w:keepLines w:val="0"/>
        <w:pageBreakBefore w:val="0"/>
        <w:widowControl w:val="0"/>
        <w:kinsoku/>
        <w:wordWrap/>
        <w:overflowPunct/>
        <w:topLinePunct w:val="0"/>
        <w:autoSpaceDE/>
        <w:autoSpaceDN/>
        <w:bidi w:val="0"/>
        <w:adjustRightInd/>
        <w:snapToGrid w:val="0"/>
        <w:spacing w:line="312" w:lineRule="auto"/>
        <w:contextualSpacing/>
        <w:jc w:val="center"/>
        <w:textAlignment w:val="auto"/>
        <w:rPr>
          <w:rFonts w:hint="eastAsia" w:eastAsia="楷体_GB2312"/>
          <w:sz w:val="28"/>
          <w:szCs w:val="28"/>
        </w:rPr>
      </w:pPr>
    </w:p>
    <w:p w14:paraId="142B298B">
      <w:pPr>
        <w:keepNext w:val="0"/>
        <w:keepLines w:val="0"/>
        <w:pageBreakBefore w:val="0"/>
        <w:widowControl w:val="0"/>
        <w:kinsoku/>
        <w:wordWrap/>
        <w:overflowPunct/>
        <w:topLinePunct w:val="0"/>
        <w:autoSpaceDE/>
        <w:autoSpaceDN/>
        <w:bidi w:val="0"/>
        <w:adjustRightInd/>
        <w:snapToGrid w:val="0"/>
        <w:spacing w:line="312" w:lineRule="auto"/>
        <w:contextualSpacing/>
        <w:jc w:val="center"/>
        <w:textAlignment w:val="auto"/>
        <w:rPr>
          <w:rFonts w:hint="eastAsia" w:eastAsia="楷体_GB2312"/>
          <w:sz w:val="28"/>
          <w:szCs w:val="28"/>
        </w:rPr>
      </w:pPr>
    </w:p>
    <w:p w14:paraId="1CA9CF12">
      <w:pPr>
        <w:keepNext w:val="0"/>
        <w:keepLines w:val="0"/>
        <w:pageBreakBefore w:val="0"/>
        <w:widowControl w:val="0"/>
        <w:kinsoku/>
        <w:wordWrap/>
        <w:overflowPunct/>
        <w:topLinePunct w:val="0"/>
        <w:autoSpaceDE/>
        <w:autoSpaceDN/>
        <w:bidi w:val="0"/>
        <w:adjustRightInd/>
        <w:snapToGrid w:val="0"/>
        <w:spacing w:line="312" w:lineRule="auto"/>
        <w:contextualSpacing/>
        <w:jc w:val="center"/>
        <w:textAlignment w:val="auto"/>
      </w:pPr>
      <w:r>
        <w:drawing>
          <wp:inline distT="0" distB="0" distL="114300" distR="114300">
            <wp:extent cx="5503545" cy="1731010"/>
            <wp:effectExtent l="0" t="0" r="1905" b="2540"/>
            <wp:docPr id="1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5"/>
                    <pic:cNvPicPr>
                      <a:picLocks noChangeAspect="1"/>
                    </pic:cNvPicPr>
                  </pic:nvPicPr>
                  <pic:blipFill>
                    <a:blip r:embed="rId13"/>
                    <a:stretch>
                      <a:fillRect/>
                    </a:stretch>
                  </pic:blipFill>
                  <pic:spPr>
                    <a:xfrm>
                      <a:off x="0" y="0"/>
                      <a:ext cx="5503545" cy="1731010"/>
                    </a:xfrm>
                    <a:prstGeom prst="rect">
                      <a:avLst/>
                    </a:prstGeom>
                    <a:noFill/>
                    <a:ln>
                      <a:noFill/>
                    </a:ln>
                  </pic:spPr>
                </pic:pic>
              </a:graphicData>
            </a:graphic>
          </wp:inline>
        </w:drawing>
      </w:r>
    </w:p>
    <w:p w14:paraId="10A9CD99">
      <w:pPr>
        <w:keepNext w:val="0"/>
        <w:keepLines w:val="0"/>
        <w:pageBreakBefore w:val="0"/>
        <w:widowControl w:val="0"/>
        <w:kinsoku/>
        <w:wordWrap/>
        <w:overflowPunct/>
        <w:topLinePunct w:val="0"/>
        <w:autoSpaceDE/>
        <w:autoSpaceDN/>
        <w:bidi w:val="0"/>
        <w:adjustRightInd/>
        <w:snapToGrid w:val="0"/>
        <w:spacing w:line="312" w:lineRule="auto"/>
        <w:contextualSpacing/>
        <w:jc w:val="center"/>
        <w:textAlignment w:val="auto"/>
        <w:rPr>
          <w:rFonts w:hint="eastAsia"/>
          <w:lang w:eastAsia="zh-CN"/>
        </w:rPr>
      </w:pPr>
    </w:p>
    <w:p w14:paraId="66DB83D2">
      <w:pPr>
        <w:keepNext w:val="0"/>
        <w:keepLines w:val="0"/>
        <w:pageBreakBefore w:val="0"/>
        <w:widowControl w:val="0"/>
        <w:kinsoku/>
        <w:wordWrap/>
        <w:overflowPunct/>
        <w:topLinePunct w:val="0"/>
        <w:autoSpaceDE/>
        <w:autoSpaceDN/>
        <w:bidi w:val="0"/>
        <w:adjustRightInd/>
        <w:snapToGrid w:val="0"/>
        <w:spacing w:line="312" w:lineRule="auto"/>
        <w:contextualSpacing/>
        <w:jc w:val="center"/>
        <w:textAlignment w:val="auto"/>
        <w:rPr>
          <w:rFonts w:hint="eastAsia" w:eastAsia="楷体_GB2312"/>
          <w:sz w:val="28"/>
          <w:szCs w:val="28"/>
        </w:rPr>
      </w:pPr>
      <w:r>
        <w:rPr>
          <w:rFonts w:eastAsia="楷体_GB2312"/>
          <w:sz w:val="28"/>
          <w:szCs w:val="28"/>
        </w:rPr>
        <w:t>图</w:t>
      </w:r>
      <w:r>
        <w:rPr>
          <w:rFonts w:hint="eastAsia" w:eastAsia="楷体_GB2312"/>
          <w:sz w:val="28"/>
          <w:szCs w:val="28"/>
          <w:lang w:val="en-US" w:eastAsia="zh-CN"/>
        </w:rPr>
        <w:t>5</w:t>
      </w:r>
      <w:r>
        <w:rPr>
          <w:rFonts w:hint="eastAsia" w:eastAsia="楷体_GB2312"/>
          <w:sz w:val="28"/>
          <w:szCs w:val="28"/>
        </w:rPr>
        <w:t xml:space="preserve"> </w:t>
      </w:r>
      <w:r>
        <w:rPr>
          <w:rFonts w:hint="eastAsia" w:eastAsia="楷体_GB2312"/>
          <w:sz w:val="28"/>
          <w:szCs w:val="28"/>
          <w:lang w:val="en-US" w:eastAsia="zh-CN"/>
        </w:rPr>
        <w:t>补码运算单元结构</w:t>
      </w:r>
      <w:r>
        <w:rPr>
          <w:rFonts w:hint="eastAsia" w:eastAsia="楷体_GB2312"/>
          <w:sz w:val="28"/>
          <w:szCs w:val="28"/>
        </w:rPr>
        <w:t>示意图</w:t>
      </w:r>
    </w:p>
    <w:p w14:paraId="2EDFB51C">
      <w:pPr>
        <w:keepNext w:val="0"/>
        <w:keepLines w:val="0"/>
        <w:pageBreakBefore w:val="0"/>
        <w:widowControl w:val="0"/>
        <w:kinsoku/>
        <w:wordWrap/>
        <w:overflowPunct/>
        <w:topLinePunct w:val="0"/>
        <w:autoSpaceDE/>
        <w:autoSpaceDN/>
        <w:bidi w:val="0"/>
        <w:adjustRightInd/>
        <w:snapToGrid w:val="0"/>
        <w:spacing w:line="312" w:lineRule="auto"/>
        <w:contextualSpacing/>
        <w:jc w:val="center"/>
        <w:textAlignment w:val="auto"/>
        <w:rPr>
          <w:rFonts w:hint="eastAsia" w:eastAsia="楷体_GB2312"/>
          <w:sz w:val="28"/>
          <w:szCs w:val="28"/>
        </w:rPr>
      </w:pPr>
    </w:p>
    <w:p w14:paraId="762DC440">
      <w:pPr>
        <w:keepNext w:val="0"/>
        <w:keepLines w:val="0"/>
        <w:pageBreakBefore w:val="0"/>
        <w:widowControl w:val="0"/>
        <w:kinsoku/>
        <w:wordWrap/>
        <w:overflowPunct/>
        <w:topLinePunct w:val="0"/>
        <w:autoSpaceDE/>
        <w:autoSpaceDN/>
        <w:bidi w:val="0"/>
        <w:adjustRightInd/>
        <w:snapToGrid w:val="0"/>
        <w:spacing w:line="312" w:lineRule="auto"/>
        <w:contextualSpacing/>
        <w:jc w:val="center"/>
        <w:textAlignment w:val="auto"/>
        <w:rPr>
          <w:rFonts w:hint="eastAsia" w:eastAsia="楷体_GB2312"/>
          <w:sz w:val="28"/>
          <w:szCs w:val="28"/>
          <w:lang w:eastAsia="zh-CN"/>
        </w:rPr>
      </w:pPr>
      <w:r>
        <w:drawing>
          <wp:inline distT="0" distB="0" distL="114300" distR="114300">
            <wp:extent cx="5504180" cy="2120900"/>
            <wp:effectExtent l="0" t="0" r="1270" b="12700"/>
            <wp:docPr id="1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4"/>
                    <pic:cNvPicPr>
                      <a:picLocks noChangeAspect="1"/>
                    </pic:cNvPicPr>
                  </pic:nvPicPr>
                  <pic:blipFill>
                    <a:blip r:embed="rId14"/>
                    <a:stretch>
                      <a:fillRect/>
                    </a:stretch>
                  </pic:blipFill>
                  <pic:spPr>
                    <a:xfrm>
                      <a:off x="0" y="0"/>
                      <a:ext cx="5504180" cy="2120900"/>
                    </a:xfrm>
                    <a:prstGeom prst="rect">
                      <a:avLst/>
                    </a:prstGeom>
                    <a:noFill/>
                    <a:ln>
                      <a:noFill/>
                    </a:ln>
                  </pic:spPr>
                </pic:pic>
              </a:graphicData>
            </a:graphic>
          </wp:inline>
        </w:drawing>
      </w:r>
    </w:p>
    <w:p w14:paraId="75FC0AB8">
      <w:pPr>
        <w:snapToGrid w:val="0"/>
        <w:spacing w:line="312" w:lineRule="auto"/>
        <w:contextualSpacing/>
        <w:jc w:val="center"/>
      </w:pPr>
      <w:r>
        <w:rPr>
          <w:rFonts w:eastAsia="楷体_GB2312"/>
          <w:sz w:val="28"/>
          <w:szCs w:val="28"/>
        </w:rPr>
        <w:t>图</w:t>
      </w:r>
      <w:r>
        <w:rPr>
          <w:rFonts w:hint="eastAsia" w:eastAsia="楷体_GB2312"/>
          <w:sz w:val="28"/>
          <w:szCs w:val="28"/>
          <w:lang w:val="en-US" w:eastAsia="zh-CN"/>
        </w:rPr>
        <w:t>6</w:t>
      </w:r>
      <w:r>
        <w:rPr>
          <w:rFonts w:hint="eastAsia" w:eastAsia="楷体_GB2312"/>
          <w:sz w:val="28"/>
          <w:szCs w:val="28"/>
        </w:rPr>
        <w:t xml:space="preserve"> </w:t>
      </w:r>
      <w:r>
        <w:rPr>
          <w:rFonts w:hint="eastAsia" w:eastAsia="楷体_GB2312"/>
          <w:sz w:val="28"/>
          <w:szCs w:val="28"/>
          <w:lang w:val="en-US" w:eastAsia="zh-CN"/>
        </w:rPr>
        <w:t>16bit模加运算单元结构</w:t>
      </w:r>
      <w:r>
        <w:rPr>
          <w:rFonts w:hint="eastAsia" w:eastAsia="楷体_GB2312"/>
          <w:sz w:val="28"/>
          <w:szCs w:val="28"/>
        </w:rPr>
        <w:t>示意图</w:t>
      </w:r>
    </w:p>
    <w:sectPr>
      <w:footerReference r:id="rId7" w:type="default"/>
      <w:pgSz w:w="11906" w:h="16838"/>
      <w:pgMar w:top="1440" w:right="1440" w:bottom="1440" w:left="1797" w:header="851" w:footer="992" w:gutter="0"/>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Unicode MS">
    <w:panose1 w:val="020B0604020202020204"/>
    <w:charset w:val="80"/>
    <w:family w:val="swiss"/>
    <w:pitch w:val="default"/>
    <w:sig w:usb0="FFFFFFFF" w:usb1="E9FFFFFF" w:usb2="0000003F" w:usb3="00000000" w:csb0="603F01FF" w:csb1="FFFF0000"/>
  </w:font>
  <w:font w:name="Verdana">
    <w:panose1 w:val="020B0604030504040204"/>
    <w:charset w:val="00"/>
    <w:family w:val="swiss"/>
    <w:pitch w:val="default"/>
    <w:sig w:usb0="A00006FF" w:usb1="4000205B" w:usb2="00000010" w:usb3="00000000" w:csb0="2000019F" w:csb1="00000000"/>
  </w:font>
  <w:font w:name="楷体_GB2312">
    <w:panose1 w:val="02010609030101010101"/>
    <w:charset w:val="86"/>
    <w:family w:val="auto"/>
    <w:pitch w:val="default"/>
    <w:sig w:usb0="00000001" w:usb1="080E0000" w:usb2="00000000" w:usb3="00000000" w:csb0="00040000" w:csb1="00000000"/>
  </w:font>
  <w:font w:name="Cambria Math">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253662">
    <w:pPr>
      <w:pStyle w:val="6"/>
      <w:framePr w:wrap="around" w:vAnchor="text" w:hAnchor="margin" w:xAlign="center" w:y="1"/>
      <w:rPr>
        <w:rStyle w:val="14"/>
      </w:rPr>
    </w:pPr>
    <w:r>
      <w:rPr>
        <w:rStyle w:val="14"/>
      </w:rPr>
      <w:fldChar w:fldCharType="begin"/>
    </w:r>
    <w:r>
      <w:rPr>
        <w:rStyle w:val="14"/>
      </w:rPr>
      <w:instrText xml:space="preserve">PAGE  </w:instrText>
    </w:r>
    <w:r>
      <w:rPr>
        <w:rStyle w:val="14"/>
      </w:rPr>
      <w:fldChar w:fldCharType="separate"/>
    </w:r>
    <w:r>
      <w:rPr>
        <w:rStyle w:val="14"/>
      </w:rPr>
      <w:t>1</w:t>
    </w:r>
    <w:r>
      <w:rPr>
        <w:rStyle w:val="14"/>
      </w:rPr>
      <w:fldChar w:fldCharType="end"/>
    </w:r>
  </w:p>
  <w:p w14:paraId="2EA40CC4">
    <w:pPr>
      <w:pStyle w:val="6"/>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2090DB">
    <w:pPr>
      <w:pStyle w:val="6"/>
      <w:framePr w:wrap="around" w:vAnchor="text" w:hAnchor="margin" w:xAlign="center" w:y="1"/>
      <w:rPr>
        <w:rStyle w:val="14"/>
      </w:rPr>
    </w:pPr>
    <w:r>
      <w:rPr>
        <w:rStyle w:val="14"/>
      </w:rPr>
      <w:fldChar w:fldCharType="begin"/>
    </w:r>
    <w:r>
      <w:rPr>
        <w:rStyle w:val="14"/>
      </w:rPr>
      <w:instrText xml:space="preserve">PAGE  </w:instrText>
    </w:r>
    <w:r>
      <w:rPr>
        <w:rStyle w:val="14"/>
      </w:rPr>
      <w:fldChar w:fldCharType="separate"/>
    </w:r>
    <w:r>
      <w:rPr>
        <w:rStyle w:val="14"/>
      </w:rPr>
      <w:t>5</w:t>
    </w:r>
    <w:r>
      <w:rPr>
        <w:rStyle w:val="14"/>
      </w:rPr>
      <w:fldChar w:fldCharType="end"/>
    </w:r>
  </w:p>
  <w:p w14:paraId="7362024A">
    <w:pPr>
      <w:pStyle w:val="6"/>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39BEE7">
    <w:pPr>
      <w:pStyle w:val="6"/>
      <w:framePr w:wrap="around" w:vAnchor="text" w:hAnchor="margin" w:xAlign="center" w:y="1"/>
      <w:rPr>
        <w:rStyle w:val="14"/>
      </w:rPr>
    </w:pPr>
    <w:r>
      <w:rPr>
        <w:rStyle w:val="14"/>
      </w:rPr>
      <w:fldChar w:fldCharType="begin"/>
    </w:r>
    <w:r>
      <w:rPr>
        <w:rStyle w:val="14"/>
      </w:rPr>
      <w:instrText xml:space="preserve">PAGE  </w:instrText>
    </w:r>
    <w:r>
      <w:rPr>
        <w:rStyle w:val="14"/>
      </w:rPr>
      <w:fldChar w:fldCharType="end"/>
    </w:r>
  </w:p>
  <w:p w14:paraId="385DA7CB">
    <w:pPr>
      <w:pStyle w:val="6"/>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0E93E4">
    <w:pPr>
      <w:pStyle w:val="6"/>
      <w:framePr w:wrap="around" w:vAnchor="text" w:hAnchor="margin" w:xAlign="center" w:y="1"/>
      <w:rPr>
        <w:rStyle w:val="14"/>
      </w:rPr>
    </w:pPr>
    <w:r>
      <w:rPr>
        <w:rStyle w:val="14"/>
      </w:rPr>
      <w:fldChar w:fldCharType="begin"/>
    </w:r>
    <w:r>
      <w:rPr>
        <w:rStyle w:val="14"/>
      </w:rPr>
      <w:instrText xml:space="preserve">PAGE  </w:instrText>
    </w:r>
    <w:r>
      <w:rPr>
        <w:rStyle w:val="14"/>
      </w:rPr>
      <w:fldChar w:fldCharType="separate"/>
    </w:r>
    <w:r>
      <w:rPr>
        <w:rStyle w:val="14"/>
      </w:rPr>
      <w:t>3</w:t>
    </w:r>
    <w:r>
      <w:rPr>
        <w:rStyle w:val="14"/>
      </w:rPr>
      <w:fldChar w:fldCharType="end"/>
    </w:r>
  </w:p>
  <w:p w14:paraId="3A4C6AC5">
    <w:pPr>
      <w:pStyle w:val="6"/>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A6C9B0">
    <w:pPr>
      <w:pStyle w:val="7"/>
      <w:pBdr>
        <w:bottom w:val="none" w:color="auto" w:sz="0" w:space="0"/>
      </w:pBdr>
      <w:jc w:val="righ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GU0OGM4Yzg3ZGY2N2M4MGVhNmYxMzhiMGZjNmE4ZWEifQ=="/>
    <w:docVar w:name="KSO_WPS_MARK_KEY" w:val="1c3b2da0-32ab-463e-97df-869c108425e2"/>
  </w:docVars>
  <w:rsids>
    <w:rsidRoot w:val="00826706"/>
    <w:rsid w:val="00000007"/>
    <w:rsid w:val="0000095B"/>
    <w:rsid w:val="00000D2F"/>
    <w:rsid w:val="000024A9"/>
    <w:rsid w:val="00002990"/>
    <w:rsid w:val="000042A5"/>
    <w:rsid w:val="00004897"/>
    <w:rsid w:val="00004F8F"/>
    <w:rsid w:val="00005054"/>
    <w:rsid w:val="000051EE"/>
    <w:rsid w:val="000052FD"/>
    <w:rsid w:val="00005B12"/>
    <w:rsid w:val="00005B36"/>
    <w:rsid w:val="00005C85"/>
    <w:rsid w:val="000068FF"/>
    <w:rsid w:val="000075EC"/>
    <w:rsid w:val="000100B6"/>
    <w:rsid w:val="0001020F"/>
    <w:rsid w:val="00010270"/>
    <w:rsid w:val="0001097C"/>
    <w:rsid w:val="00011C5C"/>
    <w:rsid w:val="0001272C"/>
    <w:rsid w:val="00012A66"/>
    <w:rsid w:val="0001356A"/>
    <w:rsid w:val="0001374D"/>
    <w:rsid w:val="00013AD5"/>
    <w:rsid w:val="0001484F"/>
    <w:rsid w:val="00015215"/>
    <w:rsid w:val="000157A4"/>
    <w:rsid w:val="00016B49"/>
    <w:rsid w:val="0002052D"/>
    <w:rsid w:val="0002139B"/>
    <w:rsid w:val="00021784"/>
    <w:rsid w:val="00022EFB"/>
    <w:rsid w:val="000232AB"/>
    <w:rsid w:val="0002387C"/>
    <w:rsid w:val="00023A8A"/>
    <w:rsid w:val="00024929"/>
    <w:rsid w:val="00025047"/>
    <w:rsid w:val="000251AE"/>
    <w:rsid w:val="00025846"/>
    <w:rsid w:val="00025A2B"/>
    <w:rsid w:val="00025AC0"/>
    <w:rsid w:val="000263E6"/>
    <w:rsid w:val="00026AC0"/>
    <w:rsid w:val="00026F85"/>
    <w:rsid w:val="00027361"/>
    <w:rsid w:val="000277D9"/>
    <w:rsid w:val="000300F9"/>
    <w:rsid w:val="000307AB"/>
    <w:rsid w:val="00030D67"/>
    <w:rsid w:val="00031C63"/>
    <w:rsid w:val="00032A4B"/>
    <w:rsid w:val="00032CDF"/>
    <w:rsid w:val="0003338B"/>
    <w:rsid w:val="00033580"/>
    <w:rsid w:val="000337AC"/>
    <w:rsid w:val="000337E1"/>
    <w:rsid w:val="000347A4"/>
    <w:rsid w:val="00034D89"/>
    <w:rsid w:val="00036180"/>
    <w:rsid w:val="000363A2"/>
    <w:rsid w:val="00036C23"/>
    <w:rsid w:val="000376FA"/>
    <w:rsid w:val="00040618"/>
    <w:rsid w:val="00040905"/>
    <w:rsid w:val="00040C37"/>
    <w:rsid w:val="00040D75"/>
    <w:rsid w:val="0004149B"/>
    <w:rsid w:val="000416E0"/>
    <w:rsid w:val="00041BD1"/>
    <w:rsid w:val="00041CA8"/>
    <w:rsid w:val="00041E6D"/>
    <w:rsid w:val="00042831"/>
    <w:rsid w:val="00042FBB"/>
    <w:rsid w:val="00043009"/>
    <w:rsid w:val="00043A3D"/>
    <w:rsid w:val="00043A3E"/>
    <w:rsid w:val="00043EDD"/>
    <w:rsid w:val="00044249"/>
    <w:rsid w:val="00044335"/>
    <w:rsid w:val="00044856"/>
    <w:rsid w:val="00046E0C"/>
    <w:rsid w:val="00047320"/>
    <w:rsid w:val="00047C02"/>
    <w:rsid w:val="00047FA1"/>
    <w:rsid w:val="000501C9"/>
    <w:rsid w:val="00050821"/>
    <w:rsid w:val="0005142D"/>
    <w:rsid w:val="00051828"/>
    <w:rsid w:val="00051856"/>
    <w:rsid w:val="0005276C"/>
    <w:rsid w:val="0005390C"/>
    <w:rsid w:val="000547DD"/>
    <w:rsid w:val="00055148"/>
    <w:rsid w:val="00056038"/>
    <w:rsid w:val="000562C0"/>
    <w:rsid w:val="00056E6B"/>
    <w:rsid w:val="00057A32"/>
    <w:rsid w:val="00057ACD"/>
    <w:rsid w:val="00060704"/>
    <w:rsid w:val="00060F61"/>
    <w:rsid w:val="00062171"/>
    <w:rsid w:val="000621E6"/>
    <w:rsid w:val="00062CA5"/>
    <w:rsid w:val="00064B5C"/>
    <w:rsid w:val="00064D1B"/>
    <w:rsid w:val="0006509C"/>
    <w:rsid w:val="000654EF"/>
    <w:rsid w:val="00065CB1"/>
    <w:rsid w:val="00065D8D"/>
    <w:rsid w:val="00066B7B"/>
    <w:rsid w:val="00067870"/>
    <w:rsid w:val="00067878"/>
    <w:rsid w:val="00070A2B"/>
    <w:rsid w:val="00070F7A"/>
    <w:rsid w:val="00072C5D"/>
    <w:rsid w:val="000736F0"/>
    <w:rsid w:val="00073ACE"/>
    <w:rsid w:val="00074521"/>
    <w:rsid w:val="0007475A"/>
    <w:rsid w:val="00074F5C"/>
    <w:rsid w:val="00076819"/>
    <w:rsid w:val="00076862"/>
    <w:rsid w:val="00076911"/>
    <w:rsid w:val="00076F9D"/>
    <w:rsid w:val="00077BFC"/>
    <w:rsid w:val="00077E87"/>
    <w:rsid w:val="00080066"/>
    <w:rsid w:val="00080827"/>
    <w:rsid w:val="00080C05"/>
    <w:rsid w:val="00081146"/>
    <w:rsid w:val="000819BC"/>
    <w:rsid w:val="00081A1F"/>
    <w:rsid w:val="00081C26"/>
    <w:rsid w:val="00081DDC"/>
    <w:rsid w:val="0008295A"/>
    <w:rsid w:val="00082A79"/>
    <w:rsid w:val="00082B1E"/>
    <w:rsid w:val="0008305B"/>
    <w:rsid w:val="000835B7"/>
    <w:rsid w:val="000867B6"/>
    <w:rsid w:val="00086BCD"/>
    <w:rsid w:val="00086D63"/>
    <w:rsid w:val="00086EFE"/>
    <w:rsid w:val="00087606"/>
    <w:rsid w:val="000877BF"/>
    <w:rsid w:val="00087B7D"/>
    <w:rsid w:val="00087EC8"/>
    <w:rsid w:val="000906DF"/>
    <w:rsid w:val="00090E7F"/>
    <w:rsid w:val="000921B5"/>
    <w:rsid w:val="00092755"/>
    <w:rsid w:val="00092B78"/>
    <w:rsid w:val="00093103"/>
    <w:rsid w:val="00093DBB"/>
    <w:rsid w:val="000942D4"/>
    <w:rsid w:val="00097739"/>
    <w:rsid w:val="000A03A8"/>
    <w:rsid w:val="000A1861"/>
    <w:rsid w:val="000A2753"/>
    <w:rsid w:val="000A3A64"/>
    <w:rsid w:val="000A480A"/>
    <w:rsid w:val="000A4AED"/>
    <w:rsid w:val="000A56BF"/>
    <w:rsid w:val="000A6829"/>
    <w:rsid w:val="000A6991"/>
    <w:rsid w:val="000A69ED"/>
    <w:rsid w:val="000A6CCB"/>
    <w:rsid w:val="000A725C"/>
    <w:rsid w:val="000A76CC"/>
    <w:rsid w:val="000B01B6"/>
    <w:rsid w:val="000B0211"/>
    <w:rsid w:val="000B0A23"/>
    <w:rsid w:val="000B1BF8"/>
    <w:rsid w:val="000B2DB8"/>
    <w:rsid w:val="000B3001"/>
    <w:rsid w:val="000B3486"/>
    <w:rsid w:val="000B6D33"/>
    <w:rsid w:val="000B73A4"/>
    <w:rsid w:val="000B7789"/>
    <w:rsid w:val="000B7CA6"/>
    <w:rsid w:val="000C1105"/>
    <w:rsid w:val="000C2A80"/>
    <w:rsid w:val="000C2FA9"/>
    <w:rsid w:val="000C3552"/>
    <w:rsid w:val="000C378F"/>
    <w:rsid w:val="000C4B04"/>
    <w:rsid w:val="000C4B10"/>
    <w:rsid w:val="000C5825"/>
    <w:rsid w:val="000C6238"/>
    <w:rsid w:val="000C6710"/>
    <w:rsid w:val="000C673A"/>
    <w:rsid w:val="000C6A45"/>
    <w:rsid w:val="000C71C1"/>
    <w:rsid w:val="000C7A37"/>
    <w:rsid w:val="000C7A7B"/>
    <w:rsid w:val="000D09E2"/>
    <w:rsid w:val="000D0ECD"/>
    <w:rsid w:val="000D1440"/>
    <w:rsid w:val="000D1961"/>
    <w:rsid w:val="000D202B"/>
    <w:rsid w:val="000D26AF"/>
    <w:rsid w:val="000D2902"/>
    <w:rsid w:val="000D39BF"/>
    <w:rsid w:val="000D482D"/>
    <w:rsid w:val="000D4D1D"/>
    <w:rsid w:val="000D4D94"/>
    <w:rsid w:val="000D4DF2"/>
    <w:rsid w:val="000D5075"/>
    <w:rsid w:val="000D55CD"/>
    <w:rsid w:val="000D55D4"/>
    <w:rsid w:val="000D6EFF"/>
    <w:rsid w:val="000D78CF"/>
    <w:rsid w:val="000D7A6F"/>
    <w:rsid w:val="000E07B0"/>
    <w:rsid w:val="000E0A67"/>
    <w:rsid w:val="000E1193"/>
    <w:rsid w:val="000E1597"/>
    <w:rsid w:val="000E16AD"/>
    <w:rsid w:val="000E18BA"/>
    <w:rsid w:val="000E1DB7"/>
    <w:rsid w:val="000E253B"/>
    <w:rsid w:val="000E25D3"/>
    <w:rsid w:val="000E2779"/>
    <w:rsid w:val="000E381C"/>
    <w:rsid w:val="000E4027"/>
    <w:rsid w:val="000E445F"/>
    <w:rsid w:val="000E4690"/>
    <w:rsid w:val="000E4E79"/>
    <w:rsid w:val="000E53FF"/>
    <w:rsid w:val="000E577D"/>
    <w:rsid w:val="000E5FC2"/>
    <w:rsid w:val="000E6138"/>
    <w:rsid w:val="000E623A"/>
    <w:rsid w:val="000E62C9"/>
    <w:rsid w:val="000E7AE6"/>
    <w:rsid w:val="000E7C24"/>
    <w:rsid w:val="000F0552"/>
    <w:rsid w:val="000F058A"/>
    <w:rsid w:val="000F07FC"/>
    <w:rsid w:val="000F084C"/>
    <w:rsid w:val="000F0BFA"/>
    <w:rsid w:val="000F1337"/>
    <w:rsid w:val="000F15F1"/>
    <w:rsid w:val="000F18B5"/>
    <w:rsid w:val="000F1AC3"/>
    <w:rsid w:val="000F20EC"/>
    <w:rsid w:val="000F26E4"/>
    <w:rsid w:val="000F2AFD"/>
    <w:rsid w:val="000F32AE"/>
    <w:rsid w:val="000F3F18"/>
    <w:rsid w:val="000F4678"/>
    <w:rsid w:val="000F500A"/>
    <w:rsid w:val="000F5356"/>
    <w:rsid w:val="000F5A27"/>
    <w:rsid w:val="000F5C46"/>
    <w:rsid w:val="000F5DBF"/>
    <w:rsid w:val="000F67C7"/>
    <w:rsid w:val="000F73CA"/>
    <w:rsid w:val="000F77E5"/>
    <w:rsid w:val="001000A6"/>
    <w:rsid w:val="00100337"/>
    <w:rsid w:val="001003A0"/>
    <w:rsid w:val="00100F6D"/>
    <w:rsid w:val="00101C05"/>
    <w:rsid w:val="00101CF6"/>
    <w:rsid w:val="00102042"/>
    <w:rsid w:val="0010264D"/>
    <w:rsid w:val="00103564"/>
    <w:rsid w:val="00103BED"/>
    <w:rsid w:val="00103F39"/>
    <w:rsid w:val="0010474C"/>
    <w:rsid w:val="00104915"/>
    <w:rsid w:val="00105D47"/>
    <w:rsid w:val="00106AB2"/>
    <w:rsid w:val="00106AB7"/>
    <w:rsid w:val="001071A3"/>
    <w:rsid w:val="001073E9"/>
    <w:rsid w:val="00107553"/>
    <w:rsid w:val="00107557"/>
    <w:rsid w:val="00110C81"/>
    <w:rsid w:val="00111323"/>
    <w:rsid w:val="00111B67"/>
    <w:rsid w:val="00112A59"/>
    <w:rsid w:val="001138BB"/>
    <w:rsid w:val="00113A22"/>
    <w:rsid w:val="001148DB"/>
    <w:rsid w:val="001149CC"/>
    <w:rsid w:val="0011535B"/>
    <w:rsid w:val="00115670"/>
    <w:rsid w:val="00116561"/>
    <w:rsid w:val="00117192"/>
    <w:rsid w:val="00117274"/>
    <w:rsid w:val="001200B5"/>
    <w:rsid w:val="00120FB7"/>
    <w:rsid w:val="00121BD9"/>
    <w:rsid w:val="00121C17"/>
    <w:rsid w:val="00121CA6"/>
    <w:rsid w:val="001224FD"/>
    <w:rsid w:val="001225ED"/>
    <w:rsid w:val="001227D2"/>
    <w:rsid w:val="0012366B"/>
    <w:rsid w:val="00123C0F"/>
    <w:rsid w:val="00123FAF"/>
    <w:rsid w:val="001256AE"/>
    <w:rsid w:val="001271ED"/>
    <w:rsid w:val="00127304"/>
    <w:rsid w:val="001279FB"/>
    <w:rsid w:val="00130DF1"/>
    <w:rsid w:val="00131E23"/>
    <w:rsid w:val="00132056"/>
    <w:rsid w:val="0013209A"/>
    <w:rsid w:val="00132F00"/>
    <w:rsid w:val="001330FC"/>
    <w:rsid w:val="001336E5"/>
    <w:rsid w:val="00133C6F"/>
    <w:rsid w:val="001343B6"/>
    <w:rsid w:val="0013530E"/>
    <w:rsid w:val="00135CAE"/>
    <w:rsid w:val="00135FB1"/>
    <w:rsid w:val="00136C8B"/>
    <w:rsid w:val="0013719E"/>
    <w:rsid w:val="00137F72"/>
    <w:rsid w:val="001413C9"/>
    <w:rsid w:val="00141409"/>
    <w:rsid w:val="001417C5"/>
    <w:rsid w:val="00141F8F"/>
    <w:rsid w:val="00142376"/>
    <w:rsid w:val="00142838"/>
    <w:rsid w:val="00144603"/>
    <w:rsid w:val="0014471D"/>
    <w:rsid w:val="00144BC3"/>
    <w:rsid w:val="00144E5D"/>
    <w:rsid w:val="00145046"/>
    <w:rsid w:val="00145257"/>
    <w:rsid w:val="00146429"/>
    <w:rsid w:val="00146898"/>
    <w:rsid w:val="00146D1C"/>
    <w:rsid w:val="00146DB2"/>
    <w:rsid w:val="00146EE9"/>
    <w:rsid w:val="0014707A"/>
    <w:rsid w:val="001474A7"/>
    <w:rsid w:val="00147867"/>
    <w:rsid w:val="001500FA"/>
    <w:rsid w:val="001508A1"/>
    <w:rsid w:val="00150CD7"/>
    <w:rsid w:val="00151B78"/>
    <w:rsid w:val="0015285F"/>
    <w:rsid w:val="0015321F"/>
    <w:rsid w:val="00153FC5"/>
    <w:rsid w:val="0015423A"/>
    <w:rsid w:val="001543B9"/>
    <w:rsid w:val="0015462D"/>
    <w:rsid w:val="00154AB8"/>
    <w:rsid w:val="0015523F"/>
    <w:rsid w:val="00156B7E"/>
    <w:rsid w:val="00160745"/>
    <w:rsid w:val="00160795"/>
    <w:rsid w:val="00160E67"/>
    <w:rsid w:val="0016120F"/>
    <w:rsid w:val="0016141A"/>
    <w:rsid w:val="00162580"/>
    <w:rsid w:val="001626DB"/>
    <w:rsid w:val="00162DC8"/>
    <w:rsid w:val="00163BB0"/>
    <w:rsid w:val="0016434E"/>
    <w:rsid w:val="00165062"/>
    <w:rsid w:val="0016672B"/>
    <w:rsid w:val="00166B3F"/>
    <w:rsid w:val="00166DBE"/>
    <w:rsid w:val="00166EEE"/>
    <w:rsid w:val="001670CB"/>
    <w:rsid w:val="001677DF"/>
    <w:rsid w:val="00170D39"/>
    <w:rsid w:val="00170EE8"/>
    <w:rsid w:val="0017113A"/>
    <w:rsid w:val="00171B2D"/>
    <w:rsid w:val="00172725"/>
    <w:rsid w:val="001728C2"/>
    <w:rsid w:val="0017317D"/>
    <w:rsid w:val="00174148"/>
    <w:rsid w:val="00174562"/>
    <w:rsid w:val="00174DFC"/>
    <w:rsid w:val="00174E10"/>
    <w:rsid w:val="00175F2B"/>
    <w:rsid w:val="00175F7A"/>
    <w:rsid w:val="00176729"/>
    <w:rsid w:val="00176EA0"/>
    <w:rsid w:val="00177BA1"/>
    <w:rsid w:val="0018012B"/>
    <w:rsid w:val="00180468"/>
    <w:rsid w:val="00181C5D"/>
    <w:rsid w:val="00181F17"/>
    <w:rsid w:val="001826CD"/>
    <w:rsid w:val="0018284C"/>
    <w:rsid w:val="001831BB"/>
    <w:rsid w:val="001867AA"/>
    <w:rsid w:val="00186EBD"/>
    <w:rsid w:val="00186EE7"/>
    <w:rsid w:val="001872D8"/>
    <w:rsid w:val="00187486"/>
    <w:rsid w:val="0019047E"/>
    <w:rsid w:val="001904CE"/>
    <w:rsid w:val="0019064C"/>
    <w:rsid w:val="00191004"/>
    <w:rsid w:val="00191746"/>
    <w:rsid w:val="00191F7B"/>
    <w:rsid w:val="00192D6E"/>
    <w:rsid w:val="00192E27"/>
    <w:rsid w:val="001933F7"/>
    <w:rsid w:val="00193943"/>
    <w:rsid w:val="00193B78"/>
    <w:rsid w:val="0019473C"/>
    <w:rsid w:val="00195730"/>
    <w:rsid w:val="00195B01"/>
    <w:rsid w:val="00195C32"/>
    <w:rsid w:val="00195E23"/>
    <w:rsid w:val="00196291"/>
    <w:rsid w:val="00197BF7"/>
    <w:rsid w:val="001A006A"/>
    <w:rsid w:val="001A06B9"/>
    <w:rsid w:val="001A1F76"/>
    <w:rsid w:val="001A2466"/>
    <w:rsid w:val="001A2916"/>
    <w:rsid w:val="001A2E98"/>
    <w:rsid w:val="001A3039"/>
    <w:rsid w:val="001A30CC"/>
    <w:rsid w:val="001A3AAB"/>
    <w:rsid w:val="001A40EE"/>
    <w:rsid w:val="001A4ACF"/>
    <w:rsid w:val="001A4EC1"/>
    <w:rsid w:val="001A5CAD"/>
    <w:rsid w:val="001A5E14"/>
    <w:rsid w:val="001A6B05"/>
    <w:rsid w:val="001A6F8C"/>
    <w:rsid w:val="001A71B2"/>
    <w:rsid w:val="001A7254"/>
    <w:rsid w:val="001A77A0"/>
    <w:rsid w:val="001A7BB8"/>
    <w:rsid w:val="001B02A5"/>
    <w:rsid w:val="001B1F97"/>
    <w:rsid w:val="001B2706"/>
    <w:rsid w:val="001B2E63"/>
    <w:rsid w:val="001B3274"/>
    <w:rsid w:val="001B3EB6"/>
    <w:rsid w:val="001B4555"/>
    <w:rsid w:val="001B4835"/>
    <w:rsid w:val="001B59E0"/>
    <w:rsid w:val="001B5E82"/>
    <w:rsid w:val="001B6320"/>
    <w:rsid w:val="001B661F"/>
    <w:rsid w:val="001B68F5"/>
    <w:rsid w:val="001B6A43"/>
    <w:rsid w:val="001B6CB2"/>
    <w:rsid w:val="001B784D"/>
    <w:rsid w:val="001B78CC"/>
    <w:rsid w:val="001B7BB0"/>
    <w:rsid w:val="001B7E11"/>
    <w:rsid w:val="001C10C9"/>
    <w:rsid w:val="001C11C1"/>
    <w:rsid w:val="001C1233"/>
    <w:rsid w:val="001C179E"/>
    <w:rsid w:val="001C2321"/>
    <w:rsid w:val="001C2B4C"/>
    <w:rsid w:val="001C3BB6"/>
    <w:rsid w:val="001C3D03"/>
    <w:rsid w:val="001C3E3C"/>
    <w:rsid w:val="001C4C69"/>
    <w:rsid w:val="001C4E03"/>
    <w:rsid w:val="001C56B2"/>
    <w:rsid w:val="001C5C88"/>
    <w:rsid w:val="001C69CF"/>
    <w:rsid w:val="001C71D4"/>
    <w:rsid w:val="001C7FAF"/>
    <w:rsid w:val="001D00D3"/>
    <w:rsid w:val="001D0C69"/>
    <w:rsid w:val="001D235C"/>
    <w:rsid w:val="001D244C"/>
    <w:rsid w:val="001D428B"/>
    <w:rsid w:val="001D454E"/>
    <w:rsid w:val="001D5929"/>
    <w:rsid w:val="001D67BD"/>
    <w:rsid w:val="001D7926"/>
    <w:rsid w:val="001E00E7"/>
    <w:rsid w:val="001E0C5C"/>
    <w:rsid w:val="001E0DF0"/>
    <w:rsid w:val="001E1720"/>
    <w:rsid w:val="001E198E"/>
    <w:rsid w:val="001E1B48"/>
    <w:rsid w:val="001E2072"/>
    <w:rsid w:val="001E28FC"/>
    <w:rsid w:val="001E2913"/>
    <w:rsid w:val="001E2C01"/>
    <w:rsid w:val="001E301B"/>
    <w:rsid w:val="001E3083"/>
    <w:rsid w:val="001E3667"/>
    <w:rsid w:val="001E3982"/>
    <w:rsid w:val="001E3DB5"/>
    <w:rsid w:val="001E3F49"/>
    <w:rsid w:val="001E4295"/>
    <w:rsid w:val="001E571A"/>
    <w:rsid w:val="001E5A4B"/>
    <w:rsid w:val="001E7158"/>
    <w:rsid w:val="001E719A"/>
    <w:rsid w:val="001E7C5C"/>
    <w:rsid w:val="001F0590"/>
    <w:rsid w:val="001F08DD"/>
    <w:rsid w:val="001F1020"/>
    <w:rsid w:val="001F124E"/>
    <w:rsid w:val="001F178E"/>
    <w:rsid w:val="001F1BEE"/>
    <w:rsid w:val="001F1F72"/>
    <w:rsid w:val="001F23EC"/>
    <w:rsid w:val="001F2741"/>
    <w:rsid w:val="001F3D39"/>
    <w:rsid w:val="001F400B"/>
    <w:rsid w:val="001F448C"/>
    <w:rsid w:val="001F456E"/>
    <w:rsid w:val="001F5CFF"/>
    <w:rsid w:val="001F5E51"/>
    <w:rsid w:val="001F6C28"/>
    <w:rsid w:val="001F6D02"/>
    <w:rsid w:val="001F7AE4"/>
    <w:rsid w:val="001F7D4D"/>
    <w:rsid w:val="001F7EFC"/>
    <w:rsid w:val="00200275"/>
    <w:rsid w:val="00200C1E"/>
    <w:rsid w:val="00202575"/>
    <w:rsid w:val="002029FB"/>
    <w:rsid w:val="00203268"/>
    <w:rsid w:val="002035EC"/>
    <w:rsid w:val="002039A4"/>
    <w:rsid w:val="0020436E"/>
    <w:rsid w:val="00204A48"/>
    <w:rsid w:val="002066AB"/>
    <w:rsid w:val="002072FD"/>
    <w:rsid w:val="0021024C"/>
    <w:rsid w:val="002106BA"/>
    <w:rsid w:val="00210E61"/>
    <w:rsid w:val="00210FDA"/>
    <w:rsid w:val="002110B0"/>
    <w:rsid w:val="00211C04"/>
    <w:rsid w:val="00212728"/>
    <w:rsid w:val="0021288B"/>
    <w:rsid w:val="002136BB"/>
    <w:rsid w:val="0021485F"/>
    <w:rsid w:val="0021532B"/>
    <w:rsid w:val="002156D0"/>
    <w:rsid w:val="00215946"/>
    <w:rsid w:val="00216278"/>
    <w:rsid w:val="00216576"/>
    <w:rsid w:val="0021667E"/>
    <w:rsid w:val="00216E84"/>
    <w:rsid w:val="00217233"/>
    <w:rsid w:val="0021765F"/>
    <w:rsid w:val="00220194"/>
    <w:rsid w:val="00220A91"/>
    <w:rsid w:val="002217D5"/>
    <w:rsid w:val="00221C6C"/>
    <w:rsid w:val="00222348"/>
    <w:rsid w:val="0022254A"/>
    <w:rsid w:val="00222B02"/>
    <w:rsid w:val="00224192"/>
    <w:rsid w:val="002244FB"/>
    <w:rsid w:val="00224AE0"/>
    <w:rsid w:val="00224BDD"/>
    <w:rsid w:val="00225491"/>
    <w:rsid w:val="002255A7"/>
    <w:rsid w:val="00225C45"/>
    <w:rsid w:val="00225DA8"/>
    <w:rsid w:val="00225E0F"/>
    <w:rsid w:val="00226130"/>
    <w:rsid w:val="00226602"/>
    <w:rsid w:val="00226DE2"/>
    <w:rsid w:val="002273C8"/>
    <w:rsid w:val="002274B6"/>
    <w:rsid w:val="00227536"/>
    <w:rsid w:val="0022789D"/>
    <w:rsid w:val="00227951"/>
    <w:rsid w:val="00230733"/>
    <w:rsid w:val="00231505"/>
    <w:rsid w:val="00231CE2"/>
    <w:rsid w:val="00231D97"/>
    <w:rsid w:val="00232596"/>
    <w:rsid w:val="00233323"/>
    <w:rsid w:val="0023418C"/>
    <w:rsid w:val="00234371"/>
    <w:rsid w:val="00234C02"/>
    <w:rsid w:val="00235A11"/>
    <w:rsid w:val="002364E2"/>
    <w:rsid w:val="0023668E"/>
    <w:rsid w:val="00236C50"/>
    <w:rsid w:val="00237723"/>
    <w:rsid w:val="00237926"/>
    <w:rsid w:val="0024100C"/>
    <w:rsid w:val="00241A66"/>
    <w:rsid w:val="00241C33"/>
    <w:rsid w:val="00242B49"/>
    <w:rsid w:val="00242CE6"/>
    <w:rsid w:val="00242EE8"/>
    <w:rsid w:val="00243193"/>
    <w:rsid w:val="00243A7C"/>
    <w:rsid w:val="00244461"/>
    <w:rsid w:val="0024585E"/>
    <w:rsid w:val="00246CB9"/>
    <w:rsid w:val="00247590"/>
    <w:rsid w:val="00247E08"/>
    <w:rsid w:val="002509B3"/>
    <w:rsid w:val="00250D18"/>
    <w:rsid w:val="00251EF4"/>
    <w:rsid w:val="0025218D"/>
    <w:rsid w:val="0025312F"/>
    <w:rsid w:val="0025344D"/>
    <w:rsid w:val="00253708"/>
    <w:rsid w:val="0025409A"/>
    <w:rsid w:val="002544D8"/>
    <w:rsid w:val="0025510A"/>
    <w:rsid w:val="0025529A"/>
    <w:rsid w:val="00255F2E"/>
    <w:rsid w:val="002560B1"/>
    <w:rsid w:val="00256348"/>
    <w:rsid w:val="002568E7"/>
    <w:rsid w:val="002577AA"/>
    <w:rsid w:val="0026074C"/>
    <w:rsid w:val="00260B87"/>
    <w:rsid w:val="00260F75"/>
    <w:rsid w:val="0026117E"/>
    <w:rsid w:val="0026140A"/>
    <w:rsid w:val="0026150E"/>
    <w:rsid w:val="0026161C"/>
    <w:rsid w:val="00263553"/>
    <w:rsid w:val="00264DB8"/>
    <w:rsid w:val="002659A0"/>
    <w:rsid w:val="0026649C"/>
    <w:rsid w:val="0026694A"/>
    <w:rsid w:val="00267D29"/>
    <w:rsid w:val="00267D7A"/>
    <w:rsid w:val="002708E7"/>
    <w:rsid w:val="00270D05"/>
    <w:rsid w:val="00270E7C"/>
    <w:rsid w:val="00272BA6"/>
    <w:rsid w:val="002746AC"/>
    <w:rsid w:val="002751F4"/>
    <w:rsid w:val="00276423"/>
    <w:rsid w:val="002766AA"/>
    <w:rsid w:val="00276913"/>
    <w:rsid w:val="002769F5"/>
    <w:rsid w:val="00276F25"/>
    <w:rsid w:val="00277EF6"/>
    <w:rsid w:val="00281576"/>
    <w:rsid w:val="00281831"/>
    <w:rsid w:val="002826E8"/>
    <w:rsid w:val="00282AF1"/>
    <w:rsid w:val="00282BE9"/>
    <w:rsid w:val="0028308B"/>
    <w:rsid w:val="002832B4"/>
    <w:rsid w:val="00283517"/>
    <w:rsid w:val="00283814"/>
    <w:rsid w:val="00285318"/>
    <w:rsid w:val="00285569"/>
    <w:rsid w:val="00285EAA"/>
    <w:rsid w:val="00286458"/>
    <w:rsid w:val="0028659F"/>
    <w:rsid w:val="002870E0"/>
    <w:rsid w:val="002873D5"/>
    <w:rsid w:val="00287880"/>
    <w:rsid w:val="00287904"/>
    <w:rsid w:val="00290832"/>
    <w:rsid w:val="002916B3"/>
    <w:rsid w:val="00291B98"/>
    <w:rsid w:val="00291EB2"/>
    <w:rsid w:val="00291EDB"/>
    <w:rsid w:val="0029200E"/>
    <w:rsid w:val="002928C9"/>
    <w:rsid w:val="00292BA0"/>
    <w:rsid w:val="002930F9"/>
    <w:rsid w:val="00293263"/>
    <w:rsid w:val="002947EE"/>
    <w:rsid w:val="00294F91"/>
    <w:rsid w:val="0029505A"/>
    <w:rsid w:val="00295123"/>
    <w:rsid w:val="0029551E"/>
    <w:rsid w:val="00295C40"/>
    <w:rsid w:val="00296BB0"/>
    <w:rsid w:val="0029728B"/>
    <w:rsid w:val="0029784E"/>
    <w:rsid w:val="002A02D1"/>
    <w:rsid w:val="002A1037"/>
    <w:rsid w:val="002A22A3"/>
    <w:rsid w:val="002A2912"/>
    <w:rsid w:val="002A3592"/>
    <w:rsid w:val="002A3C3E"/>
    <w:rsid w:val="002A3F8F"/>
    <w:rsid w:val="002A42F8"/>
    <w:rsid w:val="002A44A5"/>
    <w:rsid w:val="002A4B12"/>
    <w:rsid w:val="002A4B87"/>
    <w:rsid w:val="002A555E"/>
    <w:rsid w:val="002A5805"/>
    <w:rsid w:val="002A5B96"/>
    <w:rsid w:val="002A5E56"/>
    <w:rsid w:val="002A67FD"/>
    <w:rsid w:val="002A6F12"/>
    <w:rsid w:val="002A70C7"/>
    <w:rsid w:val="002B025A"/>
    <w:rsid w:val="002B0E66"/>
    <w:rsid w:val="002B1499"/>
    <w:rsid w:val="002B1E50"/>
    <w:rsid w:val="002B2761"/>
    <w:rsid w:val="002B2E83"/>
    <w:rsid w:val="002B3112"/>
    <w:rsid w:val="002B3625"/>
    <w:rsid w:val="002B3718"/>
    <w:rsid w:val="002B40AA"/>
    <w:rsid w:val="002B4797"/>
    <w:rsid w:val="002B5103"/>
    <w:rsid w:val="002B560D"/>
    <w:rsid w:val="002B6E71"/>
    <w:rsid w:val="002B7016"/>
    <w:rsid w:val="002B7033"/>
    <w:rsid w:val="002C0144"/>
    <w:rsid w:val="002C0BC8"/>
    <w:rsid w:val="002C152A"/>
    <w:rsid w:val="002C2690"/>
    <w:rsid w:val="002C2824"/>
    <w:rsid w:val="002C2DFC"/>
    <w:rsid w:val="002C3F4F"/>
    <w:rsid w:val="002C4D02"/>
    <w:rsid w:val="002C5742"/>
    <w:rsid w:val="002C5A7F"/>
    <w:rsid w:val="002C6750"/>
    <w:rsid w:val="002C6860"/>
    <w:rsid w:val="002C6F7D"/>
    <w:rsid w:val="002C71E5"/>
    <w:rsid w:val="002C7467"/>
    <w:rsid w:val="002C79E6"/>
    <w:rsid w:val="002D0178"/>
    <w:rsid w:val="002D0E04"/>
    <w:rsid w:val="002D105A"/>
    <w:rsid w:val="002D118A"/>
    <w:rsid w:val="002D15C9"/>
    <w:rsid w:val="002D1B93"/>
    <w:rsid w:val="002D2110"/>
    <w:rsid w:val="002D2E9B"/>
    <w:rsid w:val="002D2F9C"/>
    <w:rsid w:val="002D334D"/>
    <w:rsid w:val="002D3F4A"/>
    <w:rsid w:val="002D4810"/>
    <w:rsid w:val="002D791C"/>
    <w:rsid w:val="002D7E79"/>
    <w:rsid w:val="002E0163"/>
    <w:rsid w:val="002E030A"/>
    <w:rsid w:val="002E05C3"/>
    <w:rsid w:val="002E1D4E"/>
    <w:rsid w:val="002E27C6"/>
    <w:rsid w:val="002E30A8"/>
    <w:rsid w:val="002E34CF"/>
    <w:rsid w:val="002E3642"/>
    <w:rsid w:val="002E37C0"/>
    <w:rsid w:val="002E3C7D"/>
    <w:rsid w:val="002E53D2"/>
    <w:rsid w:val="002E5F56"/>
    <w:rsid w:val="002E618E"/>
    <w:rsid w:val="002E620F"/>
    <w:rsid w:val="002E64FF"/>
    <w:rsid w:val="002E65BA"/>
    <w:rsid w:val="002E68AF"/>
    <w:rsid w:val="002E6A9A"/>
    <w:rsid w:val="002E6BBA"/>
    <w:rsid w:val="002E7393"/>
    <w:rsid w:val="002F007E"/>
    <w:rsid w:val="002F019F"/>
    <w:rsid w:val="002F3328"/>
    <w:rsid w:val="002F37A7"/>
    <w:rsid w:val="002F4DB8"/>
    <w:rsid w:val="002F5F36"/>
    <w:rsid w:val="002F68B0"/>
    <w:rsid w:val="002F7779"/>
    <w:rsid w:val="00300F3F"/>
    <w:rsid w:val="003026E4"/>
    <w:rsid w:val="003031D4"/>
    <w:rsid w:val="00303AB4"/>
    <w:rsid w:val="003044DE"/>
    <w:rsid w:val="0030514E"/>
    <w:rsid w:val="00305840"/>
    <w:rsid w:val="00305BF0"/>
    <w:rsid w:val="00305F08"/>
    <w:rsid w:val="003060B5"/>
    <w:rsid w:val="00306576"/>
    <w:rsid w:val="00307B9D"/>
    <w:rsid w:val="00310183"/>
    <w:rsid w:val="00311B3E"/>
    <w:rsid w:val="00312053"/>
    <w:rsid w:val="00312671"/>
    <w:rsid w:val="003128F5"/>
    <w:rsid w:val="0031366B"/>
    <w:rsid w:val="00313F45"/>
    <w:rsid w:val="003148FD"/>
    <w:rsid w:val="0031509B"/>
    <w:rsid w:val="003150A8"/>
    <w:rsid w:val="00315972"/>
    <w:rsid w:val="00315F93"/>
    <w:rsid w:val="003160E1"/>
    <w:rsid w:val="00317A2B"/>
    <w:rsid w:val="003205C2"/>
    <w:rsid w:val="003213C9"/>
    <w:rsid w:val="00322771"/>
    <w:rsid w:val="00322D6E"/>
    <w:rsid w:val="00323022"/>
    <w:rsid w:val="0032308D"/>
    <w:rsid w:val="00323108"/>
    <w:rsid w:val="00323A1A"/>
    <w:rsid w:val="00323DD5"/>
    <w:rsid w:val="0032419F"/>
    <w:rsid w:val="003247A0"/>
    <w:rsid w:val="00324CC0"/>
    <w:rsid w:val="003256FE"/>
    <w:rsid w:val="00326111"/>
    <w:rsid w:val="00326E1D"/>
    <w:rsid w:val="00327012"/>
    <w:rsid w:val="00327594"/>
    <w:rsid w:val="00327CD9"/>
    <w:rsid w:val="0033012E"/>
    <w:rsid w:val="00330362"/>
    <w:rsid w:val="0033075D"/>
    <w:rsid w:val="003313B7"/>
    <w:rsid w:val="003322E3"/>
    <w:rsid w:val="00332391"/>
    <w:rsid w:val="00333183"/>
    <w:rsid w:val="00333494"/>
    <w:rsid w:val="00333BC5"/>
    <w:rsid w:val="003354D7"/>
    <w:rsid w:val="003368D5"/>
    <w:rsid w:val="00336C60"/>
    <w:rsid w:val="00336D59"/>
    <w:rsid w:val="003370DA"/>
    <w:rsid w:val="003372F5"/>
    <w:rsid w:val="00337787"/>
    <w:rsid w:val="00337E41"/>
    <w:rsid w:val="00340576"/>
    <w:rsid w:val="00340994"/>
    <w:rsid w:val="00340F2F"/>
    <w:rsid w:val="003417D3"/>
    <w:rsid w:val="00342242"/>
    <w:rsid w:val="0034229F"/>
    <w:rsid w:val="00342AB2"/>
    <w:rsid w:val="003431AD"/>
    <w:rsid w:val="00343AB2"/>
    <w:rsid w:val="00343BBE"/>
    <w:rsid w:val="0034590C"/>
    <w:rsid w:val="00345CC6"/>
    <w:rsid w:val="00346017"/>
    <w:rsid w:val="00346366"/>
    <w:rsid w:val="00346560"/>
    <w:rsid w:val="0034663A"/>
    <w:rsid w:val="00347690"/>
    <w:rsid w:val="003512C8"/>
    <w:rsid w:val="003513BF"/>
    <w:rsid w:val="0035253D"/>
    <w:rsid w:val="003526BC"/>
    <w:rsid w:val="003528DA"/>
    <w:rsid w:val="00352AB0"/>
    <w:rsid w:val="00354297"/>
    <w:rsid w:val="0035472D"/>
    <w:rsid w:val="0035474D"/>
    <w:rsid w:val="00356D27"/>
    <w:rsid w:val="00357995"/>
    <w:rsid w:val="00360624"/>
    <w:rsid w:val="003618C9"/>
    <w:rsid w:val="00361FB4"/>
    <w:rsid w:val="00362B35"/>
    <w:rsid w:val="003633E9"/>
    <w:rsid w:val="00363FD6"/>
    <w:rsid w:val="003640F2"/>
    <w:rsid w:val="00365327"/>
    <w:rsid w:val="003653E4"/>
    <w:rsid w:val="0036681A"/>
    <w:rsid w:val="003677F0"/>
    <w:rsid w:val="00367C94"/>
    <w:rsid w:val="00367F14"/>
    <w:rsid w:val="00370AF3"/>
    <w:rsid w:val="00370C3C"/>
    <w:rsid w:val="003717F8"/>
    <w:rsid w:val="003719E4"/>
    <w:rsid w:val="00372026"/>
    <w:rsid w:val="003722A9"/>
    <w:rsid w:val="003722DF"/>
    <w:rsid w:val="00372858"/>
    <w:rsid w:val="00372DFC"/>
    <w:rsid w:val="00373039"/>
    <w:rsid w:val="003737A3"/>
    <w:rsid w:val="003738AE"/>
    <w:rsid w:val="00373F58"/>
    <w:rsid w:val="0037421C"/>
    <w:rsid w:val="00374681"/>
    <w:rsid w:val="003747D7"/>
    <w:rsid w:val="00374981"/>
    <w:rsid w:val="00374F6F"/>
    <w:rsid w:val="00374FAA"/>
    <w:rsid w:val="00375A6D"/>
    <w:rsid w:val="00375E8E"/>
    <w:rsid w:val="003764F0"/>
    <w:rsid w:val="003776F6"/>
    <w:rsid w:val="003776F9"/>
    <w:rsid w:val="00377A2F"/>
    <w:rsid w:val="0038091D"/>
    <w:rsid w:val="0038094C"/>
    <w:rsid w:val="00380B44"/>
    <w:rsid w:val="00381496"/>
    <w:rsid w:val="00381689"/>
    <w:rsid w:val="0038178C"/>
    <w:rsid w:val="00381B40"/>
    <w:rsid w:val="00381D9B"/>
    <w:rsid w:val="00382C9C"/>
    <w:rsid w:val="00382D76"/>
    <w:rsid w:val="00383F35"/>
    <w:rsid w:val="00384304"/>
    <w:rsid w:val="00384757"/>
    <w:rsid w:val="00385405"/>
    <w:rsid w:val="00385EF0"/>
    <w:rsid w:val="00386279"/>
    <w:rsid w:val="00390E3E"/>
    <w:rsid w:val="00391062"/>
    <w:rsid w:val="00391A0F"/>
    <w:rsid w:val="00392462"/>
    <w:rsid w:val="00392613"/>
    <w:rsid w:val="003927A6"/>
    <w:rsid w:val="00392A6D"/>
    <w:rsid w:val="00392A76"/>
    <w:rsid w:val="00392C3F"/>
    <w:rsid w:val="0039301D"/>
    <w:rsid w:val="00395E45"/>
    <w:rsid w:val="00396D1C"/>
    <w:rsid w:val="0039739D"/>
    <w:rsid w:val="003A0167"/>
    <w:rsid w:val="003A03B8"/>
    <w:rsid w:val="003A0F98"/>
    <w:rsid w:val="003A105A"/>
    <w:rsid w:val="003A132B"/>
    <w:rsid w:val="003A1A05"/>
    <w:rsid w:val="003A2A70"/>
    <w:rsid w:val="003A2E71"/>
    <w:rsid w:val="003A30D3"/>
    <w:rsid w:val="003A3640"/>
    <w:rsid w:val="003A4130"/>
    <w:rsid w:val="003A4C81"/>
    <w:rsid w:val="003A51CB"/>
    <w:rsid w:val="003A56DB"/>
    <w:rsid w:val="003A6DC6"/>
    <w:rsid w:val="003B0972"/>
    <w:rsid w:val="003B0A7F"/>
    <w:rsid w:val="003B1079"/>
    <w:rsid w:val="003B18D5"/>
    <w:rsid w:val="003B1E68"/>
    <w:rsid w:val="003B3F30"/>
    <w:rsid w:val="003B3F79"/>
    <w:rsid w:val="003B4A39"/>
    <w:rsid w:val="003B4C5F"/>
    <w:rsid w:val="003B4D4A"/>
    <w:rsid w:val="003B50AB"/>
    <w:rsid w:val="003B54DB"/>
    <w:rsid w:val="003B56E9"/>
    <w:rsid w:val="003B56FC"/>
    <w:rsid w:val="003B60B7"/>
    <w:rsid w:val="003B66D1"/>
    <w:rsid w:val="003B77E6"/>
    <w:rsid w:val="003C18F3"/>
    <w:rsid w:val="003C24CF"/>
    <w:rsid w:val="003C3521"/>
    <w:rsid w:val="003C422D"/>
    <w:rsid w:val="003C440D"/>
    <w:rsid w:val="003C4762"/>
    <w:rsid w:val="003C4895"/>
    <w:rsid w:val="003C48C9"/>
    <w:rsid w:val="003C57EE"/>
    <w:rsid w:val="003D01F9"/>
    <w:rsid w:val="003D13AE"/>
    <w:rsid w:val="003D155D"/>
    <w:rsid w:val="003D1585"/>
    <w:rsid w:val="003D342E"/>
    <w:rsid w:val="003D4C65"/>
    <w:rsid w:val="003D4FFE"/>
    <w:rsid w:val="003D5C50"/>
    <w:rsid w:val="003E027B"/>
    <w:rsid w:val="003E1361"/>
    <w:rsid w:val="003E15B6"/>
    <w:rsid w:val="003E169D"/>
    <w:rsid w:val="003E1872"/>
    <w:rsid w:val="003E248A"/>
    <w:rsid w:val="003E2DE0"/>
    <w:rsid w:val="003E324C"/>
    <w:rsid w:val="003E3AC9"/>
    <w:rsid w:val="003E4A2D"/>
    <w:rsid w:val="003E51AE"/>
    <w:rsid w:val="003E7E81"/>
    <w:rsid w:val="003F00AB"/>
    <w:rsid w:val="003F0F51"/>
    <w:rsid w:val="003F1053"/>
    <w:rsid w:val="003F1120"/>
    <w:rsid w:val="003F2D97"/>
    <w:rsid w:val="003F2DFE"/>
    <w:rsid w:val="003F3A13"/>
    <w:rsid w:val="003F3EC2"/>
    <w:rsid w:val="003F44D3"/>
    <w:rsid w:val="003F4C7D"/>
    <w:rsid w:val="003F55E7"/>
    <w:rsid w:val="003F6586"/>
    <w:rsid w:val="003F6610"/>
    <w:rsid w:val="003F78EE"/>
    <w:rsid w:val="003F7FE3"/>
    <w:rsid w:val="004009E6"/>
    <w:rsid w:val="00400C1B"/>
    <w:rsid w:val="0040151F"/>
    <w:rsid w:val="0040253A"/>
    <w:rsid w:val="00402F3E"/>
    <w:rsid w:val="00403505"/>
    <w:rsid w:val="0040472C"/>
    <w:rsid w:val="00405037"/>
    <w:rsid w:val="00405C17"/>
    <w:rsid w:val="00406696"/>
    <w:rsid w:val="0040747D"/>
    <w:rsid w:val="004078C8"/>
    <w:rsid w:val="00407F3C"/>
    <w:rsid w:val="00411132"/>
    <w:rsid w:val="00411966"/>
    <w:rsid w:val="00411DEE"/>
    <w:rsid w:val="00412846"/>
    <w:rsid w:val="00412AF5"/>
    <w:rsid w:val="00413EBC"/>
    <w:rsid w:val="00414A09"/>
    <w:rsid w:val="00414C98"/>
    <w:rsid w:val="004156E5"/>
    <w:rsid w:val="00415C08"/>
    <w:rsid w:val="00416F43"/>
    <w:rsid w:val="00417C42"/>
    <w:rsid w:val="00417ED1"/>
    <w:rsid w:val="00420603"/>
    <w:rsid w:val="0042087A"/>
    <w:rsid w:val="00421F68"/>
    <w:rsid w:val="0042291A"/>
    <w:rsid w:val="00423837"/>
    <w:rsid w:val="00424057"/>
    <w:rsid w:val="0042406A"/>
    <w:rsid w:val="004244AC"/>
    <w:rsid w:val="00424C07"/>
    <w:rsid w:val="004258B2"/>
    <w:rsid w:val="00425EEE"/>
    <w:rsid w:val="004267DA"/>
    <w:rsid w:val="00426DC0"/>
    <w:rsid w:val="0042713F"/>
    <w:rsid w:val="00427414"/>
    <w:rsid w:val="00430D26"/>
    <w:rsid w:val="00431178"/>
    <w:rsid w:val="0043151C"/>
    <w:rsid w:val="004325E8"/>
    <w:rsid w:val="0043266E"/>
    <w:rsid w:val="00433562"/>
    <w:rsid w:val="00433647"/>
    <w:rsid w:val="00433D11"/>
    <w:rsid w:val="00434C05"/>
    <w:rsid w:val="0043626D"/>
    <w:rsid w:val="004369C4"/>
    <w:rsid w:val="00436AE1"/>
    <w:rsid w:val="004374C1"/>
    <w:rsid w:val="00440F52"/>
    <w:rsid w:val="00441AE9"/>
    <w:rsid w:val="00442122"/>
    <w:rsid w:val="004426C6"/>
    <w:rsid w:val="00443627"/>
    <w:rsid w:val="004438C7"/>
    <w:rsid w:val="0044468B"/>
    <w:rsid w:val="00444CF9"/>
    <w:rsid w:val="00444F17"/>
    <w:rsid w:val="0044554E"/>
    <w:rsid w:val="00445D26"/>
    <w:rsid w:val="004464AC"/>
    <w:rsid w:val="004464DD"/>
    <w:rsid w:val="00446B03"/>
    <w:rsid w:val="004471E8"/>
    <w:rsid w:val="00447F67"/>
    <w:rsid w:val="0045027B"/>
    <w:rsid w:val="00451C80"/>
    <w:rsid w:val="00452FB1"/>
    <w:rsid w:val="00455C56"/>
    <w:rsid w:val="00456A73"/>
    <w:rsid w:val="00456FFA"/>
    <w:rsid w:val="00457359"/>
    <w:rsid w:val="0045754B"/>
    <w:rsid w:val="0045778A"/>
    <w:rsid w:val="0045790B"/>
    <w:rsid w:val="00457EE7"/>
    <w:rsid w:val="00460571"/>
    <w:rsid w:val="00463215"/>
    <w:rsid w:val="00463233"/>
    <w:rsid w:val="0046514B"/>
    <w:rsid w:val="00465413"/>
    <w:rsid w:val="0046609A"/>
    <w:rsid w:val="004667CF"/>
    <w:rsid w:val="00466F3A"/>
    <w:rsid w:val="0046741B"/>
    <w:rsid w:val="004700D1"/>
    <w:rsid w:val="00470740"/>
    <w:rsid w:val="0047270B"/>
    <w:rsid w:val="00473A1B"/>
    <w:rsid w:val="00473AAF"/>
    <w:rsid w:val="00475017"/>
    <w:rsid w:val="00475A79"/>
    <w:rsid w:val="0047641B"/>
    <w:rsid w:val="004764BD"/>
    <w:rsid w:val="00476D2B"/>
    <w:rsid w:val="0047731A"/>
    <w:rsid w:val="00477B1F"/>
    <w:rsid w:val="00477DCA"/>
    <w:rsid w:val="00480995"/>
    <w:rsid w:val="00482045"/>
    <w:rsid w:val="0048280B"/>
    <w:rsid w:val="0048280D"/>
    <w:rsid w:val="00482C6E"/>
    <w:rsid w:val="004862D5"/>
    <w:rsid w:val="004865DF"/>
    <w:rsid w:val="00486DD6"/>
    <w:rsid w:val="004870A5"/>
    <w:rsid w:val="0048762A"/>
    <w:rsid w:val="004876B3"/>
    <w:rsid w:val="004879EB"/>
    <w:rsid w:val="00487A22"/>
    <w:rsid w:val="00490A52"/>
    <w:rsid w:val="00490BE0"/>
    <w:rsid w:val="0049119B"/>
    <w:rsid w:val="00491FB2"/>
    <w:rsid w:val="004949BF"/>
    <w:rsid w:val="00495A47"/>
    <w:rsid w:val="00495FB5"/>
    <w:rsid w:val="004972F4"/>
    <w:rsid w:val="004A0D99"/>
    <w:rsid w:val="004A1548"/>
    <w:rsid w:val="004A2334"/>
    <w:rsid w:val="004A381C"/>
    <w:rsid w:val="004A39B5"/>
    <w:rsid w:val="004A40D9"/>
    <w:rsid w:val="004A4981"/>
    <w:rsid w:val="004A52C0"/>
    <w:rsid w:val="004A553F"/>
    <w:rsid w:val="004A69D1"/>
    <w:rsid w:val="004A778F"/>
    <w:rsid w:val="004B01DF"/>
    <w:rsid w:val="004B0267"/>
    <w:rsid w:val="004B0B3D"/>
    <w:rsid w:val="004B28B1"/>
    <w:rsid w:val="004B42FA"/>
    <w:rsid w:val="004B4729"/>
    <w:rsid w:val="004B47DB"/>
    <w:rsid w:val="004B48C7"/>
    <w:rsid w:val="004B4ECD"/>
    <w:rsid w:val="004B511B"/>
    <w:rsid w:val="004B532B"/>
    <w:rsid w:val="004B5334"/>
    <w:rsid w:val="004B6DAF"/>
    <w:rsid w:val="004B7054"/>
    <w:rsid w:val="004C141D"/>
    <w:rsid w:val="004C1E41"/>
    <w:rsid w:val="004C20D5"/>
    <w:rsid w:val="004C2421"/>
    <w:rsid w:val="004C2ACF"/>
    <w:rsid w:val="004C2BD5"/>
    <w:rsid w:val="004C3E31"/>
    <w:rsid w:val="004C41DA"/>
    <w:rsid w:val="004C4635"/>
    <w:rsid w:val="004C4CDC"/>
    <w:rsid w:val="004C6441"/>
    <w:rsid w:val="004C7681"/>
    <w:rsid w:val="004D0676"/>
    <w:rsid w:val="004D07DD"/>
    <w:rsid w:val="004D0880"/>
    <w:rsid w:val="004D1644"/>
    <w:rsid w:val="004D1B14"/>
    <w:rsid w:val="004D22C8"/>
    <w:rsid w:val="004D233E"/>
    <w:rsid w:val="004D2F00"/>
    <w:rsid w:val="004D32AD"/>
    <w:rsid w:val="004D3B81"/>
    <w:rsid w:val="004D48EB"/>
    <w:rsid w:val="004D5594"/>
    <w:rsid w:val="004D7965"/>
    <w:rsid w:val="004E0D18"/>
    <w:rsid w:val="004E2A08"/>
    <w:rsid w:val="004E30A7"/>
    <w:rsid w:val="004E3475"/>
    <w:rsid w:val="004E3AF1"/>
    <w:rsid w:val="004E43B8"/>
    <w:rsid w:val="004E602B"/>
    <w:rsid w:val="004E6901"/>
    <w:rsid w:val="004E706C"/>
    <w:rsid w:val="004F010B"/>
    <w:rsid w:val="004F118A"/>
    <w:rsid w:val="004F1E0D"/>
    <w:rsid w:val="004F2D73"/>
    <w:rsid w:val="004F3508"/>
    <w:rsid w:val="004F3B6F"/>
    <w:rsid w:val="004F3EDD"/>
    <w:rsid w:val="004F4E39"/>
    <w:rsid w:val="004F6398"/>
    <w:rsid w:val="004F67A7"/>
    <w:rsid w:val="0050011A"/>
    <w:rsid w:val="005006F6"/>
    <w:rsid w:val="00500D01"/>
    <w:rsid w:val="00501534"/>
    <w:rsid w:val="00501C54"/>
    <w:rsid w:val="00502934"/>
    <w:rsid w:val="005035D2"/>
    <w:rsid w:val="00504381"/>
    <w:rsid w:val="00504F50"/>
    <w:rsid w:val="00504F94"/>
    <w:rsid w:val="00505132"/>
    <w:rsid w:val="0050583D"/>
    <w:rsid w:val="005066C2"/>
    <w:rsid w:val="00506B9F"/>
    <w:rsid w:val="00507183"/>
    <w:rsid w:val="005078F6"/>
    <w:rsid w:val="00507D31"/>
    <w:rsid w:val="00510B99"/>
    <w:rsid w:val="00510DAA"/>
    <w:rsid w:val="005119AA"/>
    <w:rsid w:val="005119CE"/>
    <w:rsid w:val="00512043"/>
    <w:rsid w:val="00512486"/>
    <w:rsid w:val="005128AA"/>
    <w:rsid w:val="00513DCE"/>
    <w:rsid w:val="00514287"/>
    <w:rsid w:val="00514AE3"/>
    <w:rsid w:val="00515016"/>
    <w:rsid w:val="005157F7"/>
    <w:rsid w:val="0051644B"/>
    <w:rsid w:val="0051788A"/>
    <w:rsid w:val="00520260"/>
    <w:rsid w:val="00521744"/>
    <w:rsid w:val="00521C6C"/>
    <w:rsid w:val="00521C8B"/>
    <w:rsid w:val="00521FD3"/>
    <w:rsid w:val="0052262E"/>
    <w:rsid w:val="0052375D"/>
    <w:rsid w:val="0052460A"/>
    <w:rsid w:val="005257C6"/>
    <w:rsid w:val="00526EBA"/>
    <w:rsid w:val="0052766A"/>
    <w:rsid w:val="00527C40"/>
    <w:rsid w:val="0053018B"/>
    <w:rsid w:val="00530DD9"/>
    <w:rsid w:val="00531785"/>
    <w:rsid w:val="00531DB4"/>
    <w:rsid w:val="0053238A"/>
    <w:rsid w:val="00532AB5"/>
    <w:rsid w:val="00533D48"/>
    <w:rsid w:val="00534206"/>
    <w:rsid w:val="00534574"/>
    <w:rsid w:val="00534D70"/>
    <w:rsid w:val="0053576D"/>
    <w:rsid w:val="00535A1A"/>
    <w:rsid w:val="00535C37"/>
    <w:rsid w:val="00536E4A"/>
    <w:rsid w:val="005407D5"/>
    <w:rsid w:val="00541786"/>
    <w:rsid w:val="00542D9F"/>
    <w:rsid w:val="005436C8"/>
    <w:rsid w:val="00544287"/>
    <w:rsid w:val="00544419"/>
    <w:rsid w:val="00544FB3"/>
    <w:rsid w:val="0054522F"/>
    <w:rsid w:val="00545930"/>
    <w:rsid w:val="00545D6B"/>
    <w:rsid w:val="005463AD"/>
    <w:rsid w:val="00546500"/>
    <w:rsid w:val="00546DB2"/>
    <w:rsid w:val="0054706B"/>
    <w:rsid w:val="00547A0A"/>
    <w:rsid w:val="00547E9F"/>
    <w:rsid w:val="0055128E"/>
    <w:rsid w:val="005529CA"/>
    <w:rsid w:val="00553095"/>
    <w:rsid w:val="00553848"/>
    <w:rsid w:val="00553F8E"/>
    <w:rsid w:val="005540B4"/>
    <w:rsid w:val="00554CBE"/>
    <w:rsid w:val="00554F28"/>
    <w:rsid w:val="00555460"/>
    <w:rsid w:val="00555564"/>
    <w:rsid w:val="0055557A"/>
    <w:rsid w:val="00555F32"/>
    <w:rsid w:val="005560AF"/>
    <w:rsid w:val="00556445"/>
    <w:rsid w:val="0055794E"/>
    <w:rsid w:val="00557A0E"/>
    <w:rsid w:val="00557B0D"/>
    <w:rsid w:val="00557F12"/>
    <w:rsid w:val="00557F51"/>
    <w:rsid w:val="00557F6E"/>
    <w:rsid w:val="0056017E"/>
    <w:rsid w:val="00560759"/>
    <w:rsid w:val="00561366"/>
    <w:rsid w:val="005615D2"/>
    <w:rsid w:val="0056173C"/>
    <w:rsid w:val="00562128"/>
    <w:rsid w:val="00562A8C"/>
    <w:rsid w:val="005634F9"/>
    <w:rsid w:val="00563DF7"/>
    <w:rsid w:val="0056463E"/>
    <w:rsid w:val="00564A90"/>
    <w:rsid w:val="005650E3"/>
    <w:rsid w:val="0056556A"/>
    <w:rsid w:val="00565890"/>
    <w:rsid w:val="00566170"/>
    <w:rsid w:val="00566C55"/>
    <w:rsid w:val="00567427"/>
    <w:rsid w:val="00567720"/>
    <w:rsid w:val="005677A0"/>
    <w:rsid w:val="0056796B"/>
    <w:rsid w:val="00567EE6"/>
    <w:rsid w:val="0057023A"/>
    <w:rsid w:val="00570C89"/>
    <w:rsid w:val="00571ACB"/>
    <w:rsid w:val="00571C1E"/>
    <w:rsid w:val="00572F1C"/>
    <w:rsid w:val="00572FA2"/>
    <w:rsid w:val="00573912"/>
    <w:rsid w:val="00575624"/>
    <w:rsid w:val="00575753"/>
    <w:rsid w:val="005758B2"/>
    <w:rsid w:val="00576F36"/>
    <w:rsid w:val="005772CB"/>
    <w:rsid w:val="005772D8"/>
    <w:rsid w:val="00577BA0"/>
    <w:rsid w:val="00577D0D"/>
    <w:rsid w:val="00580010"/>
    <w:rsid w:val="00580A28"/>
    <w:rsid w:val="005819ED"/>
    <w:rsid w:val="0058228F"/>
    <w:rsid w:val="0058272D"/>
    <w:rsid w:val="00582C68"/>
    <w:rsid w:val="0058355C"/>
    <w:rsid w:val="0058409C"/>
    <w:rsid w:val="00586315"/>
    <w:rsid w:val="005871A5"/>
    <w:rsid w:val="0058791E"/>
    <w:rsid w:val="00587C3F"/>
    <w:rsid w:val="00587D55"/>
    <w:rsid w:val="00590709"/>
    <w:rsid w:val="00590862"/>
    <w:rsid w:val="00590D89"/>
    <w:rsid w:val="00591306"/>
    <w:rsid w:val="005913C5"/>
    <w:rsid w:val="00591464"/>
    <w:rsid w:val="00591A09"/>
    <w:rsid w:val="005922C0"/>
    <w:rsid w:val="005926C5"/>
    <w:rsid w:val="005926E7"/>
    <w:rsid w:val="005929B2"/>
    <w:rsid w:val="00592A6F"/>
    <w:rsid w:val="00592D8E"/>
    <w:rsid w:val="00593231"/>
    <w:rsid w:val="00593894"/>
    <w:rsid w:val="00594C74"/>
    <w:rsid w:val="0059524C"/>
    <w:rsid w:val="00595C51"/>
    <w:rsid w:val="00596615"/>
    <w:rsid w:val="005967E6"/>
    <w:rsid w:val="00596E20"/>
    <w:rsid w:val="005976B9"/>
    <w:rsid w:val="005978E3"/>
    <w:rsid w:val="005A2682"/>
    <w:rsid w:val="005A29A7"/>
    <w:rsid w:val="005A3302"/>
    <w:rsid w:val="005A37CF"/>
    <w:rsid w:val="005A3C0F"/>
    <w:rsid w:val="005A3C8B"/>
    <w:rsid w:val="005A3E45"/>
    <w:rsid w:val="005A4670"/>
    <w:rsid w:val="005A4A9E"/>
    <w:rsid w:val="005A5120"/>
    <w:rsid w:val="005A5E34"/>
    <w:rsid w:val="005A6145"/>
    <w:rsid w:val="005A7ABA"/>
    <w:rsid w:val="005A7B8A"/>
    <w:rsid w:val="005B0079"/>
    <w:rsid w:val="005B1F96"/>
    <w:rsid w:val="005B2055"/>
    <w:rsid w:val="005B2F61"/>
    <w:rsid w:val="005B3883"/>
    <w:rsid w:val="005B3F51"/>
    <w:rsid w:val="005B5302"/>
    <w:rsid w:val="005B5AD2"/>
    <w:rsid w:val="005B5C5F"/>
    <w:rsid w:val="005B5D4B"/>
    <w:rsid w:val="005B74E7"/>
    <w:rsid w:val="005B7C5B"/>
    <w:rsid w:val="005C0F15"/>
    <w:rsid w:val="005C0F77"/>
    <w:rsid w:val="005C0FCF"/>
    <w:rsid w:val="005C2FB5"/>
    <w:rsid w:val="005C30EA"/>
    <w:rsid w:val="005C4288"/>
    <w:rsid w:val="005C46B1"/>
    <w:rsid w:val="005C489A"/>
    <w:rsid w:val="005C5043"/>
    <w:rsid w:val="005C50A1"/>
    <w:rsid w:val="005C5F03"/>
    <w:rsid w:val="005C620A"/>
    <w:rsid w:val="005C6DEA"/>
    <w:rsid w:val="005C720E"/>
    <w:rsid w:val="005C7496"/>
    <w:rsid w:val="005C78C6"/>
    <w:rsid w:val="005C7AC8"/>
    <w:rsid w:val="005C7D1D"/>
    <w:rsid w:val="005D0B2D"/>
    <w:rsid w:val="005D129F"/>
    <w:rsid w:val="005D1F7E"/>
    <w:rsid w:val="005D213B"/>
    <w:rsid w:val="005D257A"/>
    <w:rsid w:val="005D39F4"/>
    <w:rsid w:val="005D44F0"/>
    <w:rsid w:val="005D457E"/>
    <w:rsid w:val="005D512B"/>
    <w:rsid w:val="005D5664"/>
    <w:rsid w:val="005D5971"/>
    <w:rsid w:val="005D5A70"/>
    <w:rsid w:val="005D6063"/>
    <w:rsid w:val="005D681C"/>
    <w:rsid w:val="005D6BD2"/>
    <w:rsid w:val="005D748B"/>
    <w:rsid w:val="005D76BF"/>
    <w:rsid w:val="005D7BCD"/>
    <w:rsid w:val="005D7E4F"/>
    <w:rsid w:val="005E0405"/>
    <w:rsid w:val="005E08F2"/>
    <w:rsid w:val="005E08F5"/>
    <w:rsid w:val="005E12EA"/>
    <w:rsid w:val="005E1654"/>
    <w:rsid w:val="005E1813"/>
    <w:rsid w:val="005E2C67"/>
    <w:rsid w:val="005E3D17"/>
    <w:rsid w:val="005E3DAE"/>
    <w:rsid w:val="005E5CD8"/>
    <w:rsid w:val="005E5E47"/>
    <w:rsid w:val="005E6279"/>
    <w:rsid w:val="005E6C5D"/>
    <w:rsid w:val="005E76E0"/>
    <w:rsid w:val="005E7B35"/>
    <w:rsid w:val="005E7CAA"/>
    <w:rsid w:val="005F03D9"/>
    <w:rsid w:val="005F0546"/>
    <w:rsid w:val="005F1443"/>
    <w:rsid w:val="005F185F"/>
    <w:rsid w:val="005F3411"/>
    <w:rsid w:val="005F3498"/>
    <w:rsid w:val="005F3595"/>
    <w:rsid w:val="005F3BE5"/>
    <w:rsid w:val="005F58B1"/>
    <w:rsid w:val="005F5C74"/>
    <w:rsid w:val="005F6621"/>
    <w:rsid w:val="005F664D"/>
    <w:rsid w:val="005F735B"/>
    <w:rsid w:val="005F7632"/>
    <w:rsid w:val="005F7F45"/>
    <w:rsid w:val="00600EA0"/>
    <w:rsid w:val="00601417"/>
    <w:rsid w:val="006017C2"/>
    <w:rsid w:val="00601BFE"/>
    <w:rsid w:val="006039D7"/>
    <w:rsid w:val="00604D4E"/>
    <w:rsid w:val="006057A4"/>
    <w:rsid w:val="00606E5E"/>
    <w:rsid w:val="00607523"/>
    <w:rsid w:val="0061039F"/>
    <w:rsid w:val="0061054B"/>
    <w:rsid w:val="0061070A"/>
    <w:rsid w:val="00610A28"/>
    <w:rsid w:val="00610D7F"/>
    <w:rsid w:val="00612806"/>
    <w:rsid w:val="006138F4"/>
    <w:rsid w:val="00613916"/>
    <w:rsid w:val="00613D37"/>
    <w:rsid w:val="00614B36"/>
    <w:rsid w:val="00616435"/>
    <w:rsid w:val="0061770A"/>
    <w:rsid w:val="00617865"/>
    <w:rsid w:val="0062007E"/>
    <w:rsid w:val="00620621"/>
    <w:rsid w:val="006225D2"/>
    <w:rsid w:val="00622637"/>
    <w:rsid w:val="00622BEB"/>
    <w:rsid w:val="00623564"/>
    <w:rsid w:val="006239C1"/>
    <w:rsid w:val="00623F5F"/>
    <w:rsid w:val="00623F6A"/>
    <w:rsid w:val="00624B9E"/>
    <w:rsid w:val="00624FAF"/>
    <w:rsid w:val="006251F9"/>
    <w:rsid w:val="0062618D"/>
    <w:rsid w:val="00626243"/>
    <w:rsid w:val="00626BB8"/>
    <w:rsid w:val="00627839"/>
    <w:rsid w:val="00627AF5"/>
    <w:rsid w:val="006306BC"/>
    <w:rsid w:val="00630E14"/>
    <w:rsid w:val="0063124A"/>
    <w:rsid w:val="0063175E"/>
    <w:rsid w:val="00632F16"/>
    <w:rsid w:val="00633F2B"/>
    <w:rsid w:val="006344ED"/>
    <w:rsid w:val="006345ED"/>
    <w:rsid w:val="00635C19"/>
    <w:rsid w:val="0063624D"/>
    <w:rsid w:val="00636B90"/>
    <w:rsid w:val="0063763F"/>
    <w:rsid w:val="006378B9"/>
    <w:rsid w:val="006378DC"/>
    <w:rsid w:val="00637D09"/>
    <w:rsid w:val="00640124"/>
    <w:rsid w:val="006401F4"/>
    <w:rsid w:val="0064316F"/>
    <w:rsid w:val="00643374"/>
    <w:rsid w:val="00643942"/>
    <w:rsid w:val="00644855"/>
    <w:rsid w:val="00645D46"/>
    <w:rsid w:val="006467C2"/>
    <w:rsid w:val="00646F94"/>
    <w:rsid w:val="0064783B"/>
    <w:rsid w:val="006478EE"/>
    <w:rsid w:val="00647F02"/>
    <w:rsid w:val="006505C8"/>
    <w:rsid w:val="0065144E"/>
    <w:rsid w:val="0065155F"/>
    <w:rsid w:val="00652ABA"/>
    <w:rsid w:val="00653384"/>
    <w:rsid w:val="00653BBB"/>
    <w:rsid w:val="00655663"/>
    <w:rsid w:val="006561D7"/>
    <w:rsid w:val="00656791"/>
    <w:rsid w:val="0065713D"/>
    <w:rsid w:val="0065781E"/>
    <w:rsid w:val="00657CCE"/>
    <w:rsid w:val="00660E9D"/>
    <w:rsid w:val="0066220E"/>
    <w:rsid w:val="00662706"/>
    <w:rsid w:val="00662F3B"/>
    <w:rsid w:val="00662F49"/>
    <w:rsid w:val="00664211"/>
    <w:rsid w:val="006645D8"/>
    <w:rsid w:val="0066464F"/>
    <w:rsid w:val="006650AF"/>
    <w:rsid w:val="0066712D"/>
    <w:rsid w:val="00670104"/>
    <w:rsid w:val="00670127"/>
    <w:rsid w:val="0067073D"/>
    <w:rsid w:val="006710CC"/>
    <w:rsid w:val="00671376"/>
    <w:rsid w:val="00671A3F"/>
    <w:rsid w:val="00671C52"/>
    <w:rsid w:val="00673AEB"/>
    <w:rsid w:val="006747C5"/>
    <w:rsid w:val="00674C61"/>
    <w:rsid w:val="00675402"/>
    <w:rsid w:val="00675933"/>
    <w:rsid w:val="00675DF2"/>
    <w:rsid w:val="00676704"/>
    <w:rsid w:val="00677549"/>
    <w:rsid w:val="00677D49"/>
    <w:rsid w:val="00677F3A"/>
    <w:rsid w:val="00680CE0"/>
    <w:rsid w:val="00680D76"/>
    <w:rsid w:val="006811E8"/>
    <w:rsid w:val="00681B7C"/>
    <w:rsid w:val="00682632"/>
    <w:rsid w:val="00682692"/>
    <w:rsid w:val="00682810"/>
    <w:rsid w:val="00682E72"/>
    <w:rsid w:val="00682F54"/>
    <w:rsid w:val="00683473"/>
    <w:rsid w:val="00683E22"/>
    <w:rsid w:val="006844A3"/>
    <w:rsid w:val="006853E8"/>
    <w:rsid w:val="00685B8B"/>
    <w:rsid w:val="00686313"/>
    <w:rsid w:val="00686ED2"/>
    <w:rsid w:val="00690DE9"/>
    <w:rsid w:val="00691169"/>
    <w:rsid w:val="006912A8"/>
    <w:rsid w:val="006923B7"/>
    <w:rsid w:val="006923C6"/>
    <w:rsid w:val="006923D2"/>
    <w:rsid w:val="00692476"/>
    <w:rsid w:val="00692E02"/>
    <w:rsid w:val="00692F9B"/>
    <w:rsid w:val="00693F2B"/>
    <w:rsid w:val="00694349"/>
    <w:rsid w:val="006949B4"/>
    <w:rsid w:val="00694C77"/>
    <w:rsid w:val="0069517E"/>
    <w:rsid w:val="00695C21"/>
    <w:rsid w:val="00696309"/>
    <w:rsid w:val="006A05D2"/>
    <w:rsid w:val="006A4A01"/>
    <w:rsid w:val="006A5F95"/>
    <w:rsid w:val="006A645A"/>
    <w:rsid w:val="006A6E13"/>
    <w:rsid w:val="006B03F9"/>
    <w:rsid w:val="006B2F24"/>
    <w:rsid w:val="006B3842"/>
    <w:rsid w:val="006B3B31"/>
    <w:rsid w:val="006B41BB"/>
    <w:rsid w:val="006B6CBA"/>
    <w:rsid w:val="006B74AA"/>
    <w:rsid w:val="006B7E74"/>
    <w:rsid w:val="006C0BB5"/>
    <w:rsid w:val="006C1A52"/>
    <w:rsid w:val="006C2966"/>
    <w:rsid w:val="006C40EF"/>
    <w:rsid w:val="006C41FD"/>
    <w:rsid w:val="006C4227"/>
    <w:rsid w:val="006C4351"/>
    <w:rsid w:val="006C489B"/>
    <w:rsid w:val="006C4A26"/>
    <w:rsid w:val="006C4FC8"/>
    <w:rsid w:val="006C5A6D"/>
    <w:rsid w:val="006C5B2D"/>
    <w:rsid w:val="006C5FA5"/>
    <w:rsid w:val="006C67A4"/>
    <w:rsid w:val="006D081D"/>
    <w:rsid w:val="006D143F"/>
    <w:rsid w:val="006D156C"/>
    <w:rsid w:val="006D22A7"/>
    <w:rsid w:val="006D2B48"/>
    <w:rsid w:val="006D41AB"/>
    <w:rsid w:val="006D4801"/>
    <w:rsid w:val="006D5C2D"/>
    <w:rsid w:val="006D704A"/>
    <w:rsid w:val="006D723B"/>
    <w:rsid w:val="006D7562"/>
    <w:rsid w:val="006D7BA9"/>
    <w:rsid w:val="006D7BBB"/>
    <w:rsid w:val="006E0289"/>
    <w:rsid w:val="006E0D3A"/>
    <w:rsid w:val="006E16D4"/>
    <w:rsid w:val="006E23E8"/>
    <w:rsid w:val="006E24E1"/>
    <w:rsid w:val="006E28AC"/>
    <w:rsid w:val="006E2965"/>
    <w:rsid w:val="006E3E63"/>
    <w:rsid w:val="006E4BBC"/>
    <w:rsid w:val="006E4E7F"/>
    <w:rsid w:val="006E5145"/>
    <w:rsid w:val="006E61A8"/>
    <w:rsid w:val="006E6481"/>
    <w:rsid w:val="006E6488"/>
    <w:rsid w:val="006E6F11"/>
    <w:rsid w:val="006E7296"/>
    <w:rsid w:val="006E760C"/>
    <w:rsid w:val="006F07EE"/>
    <w:rsid w:val="006F12DE"/>
    <w:rsid w:val="006F2113"/>
    <w:rsid w:val="006F26E9"/>
    <w:rsid w:val="006F2E01"/>
    <w:rsid w:val="006F2EB2"/>
    <w:rsid w:val="006F30C4"/>
    <w:rsid w:val="006F4162"/>
    <w:rsid w:val="006F466C"/>
    <w:rsid w:val="006F4853"/>
    <w:rsid w:val="006F5BB0"/>
    <w:rsid w:val="006F6BAD"/>
    <w:rsid w:val="006F7276"/>
    <w:rsid w:val="006F739C"/>
    <w:rsid w:val="0070073F"/>
    <w:rsid w:val="00700799"/>
    <w:rsid w:val="007009B8"/>
    <w:rsid w:val="00701209"/>
    <w:rsid w:val="00701669"/>
    <w:rsid w:val="007016A9"/>
    <w:rsid w:val="00702BBD"/>
    <w:rsid w:val="0070303C"/>
    <w:rsid w:val="007031CC"/>
    <w:rsid w:val="00703363"/>
    <w:rsid w:val="00703738"/>
    <w:rsid w:val="00704016"/>
    <w:rsid w:val="007044D4"/>
    <w:rsid w:val="0070479E"/>
    <w:rsid w:val="007049ED"/>
    <w:rsid w:val="007057C6"/>
    <w:rsid w:val="00706071"/>
    <w:rsid w:val="00706190"/>
    <w:rsid w:val="0070673C"/>
    <w:rsid w:val="00706BA2"/>
    <w:rsid w:val="00710074"/>
    <w:rsid w:val="00710107"/>
    <w:rsid w:val="0071028F"/>
    <w:rsid w:val="007104E8"/>
    <w:rsid w:val="007104EB"/>
    <w:rsid w:val="0071069F"/>
    <w:rsid w:val="00710C60"/>
    <w:rsid w:val="00712B38"/>
    <w:rsid w:val="00712CDF"/>
    <w:rsid w:val="00713365"/>
    <w:rsid w:val="00713C85"/>
    <w:rsid w:val="007147A8"/>
    <w:rsid w:val="007148FC"/>
    <w:rsid w:val="00714D39"/>
    <w:rsid w:val="00714D3F"/>
    <w:rsid w:val="0071500D"/>
    <w:rsid w:val="00716455"/>
    <w:rsid w:val="007168EA"/>
    <w:rsid w:val="00716B07"/>
    <w:rsid w:val="0071705F"/>
    <w:rsid w:val="00717BC7"/>
    <w:rsid w:val="00717C31"/>
    <w:rsid w:val="00720619"/>
    <w:rsid w:val="00720BAA"/>
    <w:rsid w:val="00721598"/>
    <w:rsid w:val="007218D8"/>
    <w:rsid w:val="00721C6D"/>
    <w:rsid w:val="00721DE1"/>
    <w:rsid w:val="00722806"/>
    <w:rsid w:val="00722D41"/>
    <w:rsid w:val="00723216"/>
    <w:rsid w:val="007234EB"/>
    <w:rsid w:val="007237B6"/>
    <w:rsid w:val="00724707"/>
    <w:rsid w:val="00724EA7"/>
    <w:rsid w:val="00724FA4"/>
    <w:rsid w:val="007252BE"/>
    <w:rsid w:val="0072558A"/>
    <w:rsid w:val="00725E9C"/>
    <w:rsid w:val="00726952"/>
    <w:rsid w:val="0073061C"/>
    <w:rsid w:val="007307AB"/>
    <w:rsid w:val="00731397"/>
    <w:rsid w:val="00732F2C"/>
    <w:rsid w:val="00733D65"/>
    <w:rsid w:val="00734FFC"/>
    <w:rsid w:val="0073575E"/>
    <w:rsid w:val="00735A67"/>
    <w:rsid w:val="007361FB"/>
    <w:rsid w:val="00736839"/>
    <w:rsid w:val="00736CF6"/>
    <w:rsid w:val="00736CFE"/>
    <w:rsid w:val="00737352"/>
    <w:rsid w:val="00737C23"/>
    <w:rsid w:val="00737F8C"/>
    <w:rsid w:val="0074080B"/>
    <w:rsid w:val="00740BCB"/>
    <w:rsid w:val="00740BF5"/>
    <w:rsid w:val="00741EB1"/>
    <w:rsid w:val="00741F2B"/>
    <w:rsid w:val="00742623"/>
    <w:rsid w:val="00743E89"/>
    <w:rsid w:val="00744D21"/>
    <w:rsid w:val="00745DAD"/>
    <w:rsid w:val="00746BE9"/>
    <w:rsid w:val="0074719F"/>
    <w:rsid w:val="007471C6"/>
    <w:rsid w:val="00747EB7"/>
    <w:rsid w:val="0075009B"/>
    <w:rsid w:val="0075085B"/>
    <w:rsid w:val="00751924"/>
    <w:rsid w:val="0075225C"/>
    <w:rsid w:val="00752953"/>
    <w:rsid w:val="0075443C"/>
    <w:rsid w:val="00754B99"/>
    <w:rsid w:val="00755019"/>
    <w:rsid w:val="0075549F"/>
    <w:rsid w:val="007560DF"/>
    <w:rsid w:val="00756123"/>
    <w:rsid w:val="00756658"/>
    <w:rsid w:val="00757359"/>
    <w:rsid w:val="007577A0"/>
    <w:rsid w:val="0076010F"/>
    <w:rsid w:val="0076074D"/>
    <w:rsid w:val="00761A6E"/>
    <w:rsid w:val="007622BD"/>
    <w:rsid w:val="00762CAA"/>
    <w:rsid w:val="00762D6D"/>
    <w:rsid w:val="007638A7"/>
    <w:rsid w:val="0076394F"/>
    <w:rsid w:val="00764D2B"/>
    <w:rsid w:val="00765383"/>
    <w:rsid w:val="0076599E"/>
    <w:rsid w:val="00765FC3"/>
    <w:rsid w:val="00767E33"/>
    <w:rsid w:val="0077118B"/>
    <w:rsid w:val="0077228B"/>
    <w:rsid w:val="007725A4"/>
    <w:rsid w:val="0077367E"/>
    <w:rsid w:val="007737FA"/>
    <w:rsid w:val="00773E68"/>
    <w:rsid w:val="00775941"/>
    <w:rsid w:val="00775A05"/>
    <w:rsid w:val="00775A66"/>
    <w:rsid w:val="007776B5"/>
    <w:rsid w:val="0078161A"/>
    <w:rsid w:val="0078171E"/>
    <w:rsid w:val="00781843"/>
    <w:rsid w:val="00782D15"/>
    <w:rsid w:val="00784BE7"/>
    <w:rsid w:val="007853E4"/>
    <w:rsid w:val="00787988"/>
    <w:rsid w:val="00787C56"/>
    <w:rsid w:val="007907AC"/>
    <w:rsid w:val="0079173B"/>
    <w:rsid w:val="00791CC4"/>
    <w:rsid w:val="00791D8D"/>
    <w:rsid w:val="00791ED1"/>
    <w:rsid w:val="007927FA"/>
    <w:rsid w:val="007937FF"/>
    <w:rsid w:val="00793893"/>
    <w:rsid w:val="00793A55"/>
    <w:rsid w:val="00793E76"/>
    <w:rsid w:val="00794A0E"/>
    <w:rsid w:val="0079504B"/>
    <w:rsid w:val="00795058"/>
    <w:rsid w:val="00795257"/>
    <w:rsid w:val="007960EA"/>
    <w:rsid w:val="00796148"/>
    <w:rsid w:val="00797B34"/>
    <w:rsid w:val="00797D7A"/>
    <w:rsid w:val="007A1854"/>
    <w:rsid w:val="007A1A5E"/>
    <w:rsid w:val="007A1C4B"/>
    <w:rsid w:val="007A1E1E"/>
    <w:rsid w:val="007A1EC0"/>
    <w:rsid w:val="007A2A45"/>
    <w:rsid w:val="007A2B0B"/>
    <w:rsid w:val="007A3E4B"/>
    <w:rsid w:val="007A3F64"/>
    <w:rsid w:val="007A54B2"/>
    <w:rsid w:val="007A5F09"/>
    <w:rsid w:val="007A6081"/>
    <w:rsid w:val="007A748C"/>
    <w:rsid w:val="007A7EEB"/>
    <w:rsid w:val="007B00B3"/>
    <w:rsid w:val="007B2797"/>
    <w:rsid w:val="007B303C"/>
    <w:rsid w:val="007B3907"/>
    <w:rsid w:val="007B53BB"/>
    <w:rsid w:val="007B55EA"/>
    <w:rsid w:val="007B6F19"/>
    <w:rsid w:val="007B72CC"/>
    <w:rsid w:val="007B7E9D"/>
    <w:rsid w:val="007C0082"/>
    <w:rsid w:val="007C207A"/>
    <w:rsid w:val="007C22FB"/>
    <w:rsid w:val="007C2697"/>
    <w:rsid w:val="007C29C7"/>
    <w:rsid w:val="007C2AEF"/>
    <w:rsid w:val="007C37AD"/>
    <w:rsid w:val="007C4184"/>
    <w:rsid w:val="007C4197"/>
    <w:rsid w:val="007C42EA"/>
    <w:rsid w:val="007C47B7"/>
    <w:rsid w:val="007C499F"/>
    <w:rsid w:val="007C4AEA"/>
    <w:rsid w:val="007C4E20"/>
    <w:rsid w:val="007C5140"/>
    <w:rsid w:val="007C531B"/>
    <w:rsid w:val="007C5506"/>
    <w:rsid w:val="007C570F"/>
    <w:rsid w:val="007C5943"/>
    <w:rsid w:val="007C5A31"/>
    <w:rsid w:val="007C5A63"/>
    <w:rsid w:val="007C5B61"/>
    <w:rsid w:val="007C6508"/>
    <w:rsid w:val="007C6B52"/>
    <w:rsid w:val="007C6E89"/>
    <w:rsid w:val="007C760A"/>
    <w:rsid w:val="007D017C"/>
    <w:rsid w:val="007D09F1"/>
    <w:rsid w:val="007D11FF"/>
    <w:rsid w:val="007D218E"/>
    <w:rsid w:val="007D2305"/>
    <w:rsid w:val="007D28D9"/>
    <w:rsid w:val="007D396C"/>
    <w:rsid w:val="007D3C0C"/>
    <w:rsid w:val="007D4284"/>
    <w:rsid w:val="007D4792"/>
    <w:rsid w:val="007D4F76"/>
    <w:rsid w:val="007D5B48"/>
    <w:rsid w:val="007D6E87"/>
    <w:rsid w:val="007D6F69"/>
    <w:rsid w:val="007D700F"/>
    <w:rsid w:val="007D71A2"/>
    <w:rsid w:val="007D78B5"/>
    <w:rsid w:val="007D7AA0"/>
    <w:rsid w:val="007D7D6D"/>
    <w:rsid w:val="007E0604"/>
    <w:rsid w:val="007E0D06"/>
    <w:rsid w:val="007E1399"/>
    <w:rsid w:val="007E1423"/>
    <w:rsid w:val="007E1511"/>
    <w:rsid w:val="007E1CE5"/>
    <w:rsid w:val="007E26FE"/>
    <w:rsid w:val="007E3EDA"/>
    <w:rsid w:val="007E47B6"/>
    <w:rsid w:val="007E5106"/>
    <w:rsid w:val="007E5BD1"/>
    <w:rsid w:val="007E65A4"/>
    <w:rsid w:val="007E6965"/>
    <w:rsid w:val="007E721A"/>
    <w:rsid w:val="007E723E"/>
    <w:rsid w:val="007F02B3"/>
    <w:rsid w:val="007F08C2"/>
    <w:rsid w:val="007F106F"/>
    <w:rsid w:val="007F1A30"/>
    <w:rsid w:val="007F1B23"/>
    <w:rsid w:val="007F1CDF"/>
    <w:rsid w:val="007F21BB"/>
    <w:rsid w:val="007F282A"/>
    <w:rsid w:val="007F377D"/>
    <w:rsid w:val="007F3997"/>
    <w:rsid w:val="007F3DC8"/>
    <w:rsid w:val="007F3F53"/>
    <w:rsid w:val="007F42AF"/>
    <w:rsid w:val="007F4980"/>
    <w:rsid w:val="007F58F7"/>
    <w:rsid w:val="007F63EA"/>
    <w:rsid w:val="007F64CD"/>
    <w:rsid w:val="007F6649"/>
    <w:rsid w:val="007F6E33"/>
    <w:rsid w:val="007F797E"/>
    <w:rsid w:val="00800C91"/>
    <w:rsid w:val="008012E0"/>
    <w:rsid w:val="00802A94"/>
    <w:rsid w:val="00803557"/>
    <w:rsid w:val="00803E44"/>
    <w:rsid w:val="00804077"/>
    <w:rsid w:val="00804501"/>
    <w:rsid w:val="00804A82"/>
    <w:rsid w:val="00804DE3"/>
    <w:rsid w:val="00805051"/>
    <w:rsid w:val="0080516F"/>
    <w:rsid w:val="0080553D"/>
    <w:rsid w:val="00805C73"/>
    <w:rsid w:val="00806202"/>
    <w:rsid w:val="0080683D"/>
    <w:rsid w:val="00806986"/>
    <w:rsid w:val="00806EB7"/>
    <w:rsid w:val="008074F8"/>
    <w:rsid w:val="00807F27"/>
    <w:rsid w:val="00810030"/>
    <w:rsid w:val="0081032E"/>
    <w:rsid w:val="00810EDB"/>
    <w:rsid w:val="0081107E"/>
    <w:rsid w:val="0081196E"/>
    <w:rsid w:val="0081358E"/>
    <w:rsid w:val="008149EF"/>
    <w:rsid w:val="00814B24"/>
    <w:rsid w:val="00814DB8"/>
    <w:rsid w:val="00814EA0"/>
    <w:rsid w:val="008164AC"/>
    <w:rsid w:val="00816792"/>
    <w:rsid w:val="0081782D"/>
    <w:rsid w:val="008209A0"/>
    <w:rsid w:val="00821C7B"/>
    <w:rsid w:val="00821F60"/>
    <w:rsid w:val="008228C2"/>
    <w:rsid w:val="008238EC"/>
    <w:rsid w:val="00825E4F"/>
    <w:rsid w:val="008262ED"/>
    <w:rsid w:val="00826706"/>
    <w:rsid w:val="0082685C"/>
    <w:rsid w:val="00826E72"/>
    <w:rsid w:val="00827AD0"/>
    <w:rsid w:val="00831273"/>
    <w:rsid w:val="008315FC"/>
    <w:rsid w:val="008325B8"/>
    <w:rsid w:val="0083274C"/>
    <w:rsid w:val="00833072"/>
    <w:rsid w:val="00834093"/>
    <w:rsid w:val="0083708F"/>
    <w:rsid w:val="008376DE"/>
    <w:rsid w:val="00837E65"/>
    <w:rsid w:val="00837EFC"/>
    <w:rsid w:val="00841551"/>
    <w:rsid w:val="00841D8A"/>
    <w:rsid w:val="00843DBD"/>
    <w:rsid w:val="00843E87"/>
    <w:rsid w:val="008442A0"/>
    <w:rsid w:val="00844388"/>
    <w:rsid w:val="00844861"/>
    <w:rsid w:val="0084496D"/>
    <w:rsid w:val="00844BA2"/>
    <w:rsid w:val="008453B8"/>
    <w:rsid w:val="0084553C"/>
    <w:rsid w:val="00845607"/>
    <w:rsid w:val="00845C4D"/>
    <w:rsid w:val="00845FB9"/>
    <w:rsid w:val="008460B4"/>
    <w:rsid w:val="00846B1C"/>
    <w:rsid w:val="00847761"/>
    <w:rsid w:val="008501D7"/>
    <w:rsid w:val="00850891"/>
    <w:rsid w:val="00850B6C"/>
    <w:rsid w:val="00850C3D"/>
    <w:rsid w:val="0085115E"/>
    <w:rsid w:val="00851290"/>
    <w:rsid w:val="00851E69"/>
    <w:rsid w:val="00851E80"/>
    <w:rsid w:val="00852D44"/>
    <w:rsid w:val="00853C41"/>
    <w:rsid w:val="00853EDD"/>
    <w:rsid w:val="00854317"/>
    <w:rsid w:val="00854695"/>
    <w:rsid w:val="00854D8E"/>
    <w:rsid w:val="00854FC1"/>
    <w:rsid w:val="00857F5F"/>
    <w:rsid w:val="00860F36"/>
    <w:rsid w:val="008616F2"/>
    <w:rsid w:val="00861FF6"/>
    <w:rsid w:val="0086242F"/>
    <w:rsid w:val="00863CB2"/>
    <w:rsid w:val="00863DA9"/>
    <w:rsid w:val="00863F4A"/>
    <w:rsid w:val="00864519"/>
    <w:rsid w:val="008646D0"/>
    <w:rsid w:val="0086496D"/>
    <w:rsid w:val="008663A6"/>
    <w:rsid w:val="0086678D"/>
    <w:rsid w:val="00866955"/>
    <w:rsid w:val="00866A7D"/>
    <w:rsid w:val="00867DA3"/>
    <w:rsid w:val="00870D2F"/>
    <w:rsid w:val="008724D3"/>
    <w:rsid w:val="00872698"/>
    <w:rsid w:val="0087376A"/>
    <w:rsid w:val="0087477F"/>
    <w:rsid w:val="00874959"/>
    <w:rsid w:val="00874DF2"/>
    <w:rsid w:val="00877132"/>
    <w:rsid w:val="0087725C"/>
    <w:rsid w:val="00877EB3"/>
    <w:rsid w:val="00880182"/>
    <w:rsid w:val="0088186C"/>
    <w:rsid w:val="00882866"/>
    <w:rsid w:val="00883933"/>
    <w:rsid w:val="0088404C"/>
    <w:rsid w:val="00884283"/>
    <w:rsid w:val="00884454"/>
    <w:rsid w:val="00884A6F"/>
    <w:rsid w:val="00884A81"/>
    <w:rsid w:val="00884EBB"/>
    <w:rsid w:val="008853CA"/>
    <w:rsid w:val="0088577A"/>
    <w:rsid w:val="008857AF"/>
    <w:rsid w:val="00886641"/>
    <w:rsid w:val="00886724"/>
    <w:rsid w:val="008867BC"/>
    <w:rsid w:val="008877BE"/>
    <w:rsid w:val="00890D3B"/>
    <w:rsid w:val="008916B4"/>
    <w:rsid w:val="008918E4"/>
    <w:rsid w:val="00891A8A"/>
    <w:rsid w:val="00891E0C"/>
    <w:rsid w:val="00891F08"/>
    <w:rsid w:val="00892781"/>
    <w:rsid w:val="00893BB4"/>
    <w:rsid w:val="00893E42"/>
    <w:rsid w:val="00894392"/>
    <w:rsid w:val="008948A5"/>
    <w:rsid w:val="00894F8D"/>
    <w:rsid w:val="008958C9"/>
    <w:rsid w:val="00895951"/>
    <w:rsid w:val="00897AF9"/>
    <w:rsid w:val="00897D3A"/>
    <w:rsid w:val="00897DDE"/>
    <w:rsid w:val="008A16F9"/>
    <w:rsid w:val="008A1733"/>
    <w:rsid w:val="008A1916"/>
    <w:rsid w:val="008A1C11"/>
    <w:rsid w:val="008A23D2"/>
    <w:rsid w:val="008A363F"/>
    <w:rsid w:val="008A3891"/>
    <w:rsid w:val="008A4540"/>
    <w:rsid w:val="008A474B"/>
    <w:rsid w:val="008A4AED"/>
    <w:rsid w:val="008A4E04"/>
    <w:rsid w:val="008A630C"/>
    <w:rsid w:val="008A6CB5"/>
    <w:rsid w:val="008B0158"/>
    <w:rsid w:val="008B10D2"/>
    <w:rsid w:val="008B12BF"/>
    <w:rsid w:val="008B1AB0"/>
    <w:rsid w:val="008B2417"/>
    <w:rsid w:val="008B253A"/>
    <w:rsid w:val="008B2917"/>
    <w:rsid w:val="008B29F9"/>
    <w:rsid w:val="008B32AC"/>
    <w:rsid w:val="008B3C54"/>
    <w:rsid w:val="008B3F1E"/>
    <w:rsid w:val="008B3FD3"/>
    <w:rsid w:val="008B442D"/>
    <w:rsid w:val="008B4509"/>
    <w:rsid w:val="008B48A8"/>
    <w:rsid w:val="008B5634"/>
    <w:rsid w:val="008B5B56"/>
    <w:rsid w:val="008B689F"/>
    <w:rsid w:val="008B6A2C"/>
    <w:rsid w:val="008B6EE2"/>
    <w:rsid w:val="008B76D4"/>
    <w:rsid w:val="008C0150"/>
    <w:rsid w:val="008C0297"/>
    <w:rsid w:val="008C05EF"/>
    <w:rsid w:val="008C0C92"/>
    <w:rsid w:val="008C1EBB"/>
    <w:rsid w:val="008C21DA"/>
    <w:rsid w:val="008C231C"/>
    <w:rsid w:val="008C2C13"/>
    <w:rsid w:val="008C2C4E"/>
    <w:rsid w:val="008C2D1C"/>
    <w:rsid w:val="008C33B5"/>
    <w:rsid w:val="008C3498"/>
    <w:rsid w:val="008C3FF7"/>
    <w:rsid w:val="008C4810"/>
    <w:rsid w:val="008C4A06"/>
    <w:rsid w:val="008C4C8C"/>
    <w:rsid w:val="008C5304"/>
    <w:rsid w:val="008C5E3C"/>
    <w:rsid w:val="008C66CA"/>
    <w:rsid w:val="008D1485"/>
    <w:rsid w:val="008D1BF0"/>
    <w:rsid w:val="008D1E45"/>
    <w:rsid w:val="008D21C8"/>
    <w:rsid w:val="008D22A6"/>
    <w:rsid w:val="008D37CA"/>
    <w:rsid w:val="008D3896"/>
    <w:rsid w:val="008D3CED"/>
    <w:rsid w:val="008D3FE3"/>
    <w:rsid w:val="008D429F"/>
    <w:rsid w:val="008D4AAF"/>
    <w:rsid w:val="008D4CDC"/>
    <w:rsid w:val="008D5DEE"/>
    <w:rsid w:val="008D60DB"/>
    <w:rsid w:val="008D68B9"/>
    <w:rsid w:val="008D6B8C"/>
    <w:rsid w:val="008D6D7B"/>
    <w:rsid w:val="008D6F40"/>
    <w:rsid w:val="008D7C75"/>
    <w:rsid w:val="008D7CCB"/>
    <w:rsid w:val="008E0434"/>
    <w:rsid w:val="008E1340"/>
    <w:rsid w:val="008E1627"/>
    <w:rsid w:val="008E1C53"/>
    <w:rsid w:val="008E3273"/>
    <w:rsid w:val="008E3767"/>
    <w:rsid w:val="008E3AE8"/>
    <w:rsid w:val="008E3BC3"/>
    <w:rsid w:val="008E3DD4"/>
    <w:rsid w:val="008E4C2B"/>
    <w:rsid w:val="008E592E"/>
    <w:rsid w:val="008E595E"/>
    <w:rsid w:val="008E67ED"/>
    <w:rsid w:val="008E69F1"/>
    <w:rsid w:val="008E6A1E"/>
    <w:rsid w:val="008E7BB0"/>
    <w:rsid w:val="008F180E"/>
    <w:rsid w:val="008F19A6"/>
    <w:rsid w:val="008F2237"/>
    <w:rsid w:val="008F23FE"/>
    <w:rsid w:val="008F339A"/>
    <w:rsid w:val="008F4A8B"/>
    <w:rsid w:val="008F4D8F"/>
    <w:rsid w:val="008F5574"/>
    <w:rsid w:val="008F564A"/>
    <w:rsid w:val="008F6649"/>
    <w:rsid w:val="008F7050"/>
    <w:rsid w:val="008F70E1"/>
    <w:rsid w:val="008F72AF"/>
    <w:rsid w:val="009001BC"/>
    <w:rsid w:val="009002D8"/>
    <w:rsid w:val="00900834"/>
    <w:rsid w:val="0090159F"/>
    <w:rsid w:val="0090195A"/>
    <w:rsid w:val="00902A34"/>
    <w:rsid w:val="009032A9"/>
    <w:rsid w:val="00904BF9"/>
    <w:rsid w:val="009053BA"/>
    <w:rsid w:val="009054AA"/>
    <w:rsid w:val="00905F00"/>
    <w:rsid w:val="00906B31"/>
    <w:rsid w:val="00906C85"/>
    <w:rsid w:val="00906F46"/>
    <w:rsid w:val="00911172"/>
    <w:rsid w:val="009125CC"/>
    <w:rsid w:val="00913243"/>
    <w:rsid w:val="009141FF"/>
    <w:rsid w:val="009142C9"/>
    <w:rsid w:val="00914464"/>
    <w:rsid w:val="00914595"/>
    <w:rsid w:val="00915098"/>
    <w:rsid w:val="009158E4"/>
    <w:rsid w:val="00915D6B"/>
    <w:rsid w:val="00916553"/>
    <w:rsid w:val="00916F44"/>
    <w:rsid w:val="0091700E"/>
    <w:rsid w:val="00917201"/>
    <w:rsid w:val="009172B7"/>
    <w:rsid w:val="0091766E"/>
    <w:rsid w:val="00917C91"/>
    <w:rsid w:val="00917DDD"/>
    <w:rsid w:val="00917F8E"/>
    <w:rsid w:val="0092178D"/>
    <w:rsid w:val="00922081"/>
    <w:rsid w:val="009228FE"/>
    <w:rsid w:val="00923606"/>
    <w:rsid w:val="009240B2"/>
    <w:rsid w:val="00924D57"/>
    <w:rsid w:val="0092649B"/>
    <w:rsid w:val="00926F2A"/>
    <w:rsid w:val="009270FA"/>
    <w:rsid w:val="00927511"/>
    <w:rsid w:val="00930855"/>
    <w:rsid w:val="0093124A"/>
    <w:rsid w:val="0093322A"/>
    <w:rsid w:val="009333FF"/>
    <w:rsid w:val="00933714"/>
    <w:rsid w:val="00933A98"/>
    <w:rsid w:val="009342AE"/>
    <w:rsid w:val="00934946"/>
    <w:rsid w:val="00934F0A"/>
    <w:rsid w:val="0093510C"/>
    <w:rsid w:val="0093517E"/>
    <w:rsid w:val="00936128"/>
    <w:rsid w:val="00936334"/>
    <w:rsid w:val="0093669D"/>
    <w:rsid w:val="00936BEE"/>
    <w:rsid w:val="0093721F"/>
    <w:rsid w:val="009377CE"/>
    <w:rsid w:val="009378A6"/>
    <w:rsid w:val="00940361"/>
    <w:rsid w:val="009414CE"/>
    <w:rsid w:val="0094219F"/>
    <w:rsid w:val="00942B38"/>
    <w:rsid w:val="00942CA2"/>
    <w:rsid w:val="009448A5"/>
    <w:rsid w:val="0094547F"/>
    <w:rsid w:val="00945950"/>
    <w:rsid w:val="00945ED0"/>
    <w:rsid w:val="00946529"/>
    <w:rsid w:val="00946A1E"/>
    <w:rsid w:val="009471AE"/>
    <w:rsid w:val="00947F98"/>
    <w:rsid w:val="00950828"/>
    <w:rsid w:val="00950F2C"/>
    <w:rsid w:val="00952B49"/>
    <w:rsid w:val="00953E82"/>
    <w:rsid w:val="0095436B"/>
    <w:rsid w:val="00955A3A"/>
    <w:rsid w:val="009563E0"/>
    <w:rsid w:val="00957C62"/>
    <w:rsid w:val="009600E3"/>
    <w:rsid w:val="00960161"/>
    <w:rsid w:val="0096066F"/>
    <w:rsid w:val="00961ACA"/>
    <w:rsid w:val="00961B98"/>
    <w:rsid w:val="00962C2B"/>
    <w:rsid w:val="00962CD9"/>
    <w:rsid w:val="00962D9B"/>
    <w:rsid w:val="00963151"/>
    <w:rsid w:val="00963649"/>
    <w:rsid w:val="009649F2"/>
    <w:rsid w:val="00964D7D"/>
    <w:rsid w:val="00964F76"/>
    <w:rsid w:val="0096550F"/>
    <w:rsid w:val="00965934"/>
    <w:rsid w:val="00965A48"/>
    <w:rsid w:val="009667CF"/>
    <w:rsid w:val="00966C71"/>
    <w:rsid w:val="00967981"/>
    <w:rsid w:val="00967D23"/>
    <w:rsid w:val="009701F9"/>
    <w:rsid w:val="0097054D"/>
    <w:rsid w:val="00970AF7"/>
    <w:rsid w:val="00971457"/>
    <w:rsid w:val="00971459"/>
    <w:rsid w:val="00971B62"/>
    <w:rsid w:val="00971FA3"/>
    <w:rsid w:val="00972199"/>
    <w:rsid w:val="0097277A"/>
    <w:rsid w:val="0097282A"/>
    <w:rsid w:val="009732D1"/>
    <w:rsid w:val="0097367E"/>
    <w:rsid w:val="00973D5B"/>
    <w:rsid w:val="0097522A"/>
    <w:rsid w:val="00975733"/>
    <w:rsid w:val="00975B6A"/>
    <w:rsid w:val="00976845"/>
    <w:rsid w:val="00976BAA"/>
    <w:rsid w:val="00976FA7"/>
    <w:rsid w:val="009771F3"/>
    <w:rsid w:val="00977506"/>
    <w:rsid w:val="00980CFD"/>
    <w:rsid w:val="0098153C"/>
    <w:rsid w:val="0098153E"/>
    <w:rsid w:val="00981937"/>
    <w:rsid w:val="00981B3D"/>
    <w:rsid w:val="00981F34"/>
    <w:rsid w:val="00982687"/>
    <w:rsid w:val="00983542"/>
    <w:rsid w:val="00983C6C"/>
    <w:rsid w:val="00983EF8"/>
    <w:rsid w:val="00983F1E"/>
    <w:rsid w:val="009847EC"/>
    <w:rsid w:val="0098648C"/>
    <w:rsid w:val="00987193"/>
    <w:rsid w:val="00987463"/>
    <w:rsid w:val="00990141"/>
    <w:rsid w:val="009910F3"/>
    <w:rsid w:val="00991148"/>
    <w:rsid w:val="009913C1"/>
    <w:rsid w:val="00991D61"/>
    <w:rsid w:val="0099203C"/>
    <w:rsid w:val="009922E4"/>
    <w:rsid w:val="00992A2E"/>
    <w:rsid w:val="009936B7"/>
    <w:rsid w:val="00993EC1"/>
    <w:rsid w:val="009946AD"/>
    <w:rsid w:val="00994922"/>
    <w:rsid w:val="00995D98"/>
    <w:rsid w:val="0099609A"/>
    <w:rsid w:val="0099673C"/>
    <w:rsid w:val="0099741E"/>
    <w:rsid w:val="00997A3E"/>
    <w:rsid w:val="009A0C54"/>
    <w:rsid w:val="009A2D5C"/>
    <w:rsid w:val="009A4382"/>
    <w:rsid w:val="009A68DF"/>
    <w:rsid w:val="009A71BF"/>
    <w:rsid w:val="009A76FD"/>
    <w:rsid w:val="009B0A9B"/>
    <w:rsid w:val="009B0B79"/>
    <w:rsid w:val="009B0BA4"/>
    <w:rsid w:val="009B0F27"/>
    <w:rsid w:val="009B0F45"/>
    <w:rsid w:val="009B0FE6"/>
    <w:rsid w:val="009B1149"/>
    <w:rsid w:val="009B1382"/>
    <w:rsid w:val="009B1430"/>
    <w:rsid w:val="009B1F89"/>
    <w:rsid w:val="009B3AE4"/>
    <w:rsid w:val="009B3E99"/>
    <w:rsid w:val="009B4AA9"/>
    <w:rsid w:val="009B4E15"/>
    <w:rsid w:val="009B57B8"/>
    <w:rsid w:val="009B5910"/>
    <w:rsid w:val="009B6017"/>
    <w:rsid w:val="009B6389"/>
    <w:rsid w:val="009B700D"/>
    <w:rsid w:val="009C0190"/>
    <w:rsid w:val="009C01BD"/>
    <w:rsid w:val="009C1995"/>
    <w:rsid w:val="009C1D41"/>
    <w:rsid w:val="009C2C16"/>
    <w:rsid w:val="009C3378"/>
    <w:rsid w:val="009C380C"/>
    <w:rsid w:val="009C3A52"/>
    <w:rsid w:val="009C3D99"/>
    <w:rsid w:val="009C4A9A"/>
    <w:rsid w:val="009C53F4"/>
    <w:rsid w:val="009C5514"/>
    <w:rsid w:val="009C69FA"/>
    <w:rsid w:val="009C7D5B"/>
    <w:rsid w:val="009C7DD1"/>
    <w:rsid w:val="009C7E54"/>
    <w:rsid w:val="009D051F"/>
    <w:rsid w:val="009D0712"/>
    <w:rsid w:val="009D0B92"/>
    <w:rsid w:val="009D0F7E"/>
    <w:rsid w:val="009D25FE"/>
    <w:rsid w:val="009D31E2"/>
    <w:rsid w:val="009D3E53"/>
    <w:rsid w:val="009D4A61"/>
    <w:rsid w:val="009D4ECD"/>
    <w:rsid w:val="009D5005"/>
    <w:rsid w:val="009D5350"/>
    <w:rsid w:val="009D5958"/>
    <w:rsid w:val="009D67E4"/>
    <w:rsid w:val="009E13F4"/>
    <w:rsid w:val="009E1559"/>
    <w:rsid w:val="009E15E4"/>
    <w:rsid w:val="009E161A"/>
    <w:rsid w:val="009E1777"/>
    <w:rsid w:val="009E19F1"/>
    <w:rsid w:val="009E1DEF"/>
    <w:rsid w:val="009E2D37"/>
    <w:rsid w:val="009E3E08"/>
    <w:rsid w:val="009E4E4C"/>
    <w:rsid w:val="009E5043"/>
    <w:rsid w:val="009E5748"/>
    <w:rsid w:val="009E5C36"/>
    <w:rsid w:val="009E5CE2"/>
    <w:rsid w:val="009E6359"/>
    <w:rsid w:val="009E6397"/>
    <w:rsid w:val="009E6993"/>
    <w:rsid w:val="009E6C1D"/>
    <w:rsid w:val="009E7910"/>
    <w:rsid w:val="009F0136"/>
    <w:rsid w:val="009F0F8C"/>
    <w:rsid w:val="009F1FF2"/>
    <w:rsid w:val="009F32B3"/>
    <w:rsid w:val="009F3CCF"/>
    <w:rsid w:val="009F3F9D"/>
    <w:rsid w:val="009F4EC0"/>
    <w:rsid w:val="009F543F"/>
    <w:rsid w:val="009F544C"/>
    <w:rsid w:val="009F5457"/>
    <w:rsid w:val="009F59CA"/>
    <w:rsid w:val="009F5E57"/>
    <w:rsid w:val="009F6379"/>
    <w:rsid w:val="009F65BD"/>
    <w:rsid w:val="009F6A0B"/>
    <w:rsid w:val="009F7439"/>
    <w:rsid w:val="009F7945"/>
    <w:rsid w:val="009F7B64"/>
    <w:rsid w:val="009F7E0E"/>
    <w:rsid w:val="00A00597"/>
    <w:rsid w:val="00A00737"/>
    <w:rsid w:val="00A0075E"/>
    <w:rsid w:val="00A02FE6"/>
    <w:rsid w:val="00A03758"/>
    <w:rsid w:val="00A03E90"/>
    <w:rsid w:val="00A04FE4"/>
    <w:rsid w:val="00A04FE6"/>
    <w:rsid w:val="00A06B31"/>
    <w:rsid w:val="00A106C3"/>
    <w:rsid w:val="00A114E5"/>
    <w:rsid w:val="00A11DC5"/>
    <w:rsid w:val="00A12392"/>
    <w:rsid w:val="00A128DC"/>
    <w:rsid w:val="00A13028"/>
    <w:rsid w:val="00A13540"/>
    <w:rsid w:val="00A1390B"/>
    <w:rsid w:val="00A13B27"/>
    <w:rsid w:val="00A13E8A"/>
    <w:rsid w:val="00A146DA"/>
    <w:rsid w:val="00A149DE"/>
    <w:rsid w:val="00A14DBF"/>
    <w:rsid w:val="00A15080"/>
    <w:rsid w:val="00A16385"/>
    <w:rsid w:val="00A169A7"/>
    <w:rsid w:val="00A169FE"/>
    <w:rsid w:val="00A170D4"/>
    <w:rsid w:val="00A17A61"/>
    <w:rsid w:val="00A2023F"/>
    <w:rsid w:val="00A2099E"/>
    <w:rsid w:val="00A21117"/>
    <w:rsid w:val="00A21283"/>
    <w:rsid w:val="00A213A2"/>
    <w:rsid w:val="00A217B5"/>
    <w:rsid w:val="00A222B6"/>
    <w:rsid w:val="00A22533"/>
    <w:rsid w:val="00A2296F"/>
    <w:rsid w:val="00A23592"/>
    <w:rsid w:val="00A23955"/>
    <w:rsid w:val="00A23B42"/>
    <w:rsid w:val="00A23C8D"/>
    <w:rsid w:val="00A24D70"/>
    <w:rsid w:val="00A2564B"/>
    <w:rsid w:val="00A26790"/>
    <w:rsid w:val="00A26A26"/>
    <w:rsid w:val="00A26BDD"/>
    <w:rsid w:val="00A307CB"/>
    <w:rsid w:val="00A30ED0"/>
    <w:rsid w:val="00A31001"/>
    <w:rsid w:val="00A316C4"/>
    <w:rsid w:val="00A31CE3"/>
    <w:rsid w:val="00A32390"/>
    <w:rsid w:val="00A323BD"/>
    <w:rsid w:val="00A32CDE"/>
    <w:rsid w:val="00A338C6"/>
    <w:rsid w:val="00A33C3B"/>
    <w:rsid w:val="00A33D6B"/>
    <w:rsid w:val="00A34073"/>
    <w:rsid w:val="00A3409E"/>
    <w:rsid w:val="00A34695"/>
    <w:rsid w:val="00A35381"/>
    <w:rsid w:val="00A35F58"/>
    <w:rsid w:val="00A361EC"/>
    <w:rsid w:val="00A36FA4"/>
    <w:rsid w:val="00A37143"/>
    <w:rsid w:val="00A3734F"/>
    <w:rsid w:val="00A37F25"/>
    <w:rsid w:val="00A401BF"/>
    <w:rsid w:val="00A40657"/>
    <w:rsid w:val="00A407BB"/>
    <w:rsid w:val="00A41870"/>
    <w:rsid w:val="00A41A8E"/>
    <w:rsid w:val="00A41ABD"/>
    <w:rsid w:val="00A41B52"/>
    <w:rsid w:val="00A42BA1"/>
    <w:rsid w:val="00A4572F"/>
    <w:rsid w:val="00A46479"/>
    <w:rsid w:val="00A469C8"/>
    <w:rsid w:val="00A47E84"/>
    <w:rsid w:val="00A5070C"/>
    <w:rsid w:val="00A51782"/>
    <w:rsid w:val="00A51C71"/>
    <w:rsid w:val="00A51F72"/>
    <w:rsid w:val="00A52481"/>
    <w:rsid w:val="00A52A53"/>
    <w:rsid w:val="00A537BF"/>
    <w:rsid w:val="00A53A80"/>
    <w:rsid w:val="00A542B2"/>
    <w:rsid w:val="00A54943"/>
    <w:rsid w:val="00A556BC"/>
    <w:rsid w:val="00A556D1"/>
    <w:rsid w:val="00A55C42"/>
    <w:rsid w:val="00A561B9"/>
    <w:rsid w:val="00A566AB"/>
    <w:rsid w:val="00A575B7"/>
    <w:rsid w:val="00A575ED"/>
    <w:rsid w:val="00A57639"/>
    <w:rsid w:val="00A578A8"/>
    <w:rsid w:val="00A5794D"/>
    <w:rsid w:val="00A57EF4"/>
    <w:rsid w:val="00A602D5"/>
    <w:rsid w:val="00A61457"/>
    <w:rsid w:val="00A61467"/>
    <w:rsid w:val="00A619D5"/>
    <w:rsid w:val="00A627D8"/>
    <w:rsid w:val="00A62AB6"/>
    <w:rsid w:val="00A640C3"/>
    <w:rsid w:val="00A6470E"/>
    <w:rsid w:val="00A6477C"/>
    <w:rsid w:val="00A64FC8"/>
    <w:rsid w:val="00A651DD"/>
    <w:rsid w:val="00A65876"/>
    <w:rsid w:val="00A66440"/>
    <w:rsid w:val="00A702D7"/>
    <w:rsid w:val="00A7072F"/>
    <w:rsid w:val="00A710FA"/>
    <w:rsid w:val="00A71AB4"/>
    <w:rsid w:val="00A71BF0"/>
    <w:rsid w:val="00A71F25"/>
    <w:rsid w:val="00A7293F"/>
    <w:rsid w:val="00A72980"/>
    <w:rsid w:val="00A72C86"/>
    <w:rsid w:val="00A73C16"/>
    <w:rsid w:val="00A74139"/>
    <w:rsid w:val="00A74664"/>
    <w:rsid w:val="00A74F98"/>
    <w:rsid w:val="00A77467"/>
    <w:rsid w:val="00A7790E"/>
    <w:rsid w:val="00A804BE"/>
    <w:rsid w:val="00A80D69"/>
    <w:rsid w:val="00A81A20"/>
    <w:rsid w:val="00A81BAB"/>
    <w:rsid w:val="00A81BC7"/>
    <w:rsid w:val="00A8360F"/>
    <w:rsid w:val="00A8390B"/>
    <w:rsid w:val="00A844DB"/>
    <w:rsid w:val="00A85204"/>
    <w:rsid w:val="00A862FF"/>
    <w:rsid w:val="00A86EB3"/>
    <w:rsid w:val="00A8754A"/>
    <w:rsid w:val="00A875B3"/>
    <w:rsid w:val="00A87DC1"/>
    <w:rsid w:val="00A9044C"/>
    <w:rsid w:val="00A90B5D"/>
    <w:rsid w:val="00A90FA1"/>
    <w:rsid w:val="00A911C2"/>
    <w:rsid w:val="00A92175"/>
    <w:rsid w:val="00A92A0F"/>
    <w:rsid w:val="00A944BE"/>
    <w:rsid w:val="00A94D9B"/>
    <w:rsid w:val="00A95B03"/>
    <w:rsid w:val="00A96802"/>
    <w:rsid w:val="00A971C8"/>
    <w:rsid w:val="00A973FC"/>
    <w:rsid w:val="00A97558"/>
    <w:rsid w:val="00A975D1"/>
    <w:rsid w:val="00A9773A"/>
    <w:rsid w:val="00AA0378"/>
    <w:rsid w:val="00AA10F8"/>
    <w:rsid w:val="00AA1706"/>
    <w:rsid w:val="00AA2161"/>
    <w:rsid w:val="00AA21DD"/>
    <w:rsid w:val="00AA3215"/>
    <w:rsid w:val="00AA3467"/>
    <w:rsid w:val="00AA37F1"/>
    <w:rsid w:val="00AA3AA2"/>
    <w:rsid w:val="00AA3C33"/>
    <w:rsid w:val="00AA4AB8"/>
    <w:rsid w:val="00AA4D00"/>
    <w:rsid w:val="00AA5513"/>
    <w:rsid w:val="00AA55E0"/>
    <w:rsid w:val="00AA5F71"/>
    <w:rsid w:val="00AA6907"/>
    <w:rsid w:val="00AA6BD7"/>
    <w:rsid w:val="00AA6C93"/>
    <w:rsid w:val="00AA721E"/>
    <w:rsid w:val="00AB0925"/>
    <w:rsid w:val="00AB11C7"/>
    <w:rsid w:val="00AB1762"/>
    <w:rsid w:val="00AB1F60"/>
    <w:rsid w:val="00AB20BE"/>
    <w:rsid w:val="00AB285A"/>
    <w:rsid w:val="00AB34C1"/>
    <w:rsid w:val="00AB3EED"/>
    <w:rsid w:val="00AB6849"/>
    <w:rsid w:val="00AB6860"/>
    <w:rsid w:val="00AB6AEE"/>
    <w:rsid w:val="00AB6B03"/>
    <w:rsid w:val="00AB7003"/>
    <w:rsid w:val="00AB771D"/>
    <w:rsid w:val="00AB7998"/>
    <w:rsid w:val="00AB7D12"/>
    <w:rsid w:val="00AB7EDF"/>
    <w:rsid w:val="00AC0014"/>
    <w:rsid w:val="00AC06CA"/>
    <w:rsid w:val="00AC0747"/>
    <w:rsid w:val="00AC074E"/>
    <w:rsid w:val="00AC0A62"/>
    <w:rsid w:val="00AC0D90"/>
    <w:rsid w:val="00AC0F4D"/>
    <w:rsid w:val="00AC13CE"/>
    <w:rsid w:val="00AC13DE"/>
    <w:rsid w:val="00AC1F77"/>
    <w:rsid w:val="00AC215A"/>
    <w:rsid w:val="00AC247F"/>
    <w:rsid w:val="00AC2E67"/>
    <w:rsid w:val="00AC3C9D"/>
    <w:rsid w:val="00AC42BA"/>
    <w:rsid w:val="00AC4B04"/>
    <w:rsid w:val="00AC4E5A"/>
    <w:rsid w:val="00AC5403"/>
    <w:rsid w:val="00AC5A38"/>
    <w:rsid w:val="00AC6332"/>
    <w:rsid w:val="00AC6AEA"/>
    <w:rsid w:val="00AC6E8F"/>
    <w:rsid w:val="00AC72B5"/>
    <w:rsid w:val="00AD030F"/>
    <w:rsid w:val="00AD0474"/>
    <w:rsid w:val="00AD09FC"/>
    <w:rsid w:val="00AD0D53"/>
    <w:rsid w:val="00AD22A4"/>
    <w:rsid w:val="00AD2CEE"/>
    <w:rsid w:val="00AD3EBC"/>
    <w:rsid w:val="00AD417A"/>
    <w:rsid w:val="00AD455C"/>
    <w:rsid w:val="00AD50C1"/>
    <w:rsid w:val="00AD56E3"/>
    <w:rsid w:val="00AD57D5"/>
    <w:rsid w:val="00AD61FF"/>
    <w:rsid w:val="00AD677C"/>
    <w:rsid w:val="00AD690F"/>
    <w:rsid w:val="00AD69AC"/>
    <w:rsid w:val="00AD6C2A"/>
    <w:rsid w:val="00AE03F8"/>
    <w:rsid w:val="00AE0638"/>
    <w:rsid w:val="00AE0A33"/>
    <w:rsid w:val="00AE10F6"/>
    <w:rsid w:val="00AE1223"/>
    <w:rsid w:val="00AE1D4C"/>
    <w:rsid w:val="00AE2E6E"/>
    <w:rsid w:val="00AE343A"/>
    <w:rsid w:val="00AE3999"/>
    <w:rsid w:val="00AE4A60"/>
    <w:rsid w:val="00AE5485"/>
    <w:rsid w:val="00AE58DF"/>
    <w:rsid w:val="00AE6056"/>
    <w:rsid w:val="00AE6A72"/>
    <w:rsid w:val="00AE79A4"/>
    <w:rsid w:val="00AE7E18"/>
    <w:rsid w:val="00AF1A80"/>
    <w:rsid w:val="00AF2C0D"/>
    <w:rsid w:val="00AF2CF1"/>
    <w:rsid w:val="00AF395B"/>
    <w:rsid w:val="00AF417E"/>
    <w:rsid w:val="00AF4C84"/>
    <w:rsid w:val="00AF4F65"/>
    <w:rsid w:val="00AF500F"/>
    <w:rsid w:val="00AF53C8"/>
    <w:rsid w:val="00AF5B2B"/>
    <w:rsid w:val="00AF5B3B"/>
    <w:rsid w:val="00AF6344"/>
    <w:rsid w:val="00AF638E"/>
    <w:rsid w:val="00AF6433"/>
    <w:rsid w:val="00AF643D"/>
    <w:rsid w:val="00AF6D85"/>
    <w:rsid w:val="00AF7449"/>
    <w:rsid w:val="00AF7B40"/>
    <w:rsid w:val="00AF7D00"/>
    <w:rsid w:val="00B00578"/>
    <w:rsid w:val="00B00AD3"/>
    <w:rsid w:val="00B01282"/>
    <w:rsid w:val="00B014B2"/>
    <w:rsid w:val="00B02590"/>
    <w:rsid w:val="00B02E77"/>
    <w:rsid w:val="00B035DB"/>
    <w:rsid w:val="00B037AE"/>
    <w:rsid w:val="00B03839"/>
    <w:rsid w:val="00B0439A"/>
    <w:rsid w:val="00B0475B"/>
    <w:rsid w:val="00B04FB4"/>
    <w:rsid w:val="00B05727"/>
    <w:rsid w:val="00B05858"/>
    <w:rsid w:val="00B05CE7"/>
    <w:rsid w:val="00B069AE"/>
    <w:rsid w:val="00B06C32"/>
    <w:rsid w:val="00B06E7D"/>
    <w:rsid w:val="00B07F29"/>
    <w:rsid w:val="00B10D54"/>
    <w:rsid w:val="00B10E3F"/>
    <w:rsid w:val="00B1118B"/>
    <w:rsid w:val="00B118E8"/>
    <w:rsid w:val="00B11F7B"/>
    <w:rsid w:val="00B12FB2"/>
    <w:rsid w:val="00B13C61"/>
    <w:rsid w:val="00B141C9"/>
    <w:rsid w:val="00B14B2C"/>
    <w:rsid w:val="00B162B7"/>
    <w:rsid w:val="00B16F4E"/>
    <w:rsid w:val="00B1777F"/>
    <w:rsid w:val="00B177B1"/>
    <w:rsid w:val="00B17E5C"/>
    <w:rsid w:val="00B21151"/>
    <w:rsid w:val="00B21862"/>
    <w:rsid w:val="00B22005"/>
    <w:rsid w:val="00B22649"/>
    <w:rsid w:val="00B22657"/>
    <w:rsid w:val="00B23038"/>
    <w:rsid w:val="00B235B3"/>
    <w:rsid w:val="00B2430E"/>
    <w:rsid w:val="00B25007"/>
    <w:rsid w:val="00B26000"/>
    <w:rsid w:val="00B26106"/>
    <w:rsid w:val="00B262C9"/>
    <w:rsid w:val="00B27178"/>
    <w:rsid w:val="00B27A4F"/>
    <w:rsid w:val="00B307C5"/>
    <w:rsid w:val="00B315B2"/>
    <w:rsid w:val="00B31F84"/>
    <w:rsid w:val="00B321E0"/>
    <w:rsid w:val="00B33172"/>
    <w:rsid w:val="00B337B3"/>
    <w:rsid w:val="00B339AC"/>
    <w:rsid w:val="00B3408A"/>
    <w:rsid w:val="00B34670"/>
    <w:rsid w:val="00B34FEF"/>
    <w:rsid w:val="00B36268"/>
    <w:rsid w:val="00B36BF9"/>
    <w:rsid w:val="00B36E88"/>
    <w:rsid w:val="00B3726D"/>
    <w:rsid w:val="00B37FB4"/>
    <w:rsid w:val="00B40396"/>
    <w:rsid w:val="00B40D72"/>
    <w:rsid w:val="00B41064"/>
    <w:rsid w:val="00B428FE"/>
    <w:rsid w:val="00B42B0F"/>
    <w:rsid w:val="00B4345F"/>
    <w:rsid w:val="00B43B0D"/>
    <w:rsid w:val="00B44079"/>
    <w:rsid w:val="00B44C83"/>
    <w:rsid w:val="00B44DDD"/>
    <w:rsid w:val="00B44F41"/>
    <w:rsid w:val="00B45274"/>
    <w:rsid w:val="00B45DEA"/>
    <w:rsid w:val="00B460EA"/>
    <w:rsid w:val="00B46672"/>
    <w:rsid w:val="00B467BE"/>
    <w:rsid w:val="00B47D0D"/>
    <w:rsid w:val="00B5081E"/>
    <w:rsid w:val="00B50907"/>
    <w:rsid w:val="00B50AE9"/>
    <w:rsid w:val="00B51470"/>
    <w:rsid w:val="00B52A71"/>
    <w:rsid w:val="00B530EC"/>
    <w:rsid w:val="00B53847"/>
    <w:rsid w:val="00B54F01"/>
    <w:rsid w:val="00B5539F"/>
    <w:rsid w:val="00B55638"/>
    <w:rsid w:val="00B5680F"/>
    <w:rsid w:val="00B5770C"/>
    <w:rsid w:val="00B57771"/>
    <w:rsid w:val="00B57F5F"/>
    <w:rsid w:val="00B6004F"/>
    <w:rsid w:val="00B609B6"/>
    <w:rsid w:val="00B60BA4"/>
    <w:rsid w:val="00B60D21"/>
    <w:rsid w:val="00B614E7"/>
    <w:rsid w:val="00B63504"/>
    <w:rsid w:val="00B64C22"/>
    <w:rsid w:val="00B64FE4"/>
    <w:rsid w:val="00B65068"/>
    <w:rsid w:val="00B66297"/>
    <w:rsid w:val="00B6630F"/>
    <w:rsid w:val="00B665FD"/>
    <w:rsid w:val="00B67951"/>
    <w:rsid w:val="00B67B52"/>
    <w:rsid w:val="00B701C3"/>
    <w:rsid w:val="00B70935"/>
    <w:rsid w:val="00B713CC"/>
    <w:rsid w:val="00B71C0B"/>
    <w:rsid w:val="00B723F4"/>
    <w:rsid w:val="00B7249F"/>
    <w:rsid w:val="00B724B9"/>
    <w:rsid w:val="00B7260B"/>
    <w:rsid w:val="00B73603"/>
    <w:rsid w:val="00B738BC"/>
    <w:rsid w:val="00B73928"/>
    <w:rsid w:val="00B73974"/>
    <w:rsid w:val="00B74311"/>
    <w:rsid w:val="00B7562F"/>
    <w:rsid w:val="00B75F98"/>
    <w:rsid w:val="00B7617E"/>
    <w:rsid w:val="00B76758"/>
    <w:rsid w:val="00B80B7D"/>
    <w:rsid w:val="00B80DF1"/>
    <w:rsid w:val="00B82534"/>
    <w:rsid w:val="00B825AB"/>
    <w:rsid w:val="00B8272E"/>
    <w:rsid w:val="00B82756"/>
    <w:rsid w:val="00B83CB9"/>
    <w:rsid w:val="00B851C7"/>
    <w:rsid w:val="00B86DC6"/>
    <w:rsid w:val="00B871DC"/>
    <w:rsid w:val="00B8798A"/>
    <w:rsid w:val="00B87C11"/>
    <w:rsid w:val="00B90066"/>
    <w:rsid w:val="00B900AC"/>
    <w:rsid w:val="00B906D4"/>
    <w:rsid w:val="00B91C2E"/>
    <w:rsid w:val="00B91F88"/>
    <w:rsid w:val="00B9305D"/>
    <w:rsid w:val="00B93ADC"/>
    <w:rsid w:val="00B93C6A"/>
    <w:rsid w:val="00B94B4F"/>
    <w:rsid w:val="00B951DE"/>
    <w:rsid w:val="00B95941"/>
    <w:rsid w:val="00B95B9D"/>
    <w:rsid w:val="00B95D6E"/>
    <w:rsid w:val="00B96C9B"/>
    <w:rsid w:val="00B979E1"/>
    <w:rsid w:val="00BA08FA"/>
    <w:rsid w:val="00BA0E4F"/>
    <w:rsid w:val="00BA1538"/>
    <w:rsid w:val="00BA17CA"/>
    <w:rsid w:val="00BA1E66"/>
    <w:rsid w:val="00BA3046"/>
    <w:rsid w:val="00BA332A"/>
    <w:rsid w:val="00BA3664"/>
    <w:rsid w:val="00BA387E"/>
    <w:rsid w:val="00BA3CED"/>
    <w:rsid w:val="00BA44F0"/>
    <w:rsid w:val="00BA4C96"/>
    <w:rsid w:val="00BA52DC"/>
    <w:rsid w:val="00BA5861"/>
    <w:rsid w:val="00BA6CCD"/>
    <w:rsid w:val="00BA7643"/>
    <w:rsid w:val="00BB0C4C"/>
    <w:rsid w:val="00BB0ED6"/>
    <w:rsid w:val="00BB129F"/>
    <w:rsid w:val="00BB235D"/>
    <w:rsid w:val="00BB258D"/>
    <w:rsid w:val="00BB26C1"/>
    <w:rsid w:val="00BB2F35"/>
    <w:rsid w:val="00BB3650"/>
    <w:rsid w:val="00BB4525"/>
    <w:rsid w:val="00BB4586"/>
    <w:rsid w:val="00BB5B4C"/>
    <w:rsid w:val="00BB5D7C"/>
    <w:rsid w:val="00BB6511"/>
    <w:rsid w:val="00BB6762"/>
    <w:rsid w:val="00BB6975"/>
    <w:rsid w:val="00BB6CDD"/>
    <w:rsid w:val="00BB76C7"/>
    <w:rsid w:val="00BC086F"/>
    <w:rsid w:val="00BC0C01"/>
    <w:rsid w:val="00BC18BE"/>
    <w:rsid w:val="00BC2427"/>
    <w:rsid w:val="00BC2906"/>
    <w:rsid w:val="00BC3CBA"/>
    <w:rsid w:val="00BC4D6E"/>
    <w:rsid w:val="00BC5823"/>
    <w:rsid w:val="00BC5B09"/>
    <w:rsid w:val="00BC65A8"/>
    <w:rsid w:val="00BC6CA1"/>
    <w:rsid w:val="00BC6DE4"/>
    <w:rsid w:val="00BC71A9"/>
    <w:rsid w:val="00BC72C2"/>
    <w:rsid w:val="00BC733C"/>
    <w:rsid w:val="00BC77A0"/>
    <w:rsid w:val="00BC7DD6"/>
    <w:rsid w:val="00BD0A78"/>
    <w:rsid w:val="00BD23E3"/>
    <w:rsid w:val="00BD29AB"/>
    <w:rsid w:val="00BD3295"/>
    <w:rsid w:val="00BD33EA"/>
    <w:rsid w:val="00BD36E0"/>
    <w:rsid w:val="00BD3B8D"/>
    <w:rsid w:val="00BD3F87"/>
    <w:rsid w:val="00BD4002"/>
    <w:rsid w:val="00BD6F5D"/>
    <w:rsid w:val="00BD779E"/>
    <w:rsid w:val="00BD7EC0"/>
    <w:rsid w:val="00BD7FB6"/>
    <w:rsid w:val="00BE0669"/>
    <w:rsid w:val="00BE06E4"/>
    <w:rsid w:val="00BE16AB"/>
    <w:rsid w:val="00BE1736"/>
    <w:rsid w:val="00BE17A5"/>
    <w:rsid w:val="00BE1BF6"/>
    <w:rsid w:val="00BE1E24"/>
    <w:rsid w:val="00BE3352"/>
    <w:rsid w:val="00BE39AB"/>
    <w:rsid w:val="00BE3FFA"/>
    <w:rsid w:val="00BE430B"/>
    <w:rsid w:val="00BE58C5"/>
    <w:rsid w:val="00BE6C8E"/>
    <w:rsid w:val="00BE6DB4"/>
    <w:rsid w:val="00BE7FD2"/>
    <w:rsid w:val="00BF0499"/>
    <w:rsid w:val="00BF0BB4"/>
    <w:rsid w:val="00BF136B"/>
    <w:rsid w:val="00BF27A9"/>
    <w:rsid w:val="00BF296D"/>
    <w:rsid w:val="00BF2D82"/>
    <w:rsid w:val="00BF2F69"/>
    <w:rsid w:val="00BF2FA1"/>
    <w:rsid w:val="00BF3000"/>
    <w:rsid w:val="00BF3CC0"/>
    <w:rsid w:val="00BF4092"/>
    <w:rsid w:val="00BF462A"/>
    <w:rsid w:val="00BF4B11"/>
    <w:rsid w:val="00BF5772"/>
    <w:rsid w:val="00BF6022"/>
    <w:rsid w:val="00BF690D"/>
    <w:rsid w:val="00BF6B83"/>
    <w:rsid w:val="00BF6F35"/>
    <w:rsid w:val="00BF6FEA"/>
    <w:rsid w:val="00BF70FC"/>
    <w:rsid w:val="00C01BCB"/>
    <w:rsid w:val="00C03C5D"/>
    <w:rsid w:val="00C0458A"/>
    <w:rsid w:val="00C045FF"/>
    <w:rsid w:val="00C05A4E"/>
    <w:rsid w:val="00C05D43"/>
    <w:rsid w:val="00C06056"/>
    <w:rsid w:val="00C078E6"/>
    <w:rsid w:val="00C10C99"/>
    <w:rsid w:val="00C116BF"/>
    <w:rsid w:val="00C1180B"/>
    <w:rsid w:val="00C12340"/>
    <w:rsid w:val="00C123D6"/>
    <w:rsid w:val="00C12568"/>
    <w:rsid w:val="00C13175"/>
    <w:rsid w:val="00C13EB9"/>
    <w:rsid w:val="00C15C97"/>
    <w:rsid w:val="00C163B5"/>
    <w:rsid w:val="00C1653D"/>
    <w:rsid w:val="00C174E5"/>
    <w:rsid w:val="00C206F1"/>
    <w:rsid w:val="00C20922"/>
    <w:rsid w:val="00C21462"/>
    <w:rsid w:val="00C22213"/>
    <w:rsid w:val="00C226ED"/>
    <w:rsid w:val="00C23252"/>
    <w:rsid w:val="00C2417B"/>
    <w:rsid w:val="00C25892"/>
    <w:rsid w:val="00C26592"/>
    <w:rsid w:val="00C26D8C"/>
    <w:rsid w:val="00C27521"/>
    <w:rsid w:val="00C276B5"/>
    <w:rsid w:val="00C307F5"/>
    <w:rsid w:val="00C30D45"/>
    <w:rsid w:val="00C30F16"/>
    <w:rsid w:val="00C328BA"/>
    <w:rsid w:val="00C33133"/>
    <w:rsid w:val="00C33A64"/>
    <w:rsid w:val="00C3515B"/>
    <w:rsid w:val="00C35586"/>
    <w:rsid w:val="00C357E9"/>
    <w:rsid w:val="00C359B4"/>
    <w:rsid w:val="00C35EAB"/>
    <w:rsid w:val="00C3640A"/>
    <w:rsid w:val="00C36606"/>
    <w:rsid w:val="00C368A0"/>
    <w:rsid w:val="00C3746A"/>
    <w:rsid w:val="00C37D26"/>
    <w:rsid w:val="00C40ADB"/>
    <w:rsid w:val="00C40CB4"/>
    <w:rsid w:val="00C41477"/>
    <w:rsid w:val="00C41549"/>
    <w:rsid w:val="00C424D8"/>
    <w:rsid w:val="00C42879"/>
    <w:rsid w:val="00C434FB"/>
    <w:rsid w:val="00C43A41"/>
    <w:rsid w:val="00C43F33"/>
    <w:rsid w:val="00C4430B"/>
    <w:rsid w:val="00C44E51"/>
    <w:rsid w:val="00C4570A"/>
    <w:rsid w:val="00C46263"/>
    <w:rsid w:val="00C46592"/>
    <w:rsid w:val="00C4667E"/>
    <w:rsid w:val="00C466A6"/>
    <w:rsid w:val="00C46D6F"/>
    <w:rsid w:val="00C46F4A"/>
    <w:rsid w:val="00C50249"/>
    <w:rsid w:val="00C50630"/>
    <w:rsid w:val="00C50B99"/>
    <w:rsid w:val="00C51D56"/>
    <w:rsid w:val="00C52B6C"/>
    <w:rsid w:val="00C52C92"/>
    <w:rsid w:val="00C52F5D"/>
    <w:rsid w:val="00C533D5"/>
    <w:rsid w:val="00C53A6C"/>
    <w:rsid w:val="00C54AE5"/>
    <w:rsid w:val="00C552E9"/>
    <w:rsid w:val="00C57845"/>
    <w:rsid w:val="00C57B21"/>
    <w:rsid w:val="00C57C9A"/>
    <w:rsid w:val="00C60C6B"/>
    <w:rsid w:val="00C6267A"/>
    <w:rsid w:val="00C6296F"/>
    <w:rsid w:val="00C62B84"/>
    <w:rsid w:val="00C62F13"/>
    <w:rsid w:val="00C6346D"/>
    <w:rsid w:val="00C63F99"/>
    <w:rsid w:val="00C65043"/>
    <w:rsid w:val="00C66B58"/>
    <w:rsid w:val="00C66E54"/>
    <w:rsid w:val="00C66F97"/>
    <w:rsid w:val="00C70CAE"/>
    <w:rsid w:val="00C70E5C"/>
    <w:rsid w:val="00C70F23"/>
    <w:rsid w:val="00C70FD7"/>
    <w:rsid w:val="00C71231"/>
    <w:rsid w:val="00C71332"/>
    <w:rsid w:val="00C71545"/>
    <w:rsid w:val="00C71869"/>
    <w:rsid w:val="00C720DF"/>
    <w:rsid w:val="00C729AF"/>
    <w:rsid w:val="00C72B02"/>
    <w:rsid w:val="00C72BCD"/>
    <w:rsid w:val="00C73619"/>
    <w:rsid w:val="00C73891"/>
    <w:rsid w:val="00C74842"/>
    <w:rsid w:val="00C74887"/>
    <w:rsid w:val="00C750D0"/>
    <w:rsid w:val="00C7527C"/>
    <w:rsid w:val="00C75FAF"/>
    <w:rsid w:val="00C76445"/>
    <w:rsid w:val="00C769B0"/>
    <w:rsid w:val="00C77494"/>
    <w:rsid w:val="00C77559"/>
    <w:rsid w:val="00C77BF4"/>
    <w:rsid w:val="00C80E68"/>
    <w:rsid w:val="00C8111D"/>
    <w:rsid w:val="00C815B8"/>
    <w:rsid w:val="00C81BE8"/>
    <w:rsid w:val="00C81CB5"/>
    <w:rsid w:val="00C82293"/>
    <w:rsid w:val="00C827B7"/>
    <w:rsid w:val="00C828AC"/>
    <w:rsid w:val="00C833EB"/>
    <w:rsid w:val="00C83602"/>
    <w:rsid w:val="00C83808"/>
    <w:rsid w:val="00C838F4"/>
    <w:rsid w:val="00C83AC3"/>
    <w:rsid w:val="00C83E6E"/>
    <w:rsid w:val="00C84594"/>
    <w:rsid w:val="00C86AE7"/>
    <w:rsid w:val="00C9111B"/>
    <w:rsid w:val="00C92551"/>
    <w:rsid w:val="00C93CEE"/>
    <w:rsid w:val="00C94035"/>
    <w:rsid w:val="00C9506E"/>
    <w:rsid w:val="00C95599"/>
    <w:rsid w:val="00C955B2"/>
    <w:rsid w:val="00C95909"/>
    <w:rsid w:val="00C9628F"/>
    <w:rsid w:val="00C96D79"/>
    <w:rsid w:val="00C9754A"/>
    <w:rsid w:val="00C97896"/>
    <w:rsid w:val="00CA0925"/>
    <w:rsid w:val="00CA20B4"/>
    <w:rsid w:val="00CA3127"/>
    <w:rsid w:val="00CA3215"/>
    <w:rsid w:val="00CA38BC"/>
    <w:rsid w:val="00CA3B84"/>
    <w:rsid w:val="00CA414D"/>
    <w:rsid w:val="00CA4CA4"/>
    <w:rsid w:val="00CA4E7B"/>
    <w:rsid w:val="00CA5044"/>
    <w:rsid w:val="00CA558B"/>
    <w:rsid w:val="00CA5647"/>
    <w:rsid w:val="00CA5F20"/>
    <w:rsid w:val="00CA6301"/>
    <w:rsid w:val="00CB04CE"/>
    <w:rsid w:val="00CB14B8"/>
    <w:rsid w:val="00CB16C0"/>
    <w:rsid w:val="00CB2377"/>
    <w:rsid w:val="00CB3375"/>
    <w:rsid w:val="00CB4AD8"/>
    <w:rsid w:val="00CB5A7E"/>
    <w:rsid w:val="00CB74AC"/>
    <w:rsid w:val="00CC0AA7"/>
    <w:rsid w:val="00CC2369"/>
    <w:rsid w:val="00CC27E9"/>
    <w:rsid w:val="00CC3DA6"/>
    <w:rsid w:val="00CC426B"/>
    <w:rsid w:val="00CC495B"/>
    <w:rsid w:val="00CC4F9C"/>
    <w:rsid w:val="00CC51B7"/>
    <w:rsid w:val="00CC5255"/>
    <w:rsid w:val="00CC618F"/>
    <w:rsid w:val="00CC6371"/>
    <w:rsid w:val="00CC6A25"/>
    <w:rsid w:val="00CC6F4E"/>
    <w:rsid w:val="00CD0885"/>
    <w:rsid w:val="00CD0F43"/>
    <w:rsid w:val="00CD1E47"/>
    <w:rsid w:val="00CD300C"/>
    <w:rsid w:val="00CD3911"/>
    <w:rsid w:val="00CD3D99"/>
    <w:rsid w:val="00CD47AB"/>
    <w:rsid w:val="00CD5872"/>
    <w:rsid w:val="00CD648E"/>
    <w:rsid w:val="00CD71AB"/>
    <w:rsid w:val="00CD7312"/>
    <w:rsid w:val="00CD7908"/>
    <w:rsid w:val="00CE117A"/>
    <w:rsid w:val="00CE11B7"/>
    <w:rsid w:val="00CE273A"/>
    <w:rsid w:val="00CE35F6"/>
    <w:rsid w:val="00CE3BD8"/>
    <w:rsid w:val="00CE4B31"/>
    <w:rsid w:val="00CE4C2D"/>
    <w:rsid w:val="00CE4D14"/>
    <w:rsid w:val="00CE609E"/>
    <w:rsid w:val="00CE6555"/>
    <w:rsid w:val="00CE75CE"/>
    <w:rsid w:val="00CF0AC9"/>
    <w:rsid w:val="00CF0B38"/>
    <w:rsid w:val="00CF0C5A"/>
    <w:rsid w:val="00CF1675"/>
    <w:rsid w:val="00CF1CEE"/>
    <w:rsid w:val="00CF304D"/>
    <w:rsid w:val="00CF36FB"/>
    <w:rsid w:val="00CF38E0"/>
    <w:rsid w:val="00CF4391"/>
    <w:rsid w:val="00CF4819"/>
    <w:rsid w:val="00CF5203"/>
    <w:rsid w:val="00CF5E8E"/>
    <w:rsid w:val="00CF63B1"/>
    <w:rsid w:val="00CF643C"/>
    <w:rsid w:val="00CF698A"/>
    <w:rsid w:val="00CF6BFF"/>
    <w:rsid w:val="00CF6FAA"/>
    <w:rsid w:val="00CF7456"/>
    <w:rsid w:val="00CF7D42"/>
    <w:rsid w:val="00D010D9"/>
    <w:rsid w:val="00D0193F"/>
    <w:rsid w:val="00D02098"/>
    <w:rsid w:val="00D020D0"/>
    <w:rsid w:val="00D024E0"/>
    <w:rsid w:val="00D026B2"/>
    <w:rsid w:val="00D0311A"/>
    <w:rsid w:val="00D03973"/>
    <w:rsid w:val="00D03BD8"/>
    <w:rsid w:val="00D03FF0"/>
    <w:rsid w:val="00D04183"/>
    <w:rsid w:val="00D04867"/>
    <w:rsid w:val="00D049EE"/>
    <w:rsid w:val="00D05F5B"/>
    <w:rsid w:val="00D07F9D"/>
    <w:rsid w:val="00D109C2"/>
    <w:rsid w:val="00D10EC8"/>
    <w:rsid w:val="00D1171E"/>
    <w:rsid w:val="00D12BF1"/>
    <w:rsid w:val="00D133BA"/>
    <w:rsid w:val="00D13A54"/>
    <w:rsid w:val="00D140AB"/>
    <w:rsid w:val="00D140B4"/>
    <w:rsid w:val="00D14121"/>
    <w:rsid w:val="00D145A2"/>
    <w:rsid w:val="00D145B4"/>
    <w:rsid w:val="00D14BFA"/>
    <w:rsid w:val="00D158CF"/>
    <w:rsid w:val="00D16E0C"/>
    <w:rsid w:val="00D20B47"/>
    <w:rsid w:val="00D20CE6"/>
    <w:rsid w:val="00D211DA"/>
    <w:rsid w:val="00D214CB"/>
    <w:rsid w:val="00D21671"/>
    <w:rsid w:val="00D21834"/>
    <w:rsid w:val="00D21BD2"/>
    <w:rsid w:val="00D22632"/>
    <w:rsid w:val="00D22DE6"/>
    <w:rsid w:val="00D23027"/>
    <w:rsid w:val="00D232AF"/>
    <w:rsid w:val="00D23631"/>
    <w:rsid w:val="00D23A0E"/>
    <w:rsid w:val="00D23FE5"/>
    <w:rsid w:val="00D243CA"/>
    <w:rsid w:val="00D24576"/>
    <w:rsid w:val="00D2462C"/>
    <w:rsid w:val="00D246E7"/>
    <w:rsid w:val="00D25771"/>
    <w:rsid w:val="00D260C9"/>
    <w:rsid w:val="00D26214"/>
    <w:rsid w:val="00D3028C"/>
    <w:rsid w:val="00D3209E"/>
    <w:rsid w:val="00D32379"/>
    <w:rsid w:val="00D32896"/>
    <w:rsid w:val="00D329DC"/>
    <w:rsid w:val="00D32D39"/>
    <w:rsid w:val="00D34780"/>
    <w:rsid w:val="00D34AC6"/>
    <w:rsid w:val="00D34E18"/>
    <w:rsid w:val="00D353E1"/>
    <w:rsid w:val="00D35B22"/>
    <w:rsid w:val="00D36ED0"/>
    <w:rsid w:val="00D37B15"/>
    <w:rsid w:val="00D37EFE"/>
    <w:rsid w:val="00D403E9"/>
    <w:rsid w:val="00D40918"/>
    <w:rsid w:val="00D40BA9"/>
    <w:rsid w:val="00D40F7C"/>
    <w:rsid w:val="00D412DB"/>
    <w:rsid w:val="00D43324"/>
    <w:rsid w:val="00D4338F"/>
    <w:rsid w:val="00D43D82"/>
    <w:rsid w:val="00D445F0"/>
    <w:rsid w:val="00D4466A"/>
    <w:rsid w:val="00D45BB8"/>
    <w:rsid w:val="00D460A5"/>
    <w:rsid w:val="00D46C26"/>
    <w:rsid w:val="00D474AE"/>
    <w:rsid w:val="00D474B3"/>
    <w:rsid w:val="00D50172"/>
    <w:rsid w:val="00D506A8"/>
    <w:rsid w:val="00D507FE"/>
    <w:rsid w:val="00D51417"/>
    <w:rsid w:val="00D518BA"/>
    <w:rsid w:val="00D51E0B"/>
    <w:rsid w:val="00D52214"/>
    <w:rsid w:val="00D5272E"/>
    <w:rsid w:val="00D52F87"/>
    <w:rsid w:val="00D544E9"/>
    <w:rsid w:val="00D565A0"/>
    <w:rsid w:val="00D601B0"/>
    <w:rsid w:val="00D6096E"/>
    <w:rsid w:val="00D60B2A"/>
    <w:rsid w:val="00D6109B"/>
    <w:rsid w:val="00D61400"/>
    <w:rsid w:val="00D61577"/>
    <w:rsid w:val="00D61AED"/>
    <w:rsid w:val="00D62A69"/>
    <w:rsid w:val="00D634DF"/>
    <w:rsid w:val="00D6382C"/>
    <w:rsid w:val="00D646B1"/>
    <w:rsid w:val="00D64F5A"/>
    <w:rsid w:val="00D6520E"/>
    <w:rsid w:val="00D6525E"/>
    <w:rsid w:val="00D65C0B"/>
    <w:rsid w:val="00D65FD6"/>
    <w:rsid w:val="00D665B2"/>
    <w:rsid w:val="00D66C81"/>
    <w:rsid w:val="00D676AB"/>
    <w:rsid w:val="00D701F8"/>
    <w:rsid w:val="00D7055A"/>
    <w:rsid w:val="00D708B4"/>
    <w:rsid w:val="00D70A04"/>
    <w:rsid w:val="00D70B63"/>
    <w:rsid w:val="00D70F84"/>
    <w:rsid w:val="00D71258"/>
    <w:rsid w:val="00D71628"/>
    <w:rsid w:val="00D7177E"/>
    <w:rsid w:val="00D7256A"/>
    <w:rsid w:val="00D72D66"/>
    <w:rsid w:val="00D73B3D"/>
    <w:rsid w:val="00D73CED"/>
    <w:rsid w:val="00D7449B"/>
    <w:rsid w:val="00D7530A"/>
    <w:rsid w:val="00D760F0"/>
    <w:rsid w:val="00D766A6"/>
    <w:rsid w:val="00D76E5A"/>
    <w:rsid w:val="00D779D4"/>
    <w:rsid w:val="00D80140"/>
    <w:rsid w:val="00D80218"/>
    <w:rsid w:val="00D80688"/>
    <w:rsid w:val="00D8190D"/>
    <w:rsid w:val="00D825BA"/>
    <w:rsid w:val="00D83328"/>
    <w:rsid w:val="00D834F2"/>
    <w:rsid w:val="00D84A45"/>
    <w:rsid w:val="00D84DC8"/>
    <w:rsid w:val="00D860D9"/>
    <w:rsid w:val="00D86134"/>
    <w:rsid w:val="00D8634C"/>
    <w:rsid w:val="00D864FF"/>
    <w:rsid w:val="00D87374"/>
    <w:rsid w:val="00D87955"/>
    <w:rsid w:val="00D87C62"/>
    <w:rsid w:val="00D9276E"/>
    <w:rsid w:val="00D92C86"/>
    <w:rsid w:val="00D9593F"/>
    <w:rsid w:val="00D95971"/>
    <w:rsid w:val="00D95FEA"/>
    <w:rsid w:val="00D96D23"/>
    <w:rsid w:val="00D96EDF"/>
    <w:rsid w:val="00D977DB"/>
    <w:rsid w:val="00D97B8A"/>
    <w:rsid w:val="00DA0241"/>
    <w:rsid w:val="00DA043F"/>
    <w:rsid w:val="00DA146C"/>
    <w:rsid w:val="00DA185D"/>
    <w:rsid w:val="00DA1ED1"/>
    <w:rsid w:val="00DA2195"/>
    <w:rsid w:val="00DA230B"/>
    <w:rsid w:val="00DA313B"/>
    <w:rsid w:val="00DA3185"/>
    <w:rsid w:val="00DA3EF8"/>
    <w:rsid w:val="00DA4E05"/>
    <w:rsid w:val="00DA5394"/>
    <w:rsid w:val="00DA53B5"/>
    <w:rsid w:val="00DA5D7A"/>
    <w:rsid w:val="00DA630D"/>
    <w:rsid w:val="00DA65AB"/>
    <w:rsid w:val="00DA665C"/>
    <w:rsid w:val="00DA695E"/>
    <w:rsid w:val="00DA7221"/>
    <w:rsid w:val="00DA7ADC"/>
    <w:rsid w:val="00DB091A"/>
    <w:rsid w:val="00DB0D4B"/>
    <w:rsid w:val="00DB1D0F"/>
    <w:rsid w:val="00DB1EA9"/>
    <w:rsid w:val="00DB2A15"/>
    <w:rsid w:val="00DB3E76"/>
    <w:rsid w:val="00DB4753"/>
    <w:rsid w:val="00DB477B"/>
    <w:rsid w:val="00DB5BEB"/>
    <w:rsid w:val="00DB6296"/>
    <w:rsid w:val="00DB64B3"/>
    <w:rsid w:val="00DB6D40"/>
    <w:rsid w:val="00DB719D"/>
    <w:rsid w:val="00DB71ED"/>
    <w:rsid w:val="00DB7849"/>
    <w:rsid w:val="00DB7EDF"/>
    <w:rsid w:val="00DC008E"/>
    <w:rsid w:val="00DC0ABC"/>
    <w:rsid w:val="00DC0ABE"/>
    <w:rsid w:val="00DC1491"/>
    <w:rsid w:val="00DC2A1D"/>
    <w:rsid w:val="00DC2A2D"/>
    <w:rsid w:val="00DC49EB"/>
    <w:rsid w:val="00DC5958"/>
    <w:rsid w:val="00DC612A"/>
    <w:rsid w:val="00DC6927"/>
    <w:rsid w:val="00DC7017"/>
    <w:rsid w:val="00DC7394"/>
    <w:rsid w:val="00DD0460"/>
    <w:rsid w:val="00DD06C7"/>
    <w:rsid w:val="00DD1D0F"/>
    <w:rsid w:val="00DD226D"/>
    <w:rsid w:val="00DD27F2"/>
    <w:rsid w:val="00DD2D67"/>
    <w:rsid w:val="00DD2E17"/>
    <w:rsid w:val="00DD3E92"/>
    <w:rsid w:val="00DD43AF"/>
    <w:rsid w:val="00DD464C"/>
    <w:rsid w:val="00DD4D1F"/>
    <w:rsid w:val="00DD4FB7"/>
    <w:rsid w:val="00DD5242"/>
    <w:rsid w:val="00DD6223"/>
    <w:rsid w:val="00DD67A9"/>
    <w:rsid w:val="00DD7CF0"/>
    <w:rsid w:val="00DE0D92"/>
    <w:rsid w:val="00DE157A"/>
    <w:rsid w:val="00DE1EFE"/>
    <w:rsid w:val="00DE2188"/>
    <w:rsid w:val="00DE25B8"/>
    <w:rsid w:val="00DE2A04"/>
    <w:rsid w:val="00DE2AC0"/>
    <w:rsid w:val="00DE319E"/>
    <w:rsid w:val="00DE373D"/>
    <w:rsid w:val="00DE4096"/>
    <w:rsid w:val="00DE69E0"/>
    <w:rsid w:val="00DE716D"/>
    <w:rsid w:val="00DE73A9"/>
    <w:rsid w:val="00DF0496"/>
    <w:rsid w:val="00DF08AB"/>
    <w:rsid w:val="00DF0C2E"/>
    <w:rsid w:val="00DF14AA"/>
    <w:rsid w:val="00DF15D1"/>
    <w:rsid w:val="00DF1779"/>
    <w:rsid w:val="00DF17B5"/>
    <w:rsid w:val="00DF2634"/>
    <w:rsid w:val="00DF31F4"/>
    <w:rsid w:val="00DF33F3"/>
    <w:rsid w:val="00DF35C3"/>
    <w:rsid w:val="00DF3BA8"/>
    <w:rsid w:val="00DF4C94"/>
    <w:rsid w:val="00DF5F83"/>
    <w:rsid w:val="00DF659C"/>
    <w:rsid w:val="00DF6886"/>
    <w:rsid w:val="00DF6D66"/>
    <w:rsid w:val="00DF7D1A"/>
    <w:rsid w:val="00E00F19"/>
    <w:rsid w:val="00E014C7"/>
    <w:rsid w:val="00E0184E"/>
    <w:rsid w:val="00E01E53"/>
    <w:rsid w:val="00E02028"/>
    <w:rsid w:val="00E02C79"/>
    <w:rsid w:val="00E03A7D"/>
    <w:rsid w:val="00E03B90"/>
    <w:rsid w:val="00E03EA3"/>
    <w:rsid w:val="00E04665"/>
    <w:rsid w:val="00E04B2A"/>
    <w:rsid w:val="00E066FF"/>
    <w:rsid w:val="00E07095"/>
    <w:rsid w:val="00E0722D"/>
    <w:rsid w:val="00E079CE"/>
    <w:rsid w:val="00E079DD"/>
    <w:rsid w:val="00E108E3"/>
    <w:rsid w:val="00E10915"/>
    <w:rsid w:val="00E117A4"/>
    <w:rsid w:val="00E11DFE"/>
    <w:rsid w:val="00E122ED"/>
    <w:rsid w:val="00E12D41"/>
    <w:rsid w:val="00E132D8"/>
    <w:rsid w:val="00E13490"/>
    <w:rsid w:val="00E1438A"/>
    <w:rsid w:val="00E15391"/>
    <w:rsid w:val="00E1594B"/>
    <w:rsid w:val="00E16B68"/>
    <w:rsid w:val="00E20F08"/>
    <w:rsid w:val="00E21E5F"/>
    <w:rsid w:val="00E21EFE"/>
    <w:rsid w:val="00E22C5B"/>
    <w:rsid w:val="00E23294"/>
    <w:rsid w:val="00E23844"/>
    <w:rsid w:val="00E23CC9"/>
    <w:rsid w:val="00E2407E"/>
    <w:rsid w:val="00E24103"/>
    <w:rsid w:val="00E24198"/>
    <w:rsid w:val="00E2425D"/>
    <w:rsid w:val="00E24E9A"/>
    <w:rsid w:val="00E253BB"/>
    <w:rsid w:val="00E26932"/>
    <w:rsid w:val="00E26A71"/>
    <w:rsid w:val="00E26FD7"/>
    <w:rsid w:val="00E279DC"/>
    <w:rsid w:val="00E30164"/>
    <w:rsid w:val="00E30A51"/>
    <w:rsid w:val="00E30CC7"/>
    <w:rsid w:val="00E3138A"/>
    <w:rsid w:val="00E31D6B"/>
    <w:rsid w:val="00E321B5"/>
    <w:rsid w:val="00E33CB4"/>
    <w:rsid w:val="00E33DC3"/>
    <w:rsid w:val="00E34466"/>
    <w:rsid w:val="00E34D3E"/>
    <w:rsid w:val="00E35850"/>
    <w:rsid w:val="00E37783"/>
    <w:rsid w:val="00E378B3"/>
    <w:rsid w:val="00E40088"/>
    <w:rsid w:val="00E40757"/>
    <w:rsid w:val="00E40B43"/>
    <w:rsid w:val="00E419BF"/>
    <w:rsid w:val="00E4395C"/>
    <w:rsid w:val="00E43ACC"/>
    <w:rsid w:val="00E44F50"/>
    <w:rsid w:val="00E45B1B"/>
    <w:rsid w:val="00E4692F"/>
    <w:rsid w:val="00E46D05"/>
    <w:rsid w:val="00E4775F"/>
    <w:rsid w:val="00E47A82"/>
    <w:rsid w:val="00E47AEE"/>
    <w:rsid w:val="00E47C95"/>
    <w:rsid w:val="00E47CC8"/>
    <w:rsid w:val="00E50924"/>
    <w:rsid w:val="00E50CE5"/>
    <w:rsid w:val="00E51269"/>
    <w:rsid w:val="00E51FD9"/>
    <w:rsid w:val="00E522CB"/>
    <w:rsid w:val="00E523E4"/>
    <w:rsid w:val="00E52DEA"/>
    <w:rsid w:val="00E537AC"/>
    <w:rsid w:val="00E55958"/>
    <w:rsid w:val="00E562D0"/>
    <w:rsid w:val="00E57301"/>
    <w:rsid w:val="00E6058A"/>
    <w:rsid w:val="00E60CF0"/>
    <w:rsid w:val="00E61405"/>
    <w:rsid w:val="00E620DB"/>
    <w:rsid w:val="00E62F92"/>
    <w:rsid w:val="00E63176"/>
    <w:rsid w:val="00E6384B"/>
    <w:rsid w:val="00E63C80"/>
    <w:rsid w:val="00E6477E"/>
    <w:rsid w:val="00E65AB4"/>
    <w:rsid w:val="00E668AA"/>
    <w:rsid w:val="00E66A71"/>
    <w:rsid w:val="00E66DD4"/>
    <w:rsid w:val="00E706EF"/>
    <w:rsid w:val="00E713BB"/>
    <w:rsid w:val="00E71B6B"/>
    <w:rsid w:val="00E72F00"/>
    <w:rsid w:val="00E73069"/>
    <w:rsid w:val="00E7326C"/>
    <w:rsid w:val="00E73897"/>
    <w:rsid w:val="00E74098"/>
    <w:rsid w:val="00E741A3"/>
    <w:rsid w:val="00E74519"/>
    <w:rsid w:val="00E74916"/>
    <w:rsid w:val="00E74B84"/>
    <w:rsid w:val="00E74CB3"/>
    <w:rsid w:val="00E75CFD"/>
    <w:rsid w:val="00E7668E"/>
    <w:rsid w:val="00E76FB9"/>
    <w:rsid w:val="00E77897"/>
    <w:rsid w:val="00E80111"/>
    <w:rsid w:val="00E8077B"/>
    <w:rsid w:val="00E80A54"/>
    <w:rsid w:val="00E8224D"/>
    <w:rsid w:val="00E824AE"/>
    <w:rsid w:val="00E82706"/>
    <w:rsid w:val="00E82934"/>
    <w:rsid w:val="00E82942"/>
    <w:rsid w:val="00E841FF"/>
    <w:rsid w:val="00E84BE7"/>
    <w:rsid w:val="00E8562E"/>
    <w:rsid w:val="00E85928"/>
    <w:rsid w:val="00E862C1"/>
    <w:rsid w:val="00E86CAB"/>
    <w:rsid w:val="00E87CAF"/>
    <w:rsid w:val="00E906CB"/>
    <w:rsid w:val="00E906E6"/>
    <w:rsid w:val="00E9099D"/>
    <w:rsid w:val="00E90CB3"/>
    <w:rsid w:val="00E90DC0"/>
    <w:rsid w:val="00E929BF"/>
    <w:rsid w:val="00E9324B"/>
    <w:rsid w:val="00E938D2"/>
    <w:rsid w:val="00E93E79"/>
    <w:rsid w:val="00E943C9"/>
    <w:rsid w:val="00E9478A"/>
    <w:rsid w:val="00E94C44"/>
    <w:rsid w:val="00E9542A"/>
    <w:rsid w:val="00E9560A"/>
    <w:rsid w:val="00E96793"/>
    <w:rsid w:val="00E967E2"/>
    <w:rsid w:val="00E97263"/>
    <w:rsid w:val="00E9763E"/>
    <w:rsid w:val="00E97835"/>
    <w:rsid w:val="00E97A51"/>
    <w:rsid w:val="00EA0AB9"/>
    <w:rsid w:val="00EA179F"/>
    <w:rsid w:val="00EA202C"/>
    <w:rsid w:val="00EA224B"/>
    <w:rsid w:val="00EA2356"/>
    <w:rsid w:val="00EA3F7B"/>
    <w:rsid w:val="00EA465D"/>
    <w:rsid w:val="00EA606A"/>
    <w:rsid w:val="00EA7157"/>
    <w:rsid w:val="00EA7540"/>
    <w:rsid w:val="00EA76E1"/>
    <w:rsid w:val="00EA7EC2"/>
    <w:rsid w:val="00EB0A48"/>
    <w:rsid w:val="00EB0B89"/>
    <w:rsid w:val="00EB2476"/>
    <w:rsid w:val="00EB2600"/>
    <w:rsid w:val="00EB2638"/>
    <w:rsid w:val="00EB2D92"/>
    <w:rsid w:val="00EB2EB4"/>
    <w:rsid w:val="00EB32CF"/>
    <w:rsid w:val="00EB3C8F"/>
    <w:rsid w:val="00EB467E"/>
    <w:rsid w:val="00EB4BB8"/>
    <w:rsid w:val="00EB5BD8"/>
    <w:rsid w:val="00EB5C3F"/>
    <w:rsid w:val="00EB7213"/>
    <w:rsid w:val="00EB749A"/>
    <w:rsid w:val="00EB7FFA"/>
    <w:rsid w:val="00EC0793"/>
    <w:rsid w:val="00EC1044"/>
    <w:rsid w:val="00EC1091"/>
    <w:rsid w:val="00EC17C9"/>
    <w:rsid w:val="00EC2D92"/>
    <w:rsid w:val="00EC30F9"/>
    <w:rsid w:val="00EC391A"/>
    <w:rsid w:val="00EC497E"/>
    <w:rsid w:val="00EC555A"/>
    <w:rsid w:val="00EC5C03"/>
    <w:rsid w:val="00EC620E"/>
    <w:rsid w:val="00EC70FB"/>
    <w:rsid w:val="00ED0A72"/>
    <w:rsid w:val="00ED0C60"/>
    <w:rsid w:val="00ED2A81"/>
    <w:rsid w:val="00ED30CB"/>
    <w:rsid w:val="00ED3154"/>
    <w:rsid w:val="00ED4AE1"/>
    <w:rsid w:val="00ED4DAC"/>
    <w:rsid w:val="00ED4DC4"/>
    <w:rsid w:val="00ED4EF3"/>
    <w:rsid w:val="00ED5061"/>
    <w:rsid w:val="00ED63BC"/>
    <w:rsid w:val="00ED6603"/>
    <w:rsid w:val="00ED66C3"/>
    <w:rsid w:val="00EE008A"/>
    <w:rsid w:val="00EE0EC2"/>
    <w:rsid w:val="00EE1351"/>
    <w:rsid w:val="00EE17D9"/>
    <w:rsid w:val="00EE245E"/>
    <w:rsid w:val="00EE2F10"/>
    <w:rsid w:val="00EE4017"/>
    <w:rsid w:val="00EE4381"/>
    <w:rsid w:val="00EE5210"/>
    <w:rsid w:val="00EE5362"/>
    <w:rsid w:val="00EE5919"/>
    <w:rsid w:val="00EE5E35"/>
    <w:rsid w:val="00EE6C51"/>
    <w:rsid w:val="00EE7FEF"/>
    <w:rsid w:val="00EF00FC"/>
    <w:rsid w:val="00EF0B52"/>
    <w:rsid w:val="00EF0BF6"/>
    <w:rsid w:val="00EF1075"/>
    <w:rsid w:val="00EF13D4"/>
    <w:rsid w:val="00EF14CA"/>
    <w:rsid w:val="00EF2055"/>
    <w:rsid w:val="00EF257E"/>
    <w:rsid w:val="00EF28CF"/>
    <w:rsid w:val="00EF296A"/>
    <w:rsid w:val="00EF2D1C"/>
    <w:rsid w:val="00EF2E44"/>
    <w:rsid w:val="00EF44F7"/>
    <w:rsid w:val="00EF57CD"/>
    <w:rsid w:val="00EF5A96"/>
    <w:rsid w:val="00EF6FB8"/>
    <w:rsid w:val="00EF7B28"/>
    <w:rsid w:val="00F01AA8"/>
    <w:rsid w:val="00F023A9"/>
    <w:rsid w:val="00F02D89"/>
    <w:rsid w:val="00F02EA9"/>
    <w:rsid w:val="00F035F6"/>
    <w:rsid w:val="00F04371"/>
    <w:rsid w:val="00F05145"/>
    <w:rsid w:val="00F05319"/>
    <w:rsid w:val="00F06DAA"/>
    <w:rsid w:val="00F06EB9"/>
    <w:rsid w:val="00F06F7C"/>
    <w:rsid w:val="00F07508"/>
    <w:rsid w:val="00F07EA4"/>
    <w:rsid w:val="00F07FDC"/>
    <w:rsid w:val="00F109AA"/>
    <w:rsid w:val="00F11E31"/>
    <w:rsid w:val="00F13725"/>
    <w:rsid w:val="00F13ED2"/>
    <w:rsid w:val="00F14E6B"/>
    <w:rsid w:val="00F153DE"/>
    <w:rsid w:val="00F155BE"/>
    <w:rsid w:val="00F156F7"/>
    <w:rsid w:val="00F1647B"/>
    <w:rsid w:val="00F16FD4"/>
    <w:rsid w:val="00F17CD3"/>
    <w:rsid w:val="00F20603"/>
    <w:rsid w:val="00F207EA"/>
    <w:rsid w:val="00F20924"/>
    <w:rsid w:val="00F2129E"/>
    <w:rsid w:val="00F21B3F"/>
    <w:rsid w:val="00F227FC"/>
    <w:rsid w:val="00F24624"/>
    <w:rsid w:val="00F24BF8"/>
    <w:rsid w:val="00F24E05"/>
    <w:rsid w:val="00F252BC"/>
    <w:rsid w:val="00F25463"/>
    <w:rsid w:val="00F25C20"/>
    <w:rsid w:val="00F26323"/>
    <w:rsid w:val="00F26463"/>
    <w:rsid w:val="00F26EC6"/>
    <w:rsid w:val="00F2743D"/>
    <w:rsid w:val="00F2785E"/>
    <w:rsid w:val="00F278C7"/>
    <w:rsid w:val="00F27970"/>
    <w:rsid w:val="00F30218"/>
    <w:rsid w:val="00F308E5"/>
    <w:rsid w:val="00F30FE1"/>
    <w:rsid w:val="00F31231"/>
    <w:rsid w:val="00F34064"/>
    <w:rsid w:val="00F341FB"/>
    <w:rsid w:val="00F3464D"/>
    <w:rsid w:val="00F34D93"/>
    <w:rsid w:val="00F351DC"/>
    <w:rsid w:val="00F353CD"/>
    <w:rsid w:val="00F35720"/>
    <w:rsid w:val="00F363D5"/>
    <w:rsid w:val="00F366BB"/>
    <w:rsid w:val="00F379FE"/>
    <w:rsid w:val="00F40125"/>
    <w:rsid w:val="00F418D6"/>
    <w:rsid w:val="00F41D09"/>
    <w:rsid w:val="00F41E82"/>
    <w:rsid w:val="00F426BD"/>
    <w:rsid w:val="00F42902"/>
    <w:rsid w:val="00F42E2D"/>
    <w:rsid w:val="00F4394D"/>
    <w:rsid w:val="00F43960"/>
    <w:rsid w:val="00F440BF"/>
    <w:rsid w:val="00F442EF"/>
    <w:rsid w:val="00F45A75"/>
    <w:rsid w:val="00F4627F"/>
    <w:rsid w:val="00F46EBC"/>
    <w:rsid w:val="00F47CB9"/>
    <w:rsid w:val="00F5181C"/>
    <w:rsid w:val="00F51F0C"/>
    <w:rsid w:val="00F521C7"/>
    <w:rsid w:val="00F523F1"/>
    <w:rsid w:val="00F537BE"/>
    <w:rsid w:val="00F53904"/>
    <w:rsid w:val="00F540AF"/>
    <w:rsid w:val="00F546F5"/>
    <w:rsid w:val="00F6060B"/>
    <w:rsid w:val="00F61893"/>
    <w:rsid w:val="00F62D08"/>
    <w:rsid w:val="00F63045"/>
    <w:rsid w:val="00F630FB"/>
    <w:rsid w:val="00F63FA1"/>
    <w:rsid w:val="00F64909"/>
    <w:rsid w:val="00F64C08"/>
    <w:rsid w:val="00F65451"/>
    <w:rsid w:val="00F654A9"/>
    <w:rsid w:val="00F65918"/>
    <w:rsid w:val="00F65D61"/>
    <w:rsid w:val="00F6646D"/>
    <w:rsid w:val="00F67C6C"/>
    <w:rsid w:val="00F7024C"/>
    <w:rsid w:val="00F70A10"/>
    <w:rsid w:val="00F710C6"/>
    <w:rsid w:val="00F72792"/>
    <w:rsid w:val="00F73B30"/>
    <w:rsid w:val="00F73C98"/>
    <w:rsid w:val="00F74300"/>
    <w:rsid w:val="00F743D9"/>
    <w:rsid w:val="00F7526A"/>
    <w:rsid w:val="00F75AF4"/>
    <w:rsid w:val="00F77115"/>
    <w:rsid w:val="00F773B0"/>
    <w:rsid w:val="00F77A17"/>
    <w:rsid w:val="00F80411"/>
    <w:rsid w:val="00F806C3"/>
    <w:rsid w:val="00F80CFF"/>
    <w:rsid w:val="00F812EF"/>
    <w:rsid w:val="00F81D97"/>
    <w:rsid w:val="00F81FDB"/>
    <w:rsid w:val="00F821D7"/>
    <w:rsid w:val="00F83E11"/>
    <w:rsid w:val="00F849AF"/>
    <w:rsid w:val="00F85153"/>
    <w:rsid w:val="00F8523F"/>
    <w:rsid w:val="00F85679"/>
    <w:rsid w:val="00F856EA"/>
    <w:rsid w:val="00F86A0F"/>
    <w:rsid w:val="00F86E1A"/>
    <w:rsid w:val="00F87EB1"/>
    <w:rsid w:val="00F87F9D"/>
    <w:rsid w:val="00F90848"/>
    <w:rsid w:val="00F9238C"/>
    <w:rsid w:val="00F93296"/>
    <w:rsid w:val="00F93E09"/>
    <w:rsid w:val="00F93F2F"/>
    <w:rsid w:val="00F947D2"/>
    <w:rsid w:val="00F94B31"/>
    <w:rsid w:val="00F95795"/>
    <w:rsid w:val="00F957EA"/>
    <w:rsid w:val="00F959A0"/>
    <w:rsid w:val="00F96B2B"/>
    <w:rsid w:val="00F96FE7"/>
    <w:rsid w:val="00F97040"/>
    <w:rsid w:val="00F97131"/>
    <w:rsid w:val="00F978E4"/>
    <w:rsid w:val="00FA0F97"/>
    <w:rsid w:val="00FA11EE"/>
    <w:rsid w:val="00FA2006"/>
    <w:rsid w:val="00FA2DA4"/>
    <w:rsid w:val="00FA31F4"/>
    <w:rsid w:val="00FA35D6"/>
    <w:rsid w:val="00FA47F3"/>
    <w:rsid w:val="00FA4B74"/>
    <w:rsid w:val="00FA55A6"/>
    <w:rsid w:val="00FA5A31"/>
    <w:rsid w:val="00FA6762"/>
    <w:rsid w:val="00FA6C04"/>
    <w:rsid w:val="00FA6FC1"/>
    <w:rsid w:val="00FA70CA"/>
    <w:rsid w:val="00FA7171"/>
    <w:rsid w:val="00FA77BD"/>
    <w:rsid w:val="00FA798A"/>
    <w:rsid w:val="00FB0D27"/>
    <w:rsid w:val="00FB0E94"/>
    <w:rsid w:val="00FB18DD"/>
    <w:rsid w:val="00FB2761"/>
    <w:rsid w:val="00FB2C41"/>
    <w:rsid w:val="00FB2D2B"/>
    <w:rsid w:val="00FB2DE5"/>
    <w:rsid w:val="00FB321B"/>
    <w:rsid w:val="00FB54B6"/>
    <w:rsid w:val="00FB5EB5"/>
    <w:rsid w:val="00FB6D1D"/>
    <w:rsid w:val="00FB73A2"/>
    <w:rsid w:val="00FB76A9"/>
    <w:rsid w:val="00FC0283"/>
    <w:rsid w:val="00FC02CB"/>
    <w:rsid w:val="00FC0376"/>
    <w:rsid w:val="00FC0B34"/>
    <w:rsid w:val="00FC0C7F"/>
    <w:rsid w:val="00FC0D79"/>
    <w:rsid w:val="00FC124D"/>
    <w:rsid w:val="00FC242C"/>
    <w:rsid w:val="00FC2609"/>
    <w:rsid w:val="00FC2614"/>
    <w:rsid w:val="00FC4E73"/>
    <w:rsid w:val="00FC564E"/>
    <w:rsid w:val="00FC5721"/>
    <w:rsid w:val="00FC631B"/>
    <w:rsid w:val="00FC6FC9"/>
    <w:rsid w:val="00FC71ED"/>
    <w:rsid w:val="00FC7722"/>
    <w:rsid w:val="00FC78D2"/>
    <w:rsid w:val="00FD0F5B"/>
    <w:rsid w:val="00FD13E4"/>
    <w:rsid w:val="00FD15AA"/>
    <w:rsid w:val="00FD2629"/>
    <w:rsid w:val="00FD2C67"/>
    <w:rsid w:val="00FD2D51"/>
    <w:rsid w:val="00FD3157"/>
    <w:rsid w:val="00FD337E"/>
    <w:rsid w:val="00FD33E7"/>
    <w:rsid w:val="00FD3423"/>
    <w:rsid w:val="00FD3490"/>
    <w:rsid w:val="00FD3B6D"/>
    <w:rsid w:val="00FD3B75"/>
    <w:rsid w:val="00FD4420"/>
    <w:rsid w:val="00FD4AC4"/>
    <w:rsid w:val="00FD59B7"/>
    <w:rsid w:val="00FE09F1"/>
    <w:rsid w:val="00FE131E"/>
    <w:rsid w:val="00FE1B38"/>
    <w:rsid w:val="00FE1FF4"/>
    <w:rsid w:val="00FE2939"/>
    <w:rsid w:val="00FE2C3A"/>
    <w:rsid w:val="00FE2DEE"/>
    <w:rsid w:val="00FE2FBB"/>
    <w:rsid w:val="00FE306F"/>
    <w:rsid w:val="00FE360C"/>
    <w:rsid w:val="00FE492E"/>
    <w:rsid w:val="00FE5D25"/>
    <w:rsid w:val="00FE5F08"/>
    <w:rsid w:val="00FE6794"/>
    <w:rsid w:val="00FE7563"/>
    <w:rsid w:val="00FE781C"/>
    <w:rsid w:val="00FE7DA8"/>
    <w:rsid w:val="00FF0064"/>
    <w:rsid w:val="00FF019C"/>
    <w:rsid w:val="00FF0864"/>
    <w:rsid w:val="00FF09CF"/>
    <w:rsid w:val="00FF25B5"/>
    <w:rsid w:val="00FF2D0E"/>
    <w:rsid w:val="00FF58BF"/>
    <w:rsid w:val="00FF61B0"/>
    <w:rsid w:val="00FF7FDC"/>
    <w:rsid w:val="014870F9"/>
    <w:rsid w:val="021F4265"/>
    <w:rsid w:val="02743F3C"/>
    <w:rsid w:val="03380CD2"/>
    <w:rsid w:val="035D2385"/>
    <w:rsid w:val="0394658D"/>
    <w:rsid w:val="050F2FFA"/>
    <w:rsid w:val="053F320A"/>
    <w:rsid w:val="054370BF"/>
    <w:rsid w:val="054C6502"/>
    <w:rsid w:val="061B097C"/>
    <w:rsid w:val="08400A92"/>
    <w:rsid w:val="08D1223F"/>
    <w:rsid w:val="094F2BE4"/>
    <w:rsid w:val="096B4234"/>
    <w:rsid w:val="09E664A1"/>
    <w:rsid w:val="0A910A9F"/>
    <w:rsid w:val="0D830E03"/>
    <w:rsid w:val="0D9B7441"/>
    <w:rsid w:val="0E2942D0"/>
    <w:rsid w:val="0E2A15BE"/>
    <w:rsid w:val="0E856A84"/>
    <w:rsid w:val="112F5B47"/>
    <w:rsid w:val="113A6161"/>
    <w:rsid w:val="12530290"/>
    <w:rsid w:val="125418C4"/>
    <w:rsid w:val="12977483"/>
    <w:rsid w:val="1384217A"/>
    <w:rsid w:val="145B1A5E"/>
    <w:rsid w:val="14A6139B"/>
    <w:rsid w:val="150C68CB"/>
    <w:rsid w:val="15E512F6"/>
    <w:rsid w:val="161422C2"/>
    <w:rsid w:val="16404271"/>
    <w:rsid w:val="16554517"/>
    <w:rsid w:val="191B1B87"/>
    <w:rsid w:val="198856C6"/>
    <w:rsid w:val="19C11A86"/>
    <w:rsid w:val="1A3B0A58"/>
    <w:rsid w:val="1BDC3FA8"/>
    <w:rsid w:val="1C257778"/>
    <w:rsid w:val="1CF532BC"/>
    <w:rsid w:val="1E363BA2"/>
    <w:rsid w:val="1F56030A"/>
    <w:rsid w:val="20C05AB8"/>
    <w:rsid w:val="22581AF9"/>
    <w:rsid w:val="237B67D4"/>
    <w:rsid w:val="238D7A5B"/>
    <w:rsid w:val="23CD4ADB"/>
    <w:rsid w:val="24036D99"/>
    <w:rsid w:val="25AA4B69"/>
    <w:rsid w:val="26843B46"/>
    <w:rsid w:val="296F3247"/>
    <w:rsid w:val="2B2B77EC"/>
    <w:rsid w:val="2B732C4B"/>
    <w:rsid w:val="2C757BF2"/>
    <w:rsid w:val="2D373592"/>
    <w:rsid w:val="2EFD04E4"/>
    <w:rsid w:val="312B1A2F"/>
    <w:rsid w:val="31392411"/>
    <w:rsid w:val="32BC6544"/>
    <w:rsid w:val="3316442B"/>
    <w:rsid w:val="333A322F"/>
    <w:rsid w:val="33F40B59"/>
    <w:rsid w:val="358838F4"/>
    <w:rsid w:val="362D38EA"/>
    <w:rsid w:val="36AF31E8"/>
    <w:rsid w:val="36E95694"/>
    <w:rsid w:val="39396AED"/>
    <w:rsid w:val="3962485B"/>
    <w:rsid w:val="3A7B660B"/>
    <w:rsid w:val="3C1D2D9D"/>
    <w:rsid w:val="3DF4325C"/>
    <w:rsid w:val="3EC81EEB"/>
    <w:rsid w:val="3FFA7C6C"/>
    <w:rsid w:val="419551A0"/>
    <w:rsid w:val="425A5E42"/>
    <w:rsid w:val="43BB7669"/>
    <w:rsid w:val="44024872"/>
    <w:rsid w:val="44143674"/>
    <w:rsid w:val="445D40C0"/>
    <w:rsid w:val="44802274"/>
    <w:rsid w:val="44C82B90"/>
    <w:rsid w:val="456216CA"/>
    <w:rsid w:val="45702275"/>
    <w:rsid w:val="457C2402"/>
    <w:rsid w:val="458B514F"/>
    <w:rsid w:val="477261B2"/>
    <w:rsid w:val="4A0033DE"/>
    <w:rsid w:val="4A580289"/>
    <w:rsid w:val="4A804E89"/>
    <w:rsid w:val="4B427C4A"/>
    <w:rsid w:val="4BB70D6B"/>
    <w:rsid w:val="4DF9179D"/>
    <w:rsid w:val="4E5D4F84"/>
    <w:rsid w:val="4F2E6E63"/>
    <w:rsid w:val="4F9353BA"/>
    <w:rsid w:val="4FF157F8"/>
    <w:rsid w:val="5115533E"/>
    <w:rsid w:val="51395DCA"/>
    <w:rsid w:val="514B41B1"/>
    <w:rsid w:val="5210325A"/>
    <w:rsid w:val="5269158D"/>
    <w:rsid w:val="53417CFD"/>
    <w:rsid w:val="534E16B6"/>
    <w:rsid w:val="53F55D98"/>
    <w:rsid w:val="56F46BE2"/>
    <w:rsid w:val="57CE1FC8"/>
    <w:rsid w:val="58B959EF"/>
    <w:rsid w:val="58E61466"/>
    <w:rsid w:val="597752BC"/>
    <w:rsid w:val="5B3C31A6"/>
    <w:rsid w:val="5C4135E5"/>
    <w:rsid w:val="5C660024"/>
    <w:rsid w:val="5D183319"/>
    <w:rsid w:val="5DBE7378"/>
    <w:rsid w:val="5DED6B8B"/>
    <w:rsid w:val="5F9A612B"/>
    <w:rsid w:val="60563B24"/>
    <w:rsid w:val="60E23FDE"/>
    <w:rsid w:val="613A652C"/>
    <w:rsid w:val="634C5FD6"/>
    <w:rsid w:val="65A035F6"/>
    <w:rsid w:val="66E14363"/>
    <w:rsid w:val="68937E0A"/>
    <w:rsid w:val="69894F6A"/>
    <w:rsid w:val="6B0A7972"/>
    <w:rsid w:val="6C51063C"/>
    <w:rsid w:val="6E0B2B0D"/>
    <w:rsid w:val="6E27070A"/>
    <w:rsid w:val="6EA276B7"/>
    <w:rsid w:val="6F0B4C76"/>
    <w:rsid w:val="704652CA"/>
    <w:rsid w:val="70691651"/>
    <w:rsid w:val="70C44940"/>
    <w:rsid w:val="70D84D8A"/>
    <w:rsid w:val="71032076"/>
    <w:rsid w:val="719B1359"/>
    <w:rsid w:val="71AF0869"/>
    <w:rsid w:val="72DD2F06"/>
    <w:rsid w:val="731F1D8C"/>
    <w:rsid w:val="73284A98"/>
    <w:rsid w:val="73BB6316"/>
    <w:rsid w:val="749136F0"/>
    <w:rsid w:val="756A31E3"/>
    <w:rsid w:val="76831B85"/>
    <w:rsid w:val="76CD7DD5"/>
    <w:rsid w:val="78023DEF"/>
    <w:rsid w:val="79926B67"/>
    <w:rsid w:val="79B871A5"/>
    <w:rsid w:val="79FE105C"/>
    <w:rsid w:val="7AC710C0"/>
    <w:rsid w:val="7B7F521D"/>
    <w:rsid w:val="7C05491E"/>
    <w:rsid w:val="7C627441"/>
    <w:rsid w:val="7C931553"/>
    <w:rsid w:val="7C997BBF"/>
    <w:rsid w:val="7CF67D6B"/>
    <w:rsid w:val="7E3B43CB"/>
    <w:rsid w:val="7F4B429E"/>
  </w:rsids>
  <m:mathPr>
    <m:mathFont m:val="Times New Roman"/>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0" w:name="toc 1"/>
    <w:lsdException w:uiPriority="0" w:name="toc 2"/>
    <w:lsdException w:uiPriority="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uiPriority="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qFormat="1" w:unhideWhenUsed="0" w:uiPriority="0" w:semiHidden="0" w:name="annotation reference"/>
    <w:lsdException w:qFormat="1" w:unhideWhenUsed="0" w:uiPriority="0" w:semiHidden="0" w:name="line number"/>
    <w:lsdException w:qFormat="1" w:unhideWhenUsed="0" w:uiPriority="0" w:semiHidden="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nhideWhenUsed="0" w:uiPriority="0" w:semiHidden="0" w:name="List Number"/>
    <w:lsdException w:uiPriority="0" w:name="List 2"/>
    <w:lsdException w:uiPriority="0" w:name="List 3"/>
    <w:lsdException w:unhideWhenUsed="0" w:uiPriority="0" w:semiHidden="0" w:name="List 4"/>
    <w:lsdException w:unhideWhenUsed="0" w:uiPriority="0" w:semiHidden="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name="Default Paragraph Font"/>
    <w:lsdException w:uiPriority="0" w:name="Body Text"/>
    <w:lsdException w:qFormat="1" w:unhideWhenUsed="0" w:uiPriority="0" w:semiHidden="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iPriority="0" w:name="Body Text First Indent 2"/>
    <w:lsdException w:uiPriority="0" w:name="Note Heading"/>
    <w:lsdException w:uiPriority="0" w:name="Body Text 2"/>
    <w:lsdException w:uiPriority="0" w:name="Body Text 3"/>
    <w:lsdException w:qFormat="1" w:unhideWhenUsed="0" w:uiPriority="0" w:semiHidden="0" w:name="Body Text Indent 2"/>
    <w:lsdException w:uiPriority="0" w:name="Body Text Indent 3"/>
    <w:lsdException w:uiPriority="0" w:name="Block Text"/>
    <w:lsdException w:qFormat="1" w:uiPriority="99" w:semiHidden="0" w:name="Hyperlink"/>
    <w:lsdException w:uiPriority="0" w:name="FollowedHyperlink"/>
    <w:lsdException w:qFormat="1" w:unhideWhenUsed="0" w:uiPriority="22" w:semiHidden="0" w:name="Strong"/>
    <w:lsdException w:qFormat="1" w:unhideWhenUsed="0" w:uiPriority="0" w:semiHidden="0" w:name="Emphasis"/>
    <w:lsdException w:uiPriority="0" w:name="Document Map"/>
    <w:lsdException w:uiPriority="0" w:name="Plain Text"/>
    <w:lsdException w:uiPriority="0" w:name="E-mail Signature"/>
    <w:lsdException w:qFormat="1" w:unhideWhenUsed="0" w:uiPriority="99" w:semiHidden="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12">
    <w:name w:val="Default Paragraph Font"/>
    <w:semiHidden/>
    <w:unhideWhenUsed/>
    <w:qFormat/>
    <w:uiPriority w:val="1"/>
  </w:style>
  <w:style w:type="table" w:default="1" w:styleId="10">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link w:val="21"/>
    <w:qFormat/>
    <w:uiPriority w:val="0"/>
    <w:pPr>
      <w:jc w:val="left"/>
    </w:pPr>
  </w:style>
  <w:style w:type="paragraph" w:styleId="3">
    <w:name w:val="Body Text Indent"/>
    <w:basedOn w:val="1"/>
    <w:qFormat/>
    <w:uiPriority w:val="0"/>
    <w:pPr>
      <w:spacing w:after="120"/>
      <w:ind w:left="420" w:leftChars="200"/>
    </w:pPr>
  </w:style>
  <w:style w:type="paragraph" w:styleId="4">
    <w:name w:val="Body Text Indent 2"/>
    <w:basedOn w:val="1"/>
    <w:qFormat/>
    <w:uiPriority w:val="0"/>
    <w:pPr>
      <w:tabs>
        <w:tab w:val="left" w:pos="720"/>
      </w:tabs>
      <w:snapToGrid w:val="0"/>
      <w:spacing w:line="420" w:lineRule="exact"/>
      <w:ind w:firstLine="480" w:firstLineChars="200"/>
    </w:pPr>
    <w:rPr>
      <w:rFonts w:ascii="宋体" w:hAnsi="宋体"/>
      <w:sz w:val="24"/>
    </w:rPr>
  </w:style>
  <w:style w:type="paragraph" w:styleId="5">
    <w:name w:val="Balloon Text"/>
    <w:basedOn w:val="1"/>
    <w:link w:val="23"/>
    <w:qFormat/>
    <w:uiPriority w:val="0"/>
    <w:rPr>
      <w:sz w:val="18"/>
      <w:szCs w:val="18"/>
    </w:rPr>
  </w:style>
  <w:style w:type="paragraph" w:styleId="6">
    <w:name w:val="footer"/>
    <w:basedOn w:val="1"/>
    <w:qFormat/>
    <w:uiPriority w:val="0"/>
    <w:pPr>
      <w:tabs>
        <w:tab w:val="center" w:pos="4153"/>
        <w:tab w:val="right" w:pos="8306"/>
      </w:tabs>
      <w:snapToGrid w:val="0"/>
      <w:jc w:val="left"/>
    </w:pPr>
    <w:rPr>
      <w:sz w:val="18"/>
      <w:szCs w:val="18"/>
    </w:rPr>
  </w:style>
  <w:style w:type="paragraph" w:styleId="7">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8">
    <w:name w:val="Normal (Web)"/>
    <w:basedOn w:val="1"/>
    <w:qFormat/>
    <w:uiPriority w:val="99"/>
    <w:pPr>
      <w:widowControl/>
      <w:spacing w:before="100" w:beforeAutospacing="1" w:after="100" w:afterAutospacing="1"/>
      <w:jc w:val="left"/>
    </w:pPr>
    <w:rPr>
      <w:rFonts w:ascii="Arial Unicode MS" w:hAnsi="Arial Unicode MS" w:eastAsia="Arial Unicode MS" w:cs="Arial Unicode MS"/>
      <w:kern w:val="0"/>
      <w:sz w:val="24"/>
    </w:rPr>
  </w:style>
  <w:style w:type="paragraph" w:styleId="9">
    <w:name w:val="annotation subject"/>
    <w:basedOn w:val="2"/>
    <w:next w:val="2"/>
    <w:link w:val="22"/>
    <w:qFormat/>
    <w:uiPriority w:val="0"/>
    <w:rPr>
      <w:b/>
      <w:bCs/>
    </w:rPr>
  </w:style>
  <w:style w:type="table" w:styleId="11">
    <w:name w:val="Table Grid"/>
    <w:basedOn w:val="10"/>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3">
    <w:name w:val="Strong"/>
    <w:basedOn w:val="12"/>
    <w:qFormat/>
    <w:uiPriority w:val="22"/>
    <w:rPr>
      <w:b/>
      <w:bCs/>
    </w:rPr>
  </w:style>
  <w:style w:type="character" w:styleId="14">
    <w:name w:val="page number"/>
    <w:basedOn w:val="12"/>
    <w:qFormat/>
    <w:uiPriority w:val="0"/>
  </w:style>
  <w:style w:type="character" w:styleId="15">
    <w:name w:val="Emphasis"/>
    <w:basedOn w:val="12"/>
    <w:qFormat/>
    <w:uiPriority w:val="0"/>
    <w:rPr>
      <w:i/>
      <w:iCs/>
    </w:rPr>
  </w:style>
  <w:style w:type="character" w:styleId="16">
    <w:name w:val="line number"/>
    <w:basedOn w:val="12"/>
    <w:qFormat/>
    <w:uiPriority w:val="0"/>
  </w:style>
  <w:style w:type="character" w:styleId="17">
    <w:name w:val="Hyperlink"/>
    <w:basedOn w:val="12"/>
    <w:unhideWhenUsed/>
    <w:qFormat/>
    <w:uiPriority w:val="99"/>
    <w:rPr>
      <w:color w:val="136EC2"/>
      <w:u w:val="single"/>
    </w:rPr>
  </w:style>
  <w:style w:type="character" w:styleId="18">
    <w:name w:val="annotation reference"/>
    <w:basedOn w:val="12"/>
    <w:qFormat/>
    <w:uiPriority w:val="0"/>
    <w:rPr>
      <w:sz w:val="21"/>
      <w:szCs w:val="21"/>
    </w:rPr>
  </w:style>
  <w:style w:type="character" w:customStyle="1" w:styleId="19">
    <w:name w:val="highlight1"/>
    <w:basedOn w:val="12"/>
    <w:qFormat/>
    <w:uiPriority w:val="0"/>
    <w:rPr>
      <w:sz w:val="21"/>
      <w:szCs w:val="21"/>
    </w:rPr>
  </w:style>
  <w:style w:type="character" w:customStyle="1" w:styleId="20">
    <w:name w:val="zi_101"/>
    <w:basedOn w:val="12"/>
    <w:qFormat/>
    <w:uiPriority w:val="0"/>
    <w:rPr>
      <w:rFonts w:hint="default" w:ascii="Verdana" w:hAnsi="Verdana"/>
      <w:color w:val="C90000"/>
      <w:sz w:val="18"/>
      <w:szCs w:val="18"/>
    </w:rPr>
  </w:style>
  <w:style w:type="character" w:customStyle="1" w:styleId="21">
    <w:name w:val="批注文字 字符"/>
    <w:basedOn w:val="12"/>
    <w:link w:val="2"/>
    <w:qFormat/>
    <w:uiPriority w:val="0"/>
    <w:rPr>
      <w:kern w:val="2"/>
      <w:sz w:val="21"/>
      <w:szCs w:val="24"/>
    </w:rPr>
  </w:style>
  <w:style w:type="character" w:customStyle="1" w:styleId="22">
    <w:name w:val="批注主题 字符"/>
    <w:basedOn w:val="21"/>
    <w:link w:val="9"/>
    <w:qFormat/>
    <w:uiPriority w:val="0"/>
    <w:rPr>
      <w:b/>
      <w:bCs/>
      <w:kern w:val="2"/>
      <w:sz w:val="21"/>
      <w:szCs w:val="24"/>
    </w:rPr>
  </w:style>
  <w:style w:type="character" w:customStyle="1" w:styleId="23">
    <w:name w:val="批注框文本 字符"/>
    <w:basedOn w:val="12"/>
    <w:link w:val="5"/>
    <w:qFormat/>
    <w:uiPriority w:val="0"/>
    <w:rPr>
      <w:kern w:val="2"/>
      <w:sz w:val="18"/>
      <w:szCs w:val="18"/>
    </w:rPr>
  </w:style>
  <w:style w:type="character" w:customStyle="1" w:styleId="24">
    <w:name w:val="pdcitemright1"/>
    <w:basedOn w:val="12"/>
    <w:qFormat/>
    <w:uiPriority w:val="0"/>
  </w:style>
  <w:style w:type="character" w:customStyle="1" w:styleId="25">
    <w:name w:val="pdclbltitle1"/>
    <w:basedOn w:val="12"/>
    <w:qFormat/>
    <w:uiPriority w:val="0"/>
    <w:rPr>
      <w:b/>
      <w:bCs/>
      <w:color w:val="323232"/>
      <w:sz w:val="18"/>
      <w:szCs w:val="18"/>
    </w:rPr>
  </w:style>
  <w:style w:type="paragraph" w:customStyle="1" w:styleId="26">
    <w:name w:val="È±Ê¡ÎÄ±¾"/>
    <w:basedOn w:val="1"/>
    <w:qFormat/>
    <w:uiPriority w:val="0"/>
    <w:pPr>
      <w:widowControl/>
      <w:overflowPunct w:val="0"/>
      <w:autoSpaceDE w:val="0"/>
      <w:autoSpaceDN w:val="0"/>
      <w:adjustRightInd w:val="0"/>
      <w:jc w:val="left"/>
      <w:textAlignment w:val="baseline"/>
    </w:pPr>
    <w:rPr>
      <w:kern w:val="0"/>
      <w:sz w:val="24"/>
      <w:szCs w:val="20"/>
    </w:rPr>
  </w:style>
  <w:style w:type="paragraph" w:styleId="27">
    <w:name w:val="List Paragraph"/>
    <w:basedOn w:val="1"/>
    <w:qFormat/>
    <w:uiPriority w:val="34"/>
    <w:pPr>
      <w:ind w:firstLine="420" w:firstLineChars="200"/>
    </w:pPr>
  </w:style>
  <w:style w:type="paragraph" w:customStyle="1" w:styleId="28">
    <w:name w:val="修订1"/>
    <w:hidden/>
    <w:semiHidden/>
    <w:qFormat/>
    <w:uiPriority w:val="99"/>
    <w:rPr>
      <w:rFonts w:ascii="Times New Roman" w:hAnsi="Times New Roman" w:eastAsia="宋体" w:cs="Times New Roman"/>
      <w:kern w:val="2"/>
      <w:sz w:val="21"/>
      <w:szCs w:val="24"/>
      <w:lang w:val="en-US" w:eastAsia="zh-CN" w:bidi="ar-SA"/>
    </w:rPr>
  </w:style>
  <w:style w:type="character" w:styleId="29">
    <w:name w:val="Placeholder Text"/>
    <w:basedOn w:val="12"/>
    <w:semiHidden/>
    <w:qFormat/>
    <w:uiPriority w:val="99"/>
    <w:rPr>
      <w:color w:val="808080"/>
    </w:rPr>
  </w:style>
  <w:style w:type="paragraph" w:customStyle="1" w:styleId="30">
    <w:name w:val="修订2"/>
    <w:hidden/>
    <w:semiHidden/>
    <w:qFormat/>
    <w:uiPriority w:val="99"/>
    <w:rPr>
      <w:rFonts w:ascii="Times New Roman" w:hAnsi="Times New Roman" w:eastAsia="宋体" w:cs="Times New Roman"/>
      <w:kern w:val="2"/>
      <w:sz w:val="21"/>
      <w:szCs w:val="24"/>
      <w:lang w:val="en-US" w:eastAsia="zh-CN" w:bidi="ar-SA"/>
    </w:rPr>
  </w:style>
  <w:style w:type="paragraph" w:customStyle="1" w:styleId="31">
    <w:name w:val="修订3"/>
    <w:hidden/>
    <w:semiHidden/>
    <w:qFormat/>
    <w:uiPriority w:val="99"/>
    <w:rPr>
      <w:rFonts w:ascii="Times New Roman" w:hAnsi="Times New Roman" w:eastAsia="宋体" w:cs="Times New Roman"/>
      <w:kern w:val="2"/>
      <w:sz w:val="21"/>
      <w:szCs w:val="24"/>
      <w:lang w:val="en-US" w:eastAsia="zh-CN" w:bidi="ar-SA"/>
    </w:rPr>
  </w:style>
  <w:style w:type="paragraph" w:customStyle="1" w:styleId="32">
    <w:name w:val="修订4"/>
    <w:hidden/>
    <w:semiHidden/>
    <w:qFormat/>
    <w:uiPriority w:val="99"/>
    <w:rPr>
      <w:rFonts w:ascii="Times New Roman" w:hAnsi="Times New Roman" w:eastAsia="宋体" w:cs="Times New Roman"/>
      <w:kern w:val="2"/>
      <w:sz w:val="21"/>
      <w:szCs w:val="24"/>
      <w:lang w:val="en-US" w:eastAsia="zh-CN" w:bidi="ar-SA"/>
    </w:rPr>
  </w:style>
  <w:style w:type="paragraph" w:customStyle="1" w:styleId="33">
    <w:name w:val="修订5"/>
    <w:hidden/>
    <w:semiHidden/>
    <w:qFormat/>
    <w:uiPriority w:val="99"/>
    <w:rPr>
      <w:rFonts w:ascii="Times New Roman" w:hAnsi="Times New Roman" w:eastAsia="宋体" w:cs="Times New Roman"/>
      <w:kern w:val="2"/>
      <w:sz w:val="21"/>
      <w:szCs w:val="24"/>
      <w:lang w:val="en-US" w:eastAsia="zh-CN" w:bidi="ar-SA"/>
    </w:rPr>
  </w:style>
  <w:style w:type="paragraph" w:customStyle="1" w:styleId="34">
    <w:name w:val="修订6"/>
    <w:hidden/>
    <w:semiHidden/>
    <w:qFormat/>
    <w:uiPriority w:val="99"/>
    <w:rPr>
      <w:rFonts w:ascii="Times New Roman" w:hAnsi="Times New Roman" w:eastAsia="宋体" w:cs="Times New Roman"/>
      <w:kern w:val="2"/>
      <w:sz w:val="21"/>
      <w:szCs w:val="24"/>
      <w:lang w:val="en-US" w:eastAsia="zh-CN" w:bidi="ar-SA"/>
    </w:rPr>
  </w:style>
  <w:style w:type="paragraph" w:customStyle="1" w:styleId="35">
    <w:name w:val="修订7"/>
    <w:hidden/>
    <w:semiHidden/>
    <w:qFormat/>
    <w:uiPriority w:val="99"/>
    <w:rPr>
      <w:rFonts w:ascii="Times New Roman" w:hAnsi="Times New Roman" w:eastAsia="宋体" w:cs="Times New Roman"/>
      <w:kern w:val="2"/>
      <w:sz w:val="21"/>
      <w:szCs w:val="24"/>
      <w:lang w:val="en-US" w:eastAsia="zh-CN" w:bidi="ar-SA"/>
    </w:rPr>
  </w:style>
  <w:style w:type="paragraph" w:customStyle="1" w:styleId="36">
    <w:name w:val="修订8"/>
    <w:hidden/>
    <w:semiHidden/>
    <w:qFormat/>
    <w:uiPriority w:val="99"/>
    <w:rPr>
      <w:rFonts w:ascii="Times New Roman" w:hAnsi="Times New Roman" w:eastAsia="宋体" w:cs="Times New Roman"/>
      <w:kern w:val="2"/>
      <w:sz w:val="21"/>
      <w:szCs w:val="24"/>
      <w:lang w:val="en-US" w:eastAsia="zh-CN" w:bidi="ar-SA"/>
    </w:rPr>
  </w:style>
  <w:style w:type="paragraph" w:customStyle="1" w:styleId="37">
    <w:name w:val="修订9"/>
    <w:hidden/>
    <w:semiHidden/>
    <w:qFormat/>
    <w:uiPriority w:val="99"/>
    <w:rPr>
      <w:rFonts w:ascii="Times New Roman" w:hAnsi="Times New Roman" w:eastAsia="宋体" w:cs="Times New Roman"/>
      <w:kern w:val="2"/>
      <w:sz w:val="21"/>
      <w:szCs w:val="24"/>
      <w:lang w:val="en-US" w:eastAsia="zh-CN" w:bidi="ar-SA"/>
    </w:rPr>
  </w:style>
  <w:style w:type="paragraph" w:customStyle="1" w:styleId="38">
    <w:name w:val="缺省文本"/>
    <w:basedOn w:val="1"/>
    <w:qFormat/>
    <w:uiPriority w:val="0"/>
    <w:pPr>
      <w:autoSpaceDE w:val="0"/>
      <w:autoSpaceDN w:val="0"/>
      <w:adjustRightInd w:val="0"/>
      <w:spacing w:line="360" w:lineRule="auto"/>
      <w:jc w:val="left"/>
    </w:pPr>
    <w:rPr>
      <w:kern w:val="0"/>
      <w:szCs w:val="20"/>
    </w:rPr>
  </w:style>
  <w:style w:type="paragraph" w:customStyle="1" w:styleId="39">
    <w:name w:val="修订10"/>
    <w:hidden/>
    <w:semiHidden/>
    <w:qFormat/>
    <w:uiPriority w:val="99"/>
    <w:rPr>
      <w:rFonts w:ascii="Times New Roman" w:hAnsi="Times New Roman" w:eastAsia="宋体" w:cs="Times New Roman"/>
      <w:kern w:val="2"/>
      <w:sz w:val="21"/>
      <w:szCs w:val="24"/>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footer" Target="footer4.xml"/><Relationship Id="rId6" Type="http://schemas.openxmlformats.org/officeDocument/2006/relationships/footer" Target="footer3.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customXml" Target="../customXml/item2.xml"/><Relationship Id="rId15" Type="http://schemas.openxmlformats.org/officeDocument/2006/relationships/customXml" Target="../customXml/item1.xml"/><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wmf"/><Relationship Id="rId10" Type="http://schemas.openxmlformats.org/officeDocument/2006/relationships/image" Target="media/image2.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B4D62FC-2443-4326-B32A-374EC9448419}">
  <ds:schemaRefs/>
</ds:datastoreItem>
</file>

<file path=docProps/app.xml><?xml version="1.0" encoding="utf-8"?>
<Properties xmlns="http://schemas.openxmlformats.org/officeDocument/2006/extended-properties" xmlns:vt="http://schemas.openxmlformats.org/officeDocument/2006/docPropsVTypes">
  <Template>Normal.dotm</Template>
  <Company>SZWISPRO</Company>
  <Pages>10</Pages>
  <Words>3389</Words>
  <Characters>3682</Characters>
  <Lines>39</Lines>
  <Paragraphs>11</Paragraphs>
  <TotalTime>0</TotalTime>
  <ScaleCrop>false</ScaleCrop>
  <LinksUpToDate>false</LinksUpToDate>
  <CharactersWithSpaces>3739</CharactersWithSpaces>
  <Application>WPS Office_12.1.0.22215_F1E327BC-269C-435d-A152-05C5408002CA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2024-09-07T01:30:00Z</dcterms:created>
  <dc:creator>Windows 用户</dc:creator>
  <cp:lastModifiedBy>无</cp:lastModifiedBy>
  <cp:lastPrinted>2016-01-08T09:28:00Z</cp:lastPrinted>
  <dcterms:modified xsi:type="dcterms:W3CDTF">2025-08-04T08:00:27Z</dcterms:modified>
  <dc:title>一种棒球帽</dc:title>
  <cp:revision>140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2052-12.1.0.22215</vt:lpwstr>
  </property>
  <property fmtid="{D5CDD505-2E9C-101B-9397-08002B2CF9AE}" pid="3" name="GSEDS_HWMT_d46a6755">
    <vt:lpwstr>f24500cc_mFV3wz84JSk0OMpOkXv4p2OM2Bs=_8QYrr2J+YTc/Od9JkHb8rSv9De5VtaCfHvoOMFb2bjwTPhc4f8o4wfgQALfA7YC5dzZwBU32adNxHbiYubGe0IL3gw==_f98f3ebc</vt:lpwstr>
  </property>
  <property fmtid="{D5CDD505-2E9C-101B-9397-08002B2CF9AE}" pid="4" name="ICV">
    <vt:lpwstr>6119625211E147B499EE395DC7A970A5_13</vt:lpwstr>
  </property>
  <property fmtid="{D5CDD505-2E9C-101B-9397-08002B2CF9AE}" pid="5" name="GSEDS_TWMT">
    <vt:lpwstr>d46a6755_b77b54e0_3c6052d97b7031e31891284632ab248a9630d1355afb98264dfc77cd69435437</vt:lpwstr>
  </property>
  <property fmtid="{D5CDD505-2E9C-101B-9397-08002B2CF9AE}" pid="6" name="commondata">
    <vt:lpwstr>eyJoZGlkIjoiNTk2NjI5MDM4ZmNmZGUzMzIwMmNiZDE3YTQ1YjlkNGYifQ==</vt:lpwstr>
  </property>
  <property fmtid="{D5CDD505-2E9C-101B-9397-08002B2CF9AE}" pid="7" name="KSOTemplateDocerSaveRecord">
    <vt:lpwstr>eyJoZGlkIjoiNDVkOWVlZWIzMzk4NjFlMDkwMDgyZGU1NjAzNDUxZTAiLCJ1c2VySWQiOiIxMDU0NDEzMDY3In0=</vt:lpwstr>
  </property>
</Properties>
</file>