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mbeddings/Microsoft_Visio___6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C018F">
      <w:pPr>
        <w:spacing w:line="240" w:lineRule="auto"/>
      </w:pPr>
    </w:p>
    <w:p w14:paraId="15149C8D">
      <w:pPr>
        <w:spacing w:line="240" w:lineRule="auto"/>
      </w:pPr>
    </w:p>
    <w:p w14:paraId="52C67948">
      <w:pPr>
        <w:spacing w:line="240" w:lineRule="auto"/>
      </w:pPr>
    </w:p>
    <w:p w14:paraId="23279181">
      <w:pPr>
        <w:spacing w:line="240" w:lineRule="auto"/>
      </w:pPr>
    </w:p>
    <w:p w14:paraId="4005CD3E">
      <w:pPr>
        <w:spacing w:line="240" w:lineRule="auto"/>
      </w:pPr>
    </w:p>
    <w:p w14:paraId="399F9306">
      <w:pPr>
        <w:spacing w:line="240" w:lineRule="auto"/>
      </w:pPr>
    </w:p>
    <w:p w14:paraId="39D81C4E">
      <w:pPr>
        <w:spacing w:line="240" w:lineRule="auto"/>
      </w:pPr>
    </w:p>
    <w:p w14:paraId="32C2AEFC">
      <w:pPr>
        <w:spacing w:line="240" w:lineRule="auto"/>
      </w:pPr>
    </w:p>
    <w:p w14:paraId="71BFBA6F">
      <w:pPr>
        <w:spacing w:line="240" w:lineRule="auto"/>
      </w:pPr>
    </w:p>
    <w:p w14:paraId="636019B3">
      <w:pPr>
        <w:spacing w:line="240" w:lineRule="auto"/>
      </w:pPr>
    </w:p>
    <w:p w14:paraId="78C6DF16">
      <w:pPr>
        <w:spacing w:line="240" w:lineRule="auto"/>
        <w:rPr>
          <w:b/>
          <w:sz w:val="72"/>
          <w:szCs w:val="72"/>
        </w:rPr>
      </w:pPr>
      <w:bookmarkStart w:id="0" w:name="_Toc8015"/>
      <w:bookmarkStart w:id="1" w:name="_Toc12249"/>
      <w:bookmarkStart w:id="2" w:name="_Toc6012"/>
      <w:bookmarkStart w:id="3" w:name="_Toc25477"/>
      <w:r>
        <w:rPr>
          <w:rFonts w:hint="eastAsia"/>
          <w:b/>
          <w:sz w:val="72"/>
          <w:szCs w:val="72"/>
        </w:rPr>
        <w:t>全安全等级Frodo</w:t>
      </w:r>
      <w:bookmarkEnd w:id="0"/>
      <w:bookmarkEnd w:id="1"/>
      <w:bookmarkEnd w:id="2"/>
      <w:bookmarkEnd w:id="3"/>
      <w:r>
        <w:rPr>
          <w:rFonts w:hint="eastAsia"/>
          <w:b/>
          <w:sz w:val="72"/>
          <w:szCs w:val="72"/>
        </w:rPr>
        <w:t>硬件实现评估报告</w:t>
      </w:r>
    </w:p>
    <w:p w14:paraId="006940E3">
      <w:pPr>
        <w:spacing w:line="240" w:lineRule="auto"/>
      </w:pPr>
    </w:p>
    <w:p w14:paraId="60EAFB89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166370</wp:posOffset>
                </wp:positionH>
                <wp:positionV relativeFrom="paragraph">
                  <wp:posOffset>28575</wp:posOffset>
                </wp:positionV>
                <wp:extent cx="5334000" cy="0"/>
                <wp:effectExtent l="0" t="19050" r="0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FF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.1pt;margin-top:2.25pt;height:0pt;width:420pt;z-index:251659264;mso-width-relative:page;mso-height-relative:page;" filled="f" stroked="t" coordsize="21600,21600" o:gfxdata="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cBk4tIAAAAG&#10;AQAADwAAAAAAAAABACAAAAAiAAAAZHJzL2Rvd25yZXYueG1sUEsBAhQAFAAAAAgAh07iQDoPkzvp&#10;AQAAuQMAAA4AAAAAAAAAAQAgAAAAIQEAAGRycy9lMm9Eb2MueG1sUEsFBgAAAAAGAAYAWQEAAHwF&#10;AAAAAA==&#10;">
                <v:fill on="f" focussize="0,0"/>
                <v:stroke weight="3pt" color="#0000F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72"/>
          <w:szCs w:val="72"/>
        </w:rPr>
        <w:t>低资源开销设计（第一部分）</w:t>
      </w:r>
    </w:p>
    <w:p w14:paraId="31C0A405">
      <w:pPr>
        <w:rPr>
          <w:b/>
          <w:sz w:val="24"/>
        </w:rPr>
      </w:pPr>
    </w:p>
    <w:p w14:paraId="46610F3C">
      <w:pPr>
        <w:jc w:val="right"/>
        <w:rPr>
          <w:rFonts w:hint="eastAsia" w:eastAsia="黑体"/>
          <w:sz w:val="24"/>
          <w:lang w:eastAsia="zh-CN"/>
        </w:rPr>
      </w:pPr>
      <w:r>
        <w:rPr>
          <w:rFonts w:eastAsia="黑体"/>
        </w:rPr>
        <w:t>版本：</w:t>
      </w:r>
      <w:r>
        <w:rPr>
          <w:rFonts w:eastAsia="黑体"/>
          <w:sz w:val="24"/>
        </w:rPr>
        <w:t>Ver. 1.</w:t>
      </w:r>
      <w:r>
        <w:rPr>
          <w:rFonts w:hint="eastAsia" w:eastAsia="黑体"/>
          <w:sz w:val="24"/>
          <w:lang w:val="en-US" w:eastAsia="zh-CN"/>
        </w:rPr>
        <w:t>4</w:t>
      </w:r>
    </w:p>
    <w:p w14:paraId="14924C36">
      <w:pPr>
        <w:rPr>
          <w:b/>
          <w:sz w:val="24"/>
        </w:rPr>
      </w:pPr>
    </w:p>
    <w:p w14:paraId="4B827E2C">
      <w:pPr>
        <w:rPr>
          <w:b/>
          <w:sz w:val="24"/>
        </w:rPr>
      </w:pPr>
    </w:p>
    <w:p w14:paraId="682F2D8E">
      <w:pPr>
        <w:rPr>
          <w:b/>
          <w:sz w:val="24"/>
        </w:rPr>
      </w:pPr>
    </w:p>
    <w:p w14:paraId="74F39D0A">
      <w:pPr>
        <w:rPr>
          <w:b/>
          <w:sz w:val="24"/>
        </w:rPr>
      </w:pPr>
    </w:p>
    <w:p w14:paraId="40DC7D85">
      <w:pPr>
        <w:rPr>
          <w:b/>
          <w:sz w:val="24"/>
        </w:rPr>
      </w:pPr>
    </w:p>
    <w:p w14:paraId="65C83EF1">
      <w:pPr>
        <w:rPr>
          <w:b/>
          <w:sz w:val="24"/>
        </w:rPr>
      </w:pPr>
    </w:p>
    <w:p w14:paraId="4E238568">
      <w:pPr>
        <w:rPr>
          <w:b/>
          <w:sz w:val="24"/>
        </w:rPr>
      </w:pPr>
    </w:p>
    <w:p w14:paraId="43C1C92A">
      <w:pPr>
        <w:rPr>
          <w:b/>
          <w:sz w:val="24"/>
        </w:rPr>
      </w:pPr>
    </w:p>
    <w:p w14:paraId="7C4F16B0">
      <w:pPr>
        <w:rPr>
          <w:b/>
          <w:sz w:val="24"/>
        </w:rPr>
      </w:pPr>
    </w:p>
    <w:p w14:paraId="01265441">
      <w:pPr>
        <w:ind w:right="720"/>
        <w:jc w:val="left"/>
        <w:rPr>
          <w:rFonts w:eastAsia="黑体"/>
          <w:sz w:val="24"/>
        </w:rPr>
      </w:pPr>
      <w:r>
        <w:rPr>
          <w:rFonts w:eastAsia="黑体"/>
          <w:sz w:val="24"/>
        </w:rPr>
        <w:t>审核人：</w:t>
      </w:r>
      <w:r>
        <w:rPr>
          <w:rFonts w:hint="eastAsia" w:eastAsia="黑体"/>
          <w:sz w:val="24"/>
        </w:rPr>
        <w:t>陆家昊</w:t>
      </w:r>
    </w:p>
    <w:p w14:paraId="367AEDE6">
      <w:pPr>
        <w:jc w:val="left"/>
      </w:pPr>
    </w:p>
    <w:p w14:paraId="25055172">
      <w:pPr>
        <w:ind w:right="720"/>
        <w:jc w:val="left"/>
        <w:rPr>
          <w:rFonts w:eastAsia="黑体"/>
          <w:sz w:val="24"/>
        </w:rPr>
      </w:pPr>
      <w:r>
        <w:rPr>
          <w:rFonts w:eastAsia="黑体"/>
          <w:sz w:val="24"/>
        </w:rPr>
        <w:t>批准人：</w:t>
      </w:r>
      <w:r>
        <w:rPr>
          <w:rFonts w:hint="eastAsia" w:eastAsia="黑体"/>
          <w:sz w:val="24"/>
        </w:rPr>
        <w:t>刘冬生</w:t>
      </w:r>
    </w:p>
    <w:p w14:paraId="58124CE4">
      <w:pPr>
        <w:jc w:val="left"/>
        <w:rPr>
          <w:b/>
          <w:sz w:val="24"/>
        </w:rPr>
      </w:pPr>
    </w:p>
    <w:p w14:paraId="511CB5CC">
      <w:pPr>
        <w:ind w:right="720"/>
        <w:jc w:val="left"/>
        <w:rPr>
          <w:rFonts w:eastAsia="黑体"/>
          <w:sz w:val="24"/>
        </w:rPr>
      </w:pPr>
      <w:r>
        <w:rPr>
          <w:rFonts w:hint="eastAsia" w:eastAsia="黑体"/>
          <w:sz w:val="24"/>
        </w:rPr>
        <w:t>编写</w:t>
      </w:r>
      <w:r>
        <w:rPr>
          <w:rFonts w:eastAsia="黑体"/>
          <w:sz w:val="24"/>
        </w:rPr>
        <w:t>人：</w:t>
      </w:r>
      <w:r>
        <w:rPr>
          <w:rFonts w:hint="eastAsia" w:eastAsia="黑体"/>
          <w:sz w:val="24"/>
        </w:rPr>
        <w:t>王家琛、赵正鹏</w:t>
      </w:r>
    </w:p>
    <w:p w14:paraId="55772D52">
      <w:pPr>
        <w:jc w:val="right"/>
        <w:rPr>
          <w:b/>
          <w:sz w:val="24"/>
        </w:rPr>
      </w:pPr>
    </w:p>
    <w:p w14:paraId="5812974D">
      <w:pPr>
        <w:spacing w:line="240" w:lineRule="auto"/>
      </w:pPr>
      <w:r>
        <w:br w:type="page"/>
      </w:r>
      <w:r>
        <w:rPr>
          <w:rFonts w:hint="eastAsia"/>
        </w:rPr>
        <w:t xml:space="preserve">           </w:t>
      </w:r>
    </w:p>
    <w:p w14:paraId="5C43501E">
      <w:pPr>
        <w:pStyle w:val="69"/>
        <w:spacing w:line="240" w:lineRule="auto"/>
        <w:outlineLvl w:val="0"/>
        <w:rPr>
          <w:rFonts w:ascii="Times New Roman" w:cs="Times New Roman"/>
        </w:rPr>
      </w:pPr>
      <w:bookmarkStart w:id="4" w:name="_Toc9061"/>
      <w:bookmarkStart w:id="5" w:name="_Toc21303"/>
      <w:bookmarkStart w:id="6" w:name="_Toc24841"/>
      <w:bookmarkStart w:id="7" w:name="_Toc12674"/>
      <w:bookmarkStart w:id="8" w:name="_Toc13076"/>
      <w:bookmarkStart w:id="9" w:name="_Toc8622"/>
      <w:bookmarkStart w:id="10" w:name="_Toc13534"/>
      <w:bookmarkStart w:id="11" w:name="_Toc27250"/>
      <w:r>
        <w:rPr>
          <w:rFonts w:ascii="Times New Roman" w:cs="Times New Roman"/>
        </w:rPr>
        <w:t>版本记录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</w:p>
    <w:tbl>
      <w:tblPr>
        <w:tblStyle w:val="38"/>
        <w:tblW w:w="90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9"/>
        <w:gridCol w:w="1146"/>
        <w:gridCol w:w="4536"/>
        <w:gridCol w:w="1785"/>
      </w:tblGrid>
      <w:tr w14:paraId="43368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</w:trPr>
        <w:tc>
          <w:tcPr>
            <w:tcW w:w="674" w:type="dxa"/>
            <w:vAlign w:val="center"/>
          </w:tcPr>
          <w:p w14:paraId="1D65855D">
            <w:pPr>
              <w:pStyle w:val="12"/>
              <w:spacing w:before="120" w:after="12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869" w:type="dxa"/>
            <w:vAlign w:val="center"/>
          </w:tcPr>
          <w:p w14:paraId="5AB9FAEE">
            <w:pPr>
              <w:pStyle w:val="12"/>
              <w:spacing w:before="120" w:after="12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版本号</w:t>
            </w:r>
          </w:p>
        </w:tc>
        <w:tc>
          <w:tcPr>
            <w:tcW w:w="1146" w:type="dxa"/>
            <w:vAlign w:val="center"/>
          </w:tcPr>
          <w:p w14:paraId="2BDC5481">
            <w:pPr>
              <w:pStyle w:val="12"/>
              <w:spacing w:before="120" w:after="12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生成时间</w:t>
            </w:r>
          </w:p>
        </w:tc>
        <w:tc>
          <w:tcPr>
            <w:tcW w:w="4536" w:type="dxa"/>
            <w:vAlign w:val="center"/>
          </w:tcPr>
          <w:p w14:paraId="3EA29CC0">
            <w:pPr>
              <w:pStyle w:val="12"/>
              <w:spacing w:before="120" w:after="12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  要  修  改  记  录</w:t>
            </w:r>
          </w:p>
        </w:tc>
        <w:tc>
          <w:tcPr>
            <w:tcW w:w="1785" w:type="dxa"/>
            <w:vAlign w:val="center"/>
          </w:tcPr>
          <w:p w14:paraId="7F643AF4">
            <w:pPr>
              <w:pStyle w:val="12"/>
              <w:spacing w:before="120" w:after="12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作者</w:t>
            </w:r>
          </w:p>
        </w:tc>
      </w:tr>
      <w:tr w14:paraId="23660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674" w:type="dxa"/>
            <w:vAlign w:val="center"/>
          </w:tcPr>
          <w:p w14:paraId="1EFB8DB5">
            <w:pPr>
              <w:pStyle w:val="12"/>
              <w:numPr>
                <w:ilvl w:val="0"/>
                <w:numId w:val="8"/>
              </w:numPr>
              <w:spacing w:before="60" w:after="60"/>
              <w:jc w:val="center"/>
            </w:pPr>
          </w:p>
        </w:tc>
        <w:tc>
          <w:tcPr>
            <w:tcW w:w="869" w:type="dxa"/>
            <w:vAlign w:val="center"/>
          </w:tcPr>
          <w:p w14:paraId="33782089">
            <w:pPr>
              <w:pStyle w:val="12"/>
              <w:spacing w:before="60" w:after="60"/>
              <w:ind w:firstLine="0"/>
              <w:jc w:val="center"/>
            </w:pPr>
            <w:r>
              <w:t>V1.0</w:t>
            </w:r>
          </w:p>
        </w:tc>
        <w:tc>
          <w:tcPr>
            <w:tcW w:w="1146" w:type="dxa"/>
            <w:vAlign w:val="center"/>
          </w:tcPr>
          <w:p w14:paraId="2285020F">
            <w:pPr>
              <w:pStyle w:val="12"/>
              <w:spacing w:before="60" w:after="60"/>
              <w:ind w:firstLine="0"/>
              <w:jc w:val="center"/>
            </w:pPr>
            <w:r>
              <w:t>20241118</w:t>
            </w:r>
          </w:p>
        </w:tc>
        <w:tc>
          <w:tcPr>
            <w:tcW w:w="4536" w:type="dxa"/>
            <w:vAlign w:val="center"/>
          </w:tcPr>
          <w:p w14:paraId="63ACCE91">
            <w:pPr>
              <w:pStyle w:val="12"/>
              <w:spacing w:before="60" w:after="60"/>
              <w:ind w:firstLine="0"/>
            </w:pPr>
            <w:r>
              <w:rPr>
                <w:rFonts w:hint="eastAsia"/>
              </w:rPr>
              <w:t>创建</w:t>
            </w:r>
          </w:p>
        </w:tc>
        <w:tc>
          <w:tcPr>
            <w:tcW w:w="1785" w:type="dxa"/>
            <w:vAlign w:val="center"/>
          </w:tcPr>
          <w:p w14:paraId="777D77B3">
            <w:pPr>
              <w:pStyle w:val="12"/>
              <w:spacing w:before="60" w:after="60"/>
              <w:ind w:firstLine="0"/>
            </w:pPr>
            <w:r>
              <w:rPr>
                <w:rFonts w:hint="eastAsia"/>
              </w:rPr>
              <w:t>王家琛、赵正鹏</w:t>
            </w:r>
          </w:p>
        </w:tc>
      </w:tr>
      <w:tr w14:paraId="6CAC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674" w:type="dxa"/>
            <w:vAlign w:val="center"/>
          </w:tcPr>
          <w:p w14:paraId="1BD56F6C">
            <w:pPr>
              <w:pStyle w:val="12"/>
              <w:numPr>
                <w:ilvl w:val="0"/>
                <w:numId w:val="8"/>
              </w:numPr>
              <w:spacing w:before="60" w:after="60"/>
              <w:jc w:val="center"/>
            </w:pPr>
          </w:p>
        </w:tc>
        <w:tc>
          <w:tcPr>
            <w:tcW w:w="869" w:type="dxa"/>
            <w:shd w:val="clear" w:color="auto" w:fill="auto"/>
            <w:vAlign w:val="center"/>
          </w:tcPr>
          <w:p w14:paraId="6620539B">
            <w:pPr>
              <w:pStyle w:val="12"/>
              <w:spacing w:before="60" w:after="60"/>
              <w:ind w:firstLine="0"/>
              <w:jc w:val="center"/>
            </w:pPr>
            <w:r>
              <w:t>V1.1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01344531">
            <w:pPr>
              <w:pStyle w:val="12"/>
              <w:spacing w:before="60" w:after="60"/>
              <w:ind w:firstLine="0"/>
              <w:jc w:val="center"/>
            </w:pPr>
            <w:r>
              <w:t>20241120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4D4F2125">
            <w:pPr>
              <w:pStyle w:val="12"/>
              <w:spacing w:before="60" w:after="60"/>
              <w:ind w:firstLine="0"/>
              <w:rPr>
                <w:lang w:val="de-DE"/>
              </w:rPr>
            </w:pPr>
            <w:r>
              <w:rPr>
                <w:rFonts w:hint="eastAsia"/>
                <w:lang w:val="de-DE"/>
              </w:rPr>
              <w:t>框架定义与优化</w:t>
            </w:r>
          </w:p>
        </w:tc>
        <w:tc>
          <w:tcPr>
            <w:tcW w:w="1785" w:type="dxa"/>
            <w:vAlign w:val="center"/>
          </w:tcPr>
          <w:p w14:paraId="6FB7790F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  <w:r>
              <w:rPr>
                <w:rFonts w:hint="eastAsia"/>
                <w:lang w:val="de-DE"/>
              </w:rPr>
              <w:t>陆家昊</w:t>
            </w:r>
          </w:p>
        </w:tc>
      </w:tr>
      <w:tr w14:paraId="24E7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674" w:type="dxa"/>
            <w:vAlign w:val="center"/>
          </w:tcPr>
          <w:p w14:paraId="216D6A75">
            <w:pPr>
              <w:pStyle w:val="12"/>
              <w:numPr>
                <w:ilvl w:val="0"/>
                <w:numId w:val="8"/>
              </w:numPr>
              <w:spacing w:before="60" w:after="60"/>
              <w:jc w:val="center"/>
              <w:rPr>
                <w:lang w:val="de-DE"/>
              </w:rPr>
            </w:pPr>
          </w:p>
        </w:tc>
        <w:tc>
          <w:tcPr>
            <w:tcW w:w="869" w:type="dxa"/>
            <w:vAlign w:val="center"/>
          </w:tcPr>
          <w:p w14:paraId="7D99CDDC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  <w:r>
              <w:t>V1.2</w:t>
            </w:r>
          </w:p>
        </w:tc>
        <w:tc>
          <w:tcPr>
            <w:tcW w:w="1146" w:type="dxa"/>
            <w:vAlign w:val="center"/>
          </w:tcPr>
          <w:p w14:paraId="107B7C71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  <w:r>
              <w:t>20241205</w:t>
            </w:r>
          </w:p>
        </w:tc>
        <w:tc>
          <w:tcPr>
            <w:tcW w:w="4536" w:type="dxa"/>
            <w:vAlign w:val="center"/>
          </w:tcPr>
          <w:p w14:paraId="6C61B6EB">
            <w:pPr>
              <w:pStyle w:val="12"/>
              <w:spacing w:before="60" w:after="60"/>
              <w:ind w:firstLine="0"/>
              <w:rPr>
                <w:lang w:val="de-DE"/>
              </w:rPr>
            </w:pPr>
            <w:r>
              <w:rPr>
                <w:rFonts w:hint="eastAsia"/>
              </w:rPr>
              <w:t>完成报告</w:t>
            </w:r>
          </w:p>
        </w:tc>
        <w:tc>
          <w:tcPr>
            <w:tcW w:w="1785" w:type="dxa"/>
            <w:vAlign w:val="center"/>
          </w:tcPr>
          <w:p w14:paraId="7BB3343A">
            <w:pPr>
              <w:pStyle w:val="12"/>
              <w:spacing w:before="60" w:after="60"/>
              <w:ind w:firstLine="0"/>
              <w:rPr>
                <w:lang w:val="de-DE"/>
              </w:rPr>
            </w:pPr>
            <w:r>
              <w:rPr>
                <w:rFonts w:hint="eastAsia"/>
                <w:lang w:val="de-DE"/>
              </w:rPr>
              <w:t>王家琛、赵正鹏</w:t>
            </w:r>
          </w:p>
        </w:tc>
      </w:tr>
      <w:tr w14:paraId="6FDE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674" w:type="dxa"/>
            <w:vAlign w:val="center"/>
          </w:tcPr>
          <w:p w14:paraId="631CF2C3">
            <w:pPr>
              <w:pStyle w:val="12"/>
              <w:numPr>
                <w:ilvl w:val="0"/>
                <w:numId w:val="8"/>
              </w:numPr>
              <w:spacing w:before="60" w:after="60"/>
              <w:jc w:val="center"/>
              <w:rPr>
                <w:lang w:val="de-DE"/>
              </w:rPr>
            </w:pPr>
          </w:p>
        </w:tc>
        <w:tc>
          <w:tcPr>
            <w:tcW w:w="869" w:type="dxa"/>
            <w:vAlign w:val="center"/>
          </w:tcPr>
          <w:p w14:paraId="689A08E4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  <w:r>
              <w:rPr>
                <w:rFonts w:hint="eastAsia"/>
                <w:lang w:val="de-DE"/>
              </w:rPr>
              <w:t>V1.</w:t>
            </w:r>
            <w:r>
              <w:rPr>
                <w:lang w:val="de-DE"/>
              </w:rPr>
              <w:t>3</w:t>
            </w:r>
          </w:p>
        </w:tc>
        <w:tc>
          <w:tcPr>
            <w:tcW w:w="1146" w:type="dxa"/>
            <w:vAlign w:val="center"/>
          </w:tcPr>
          <w:p w14:paraId="7853FBCD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  <w:r>
              <w:rPr>
                <w:rFonts w:hint="eastAsia"/>
                <w:lang w:val="de-DE"/>
              </w:rPr>
              <w:t>20241210</w:t>
            </w:r>
          </w:p>
        </w:tc>
        <w:tc>
          <w:tcPr>
            <w:tcW w:w="4536" w:type="dxa"/>
            <w:vAlign w:val="center"/>
          </w:tcPr>
          <w:p w14:paraId="48EFD3AB">
            <w:pPr>
              <w:pStyle w:val="12"/>
              <w:spacing w:before="60" w:after="60"/>
              <w:ind w:firstLine="0"/>
              <w:rPr>
                <w:lang w:val="de-DE"/>
              </w:rPr>
            </w:pPr>
            <w:r>
              <w:rPr>
                <w:rFonts w:hint="eastAsia"/>
                <w:lang w:val="de-DE"/>
              </w:rPr>
              <w:t>修改架构图错误，补充整体资源开销和周期估算</w:t>
            </w:r>
          </w:p>
        </w:tc>
        <w:tc>
          <w:tcPr>
            <w:tcW w:w="1785" w:type="dxa"/>
            <w:vAlign w:val="center"/>
          </w:tcPr>
          <w:p w14:paraId="33982C0D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  <w:r>
              <w:rPr>
                <w:rFonts w:hint="eastAsia"/>
                <w:lang w:val="de-DE"/>
              </w:rPr>
              <w:t>王家琛、赵正鹏</w:t>
            </w:r>
          </w:p>
        </w:tc>
      </w:tr>
      <w:tr w14:paraId="544A7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674" w:type="dxa"/>
            <w:vAlign w:val="center"/>
          </w:tcPr>
          <w:p w14:paraId="4EDB43D7">
            <w:pPr>
              <w:pStyle w:val="12"/>
              <w:numPr>
                <w:ilvl w:val="0"/>
                <w:numId w:val="8"/>
              </w:numPr>
              <w:spacing w:before="60" w:after="60"/>
              <w:jc w:val="center"/>
              <w:rPr>
                <w:lang w:val="de-DE"/>
              </w:rPr>
            </w:pPr>
            <w:bookmarkStart w:id="12" w:name="_Hlk407280798"/>
            <w:bookmarkStart w:id="13" w:name="OLE_LINK2" w:colFirst="1" w:colLast="4"/>
            <w:bookmarkStart w:id="14" w:name="OLE_LINK1" w:colFirst="1" w:colLast="4"/>
          </w:p>
        </w:tc>
        <w:tc>
          <w:tcPr>
            <w:tcW w:w="869" w:type="dxa"/>
            <w:vAlign w:val="center"/>
          </w:tcPr>
          <w:p w14:paraId="4CC66E7D">
            <w:pPr>
              <w:pStyle w:val="12"/>
              <w:spacing w:before="60" w:after="6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V1.4</w:t>
            </w:r>
          </w:p>
        </w:tc>
        <w:tc>
          <w:tcPr>
            <w:tcW w:w="1146" w:type="dxa"/>
            <w:vAlign w:val="center"/>
          </w:tcPr>
          <w:p w14:paraId="73899403">
            <w:pPr>
              <w:pStyle w:val="12"/>
              <w:spacing w:before="60" w:after="6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20250724</w:t>
            </w:r>
          </w:p>
        </w:tc>
        <w:tc>
          <w:tcPr>
            <w:tcW w:w="4536" w:type="dxa"/>
            <w:vAlign w:val="center"/>
          </w:tcPr>
          <w:p w14:paraId="000038CC">
            <w:pPr>
              <w:pStyle w:val="12"/>
              <w:spacing w:before="60" w:after="60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根据最新版实现方案更新报告</w:t>
            </w:r>
          </w:p>
        </w:tc>
        <w:tc>
          <w:tcPr>
            <w:tcW w:w="1785" w:type="dxa"/>
            <w:vAlign w:val="center"/>
          </w:tcPr>
          <w:p w14:paraId="238F8769">
            <w:pPr>
              <w:pStyle w:val="12"/>
              <w:spacing w:before="60" w:after="60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王家琛、赵正鹏</w:t>
            </w:r>
          </w:p>
        </w:tc>
      </w:tr>
      <w:bookmarkEnd w:id="12"/>
      <w:bookmarkEnd w:id="13"/>
      <w:bookmarkEnd w:id="14"/>
      <w:tr w14:paraId="26B98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674" w:type="dxa"/>
            <w:vAlign w:val="center"/>
          </w:tcPr>
          <w:p w14:paraId="486EA3CC">
            <w:pPr>
              <w:pStyle w:val="12"/>
              <w:numPr>
                <w:ilvl w:val="0"/>
                <w:numId w:val="8"/>
              </w:numPr>
              <w:spacing w:before="60" w:after="60"/>
              <w:jc w:val="center"/>
              <w:rPr>
                <w:lang w:val="de-DE"/>
              </w:rPr>
            </w:pPr>
          </w:p>
        </w:tc>
        <w:tc>
          <w:tcPr>
            <w:tcW w:w="869" w:type="dxa"/>
            <w:vAlign w:val="center"/>
          </w:tcPr>
          <w:p w14:paraId="578EABB7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1146" w:type="dxa"/>
            <w:vAlign w:val="center"/>
          </w:tcPr>
          <w:p w14:paraId="175E66D2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4536" w:type="dxa"/>
            <w:vAlign w:val="center"/>
          </w:tcPr>
          <w:p w14:paraId="1B9B49E0">
            <w:pPr>
              <w:pStyle w:val="12"/>
              <w:spacing w:before="60" w:after="60"/>
              <w:ind w:firstLine="0"/>
              <w:rPr>
                <w:lang w:val="de-DE"/>
              </w:rPr>
            </w:pPr>
          </w:p>
        </w:tc>
        <w:tc>
          <w:tcPr>
            <w:tcW w:w="1785" w:type="dxa"/>
            <w:vAlign w:val="center"/>
          </w:tcPr>
          <w:p w14:paraId="2F6DEA12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</w:p>
        </w:tc>
      </w:tr>
      <w:tr w14:paraId="0A90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</w:trPr>
        <w:tc>
          <w:tcPr>
            <w:tcW w:w="674" w:type="dxa"/>
            <w:vAlign w:val="center"/>
          </w:tcPr>
          <w:p w14:paraId="36F9D806">
            <w:pPr>
              <w:pStyle w:val="12"/>
              <w:numPr>
                <w:ilvl w:val="0"/>
                <w:numId w:val="8"/>
              </w:numPr>
              <w:spacing w:before="60" w:after="60"/>
              <w:jc w:val="center"/>
              <w:rPr>
                <w:lang w:val="de-DE"/>
              </w:rPr>
            </w:pPr>
          </w:p>
        </w:tc>
        <w:tc>
          <w:tcPr>
            <w:tcW w:w="869" w:type="dxa"/>
            <w:vAlign w:val="center"/>
          </w:tcPr>
          <w:p w14:paraId="29E1340D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1146" w:type="dxa"/>
            <w:vAlign w:val="center"/>
          </w:tcPr>
          <w:p w14:paraId="3F969058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</w:p>
        </w:tc>
        <w:tc>
          <w:tcPr>
            <w:tcW w:w="4536" w:type="dxa"/>
            <w:vAlign w:val="center"/>
          </w:tcPr>
          <w:p w14:paraId="0E2C4D99">
            <w:pPr>
              <w:pStyle w:val="12"/>
              <w:spacing w:before="60" w:after="60"/>
              <w:ind w:firstLine="0"/>
              <w:rPr>
                <w:lang w:val="de-DE"/>
              </w:rPr>
            </w:pPr>
          </w:p>
        </w:tc>
        <w:tc>
          <w:tcPr>
            <w:tcW w:w="1785" w:type="dxa"/>
            <w:vAlign w:val="center"/>
          </w:tcPr>
          <w:p w14:paraId="54A9A0F3">
            <w:pPr>
              <w:pStyle w:val="12"/>
              <w:spacing w:before="60" w:after="60"/>
              <w:ind w:firstLine="0"/>
              <w:jc w:val="center"/>
              <w:rPr>
                <w:lang w:val="de-DE"/>
              </w:rPr>
            </w:pPr>
          </w:p>
        </w:tc>
      </w:tr>
    </w:tbl>
    <w:p w14:paraId="633AA397">
      <w:pPr>
        <w:spacing w:line="240" w:lineRule="auto"/>
        <w:rPr>
          <w:lang w:val="de-DE"/>
        </w:rPr>
      </w:pPr>
    </w:p>
    <w:p w14:paraId="5BA2C88C">
      <w:pPr>
        <w:spacing w:line="240" w:lineRule="auto"/>
        <w:rPr>
          <w:lang w:val="de-DE"/>
        </w:rPr>
      </w:pPr>
    </w:p>
    <w:p w14:paraId="0EF483E5">
      <w:pPr>
        <w:rPr>
          <w:lang w:val="de-DE"/>
        </w:rPr>
      </w:pPr>
    </w:p>
    <w:p w14:paraId="5574A448">
      <w:pPr>
        <w:rPr>
          <w:lang w:val="de-DE"/>
        </w:rPr>
      </w:pPr>
    </w:p>
    <w:p w14:paraId="76CF51EB">
      <w:pPr>
        <w:rPr>
          <w:lang w:val="de-DE"/>
        </w:rPr>
      </w:pPr>
    </w:p>
    <w:p w14:paraId="0A869691">
      <w:pPr>
        <w:rPr>
          <w:lang w:val="de-DE"/>
        </w:rPr>
      </w:pPr>
    </w:p>
    <w:p w14:paraId="684AE542">
      <w:pPr>
        <w:rPr>
          <w:lang w:val="de-DE"/>
        </w:rPr>
      </w:pPr>
    </w:p>
    <w:p w14:paraId="1C49F1BE">
      <w:pPr>
        <w:rPr>
          <w:lang w:val="de-DE"/>
        </w:rPr>
      </w:pPr>
    </w:p>
    <w:p w14:paraId="5BCBB48D">
      <w:pPr>
        <w:rPr>
          <w:lang w:val="de-DE"/>
        </w:rPr>
      </w:pPr>
    </w:p>
    <w:p w14:paraId="30DA7DB5">
      <w:pPr>
        <w:rPr>
          <w:lang w:val="de-DE"/>
        </w:rPr>
      </w:pPr>
    </w:p>
    <w:p w14:paraId="49156597">
      <w:pPr>
        <w:rPr>
          <w:lang w:val="de-DE"/>
        </w:rPr>
      </w:pPr>
    </w:p>
    <w:p w14:paraId="54E72DB7">
      <w:pPr>
        <w:jc w:val="right"/>
        <w:rPr>
          <w:lang w:val="de-DE"/>
        </w:rPr>
      </w:pPr>
    </w:p>
    <w:p w14:paraId="43D1B9D8"/>
    <w:p w14:paraId="5FD370AE">
      <w:pPr>
        <w:spacing w:line="240" w:lineRule="auto"/>
        <w:jc w:val="left"/>
        <w:rPr>
          <w:lang w:val="de-DE"/>
        </w:rPr>
      </w:pPr>
      <w:bookmarkStart w:id="15" w:name="_Toc139730479"/>
    </w:p>
    <w:p w14:paraId="4D969B8D">
      <w:pPr>
        <w:spacing w:line="240" w:lineRule="auto"/>
        <w:jc w:val="left"/>
        <w:rPr>
          <w:lang w:val="de-DE"/>
        </w:rPr>
      </w:pPr>
    </w:p>
    <w:p w14:paraId="25DA4FFC">
      <w:pPr>
        <w:spacing w:line="240" w:lineRule="auto"/>
        <w:jc w:val="left"/>
        <w:rPr>
          <w:lang w:val="de-DE"/>
        </w:rPr>
      </w:pPr>
    </w:p>
    <w:p w14:paraId="433B2F45">
      <w:pPr>
        <w:spacing w:line="240" w:lineRule="auto"/>
        <w:jc w:val="left"/>
        <w:rPr>
          <w:lang w:val="de-DE"/>
        </w:rPr>
      </w:pPr>
    </w:p>
    <w:p w14:paraId="509130CC">
      <w:pPr>
        <w:spacing w:line="240" w:lineRule="auto"/>
        <w:jc w:val="left"/>
        <w:rPr>
          <w:lang w:val="de-DE"/>
        </w:rPr>
      </w:pPr>
    </w:p>
    <w:p w14:paraId="6D09EDEE">
      <w:pPr>
        <w:spacing w:line="240" w:lineRule="auto"/>
        <w:jc w:val="left"/>
        <w:rPr>
          <w:lang w:val="de-DE"/>
        </w:rPr>
      </w:pPr>
    </w:p>
    <w:p w14:paraId="30F9ABEA">
      <w:pPr>
        <w:spacing w:line="240" w:lineRule="auto"/>
        <w:jc w:val="left"/>
        <w:rPr>
          <w:lang w:val="de-DE"/>
        </w:rPr>
      </w:pPr>
    </w:p>
    <w:p w14:paraId="7544EB93">
      <w:pPr>
        <w:spacing w:line="240" w:lineRule="auto"/>
        <w:jc w:val="left"/>
        <w:rPr>
          <w:lang w:val="de-DE"/>
        </w:rPr>
      </w:pPr>
    </w:p>
    <w:p w14:paraId="700E4FC0">
      <w:pPr>
        <w:spacing w:line="240" w:lineRule="auto"/>
        <w:jc w:val="left"/>
        <w:rPr>
          <w:lang w:val="de-DE"/>
        </w:rPr>
      </w:pPr>
    </w:p>
    <w:p w14:paraId="70166192">
      <w:pPr>
        <w:spacing w:line="240" w:lineRule="auto"/>
        <w:jc w:val="left"/>
        <w:rPr>
          <w:lang w:val="de-DE"/>
        </w:rPr>
      </w:pPr>
    </w:p>
    <w:p w14:paraId="25AA22BD">
      <w:pPr>
        <w:spacing w:line="240" w:lineRule="auto"/>
        <w:jc w:val="left"/>
        <w:rPr>
          <w:lang w:val="de-DE"/>
        </w:rPr>
      </w:pPr>
    </w:p>
    <w:p w14:paraId="0B037A84">
      <w:pPr>
        <w:spacing w:line="240" w:lineRule="auto"/>
        <w:jc w:val="left"/>
        <w:rPr>
          <w:lang w:val="de-DE"/>
        </w:rPr>
      </w:pPr>
    </w:p>
    <w:p w14:paraId="1F7FC2DE">
      <w:pPr>
        <w:spacing w:line="240" w:lineRule="auto"/>
        <w:jc w:val="left"/>
        <w:rPr>
          <w:lang w:val="de-DE"/>
        </w:rPr>
      </w:pPr>
    </w:p>
    <w:p w14:paraId="036378DF">
      <w:pPr>
        <w:spacing w:line="240" w:lineRule="auto"/>
        <w:jc w:val="left"/>
        <w:rPr>
          <w:lang w:val="de-DE"/>
        </w:rPr>
      </w:pPr>
    </w:p>
    <w:p w14:paraId="350E29E3">
      <w:pPr>
        <w:spacing w:line="240" w:lineRule="auto"/>
        <w:jc w:val="center"/>
        <w:outlineLvl w:val="0"/>
        <w:rPr>
          <w:rFonts w:hint="eastAsia" w:ascii="黑体" w:hAnsi="黑体" w:eastAsia="黑体" w:cs="黑体"/>
          <w:kern w:val="2"/>
          <w:sz w:val="21"/>
          <w:szCs w:val="32"/>
          <w:lang w:val="de-DE" w:eastAsia="zh-CN" w:bidi="ar-SA"/>
        </w:rPr>
      </w:pPr>
      <w:bookmarkStart w:id="16" w:name="_Toc12285"/>
      <w:bookmarkStart w:id="17" w:name="_Toc26640"/>
      <w:r>
        <w:rPr>
          <w:rFonts w:hint="eastAsia" w:ascii="黑体" w:hAnsi="黑体" w:eastAsia="黑体" w:cs="黑体"/>
          <w:sz w:val="32"/>
          <w:szCs w:val="32"/>
        </w:rPr>
        <w:t>目录</w:t>
      </w:r>
      <w:bookmarkEnd w:id="16"/>
      <w:bookmarkEnd w:id="17"/>
      <w:r>
        <w:rPr>
          <w:rFonts w:hint="eastAsia" w:ascii="黑体" w:hAnsi="黑体" w:eastAsia="黑体" w:cs="黑体"/>
          <w:sz w:val="32"/>
          <w:szCs w:val="32"/>
          <w:lang w:val="de-DE"/>
        </w:rPr>
        <w:fldChar w:fldCharType="begin"/>
      </w:r>
      <w:r>
        <w:rPr>
          <w:rFonts w:hint="eastAsia" w:ascii="黑体" w:hAnsi="黑体" w:eastAsia="黑体" w:cs="黑体"/>
          <w:sz w:val="32"/>
          <w:szCs w:val="32"/>
          <w:lang w:val="de-DE"/>
        </w:rPr>
        <w:instrText xml:space="preserve">TOC \o "1-3" \h \u </w:instrText>
      </w:r>
      <w:r>
        <w:rPr>
          <w:rFonts w:hint="eastAsia" w:ascii="黑体" w:hAnsi="黑体" w:eastAsia="黑体" w:cs="黑体"/>
          <w:sz w:val="32"/>
          <w:szCs w:val="32"/>
          <w:lang w:val="de-DE"/>
        </w:rPr>
        <w:fldChar w:fldCharType="separate"/>
      </w:r>
    </w:p>
    <w:p w14:paraId="0463E5AA">
      <w:pPr>
        <w:pStyle w:val="26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_Toc15936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1. 系统架构设计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_Toc15936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5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7B7BB0D5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_Toc8102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1.1. 系统整体架构设计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_Toc8102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5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55F6927B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_Toc10518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1.2. 方案性能评估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_Toc10518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6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024479B9">
      <w:pPr>
        <w:pStyle w:val="26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_Toc19787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2. 算法指令设计及存储规划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_Toc19787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7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0309D9B4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_Toc717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2.1. 指令设计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_Toc717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7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48C679B0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_Toc4309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2.1.1. </w:t>
      </w:r>
      <w:r>
        <w:rPr>
          <w:rFonts w:hint="default" w:ascii="Times New Roman" w:hAnsi="Times New Roman" w:eastAsia="黑体" w:cs="Times New Roman"/>
          <w:lang w:val="en-US" w:eastAsia="zh-CN"/>
        </w:rPr>
        <w:t>TRANS</w:t>
      </w:r>
      <w:r>
        <w:rPr>
          <w:rFonts w:hint="default" w:ascii="Times New Roman" w:hAnsi="Times New Roman" w:eastAsia="黑体" w:cs="Times New Roman"/>
        </w:rPr>
        <w:t>指令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_Toc4309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7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00B14357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_Toc23619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2.1.2. </w:t>
      </w:r>
      <w:r>
        <w:rPr>
          <w:rFonts w:hint="default" w:ascii="Times New Roman" w:hAnsi="Times New Roman" w:eastAsia="黑体" w:cs="Times New Roman"/>
          <w:lang w:val="en-US" w:eastAsia="zh-CN"/>
        </w:rPr>
        <w:t>MATMUL</w:t>
      </w:r>
      <w:r>
        <w:rPr>
          <w:rFonts w:hint="default" w:ascii="Times New Roman" w:hAnsi="Times New Roman" w:eastAsia="黑体" w:cs="Times New Roman"/>
        </w:rPr>
        <w:t>指令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_Toc23619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7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733D1685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_Toc21980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2.1.3. </w:t>
      </w:r>
      <w:r>
        <w:rPr>
          <w:rFonts w:hint="default" w:ascii="Times New Roman" w:hAnsi="Times New Roman" w:eastAsia="黑体" w:cs="Times New Roman"/>
          <w:lang w:val="en-US" w:eastAsia="zh-CN"/>
        </w:rPr>
        <w:t>MATRAN</w:t>
      </w:r>
      <w:r>
        <w:rPr>
          <w:rFonts w:hint="default" w:ascii="Times New Roman" w:hAnsi="Times New Roman" w:eastAsia="黑体" w:cs="Times New Roman"/>
        </w:rPr>
        <w:t>指令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_Toc21980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8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51436BE4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_Toc24599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2.1.4. </w:t>
      </w:r>
      <w:r>
        <w:rPr>
          <w:rFonts w:hint="default" w:ascii="Times New Roman" w:hAnsi="Times New Roman" w:eastAsia="黑体" w:cs="Times New Roman"/>
          <w:lang w:val="en-US" w:eastAsia="zh-CN"/>
        </w:rPr>
        <w:t>ABSORB</w:t>
      </w:r>
      <w:r>
        <w:rPr>
          <w:rFonts w:hint="default" w:ascii="Times New Roman" w:hAnsi="Times New Roman" w:eastAsia="黑体" w:cs="Times New Roman"/>
        </w:rPr>
        <w:t>指令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_Toc24599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8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4DA5BDC7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_Toc31807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2.1.5. </w:t>
      </w:r>
      <w:r>
        <w:rPr>
          <w:rFonts w:hint="default" w:ascii="Times New Roman" w:hAnsi="Times New Roman" w:eastAsia="黑体" w:cs="Times New Roman"/>
          <w:lang w:val="en-US" w:eastAsia="zh-CN"/>
        </w:rPr>
        <w:t>PKH</w:t>
      </w:r>
      <w:r>
        <w:rPr>
          <w:rFonts w:hint="default" w:ascii="Times New Roman" w:hAnsi="Times New Roman" w:eastAsia="黑体" w:cs="Times New Roman"/>
        </w:rPr>
        <w:t>指令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_Toc31807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8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0010F5DA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_Toc22377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2.1.6. </w:t>
      </w:r>
      <w:r>
        <w:rPr>
          <w:rFonts w:hint="default" w:ascii="Times New Roman" w:hAnsi="Times New Roman" w:eastAsia="黑体" w:cs="Times New Roman"/>
          <w:lang w:val="en-US" w:eastAsia="zh-CN"/>
        </w:rPr>
        <w:t>SQUEEZE</w:t>
      </w:r>
      <w:r>
        <w:rPr>
          <w:rFonts w:hint="default" w:ascii="Times New Roman" w:hAnsi="Times New Roman" w:eastAsia="黑体" w:cs="Times New Roman"/>
        </w:rPr>
        <w:t>指令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_Toc22377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9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2C4F1400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_Toc22137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2.1.7. </w:t>
      </w:r>
      <w:r>
        <w:rPr>
          <w:rFonts w:hint="default" w:ascii="Times New Roman" w:hAnsi="Times New Roman" w:eastAsia="黑体" w:cs="Times New Roman"/>
          <w:lang w:val="en-US" w:eastAsia="zh-CN"/>
        </w:rPr>
        <w:t>SS</w:t>
      </w:r>
      <w:r>
        <w:rPr>
          <w:rFonts w:hint="default" w:ascii="Times New Roman" w:hAnsi="Times New Roman" w:eastAsia="黑体" w:cs="Times New Roman"/>
        </w:rPr>
        <w:t>指令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_Toc22137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9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3FB0A889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_Toc2387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2.1.8. </w:t>
      </w:r>
      <w:r>
        <w:rPr>
          <w:rFonts w:hint="default" w:ascii="Times New Roman" w:hAnsi="Times New Roman" w:eastAsia="黑体" w:cs="Times New Roman"/>
          <w:lang w:val="en-US" w:eastAsia="zh-CN"/>
        </w:rPr>
        <w:t>GENS</w:t>
      </w:r>
      <w:r>
        <w:rPr>
          <w:rFonts w:hint="default" w:ascii="Times New Roman" w:hAnsi="Times New Roman" w:eastAsia="黑体" w:cs="Times New Roman"/>
        </w:rPr>
        <w:t>指令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_Toc2387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9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53CB7B52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_Toc31640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2.1.9. </w:t>
      </w:r>
      <w:r>
        <w:rPr>
          <w:rFonts w:hint="default" w:ascii="Times New Roman" w:hAnsi="Times New Roman" w:eastAsia="黑体" w:cs="Times New Roman"/>
          <w:lang w:val="en-US" w:eastAsia="zh-CN"/>
        </w:rPr>
        <w:t>GENE</w:t>
      </w:r>
      <w:r>
        <w:rPr>
          <w:rFonts w:hint="default" w:ascii="Times New Roman" w:hAnsi="Times New Roman" w:eastAsia="黑体" w:cs="Times New Roman"/>
        </w:rPr>
        <w:t>指令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_Toc31640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10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0C466259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_Toc29570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  <w:lang w:val="en-US" w:eastAsia="zh-CN"/>
        </w:rPr>
        <w:t>2.1.10. AMATMUL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_Toc29570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10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0449EE12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_Toc4614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2.1.11. </w:t>
      </w:r>
      <w:r>
        <w:rPr>
          <w:rFonts w:hint="default" w:ascii="Times New Roman" w:hAnsi="Times New Roman" w:eastAsia="黑体" w:cs="Times New Roman"/>
          <w:lang w:val="en-US" w:eastAsia="zh-CN"/>
        </w:rPr>
        <w:t>MATADD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_Toc4614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10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0A218525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_Toc3169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2.1.12. </w:t>
      </w:r>
      <w:r>
        <w:rPr>
          <w:rFonts w:hint="default" w:ascii="Times New Roman" w:hAnsi="Times New Roman" w:eastAsia="黑体" w:cs="Times New Roman"/>
          <w:lang w:val="en-US" w:eastAsia="zh-CN"/>
        </w:rPr>
        <w:t>MATADD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_Toc3169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11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5432E4A5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_Toc8582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2.1.13. </w:t>
      </w:r>
      <w:r>
        <w:rPr>
          <w:rFonts w:hint="default" w:ascii="Times New Roman" w:hAnsi="Times New Roman" w:eastAsia="黑体" w:cs="Times New Roman"/>
          <w:lang w:val="en-US" w:eastAsia="zh-CN"/>
        </w:rPr>
        <w:t>ABSORB_S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_Toc8582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11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25B3F54B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_Toc935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2.1.14. </w:t>
      </w:r>
      <w:r>
        <w:rPr>
          <w:rFonts w:hint="default" w:ascii="Times New Roman" w:hAnsi="Times New Roman" w:eastAsia="黑体" w:cs="Times New Roman"/>
          <w:lang w:val="en-US" w:eastAsia="zh-CN"/>
        </w:rPr>
        <w:t>SQUEEZE_EX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_Toc935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11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0A886271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_Toc11784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 xml:space="preserve">2.1.15. </w:t>
      </w:r>
      <w:r>
        <w:rPr>
          <w:rFonts w:hint="default" w:ascii="Times New Roman" w:hAnsi="Times New Roman" w:eastAsia="黑体" w:cs="Times New Roman"/>
          <w:lang w:val="en-US" w:eastAsia="zh-CN"/>
        </w:rPr>
        <w:t>ABSORB_EX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_Toc11784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11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4321A12A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_Toc23625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2.2. 算法流程分析与指令使用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_Toc23625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12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555467F5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_Toc10826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2.2.1. Key Generation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_Toc10826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12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2713AB16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_Toc21286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2.2.2. Encapsulation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_Toc21286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13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58FE2D69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_Toc2148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2.2.3. Decapulation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_Toc2148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14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19C27B4D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_Toc24549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2.3. 矩阵运算流程设计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_Toc24549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15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33C2C3AD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_Toc8099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2.4. SRAM存储规划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_Toc8099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18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13C9D065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_Toc18902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  <w:lang w:val="en-US" w:eastAsia="zh-CN"/>
        </w:rPr>
        <w:t>2.5. 矩阵短边</w:t>
      </w:r>
      <w:r>
        <w:rPr>
          <w:rFonts w:hint="default" w:ascii="Times New Roman" w:hAnsi="Times New Roman" w:eastAsia="黑体" w:cs="Times New Roman"/>
        </w:rPr>
        <w:t>存储</w:t>
      </w:r>
      <w:r>
        <w:rPr>
          <w:rFonts w:hint="default" w:ascii="Times New Roman" w:hAnsi="Times New Roman" w:eastAsia="黑体" w:cs="Times New Roman"/>
          <w:lang w:val="en-US" w:eastAsia="zh-CN"/>
        </w:rPr>
        <w:t>策略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_Toc18902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19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6B7989EF">
      <w:pPr>
        <w:pStyle w:val="26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_Toc6761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 子模块原理与结构设计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_Toc6761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20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41A0319D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_Toc22747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3.1. Hash系数生成模块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_Toc22747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20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27DDAA70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_Toc29679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3.1.1. 接口设计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_Toc29679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20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71909553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_Toc10919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3.1.2. 结构与功能设计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_Toc10919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21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7F697538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_Toc3345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3.2. 高斯采样模块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_Toc3345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23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241EE37A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_Toc14031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3.2.1. 接口设计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_Toc14031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23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6A8AE9F4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_Toc22676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3.2.2. 结构与功能设计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_Toc22676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23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17669FBF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_Toc8317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3.3. 矩阵运算PE阵列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_Toc8317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25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4064BE18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_Toc25220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3.3.1. 接口设计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_Toc25220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25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072C583A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_Toc10966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3.3.2. 结构与功能设计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_Toc10966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26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0EF1BF52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_Toc21406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  <w:lang w:val="en-US" w:eastAsia="zh-CN"/>
        </w:rPr>
        <w:t>3.4. Encode模块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_Toc21406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27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3FDCF0D3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_Toc3391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3.4.1. 接口设计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_Toc3391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27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28B19CFD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_Toc22750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3.4.2. 结构与功能设计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_Toc22750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28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7B141045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_Toc3885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  <w:lang w:val="en-US" w:eastAsia="zh-CN"/>
        </w:rPr>
        <w:t>3.5. Decode模块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_Toc3885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29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4D2DD92C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_Toc22698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3.5.1. 接口设计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_Toc22698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29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693E8FCF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_Toc20266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  <w:bCs/>
        </w:rPr>
        <w:t xml:space="preserve">3.5.2. </w:t>
      </w:r>
      <w:r>
        <w:rPr>
          <w:rFonts w:hint="default" w:ascii="Times New Roman" w:hAnsi="Times New Roman" w:eastAsia="黑体" w:cs="Times New Roman"/>
        </w:rPr>
        <w:t>结构与功能设计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_Toc20266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29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3BB2D90D">
      <w:pPr>
        <w:pStyle w:val="30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_Toc27186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3.6. 控制模块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_Toc27186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30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60349234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_Toc30507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3.6.1. 接口设计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_Toc30507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30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570D0BE3">
      <w:pPr>
        <w:pStyle w:val="19"/>
        <w:tabs>
          <w:tab w:val="right" w:leader="dot" w:pos="9026"/>
        </w:tabs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begin"/>
      </w:r>
      <w:r>
        <w:rPr>
          <w:rFonts w:hint="default" w:ascii="Times New Roman" w:hAnsi="Times New Roman" w:eastAsia="黑体" w:cs="Times New Roman"/>
          <w:szCs w:val="32"/>
          <w:lang w:val="de-DE"/>
        </w:rPr>
        <w:instrText xml:space="preserve"> HYPERLINK \l _Toc26882 </w:instrText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separate"/>
      </w:r>
      <w:r>
        <w:rPr>
          <w:rFonts w:hint="default" w:ascii="Times New Roman" w:hAnsi="Times New Roman" w:eastAsia="黑体" w:cs="Times New Roman"/>
        </w:rPr>
        <w:t>3.6.2. 功能设计</w:t>
      </w:r>
      <w:r>
        <w:rPr>
          <w:rFonts w:hint="default" w:ascii="Times New Roman" w:hAnsi="Times New Roman" w:eastAsia="黑体" w:cs="Times New Roman"/>
        </w:rPr>
        <w:tab/>
      </w:r>
      <w:r>
        <w:rPr>
          <w:rFonts w:hint="default" w:ascii="Times New Roman" w:hAnsi="Times New Roman" w:eastAsia="黑体" w:cs="Times New Roman"/>
        </w:rPr>
        <w:fldChar w:fldCharType="begin"/>
      </w:r>
      <w:r>
        <w:rPr>
          <w:rFonts w:hint="default" w:ascii="Times New Roman" w:hAnsi="Times New Roman" w:eastAsia="黑体" w:cs="Times New Roman"/>
        </w:rPr>
        <w:instrText xml:space="preserve"> PAGEREF _Toc26882 \h </w:instrText>
      </w:r>
      <w:r>
        <w:rPr>
          <w:rFonts w:hint="default" w:ascii="Times New Roman" w:hAnsi="Times New Roman" w:eastAsia="黑体" w:cs="Times New Roman"/>
        </w:rPr>
        <w:fldChar w:fldCharType="separate"/>
      </w:r>
      <w:r>
        <w:rPr>
          <w:rFonts w:hint="default" w:ascii="Times New Roman" w:hAnsi="Times New Roman" w:eastAsia="黑体" w:cs="Times New Roman"/>
        </w:rPr>
        <w:t>32</w:t>
      </w:r>
      <w:r>
        <w:rPr>
          <w:rFonts w:hint="default" w:ascii="Times New Roman" w:hAnsi="Times New Roman" w:eastAsia="黑体" w:cs="Times New Roman"/>
        </w:rPr>
        <w:fldChar w:fldCharType="end"/>
      </w:r>
      <w:r>
        <w:rPr>
          <w:rFonts w:hint="default" w:ascii="Times New Roman" w:hAnsi="Times New Roman" w:eastAsia="黑体" w:cs="Times New Roman"/>
          <w:szCs w:val="32"/>
          <w:lang w:val="de-DE"/>
        </w:rPr>
        <w:fldChar w:fldCharType="end"/>
      </w:r>
    </w:p>
    <w:p w14:paraId="4A8FC39D">
      <w:pPr>
        <w:spacing w:line="240" w:lineRule="auto"/>
        <w:jc w:val="center"/>
        <w:outlineLvl w:val="0"/>
        <w:rPr>
          <w:rFonts w:hint="eastAsia" w:ascii="黑体" w:hAnsi="黑体" w:eastAsia="黑体" w:cs="黑体"/>
          <w:sz w:val="32"/>
          <w:szCs w:val="32"/>
          <w:lang w:val="de-DE"/>
        </w:rPr>
      </w:pPr>
      <w:r>
        <w:rPr>
          <w:rFonts w:hint="eastAsia" w:ascii="黑体" w:hAnsi="黑体" w:eastAsia="黑体" w:cs="黑体"/>
          <w:szCs w:val="32"/>
          <w:lang w:val="de-DE"/>
        </w:rPr>
        <w:fldChar w:fldCharType="end"/>
      </w:r>
      <w:bookmarkStart w:id="150" w:name="_GoBack"/>
      <w:bookmarkEnd w:id="150"/>
    </w:p>
    <w:p w14:paraId="0850406B">
      <w:pPr>
        <w:spacing w:line="240" w:lineRule="auto"/>
        <w:jc w:val="left"/>
        <w:rPr>
          <w:lang w:val="de-DE"/>
        </w:rPr>
      </w:pPr>
    </w:p>
    <w:p w14:paraId="09C40F4F">
      <w:pPr>
        <w:pStyle w:val="2"/>
        <w:bidi w:val="0"/>
        <w:ind w:left="425" w:leftChars="0" w:hanging="425" w:firstLineChars="0"/>
      </w:pPr>
      <w:bookmarkStart w:id="18" w:name="_Toc17005"/>
      <w:bookmarkStart w:id="19" w:name="_Toc14451"/>
      <w:bookmarkStart w:id="20" w:name="_Toc20288"/>
      <w:bookmarkStart w:id="21" w:name="_Toc15936"/>
      <w:bookmarkStart w:id="22" w:name="_Toc11470"/>
      <w:bookmarkStart w:id="23" w:name="_Toc19152"/>
      <w:r>
        <w:rPr>
          <w:rFonts w:hint="eastAsia"/>
        </w:rPr>
        <w:t>系统架构设计</w:t>
      </w:r>
      <w:bookmarkEnd w:id="18"/>
      <w:bookmarkEnd w:id="19"/>
      <w:bookmarkEnd w:id="20"/>
      <w:bookmarkEnd w:id="21"/>
      <w:bookmarkEnd w:id="22"/>
      <w:bookmarkEnd w:id="23"/>
    </w:p>
    <w:p w14:paraId="418BF349">
      <w:pPr>
        <w:pStyle w:val="3"/>
        <w:bidi w:val="0"/>
        <w:ind w:left="567" w:leftChars="0" w:hanging="567" w:firstLineChars="0"/>
      </w:pPr>
      <w:bookmarkStart w:id="24" w:name="_Toc17358"/>
      <w:bookmarkStart w:id="25" w:name="_Toc5555"/>
      <w:bookmarkStart w:id="26" w:name="_Toc31339"/>
      <w:bookmarkStart w:id="27" w:name="_Toc8102"/>
      <w:r>
        <w:rPr>
          <w:rFonts w:hint="eastAsia"/>
        </w:rPr>
        <w:t>系统整体架构设计</w:t>
      </w:r>
      <w:bookmarkEnd w:id="24"/>
      <w:bookmarkEnd w:id="25"/>
      <w:bookmarkEnd w:id="26"/>
      <w:bookmarkEnd w:id="27"/>
    </w:p>
    <w:p w14:paraId="31010A17">
      <w:pPr>
        <w:jc w:val="center"/>
      </w:pPr>
      <w:r>
        <w:drawing>
          <wp:inline distT="0" distB="0" distL="114300" distR="114300">
            <wp:extent cx="5730875" cy="3878580"/>
            <wp:effectExtent l="0" t="0" r="3175" b="762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7AFB">
      <w:pPr>
        <w:jc w:val="both"/>
      </w:pPr>
    </w:p>
    <w:p w14:paraId="0FECF4A4">
      <w:pPr>
        <w:jc w:val="center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图1 系统整体架构图</w:t>
      </w:r>
    </w:p>
    <w:bookmarkEnd w:id="15"/>
    <w:p w14:paraId="1071FAB8">
      <w:pPr>
        <w:ind w:firstLine="420"/>
        <w:rPr>
          <w:rFonts w:cs="宋体"/>
          <w:sz w:val="24"/>
        </w:rPr>
      </w:pPr>
      <w:r>
        <w:rPr>
          <w:rFonts w:hint="eastAsia" w:cs="宋体"/>
          <w:sz w:val="24"/>
        </w:rPr>
        <w:t>如图所示，低资源开销Frodo芯片主要包括</w:t>
      </w:r>
      <w:r>
        <w:rPr>
          <w:rFonts w:hint="eastAsia" w:cs="宋体"/>
          <w:b/>
          <w:bCs/>
          <w:sz w:val="24"/>
        </w:rPr>
        <w:t>控制模块</w:t>
      </w:r>
      <w:r>
        <w:rPr>
          <w:rFonts w:hint="eastAsia" w:cs="宋体"/>
          <w:sz w:val="24"/>
        </w:rPr>
        <w:t>、</w:t>
      </w:r>
      <w:r>
        <w:rPr>
          <w:rFonts w:hint="eastAsia" w:cs="宋体"/>
          <w:b/>
          <w:bCs/>
          <w:sz w:val="24"/>
        </w:rPr>
        <w:t>SRAM存储模块</w:t>
      </w:r>
      <w:r>
        <w:rPr>
          <w:rFonts w:hint="eastAsia" w:cs="宋体"/>
          <w:sz w:val="24"/>
        </w:rPr>
        <w:t>、</w:t>
      </w:r>
      <w:r>
        <w:rPr>
          <w:rFonts w:hint="eastAsia" w:cs="宋体"/>
          <w:b/>
          <w:bCs/>
          <w:sz w:val="24"/>
        </w:rPr>
        <w:t>PE阵列</w:t>
      </w:r>
      <w:r>
        <w:rPr>
          <w:rFonts w:hint="eastAsia" w:cs="宋体"/>
          <w:sz w:val="24"/>
        </w:rPr>
        <w:t>、</w:t>
      </w:r>
      <w:r>
        <w:rPr>
          <w:rFonts w:hint="eastAsia" w:cs="宋体"/>
          <w:b/>
          <w:bCs/>
          <w:sz w:val="24"/>
        </w:rPr>
        <w:t>Hash系数生成模块</w:t>
      </w:r>
      <w:r>
        <w:rPr>
          <w:rFonts w:hint="eastAsia" w:cs="宋体"/>
          <w:sz w:val="24"/>
        </w:rPr>
        <w:t>、</w:t>
      </w:r>
      <w:r>
        <w:rPr>
          <w:rFonts w:hint="eastAsia" w:cs="宋体"/>
          <w:b/>
          <w:bCs/>
          <w:sz w:val="24"/>
        </w:rPr>
        <w:t>采样模块</w:t>
      </w:r>
      <w:r>
        <w:rPr>
          <w:rFonts w:hint="eastAsia" w:cs="宋体"/>
          <w:b/>
          <w:bCs/>
          <w:sz w:val="24"/>
          <w:lang w:eastAsia="zh-CN"/>
        </w:rPr>
        <w:t>、</w:t>
      </w:r>
      <w:r>
        <w:rPr>
          <w:rFonts w:hint="eastAsia" w:cs="宋体"/>
          <w:b/>
          <w:bCs/>
          <w:sz w:val="24"/>
          <w:lang w:val="en-US" w:eastAsia="zh-CN"/>
        </w:rPr>
        <w:t>Encode模块、Decode模块与</w:t>
      </w:r>
      <w:r>
        <w:rPr>
          <w:rFonts w:hint="eastAsia" w:cs="宋体"/>
          <w:b/>
          <w:bCs/>
          <w:sz w:val="24"/>
        </w:rPr>
        <w:t>I/O接口</w:t>
      </w:r>
      <w:r>
        <w:rPr>
          <w:rFonts w:hint="eastAsia" w:cs="宋体"/>
          <w:sz w:val="24"/>
        </w:rPr>
        <w:t>。各部分的功能描述如下：</w:t>
      </w:r>
    </w:p>
    <w:p w14:paraId="7FAC0EBA">
      <w:pPr>
        <w:ind w:firstLine="420"/>
        <w:rPr>
          <w:rFonts w:cs="宋体"/>
          <w:sz w:val="24"/>
        </w:rPr>
      </w:pPr>
      <w:r>
        <w:rPr>
          <w:rFonts w:hint="eastAsia" w:cs="宋体"/>
          <w:b/>
          <w:bCs/>
          <w:sz w:val="24"/>
        </w:rPr>
        <w:t>控制模块：</w:t>
      </w:r>
      <w:r>
        <w:rPr>
          <w:rFonts w:hint="eastAsia" w:cs="宋体"/>
          <w:sz w:val="24"/>
        </w:rPr>
        <w:t>负责对指令进行解码，并控制计算状态转移，同时为SRAM存储模块、矩阵运算PE阵列、Hash系数生成模块、采样模块提供相应的控制信号。</w:t>
      </w:r>
    </w:p>
    <w:p w14:paraId="06BDE405">
      <w:pPr>
        <w:ind w:firstLine="420"/>
        <w:rPr>
          <w:rFonts w:cs="宋体"/>
          <w:sz w:val="24"/>
        </w:rPr>
      </w:pPr>
      <w:r>
        <w:rPr>
          <w:rFonts w:hint="eastAsia" w:cs="宋体"/>
          <w:b/>
          <w:bCs/>
          <w:sz w:val="24"/>
        </w:rPr>
        <w:t>SRAM存储模块</w:t>
      </w:r>
      <w:r>
        <w:rPr>
          <w:rFonts w:hint="eastAsia" w:cs="宋体"/>
          <w:sz w:val="24"/>
        </w:rPr>
        <w:t>：使用多块SRAM存储Frodo计算过程的中间值和结果</w:t>
      </w:r>
      <w:r>
        <w:rPr>
          <w:rFonts w:hint="eastAsia" w:cs="宋体"/>
          <w:sz w:val="24"/>
          <w:lang w:eastAsia="zh-CN"/>
        </w:rPr>
        <w:t>、</w:t>
      </w:r>
      <w:r>
        <w:rPr>
          <w:rFonts w:hint="eastAsia" w:cs="宋体"/>
          <w:sz w:val="24"/>
          <w:lang w:val="en-US" w:eastAsia="zh-CN"/>
        </w:rPr>
        <w:t>同时存储控制所需的指令地址索引与矩阵地址索引</w:t>
      </w:r>
      <w:r>
        <w:rPr>
          <w:rFonts w:hint="eastAsia" w:cs="宋体"/>
          <w:sz w:val="24"/>
        </w:rPr>
        <w:t>。</w:t>
      </w:r>
    </w:p>
    <w:p w14:paraId="3DE13D67">
      <w:pPr>
        <w:ind w:firstLine="420"/>
        <w:rPr>
          <w:rFonts w:cs="宋体"/>
          <w:sz w:val="24"/>
        </w:rPr>
      </w:pPr>
      <w:r>
        <w:rPr>
          <w:rFonts w:hint="eastAsia" w:cs="宋体"/>
          <w:b/>
          <w:bCs/>
          <w:sz w:val="24"/>
        </w:rPr>
        <w:t>矩阵运算PE阵列：</w:t>
      </w:r>
      <w:r>
        <w:rPr>
          <w:rFonts w:hint="eastAsia" w:cs="宋体"/>
          <w:sz w:val="24"/>
        </w:rPr>
        <w:t>用于核心矩阵乘法加法操作。</w:t>
      </w:r>
    </w:p>
    <w:p w14:paraId="04FD6AFE">
      <w:pPr>
        <w:ind w:firstLine="420"/>
        <w:rPr>
          <w:rFonts w:cs="宋体"/>
          <w:sz w:val="24"/>
        </w:rPr>
      </w:pPr>
      <w:r>
        <w:rPr>
          <w:rFonts w:hint="eastAsia" w:cs="宋体"/>
          <w:b/>
          <w:bCs/>
          <w:sz w:val="24"/>
        </w:rPr>
        <w:t>Hash系数生成模块：</w:t>
      </w:r>
      <w:r>
        <w:rPr>
          <w:rFonts w:hint="eastAsia" w:cs="宋体"/>
          <w:sz w:val="24"/>
        </w:rPr>
        <w:t>负责实现SHA3函数，用于生成摘要矩阵（如A）、生成用于采样的摘要、</w:t>
      </w:r>
      <w:r>
        <w:rPr>
          <w:rFonts w:hint="eastAsia"/>
          <w:sz w:val="24"/>
        </w:rPr>
        <w:t>生成数据摘要作为随机数种子（如seed</w:t>
      </w:r>
      <w:r>
        <w:rPr>
          <w:rFonts w:hint="eastAsia"/>
          <w:sz w:val="24"/>
          <w:vertAlign w:val="subscript"/>
        </w:rPr>
        <w:t>A</w:t>
      </w:r>
      <w:r>
        <w:rPr>
          <w:rFonts w:hint="eastAsia"/>
          <w:sz w:val="24"/>
        </w:rPr>
        <w:t>）、或生成摘要等待传输（如pkh或ss）</w:t>
      </w:r>
    </w:p>
    <w:p w14:paraId="08FE4C32">
      <w:pPr>
        <w:ind w:firstLine="420"/>
        <w:rPr>
          <w:rFonts w:hint="eastAsia" w:cs="宋体"/>
          <w:sz w:val="24"/>
        </w:rPr>
      </w:pPr>
      <w:r>
        <w:rPr>
          <w:rFonts w:hint="eastAsia" w:cs="宋体"/>
          <w:b/>
          <w:bCs/>
          <w:sz w:val="24"/>
        </w:rPr>
        <w:t>采样模块：</w:t>
      </w:r>
      <w:r>
        <w:rPr>
          <w:rFonts w:hint="eastAsia" w:cs="宋体"/>
          <w:sz w:val="24"/>
        </w:rPr>
        <w:t>负责对Hash模块生成的随机数进行高斯采样，输出满足特定高斯分布特性的随机数，用于矩阵S, E, S', E', E''的生成。</w:t>
      </w:r>
    </w:p>
    <w:p w14:paraId="2AA83BD4">
      <w:pPr>
        <w:ind w:firstLine="420"/>
        <w:rPr>
          <w:rFonts w:hint="default" w:cs="宋体"/>
          <w:sz w:val="24"/>
          <w:lang w:val="en-US" w:eastAsia="zh-CN"/>
        </w:rPr>
      </w:pPr>
      <w:r>
        <w:rPr>
          <w:rFonts w:hint="eastAsia" w:cs="宋体"/>
          <w:b/>
          <w:bCs/>
          <w:sz w:val="24"/>
          <w:lang w:val="en-US" w:eastAsia="zh-CN"/>
        </w:rPr>
        <w:t>Encode模块</w:t>
      </w:r>
      <w:r>
        <w:rPr>
          <w:rFonts w:hint="eastAsia" w:cs="宋体"/>
          <w:b/>
          <w:bCs/>
          <w:sz w:val="24"/>
        </w:rPr>
        <w:t>：</w:t>
      </w:r>
      <w:r>
        <w:rPr>
          <w:rFonts w:hint="eastAsia" w:cs="宋体"/>
          <w:sz w:val="24"/>
          <w:lang w:val="en-US" w:eastAsia="zh-CN"/>
        </w:rPr>
        <w:t>负责将位串编码为矩阵元素进而组成矩阵，组成的矩阵用于参与矩阵运算。</w:t>
      </w:r>
    </w:p>
    <w:p w14:paraId="705E0711">
      <w:pPr>
        <w:ind w:firstLine="420"/>
        <w:rPr>
          <w:rFonts w:hint="default" w:eastAsia="宋体" w:cs="宋体"/>
          <w:sz w:val="24"/>
          <w:lang w:val="en-US" w:eastAsia="zh-CN"/>
        </w:rPr>
      </w:pPr>
      <w:r>
        <w:rPr>
          <w:rFonts w:hint="eastAsia" w:cs="宋体"/>
          <w:b/>
          <w:bCs/>
          <w:sz w:val="24"/>
          <w:lang w:val="en-US" w:eastAsia="zh-CN"/>
        </w:rPr>
        <w:t>Decode模块</w:t>
      </w:r>
      <w:r>
        <w:rPr>
          <w:rFonts w:hint="eastAsia" w:cs="宋体"/>
          <w:b/>
          <w:bCs/>
          <w:sz w:val="24"/>
        </w:rPr>
        <w:t>：</w:t>
      </w:r>
      <w:r>
        <w:rPr>
          <w:rFonts w:hint="eastAsia" w:cs="宋体"/>
          <w:b w:val="0"/>
          <w:bCs w:val="0"/>
          <w:sz w:val="24"/>
          <w:lang w:val="en-US" w:eastAsia="zh-CN"/>
        </w:rPr>
        <w:t>负责将矩阵中的矩阵元素转换为位串，进而将整个矩阵转换为位串用于作为哈希系数生成模块的输入数据。</w:t>
      </w:r>
    </w:p>
    <w:p w14:paraId="1EBDDD4D">
      <w:pPr>
        <w:pStyle w:val="3"/>
        <w:bidi w:val="0"/>
        <w:ind w:left="567" w:leftChars="0" w:hanging="567" w:firstLineChars="0"/>
      </w:pPr>
      <w:bookmarkStart w:id="28" w:name="_Toc10518"/>
      <w:r>
        <w:rPr>
          <w:rFonts w:hint="eastAsia"/>
        </w:rPr>
        <w:t>方案性能评估</w:t>
      </w:r>
      <w:bookmarkEnd w:id="28"/>
    </w:p>
    <w:p w14:paraId="74DFA338">
      <w:pPr>
        <w:spacing w:line="24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核心运算子模块的硬件结构以及整体方案已设计完成，下面给出各个核心子模块的硬件资源开销、总体方案所需资源开销评估、算法所需时钟周期数评估。</w:t>
      </w:r>
    </w:p>
    <w:p w14:paraId="428589CA">
      <w:pPr>
        <w:spacing w:line="240" w:lineRule="auto"/>
        <w:rPr>
          <w:rFonts w:hint="eastAsia" w:ascii="宋体" w:hAnsi="宋体" w:cs="宋体"/>
          <w:sz w:val="24"/>
        </w:rPr>
      </w:pPr>
    </w:p>
    <w:p w14:paraId="1803DA56">
      <w:pPr>
        <w:jc w:val="center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表1 </w:t>
      </w:r>
      <w:r>
        <w:rPr>
          <w:rFonts w:hint="eastAsia"/>
          <w:b/>
          <w:bCs/>
          <w:szCs w:val="21"/>
        </w:rPr>
        <w:t>模块资源开销表</w:t>
      </w:r>
    </w:p>
    <w:tbl>
      <w:tblPr>
        <w:tblStyle w:val="38"/>
        <w:tblW w:w="9087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3"/>
        <w:gridCol w:w="851"/>
        <w:gridCol w:w="1134"/>
        <w:gridCol w:w="992"/>
        <w:gridCol w:w="1276"/>
        <w:gridCol w:w="1134"/>
        <w:gridCol w:w="1417"/>
      </w:tblGrid>
      <w:tr w14:paraId="03443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D7D7D7" w:fill="auto"/>
            <w:noWrap/>
            <w:vAlign w:val="center"/>
          </w:tcPr>
          <w:p w14:paraId="66DBC173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模块名称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D7D7D7" w:fill="auto"/>
            <w:noWrap/>
            <w:vAlign w:val="center"/>
          </w:tcPr>
          <w:p w14:paraId="17993910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资源1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D7D7D7" w:fill="auto"/>
            <w:noWrap/>
            <w:vAlign w:val="center"/>
          </w:tcPr>
          <w:p w14:paraId="6C2EDDF2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使用情况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D7D7D7" w:fill="auto"/>
            <w:noWrap/>
            <w:vAlign w:val="center"/>
          </w:tcPr>
          <w:p w14:paraId="5D058386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资源2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D7D7D7" w:fill="auto"/>
            <w:noWrap/>
            <w:vAlign w:val="center"/>
          </w:tcPr>
          <w:p w14:paraId="37939A33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使用情况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D7D7D7" w:fill="auto"/>
            <w:noWrap/>
            <w:vAlign w:val="center"/>
          </w:tcPr>
          <w:p w14:paraId="348F6D4C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资源3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solid" w:color="D7D7D7" w:fill="auto"/>
            <w:noWrap/>
            <w:vAlign w:val="center"/>
          </w:tcPr>
          <w:p w14:paraId="7D60BD1F"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使用情况</w:t>
            </w:r>
          </w:p>
        </w:tc>
      </w:tr>
      <w:tr w14:paraId="0F31D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05051F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4"/>
                <w:lang w:bidi="ar"/>
              </w:rPr>
              <w:t>Hash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系数生成模块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A25F50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FF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2F63F2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14021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19F342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LUT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961B98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6383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AD874A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eastAsia="等线"/>
                <w:color w:val="000000"/>
                <w:kern w:val="0"/>
                <w:sz w:val="24"/>
                <w:lang w:bidi="ar"/>
              </w:rPr>
              <w:t>B</w:t>
            </w: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RAM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2BD908">
            <w:pPr>
              <w:jc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eastAsia="等线"/>
                <w:color w:val="000000"/>
                <w:kern w:val="0"/>
                <w:sz w:val="24"/>
                <w:lang w:bidi="ar"/>
              </w:rPr>
              <w:t>0</w:t>
            </w:r>
          </w:p>
        </w:tc>
      </w:tr>
      <w:tr w14:paraId="51C71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E242C1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高斯采样模块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27A055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FF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3EBBE4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126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BAD997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LUT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3A65CC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602B56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eastAsia="等线"/>
                <w:color w:val="000000"/>
                <w:kern w:val="0"/>
                <w:sz w:val="24"/>
                <w:lang w:bidi="ar"/>
              </w:rPr>
              <w:t>B</w:t>
            </w: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RAM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6B4F1F">
            <w:pPr>
              <w:jc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eastAsia="等线"/>
                <w:color w:val="000000"/>
                <w:kern w:val="0"/>
                <w:sz w:val="24"/>
                <w:lang w:bidi="ar"/>
              </w:rPr>
              <w:t>0</w:t>
            </w:r>
          </w:p>
        </w:tc>
      </w:tr>
      <w:tr w14:paraId="79549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30CB47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矩阵运算PE阵列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F33CEF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FF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756401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1012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8A69A1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LUT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033B93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242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115A70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eastAsia="等线"/>
                <w:color w:val="000000"/>
                <w:kern w:val="0"/>
                <w:sz w:val="24"/>
                <w:lang w:bidi="ar"/>
              </w:rPr>
              <w:t>B</w:t>
            </w: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RAM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C71A9C">
            <w:pPr>
              <w:jc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eastAsia="等线"/>
                <w:color w:val="000000"/>
                <w:kern w:val="0"/>
                <w:sz w:val="24"/>
                <w:lang w:bidi="ar"/>
              </w:rPr>
              <w:t>0</w:t>
            </w:r>
          </w:p>
        </w:tc>
      </w:tr>
      <w:tr w14:paraId="41023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D8D863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SRAM存储模块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F22D7F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FF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C851AF">
            <w:pPr>
              <w:jc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eastAsia="等线"/>
                <w:color w:val="000000"/>
                <w:kern w:val="0"/>
                <w:sz w:val="24"/>
                <w:lang w:bidi="ar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F2534F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LUT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72C208">
            <w:pPr>
              <w:jc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eastAsia="等线"/>
                <w:color w:val="000000"/>
                <w:kern w:val="0"/>
                <w:sz w:val="24"/>
                <w:lang w:bidi="ar"/>
              </w:rPr>
              <w:t>0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8A9FEB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eastAsia="等线"/>
                <w:color w:val="000000"/>
                <w:kern w:val="0"/>
                <w:sz w:val="24"/>
                <w:lang w:bidi="ar"/>
              </w:rPr>
              <w:t>B</w:t>
            </w:r>
            <w:r>
              <w:rPr>
                <w:rFonts w:eastAsia="等线"/>
                <w:color w:val="000000"/>
                <w:kern w:val="0"/>
                <w:sz w:val="24"/>
                <w:lang w:bidi="ar"/>
              </w:rPr>
              <w:t>RAM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25F3AD">
            <w:pPr>
              <w:widowControl/>
              <w:jc w:val="center"/>
              <w:textAlignment w:val="center"/>
              <w:rPr>
                <w:rFonts w:eastAsia="等线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eastAsia="等线"/>
                <w:color w:val="000000"/>
                <w:kern w:val="0"/>
                <w:sz w:val="24"/>
                <w:lang w:bidi="ar"/>
              </w:rPr>
              <w:t>16</w:t>
            </w:r>
          </w:p>
        </w:tc>
      </w:tr>
    </w:tbl>
    <w:p w14:paraId="0D06A34D"/>
    <w:p w14:paraId="52B36F94">
      <w:pPr>
        <w:jc w:val="center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表2 总体所需资源开销评估</w:t>
      </w:r>
    </w:p>
    <w:tbl>
      <w:tblPr>
        <w:tblStyle w:val="38"/>
        <w:tblW w:w="567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463"/>
        <w:gridCol w:w="1606"/>
        <w:gridCol w:w="1145"/>
      </w:tblGrid>
      <w:tr w14:paraId="2E363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14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 w:themeFill="background1" w:themeFillShade="D8"/>
            <w:noWrap/>
            <w:vAlign w:val="center"/>
          </w:tcPr>
          <w:p w14:paraId="48CC59DB">
            <w:pPr>
              <w:widowControl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Resource</w:t>
            </w:r>
          </w:p>
        </w:tc>
        <w:tc>
          <w:tcPr>
            <w:tcW w:w="14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 w:themeFill="background1" w:themeFillShade="D8"/>
            <w:noWrap/>
            <w:vAlign w:val="center"/>
          </w:tcPr>
          <w:p w14:paraId="629FFF46">
            <w:pPr>
              <w:widowControl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LUT</w:t>
            </w:r>
          </w:p>
        </w:tc>
        <w:tc>
          <w:tcPr>
            <w:tcW w:w="16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 w:themeFill="background1" w:themeFillShade="D8"/>
            <w:noWrap/>
            <w:vAlign w:val="center"/>
          </w:tcPr>
          <w:p w14:paraId="2F10FCAB">
            <w:pPr>
              <w:widowControl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FF</w:t>
            </w:r>
          </w:p>
        </w:tc>
        <w:tc>
          <w:tcPr>
            <w:tcW w:w="11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 w:themeFill="background1" w:themeFillShade="D8"/>
            <w:noWrap/>
            <w:vAlign w:val="center"/>
          </w:tcPr>
          <w:p w14:paraId="39B9F69A">
            <w:pPr>
              <w:widowControl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BRAM</w:t>
            </w:r>
          </w:p>
        </w:tc>
      </w:tr>
      <w:tr w14:paraId="734C0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1710D6F">
            <w:pPr>
              <w:widowControl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Utilization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91D4FD7">
            <w:pPr>
              <w:widowControl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29457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148CAFF8">
            <w:pPr>
              <w:widowControl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18356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4476DCB">
            <w:pPr>
              <w:widowControl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16</w:t>
            </w:r>
          </w:p>
        </w:tc>
      </w:tr>
    </w:tbl>
    <w:p w14:paraId="46C86BA0">
      <w:pPr>
        <w:rPr>
          <w:rFonts w:hint="eastAsia" w:ascii="宋体" w:hAnsi="宋体" w:cs="宋体"/>
          <w:b/>
          <w:bCs/>
        </w:rPr>
      </w:pPr>
    </w:p>
    <w:p w14:paraId="11D5C6E6">
      <w:pPr>
        <w:jc w:val="center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表3 各安全等级下算法所需时钟周期数评估</w:t>
      </w:r>
    </w:p>
    <w:tbl>
      <w:tblPr>
        <w:tblStyle w:val="38"/>
        <w:tblW w:w="707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1585"/>
        <w:gridCol w:w="1585"/>
        <w:gridCol w:w="1719"/>
      </w:tblGrid>
      <w:tr w14:paraId="64C38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21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 w:themeFill="background1" w:themeFillShade="D8"/>
            <w:noWrap/>
          </w:tcPr>
          <w:p w14:paraId="513C1D00">
            <w:pPr>
              <w:widowControl/>
              <w:jc w:val="center"/>
              <w:textAlignment w:val="top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安全等级</w:t>
            </w:r>
          </w:p>
        </w:tc>
        <w:tc>
          <w:tcPr>
            <w:tcW w:w="15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 w:themeFill="background1" w:themeFillShade="D8"/>
            <w:noWrap/>
          </w:tcPr>
          <w:p w14:paraId="0A3172BA">
            <w:pPr>
              <w:widowControl/>
              <w:jc w:val="center"/>
              <w:textAlignment w:val="top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Frodo—640</w:t>
            </w:r>
          </w:p>
        </w:tc>
        <w:tc>
          <w:tcPr>
            <w:tcW w:w="15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 w:themeFill="background1" w:themeFillShade="D8"/>
            <w:noWrap/>
          </w:tcPr>
          <w:p w14:paraId="260B085D">
            <w:pPr>
              <w:widowControl/>
              <w:jc w:val="center"/>
              <w:textAlignment w:val="top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Frodo—976</w:t>
            </w:r>
          </w:p>
        </w:tc>
        <w:tc>
          <w:tcPr>
            <w:tcW w:w="1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 w:themeFill="background1" w:themeFillShade="D8"/>
            <w:noWrap/>
          </w:tcPr>
          <w:p w14:paraId="104C9382">
            <w:pPr>
              <w:widowControl/>
              <w:jc w:val="center"/>
              <w:textAlignment w:val="top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Frodo—1344</w:t>
            </w:r>
          </w:p>
        </w:tc>
      </w:tr>
      <w:tr w14:paraId="152CA2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</w:tcPr>
          <w:p w14:paraId="3CFCDB74">
            <w:pPr>
              <w:widowControl/>
              <w:jc w:val="center"/>
              <w:textAlignment w:val="top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KeyGen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时钟周期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B7BC236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2407362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5D67FFC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4833007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0F8D5BD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8825839</w:t>
            </w:r>
          </w:p>
        </w:tc>
      </w:tr>
      <w:tr w14:paraId="1124D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</w:tcPr>
          <w:p w14:paraId="6C6D9484">
            <w:pPr>
              <w:widowControl/>
              <w:jc w:val="center"/>
              <w:textAlignment w:val="top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Encaps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时钟周期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2E77F31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2433494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460762BA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4869933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46350F0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8875821</w:t>
            </w:r>
          </w:p>
        </w:tc>
      </w:tr>
      <w:tr w14:paraId="112BB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</w:tcPr>
          <w:p w14:paraId="4DA8E8EC">
            <w:pPr>
              <w:widowControl/>
              <w:jc w:val="center"/>
              <w:textAlignment w:val="top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Decaps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  <w:t>时钟周期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3FC8DF5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2448696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6ADEE33E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4894820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03C0A94E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8912228</w:t>
            </w:r>
          </w:p>
        </w:tc>
      </w:tr>
    </w:tbl>
    <w:p w14:paraId="5551016D"/>
    <w:p w14:paraId="1FB09C06">
      <w:pPr>
        <w:pStyle w:val="2"/>
        <w:bidi w:val="0"/>
        <w:ind w:left="425" w:leftChars="0" w:hanging="425" w:firstLineChars="0"/>
      </w:pPr>
      <w:bookmarkStart w:id="29" w:name="_Toc19787"/>
      <w:bookmarkStart w:id="30" w:name="_Toc2560"/>
      <w:bookmarkStart w:id="31" w:name="_Toc17468"/>
      <w:bookmarkStart w:id="32" w:name="_Toc12438"/>
      <w:bookmarkStart w:id="33" w:name="_Toc16561"/>
      <w:bookmarkStart w:id="34" w:name="_Toc8912"/>
      <w:r>
        <w:rPr>
          <w:rFonts w:hint="eastAsia"/>
        </w:rPr>
        <w:t>算法指令设计及存储规划</w:t>
      </w:r>
      <w:bookmarkEnd w:id="29"/>
      <w:bookmarkEnd w:id="30"/>
      <w:bookmarkEnd w:id="31"/>
      <w:bookmarkEnd w:id="32"/>
      <w:bookmarkEnd w:id="33"/>
      <w:bookmarkEnd w:id="34"/>
    </w:p>
    <w:p w14:paraId="555E5B75">
      <w:pPr>
        <w:pStyle w:val="3"/>
        <w:bidi w:val="0"/>
        <w:ind w:left="567" w:leftChars="0" w:hanging="567" w:firstLineChars="0"/>
      </w:pPr>
      <w:bookmarkStart w:id="35" w:name="_Toc717"/>
      <w:bookmarkStart w:id="36" w:name="_Toc12387"/>
      <w:bookmarkStart w:id="37" w:name="_Toc24373"/>
      <w:bookmarkStart w:id="38" w:name="_Toc12599"/>
      <w:r>
        <w:rPr>
          <w:rFonts w:hint="eastAsia"/>
        </w:rPr>
        <w:t>指令设计</w:t>
      </w:r>
      <w:bookmarkEnd w:id="35"/>
      <w:bookmarkEnd w:id="36"/>
      <w:bookmarkEnd w:id="37"/>
      <w:bookmarkEnd w:id="38"/>
      <w:r>
        <w:rPr>
          <w:rFonts w:hint="eastAsia"/>
        </w:rPr>
        <w:tab/>
      </w:r>
    </w:p>
    <w:p w14:paraId="1FE78A12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为降低控制开销，低资源开销的Frodo采用指令进行控制。本设计中指令为27位，具体的指令设计如下。</w:t>
      </w:r>
    </w:p>
    <w:p w14:paraId="1287E3CA">
      <w:pPr>
        <w:ind w:firstLine="480" w:firstLineChars="200"/>
        <w:rPr>
          <w:rFonts w:hint="default" w:ascii="宋体" w:hAnsi="宋体" w:eastAsia="宋体" w:cs="宋体"/>
          <w:color w:val="FF0000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需要说明，指令中地址的格式分为两种：1，长度4位，其含义为地址索引，实际地址通过查表获得，即通过此地址读出存放在RAM0中的数据实际地址；2，长度12位，其含义为实际地址，配合port(指示此地址用于ram0或ram1)进行寻址。采用此种指令地址格式设计配合存储规划，以应对FrodoKEM运算过程中复杂的地址跳转。</w:t>
      </w:r>
    </w:p>
    <w:p w14:paraId="10A8A3F7">
      <w:pPr>
        <w:pStyle w:val="4"/>
        <w:bidi w:val="0"/>
        <w:ind w:left="851" w:leftChars="0" w:hanging="709" w:firstLineChars="0"/>
      </w:pPr>
      <w:bookmarkStart w:id="39" w:name="_Toc21349"/>
      <w:bookmarkStart w:id="40" w:name="_Toc4309"/>
      <w:bookmarkStart w:id="41" w:name="_Toc30994"/>
      <w:bookmarkStart w:id="42" w:name="_Toc958"/>
      <w:r>
        <w:rPr>
          <w:rFonts w:hint="eastAsia"/>
          <w:lang w:val="en-US" w:eastAsia="zh-CN"/>
        </w:rPr>
        <w:t>TRANS</w:t>
      </w:r>
      <w:r>
        <w:rPr>
          <w:rFonts w:hint="eastAsia"/>
        </w:rPr>
        <w:t>指令</w:t>
      </w:r>
      <w:bookmarkEnd w:id="39"/>
      <w:bookmarkEnd w:id="40"/>
      <w:bookmarkEnd w:id="41"/>
      <w:bookmarkEnd w:id="42"/>
    </w:p>
    <w:p w14:paraId="30A702E3">
      <w:pPr>
        <w:jc w:val="center"/>
      </w:pPr>
      <w:r>
        <w:object>
          <v:shape id="_x0000_i1025" o:spt="75" type="#_x0000_t75" style="height:21.25pt;width:450.8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</w:p>
    <w:p w14:paraId="1226953C">
      <w:pPr>
        <w:jc w:val="center"/>
      </w:pPr>
      <w:r>
        <w:rPr>
          <w:rFonts w:hint="eastAsia"/>
          <w:b/>
          <w:bCs/>
        </w:rPr>
        <w:t xml:space="preserve">图2  </w:t>
      </w:r>
      <w:r>
        <w:rPr>
          <w:rFonts w:hint="eastAsia"/>
          <w:b/>
          <w:bCs/>
          <w:lang w:val="en-US" w:eastAsia="zh-CN"/>
        </w:rPr>
        <w:t>TRANS</w:t>
      </w:r>
      <w:r>
        <w:rPr>
          <w:rFonts w:hint="eastAsia"/>
          <w:b/>
          <w:bCs/>
        </w:rPr>
        <w:t>指令格式</w:t>
      </w:r>
    </w:p>
    <w:p w14:paraId="6D37DF4F">
      <w:r>
        <w:t>说明：</w:t>
      </w:r>
    </w:p>
    <w:p w14:paraId="137EC29A">
      <w:pPr>
        <w:numPr>
          <w:ilvl w:val="0"/>
          <w:numId w:val="9"/>
        </w:numPr>
      </w:pPr>
      <w:r>
        <w:rPr>
          <w:rFonts w:hint="eastAsia"/>
          <w:lang w:val="en-US" w:eastAsia="zh-CN"/>
        </w:rPr>
        <w:t>Src</w:t>
      </w:r>
      <w:r>
        <w:t>：</w:t>
      </w:r>
      <w:r>
        <w:rPr>
          <w:rFonts w:hint="eastAsia"/>
          <w:lang w:val="en-US" w:eastAsia="zh-CN"/>
        </w:rPr>
        <w:t>待运算数据地址索引</w:t>
      </w:r>
    </w:p>
    <w:p w14:paraId="00FC4CD0">
      <w:pPr>
        <w:numPr>
          <w:ilvl w:val="0"/>
          <w:numId w:val="9"/>
        </w:numPr>
      </w:pPr>
      <w:r>
        <w:rPr>
          <w:rFonts w:hint="eastAsia"/>
          <w:lang w:val="en-US" w:eastAsia="zh-CN"/>
        </w:rPr>
        <w:t>Dst</w:t>
      </w:r>
      <w:r>
        <w:t>：</w:t>
      </w:r>
      <w:r>
        <w:rPr>
          <w:rFonts w:hint="eastAsia"/>
          <w:lang w:val="en-US" w:eastAsia="zh-CN"/>
        </w:rPr>
        <w:t>结果结果矩阵存储地址索引</w:t>
      </w:r>
    </w:p>
    <w:p w14:paraId="2B9F6E58">
      <w:pPr>
        <w:numPr>
          <w:ilvl w:val="0"/>
          <w:numId w:val="9"/>
        </w:numPr>
      </w:pPr>
      <w:r>
        <w:rPr>
          <w:rFonts w:hint="eastAsia"/>
          <w:lang w:val="en-US" w:eastAsia="zh-CN"/>
        </w:rPr>
        <w:t>mode</w:t>
      </w:r>
      <w:r>
        <w:t>：</w:t>
      </w:r>
      <w:r>
        <w:rPr>
          <w:rFonts w:hint="eastAsia"/>
          <w:lang w:val="en-US" w:eastAsia="zh-CN"/>
        </w:rPr>
        <w:t>运算模式</w:t>
      </w:r>
    </w:p>
    <w:p w14:paraId="2AEDB4F3">
      <w:pPr>
        <w:numPr>
          <w:ilvl w:val="1"/>
          <w:numId w:val="9"/>
        </w:numPr>
        <w:ind w:left="1112" w:leftChars="0" w:hanging="336" w:firstLineChars="0"/>
      </w:pPr>
      <w:r>
        <w:rPr>
          <w:rFonts w:hint="eastAsia"/>
          <w:lang w:val="en-US" w:eastAsia="zh-CN"/>
        </w:rPr>
        <w:t>mode = 0：encode运算</w:t>
      </w:r>
    </w:p>
    <w:p w14:paraId="6A1B8A3F">
      <w:pPr>
        <w:numPr>
          <w:ilvl w:val="1"/>
          <w:numId w:val="9"/>
        </w:numPr>
        <w:ind w:left="1112" w:leftChars="0" w:hanging="336" w:firstLineChars="0"/>
      </w:pPr>
      <w:r>
        <w:rPr>
          <w:rFonts w:hint="eastAsia"/>
          <w:lang w:val="en-US" w:eastAsia="zh-CN"/>
        </w:rPr>
        <w:t>mode = 1：decode运算</w:t>
      </w:r>
    </w:p>
    <w:p w14:paraId="5F8A8CFE">
      <w:r>
        <w:t>功能描述：</w:t>
      </w:r>
    </w:p>
    <w:p w14:paraId="614FD82B">
      <w:r>
        <w:tab/>
      </w:r>
      <w:r>
        <w:rPr>
          <w:rFonts w:hint="eastAsia"/>
          <w:lang w:val="en-US" w:eastAsia="zh-CN"/>
        </w:rPr>
        <w:t>控制</w:t>
      </w:r>
      <w:r>
        <w:t>用于</w:t>
      </w:r>
      <w:r>
        <w:rPr>
          <w:rFonts w:hint="eastAsia"/>
          <w:lang w:val="en-US" w:eastAsia="zh-CN"/>
        </w:rPr>
        <w:t>对矩阵进行Decode运算或对位串进行Encode运算</w:t>
      </w:r>
      <w:r>
        <w:t>。</w:t>
      </w:r>
    </w:p>
    <w:p w14:paraId="4F24D90A">
      <w:pPr>
        <w:pStyle w:val="4"/>
        <w:bidi w:val="0"/>
        <w:ind w:left="851" w:leftChars="0" w:hanging="709" w:firstLineChars="0"/>
      </w:pPr>
      <w:bookmarkStart w:id="43" w:name="_Toc5292"/>
      <w:bookmarkStart w:id="44" w:name="_Toc27254"/>
      <w:bookmarkStart w:id="45" w:name="_Toc23619"/>
      <w:bookmarkStart w:id="46" w:name="_Toc10068"/>
      <w:r>
        <w:rPr>
          <w:rFonts w:hint="eastAsia"/>
          <w:lang w:val="en-US" w:eastAsia="zh-CN"/>
        </w:rPr>
        <w:t>MATMUL</w:t>
      </w:r>
      <w:r>
        <w:rPr>
          <w:rFonts w:hint="eastAsia"/>
        </w:rPr>
        <w:t>指令</w:t>
      </w:r>
      <w:bookmarkEnd w:id="43"/>
      <w:bookmarkEnd w:id="44"/>
      <w:bookmarkEnd w:id="45"/>
      <w:bookmarkEnd w:id="46"/>
    </w:p>
    <w:p w14:paraId="53A7324B">
      <w:pPr>
        <w:jc w:val="center"/>
      </w:pPr>
      <w:r>
        <w:object>
          <v:shape id="_x0000_i1026" o:spt="75" type="#_x0000_t75" style="height:21.25pt;width:450.8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2">
            <o:LockedField>false</o:LockedField>
          </o:OLEObject>
        </w:object>
      </w:r>
      <w:r>
        <w:br w:type="textWrapping"/>
      </w:r>
      <w:r>
        <w:rPr>
          <w:rFonts w:hint="eastAsia"/>
          <w:b/>
          <w:bCs/>
        </w:rPr>
        <w:t xml:space="preserve">图3  </w:t>
      </w:r>
      <w:r>
        <w:rPr>
          <w:rFonts w:hint="eastAsia"/>
          <w:b/>
          <w:bCs/>
          <w:lang w:val="en-US" w:eastAsia="zh-CN"/>
        </w:rPr>
        <w:t>MATMUL</w:t>
      </w:r>
      <w:r>
        <w:rPr>
          <w:rFonts w:hint="eastAsia"/>
          <w:b/>
          <w:bCs/>
        </w:rPr>
        <w:t>指令格式</w:t>
      </w:r>
    </w:p>
    <w:p w14:paraId="50414308">
      <w:r>
        <w:t>说明：</w:t>
      </w:r>
    </w:p>
    <w:p w14:paraId="72B5774C">
      <w:pPr>
        <w:numPr>
          <w:ilvl w:val="0"/>
          <w:numId w:val="10"/>
        </w:numPr>
      </w:pPr>
      <w:r>
        <w:rPr>
          <w:rFonts w:hint="eastAsia"/>
          <w:lang w:val="en-US" w:eastAsia="zh-CN"/>
        </w:rPr>
        <w:t>Src_s</w:t>
      </w:r>
      <w:r>
        <w:t>:：</w:t>
      </w:r>
      <w:r>
        <w:rPr>
          <w:rFonts w:hint="eastAsia"/>
          <w:lang w:val="en-US" w:eastAsia="zh-CN"/>
        </w:rPr>
        <w:t>参与矩阵运算的乘法矩阵1地址索引</w:t>
      </w:r>
    </w:p>
    <w:p w14:paraId="171286CA">
      <w:pPr>
        <w:numPr>
          <w:ilvl w:val="0"/>
          <w:numId w:val="10"/>
        </w:numPr>
      </w:pPr>
      <w:r>
        <w:rPr>
          <w:rFonts w:hint="eastAsia"/>
          <w:lang w:val="en-US" w:eastAsia="zh-CN"/>
        </w:rPr>
        <w:t>Src_s</w:t>
      </w:r>
      <w:r>
        <w:t>:：</w:t>
      </w:r>
      <w:r>
        <w:rPr>
          <w:rFonts w:hint="eastAsia"/>
          <w:lang w:val="en-US" w:eastAsia="zh-CN"/>
        </w:rPr>
        <w:t>参与矩阵运算的乘法矩阵2地址索引</w:t>
      </w:r>
    </w:p>
    <w:p w14:paraId="544E5964">
      <w:pPr>
        <w:numPr>
          <w:ilvl w:val="0"/>
          <w:numId w:val="10"/>
        </w:numPr>
      </w:pPr>
      <w:r>
        <w:rPr>
          <w:rFonts w:hint="eastAsia"/>
          <w:lang w:val="en-US" w:eastAsia="zh-CN"/>
        </w:rPr>
        <w:t>Dst</w:t>
      </w:r>
      <w:r>
        <w:t>：</w:t>
      </w:r>
      <w:r>
        <w:rPr>
          <w:rFonts w:hint="eastAsia"/>
          <w:lang w:val="en-US" w:eastAsia="zh-CN"/>
        </w:rPr>
        <w:t>参与矩阵运算的加法矩阵地址索引</w:t>
      </w:r>
    </w:p>
    <w:p w14:paraId="123524BD">
      <w:pPr>
        <w:numPr>
          <w:ilvl w:val="0"/>
          <w:numId w:val="10"/>
        </w:numPr>
      </w:pPr>
      <w:r>
        <w:rPr>
          <w:rFonts w:hint="eastAsia"/>
          <w:lang w:val="en-US" w:eastAsia="zh-CN"/>
        </w:rPr>
        <w:t>signal：指示乘法是否取反</w:t>
      </w:r>
    </w:p>
    <w:p w14:paraId="50E30B1F">
      <w:r>
        <w:t>功能描述：</w:t>
      </w:r>
    </w:p>
    <w:p w14:paraId="312E93D5">
      <w:pPr>
        <w:rPr>
          <w:rFonts w:hint="default" w:eastAsia="宋体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</w:t>
      </w:r>
      <w:r>
        <w:t>用于</w:t>
      </w:r>
      <w:r>
        <w:rPr>
          <w:rFonts w:hint="eastAsia"/>
          <w:lang w:val="en-US" w:eastAsia="zh-CN"/>
        </w:rPr>
        <w:t>进行不涉及矩阵A（哈希生成矩阵）的矩阵运算，可实现矩阵1×矩阵2＋加法矩阵的运算并将结果矩阵存储在加法矩阵位置。</w:t>
      </w:r>
    </w:p>
    <w:p w14:paraId="62EA179C">
      <w:pPr>
        <w:pStyle w:val="4"/>
        <w:bidi w:val="0"/>
        <w:ind w:left="851" w:leftChars="0" w:hanging="709" w:firstLineChars="0"/>
      </w:pPr>
      <w:bookmarkStart w:id="47" w:name="_Toc2280"/>
      <w:bookmarkStart w:id="48" w:name="_Toc5300"/>
      <w:bookmarkStart w:id="49" w:name="_Toc21980"/>
      <w:bookmarkStart w:id="50" w:name="_Toc28624"/>
      <w:r>
        <w:rPr>
          <w:rFonts w:hint="eastAsia"/>
          <w:lang w:val="en-US" w:eastAsia="zh-CN"/>
        </w:rPr>
        <w:t>MATRAN</w:t>
      </w:r>
      <w:r>
        <w:rPr>
          <w:rFonts w:hint="eastAsia"/>
        </w:rPr>
        <w:t>指令</w:t>
      </w:r>
      <w:bookmarkEnd w:id="47"/>
      <w:bookmarkEnd w:id="48"/>
      <w:bookmarkEnd w:id="49"/>
      <w:bookmarkEnd w:id="50"/>
    </w:p>
    <w:p w14:paraId="4998B594">
      <w:pPr>
        <w:jc w:val="center"/>
      </w:pPr>
      <w:r>
        <w:object>
          <v:shape id="_x0000_i1027" o:spt="75" type="#_x0000_t75" style="height:21.25pt;width:450.8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4">
            <o:LockedField>false</o:LockedField>
          </o:OLEObject>
        </w:object>
      </w:r>
    </w:p>
    <w:p w14:paraId="027ADCEA">
      <w:pPr>
        <w:jc w:val="center"/>
      </w:pPr>
      <w:r>
        <w:rPr>
          <w:rFonts w:hint="eastAsia"/>
          <w:b/>
          <w:bCs/>
        </w:rPr>
        <w:t xml:space="preserve">图4  </w:t>
      </w:r>
      <w:r>
        <w:rPr>
          <w:rFonts w:hint="eastAsia"/>
          <w:b/>
          <w:bCs/>
          <w:lang w:val="en-US" w:eastAsia="zh-CN"/>
        </w:rPr>
        <w:t>MATRAN</w:t>
      </w:r>
      <w:r>
        <w:rPr>
          <w:rFonts w:hint="eastAsia"/>
          <w:b/>
          <w:bCs/>
        </w:rPr>
        <w:t>指令格式</w:t>
      </w:r>
    </w:p>
    <w:p w14:paraId="3E79B0EF">
      <w:r>
        <w:t>说明：</w:t>
      </w:r>
    </w:p>
    <w:p w14:paraId="6DF0D2C1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Src</w:t>
      </w:r>
      <w:r>
        <w:t>：</w:t>
      </w:r>
      <w:r>
        <w:rPr>
          <w:rFonts w:hint="eastAsia"/>
          <w:lang w:val="en-US" w:eastAsia="zh-CN"/>
        </w:rPr>
        <w:t>待运算数据地址</w:t>
      </w:r>
      <w:r>
        <w:t>索引</w:t>
      </w:r>
    </w:p>
    <w:p w14:paraId="68D63C94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Dst</w:t>
      </w:r>
      <w:r>
        <w:t>：</w:t>
      </w:r>
      <w:r>
        <w:rPr>
          <w:rFonts w:hint="eastAsia"/>
          <w:lang w:val="en-US" w:eastAsia="zh-CN"/>
        </w:rPr>
        <w:t>运算结果数据存储地址索引</w:t>
      </w:r>
    </w:p>
    <w:p w14:paraId="7DDEE788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Mode</w:t>
      </w:r>
      <w:r>
        <w:t>：</w:t>
      </w:r>
      <w:r>
        <w:rPr>
          <w:rFonts w:hint="eastAsia"/>
          <w:lang w:val="en-US" w:eastAsia="zh-CN"/>
        </w:rPr>
        <w:t>区分位宽</w:t>
      </w:r>
    </w:p>
    <w:p w14:paraId="5EED9EA7">
      <w:pPr>
        <w:numPr>
          <w:ilvl w:val="0"/>
          <w:numId w:val="0"/>
        </w:numPr>
        <w:ind w:left="336" w:leftChars="0"/>
      </w:pPr>
      <w:r>
        <w:t>功能描述：</w:t>
      </w:r>
    </w:p>
    <w:p w14:paraId="5CEC5B69">
      <w:r>
        <w:tab/>
      </w:r>
      <w:r>
        <w:rPr>
          <w:rFonts w:hint="eastAsia"/>
          <w:lang w:val="en-US" w:eastAsia="zh-CN"/>
        </w:rPr>
        <w:t>控制</w:t>
      </w:r>
      <w:r>
        <w:rPr>
          <w:rFonts w:hint="eastAsia"/>
        </w:rPr>
        <w:t>将Src处</w:t>
      </w:r>
      <w:r>
        <w:rPr>
          <w:rFonts w:hint="eastAsia"/>
          <w:lang w:val="en-US" w:eastAsia="zh-CN"/>
        </w:rPr>
        <w:t>对应地址</w:t>
      </w:r>
      <w:r>
        <w:rPr>
          <w:rFonts w:hint="eastAsia"/>
        </w:rPr>
        <w:t>的矩阵转置后放入Dst处</w:t>
      </w:r>
      <w:r>
        <w:rPr>
          <w:rFonts w:hint="eastAsia"/>
          <w:lang w:val="en-US" w:eastAsia="zh-CN"/>
        </w:rPr>
        <w:t>对应地址</w:t>
      </w:r>
      <w:r>
        <w:rPr>
          <w:rFonts w:hint="eastAsia"/>
        </w:rPr>
        <w:t>，mode区分位宽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27BB6D0">
      <w:pPr>
        <w:pStyle w:val="4"/>
        <w:bidi w:val="0"/>
        <w:ind w:left="851" w:leftChars="0" w:hanging="709" w:firstLineChars="0"/>
      </w:pPr>
      <w:bookmarkStart w:id="51" w:name="_Toc32303"/>
      <w:bookmarkStart w:id="52" w:name="_Toc24599"/>
      <w:bookmarkStart w:id="53" w:name="_Toc24861"/>
      <w:bookmarkStart w:id="54" w:name="_Toc5862"/>
      <w:r>
        <w:rPr>
          <w:rFonts w:hint="eastAsia"/>
          <w:lang w:val="en-US" w:eastAsia="zh-CN"/>
        </w:rPr>
        <w:t>ABSORB</w:t>
      </w:r>
      <w:r>
        <w:rPr>
          <w:rFonts w:hint="eastAsia"/>
        </w:rPr>
        <w:t>指令</w:t>
      </w:r>
      <w:bookmarkEnd w:id="51"/>
      <w:bookmarkEnd w:id="52"/>
      <w:bookmarkEnd w:id="53"/>
      <w:bookmarkEnd w:id="54"/>
    </w:p>
    <w:p w14:paraId="0F214A71">
      <w:pPr>
        <w:jc w:val="center"/>
      </w:pPr>
      <w:r>
        <w:object>
          <v:shape id="_x0000_i1028" o:spt="75" type="#_x0000_t75" style="height:15.8pt;width:450.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16">
            <o:LockedField>false</o:LockedField>
          </o:OLEObject>
        </w:object>
      </w:r>
    </w:p>
    <w:p w14:paraId="0B3194B7">
      <w:pPr>
        <w:jc w:val="center"/>
      </w:pPr>
      <w:r>
        <w:rPr>
          <w:rFonts w:hint="eastAsia"/>
          <w:b/>
          <w:bCs/>
        </w:rPr>
        <w:t xml:space="preserve">图5  </w:t>
      </w:r>
      <w:r>
        <w:rPr>
          <w:rFonts w:hint="eastAsia"/>
          <w:b/>
          <w:bCs/>
          <w:lang w:val="en-US" w:eastAsia="zh-CN"/>
        </w:rPr>
        <w:t>ABSORB</w:t>
      </w:r>
      <w:r>
        <w:rPr>
          <w:rFonts w:hint="eastAsia"/>
          <w:b/>
          <w:bCs/>
        </w:rPr>
        <w:t>指令格式</w:t>
      </w:r>
    </w:p>
    <w:p w14:paraId="0822E4C9">
      <w:r>
        <w:t>说明：</w:t>
      </w:r>
    </w:p>
    <w:p w14:paraId="6D2EACF4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Addr：输入哈希模块数据</w:t>
      </w:r>
      <w:r>
        <w:t>的</w:t>
      </w:r>
      <w:r>
        <w:rPr>
          <w:rFonts w:hint="eastAsia"/>
          <w:lang w:val="en-US" w:eastAsia="zh-CN"/>
        </w:rPr>
        <w:t>地址</w:t>
      </w:r>
    </w:p>
    <w:p w14:paraId="1556F60A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Length</w:t>
      </w:r>
      <w:r>
        <w:t>：</w:t>
      </w:r>
      <w:r>
        <w:rPr>
          <w:rFonts w:hint="eastAsia"/>
          <w:lang w:val="en-US" w:eastAsia="zh-CN"/>
        </w:rPr>
        <w:t>输入哈希模块数据的长度（总位数/64）</w:t>
      </w:r>
    </w:p>
    <w:p w14:paraId="4429899E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15to8</w:t>
      </w:r>
      <w:r>
        <w:t>：</w:t>
      </w:r>
      <w:r>
        <w:rPr>
          <w:rFonts w:hint="eastAsia"/>
          <w:lang w:val="en-US" w:eastAsia="zh-CN"/>
        </w:rPr>
        <w:t>指示是否将输入数据每16位取15位有效数据（专用于Frodo640）</w:t>
      </w:r>
    </w:p>
    <w:p w14:paraId="08913DC8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port</w:t>
      </w:r>
      <w:r>
        <w:t>：</w:t>
      </w:r>
      <w:r>
        <w:rPr>
          <w:rFonts w:hint="eastAsia"/>
          <w:lang w:val="en-US" w:eastAsia="zh-CN"/>
        </w:rPr>
        <w:t>指示地址用于的ram</w:t>
      </w:r>
    </w:p>
    <w:p w14:paraId="66F8C991">
      <w:pPr>
        <w:numPr>
          <w:ilvl w:val="1"/>
          <w:numId w:val="11"/>
        </w:numPr>
        <w:ind w:left="1112" w:leftChars="0" w:hanging="336" w:firstLineChars="0"/>
      </w:pPr>
      <w:r>
        <w:rPr>
          <w:rFonts w:hint="eastAsia"/>
          <w:lang w:val="en-US" w:eastAsia="zh-CN"/>
        </w:rPr>
        <w:t>port = 0：用于ram0</w:t>
      </w:r>
    </w:p>
    <w:p w14:paraId="2620B755">
      <w:pPr>
        <w:numPr>
          <w:ilvl w:val="1"/>
          <w:numId w:val="11"/>
        </w:numPr>
        <w:ind w:left="1112" w:leftChars="0" w:hanging="336" w:firstLineChars="0"/>
      </w:pPr>
      <w:r>
        <w:rPr>
          <w:rFonts w:hint="eastAsia"/>
          <w:lang w:val="en-US" w:eastAsia="zh-CN"/>
        </w:rPr>
        <w:t>port = 1：用于ram1</w:t>
      </w:r>
    </w:p>
    <w:p w14:paraId="65BBECB8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inverse</w:t>
      </w:r>
      <w:r>
        <w:t>：</w:t>
      </w:r>
      <w:r>
        <w:rPr>
          <w:rFonts w:hint="eastAsia"/>
          <w:lang w:val="en-US" w:eastAsia="zh-CN"/>
        </w:rPr>
        <w:t>指示从输入数据低位或高位开始装载入Hash</w:t>
      </w:r>
    </w:p>
    <w:p w14:paraId="3BBCE862">
      <w:pPr>
        <w:numPr>
          <w:ilvl w:val="1"/>
          <w:numId w:val="11"/>
        </w:numPr>
        <w:ind w:left="1112" w:leftChars="0" w:hanging="336" w:firstLineChars="0"/>
      </w:pPr>
      <w:r>
        <w:rPr>
          <w:rFonts w:hint="eastAsia"/>
          <w:lang w:val="en-US" w:eastAsia="zh-CN"/>
        </w:rPr>
        <w:t>inverse = 0，从低位开始装载</w:t>
      </w:r>
    </w:p>
    <w:p w14:paraId="2C10B795">
      <w:pPr>
        <w:numPr>
          <w:ilvl w:val="1"/>
          <w:numId w:val="11"/>
        </w:numPr>
        <w:ind w:left="1112" w:leftChars="0" w:hanging="336" w:firstLineChars="0"/>
      </w:pPr>
      <w:r>
        <w:rPr>
          <w:rFonts w:hint="eastAsia"/>
          <w:lang w:val="en-US" w:eastAsia="zh-CN"/>
        </w:rPr>
        <w:t>inverse = 1，从高位开始装载</w:t>
      </w:r>
    </w:p>
    <w:p w14:paraId="449F9CDF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ram_reset</w:t>
      </w:r>
      <w:r>
        <w:t>：是否</w:t>
      </w:r>
      <w:r>
        <w:rPr>
          <w:rFonts w:hint="eastAsia"/>
          <w:lang w:val="en-US" w:eastAsia="zh-CN"/>
        </w:rPr>
        <w:t>需要进行哈希内分布式ram的复位</w:t>
      </w:r>
    </w:p>
    <w:p w14:paraId="3A51E9A9">
      <w:r>
        <w:t>功能描述：</w:t>
      </w:r>
    </w:p>
    <w:p w14:paraId="737DB948">
      <w:pPr>
        <w:rPr>
          <w:rFonts w:hint="default" w:eastAsia="宋体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控制输入数据进入哈希模块进行吸收</w:t>
      </w:r>
    </w:p>
    <w:p w14:paraId="3939E489">
      <w:pPr>
        <w:pStyle w:val="4"/>
        <w:bidi w:val="0"/>
        <w:ind w:left="851" w:leftChars="0" w:hanging="709" w:firstLineChars="0"/>
      </w:pPr>
      <w:bookmarkStart w:id="55" w:name="_Toc10102"/>
      <w:bookmarkStart w:id="56" w:name="_Toc31807"/>
      <w:bookmarkStart w:id="57" w:name="_Toc11615"/>
      <w:bookmarkStart w:id="58" w:name="_Toc15780"/>
      <w:r>
        <w:rPr>
          <w:rFonts w:hint="eastAsia"/>
          <w:lang w:val="en-US" w:eastAsia="zh-CN"/>
        </w:rPr>
        <w:t>PKH</w:t>
      </w:r>
      <w:r>
        <w:rPr>
          <w:rFonts w:hint="eastAsia"/>
        </w:rPr>
        <w:t>指令</w:t>
      </w:r>
      <w:bookmarkEnd w:id="55"/>
      <w:bookmarkEnd w:id="56"/>
      <w:bookmarkEnd w:id="57"/>
      <w:bookmarkEnd w:id="58"/>
    </w:p>
    <w:p w14:paraId="7D012C77">
      <w:pPr>
        <w:jc w:val="center"/>
      </w:pPr>
      <w:r>
        <w:object>
          <v:shape id="_x0000_i1029" o:spt="75" type="#_x0000_t75" style="height:15.8pt;width:450.7pt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  <w10:wrap type="none"/>
            <w10:anchorlock/>
          </v:shape>
          <o:OLEObject Type="Embed" ProgID="Visio.Drawing.15" ShapeID="_x0000_i1029" DrawAspect="Content" ObjectID="_1468075729" r:id="rId18">
            <o:LockedField>false</o:LockedField>
          </o:OLEObject>
        </w:object>
      </w:r>
    </w:p>
    <w:p w14:paraId="3113C31F">
      <w:pPr>
        <w:jc w:val="center"/>
      </w:pPr>
      <w:r>
        <w:rPr>
          <w:rFonts w:hint="eastAsia"/>
          <w:b/>
          <w:bCs/>
        </w:rPr>
        <w:t xml:space="preserve">图6  </w:t>
      </w:r>
      <w:r>
        <w:rPr>
          <w:rFonts w:hint="eastAsia"/>
          <w:b/>
          <w:bCs/>
          <w:lang w:val="en-US" w:eastAsia="zh-CN"/>
        </w:rPr>
        <w:t>PKH</w:t>
      </w:r>
      <w:r>
        <w:rPr>
          <w:rFonts w:hint="eastAsia"/>
          <w:b/>
          <w:bCs/>
        </w:rPr>
        <w:t>指令格式</w:t>
      </w:r>
    </w:p>
    <w:p w14:paraId="5E3159B2">
      <w:r>
        <w:t>说明：</w:t>
      </w:r>
    </w:p>
    <w:p w14:paraId="40C1C53D">
      <w:pPr>
        <w:numPr>
          <w:ilvl w:val="0"/>
          <w:numId w:val="12"/>
        </w:numPr>
      </w:pPr>
      <w:r>
        <w:rPr>
          <w:rFonts w:hint="eastAsia"/>
          <w:lang w:val="en-US" w:eastAsia="zh-CN"/>
        </w:rPr>
        <w:t>Addr</w:t>
      </w:r>
      <w:r>
        <w:t>：矩阵</w:t>
      </w:r>
      <w:r>
        <w:rPr>
          <w:rFonts w:hint="eastAsia"/>
          <w:lang w:val="en-US" w:eastAsia="zh-CN"/>
        </w:rPr>
        <w:t>B</w:t>
      </w:r>
      <w:r>
        <w:t>地址</w:t>
      </w:r>
    </w:p>
    <w:p w14:paraId="1571E6EF">
      <w:pPr>
        <w:numPr>
          <w:ilvl w:val="0"/>
          <w:numId w:val="12"/>
        </w:numPr>
      </w:pPr>
      <w:r>
        <w:rPr>
          <w:rFonts w:hint="eastAsia"/>
          <w:lang w:val="en-US" w:eastAsia="zh-CN"/>
        </w:rPr>
        <w:t>port</w:t>
      </w:r>
      <w:r>
        <w:t>：</w:t>
      </w:r>
      <w:r>
        <w:rPr>
          <w:rFonts w:hint="eastAsia"/>
          <w:lang w:val="en-US" w:eastAsia="zh-CN"/>
        </w:rPr>
        <w:t>指示地址用于的ram</w:t>
      </w:r>
    </w:p>
    <w:p w14:paraId="596A2805">
      <w:r>
        <w:t>功能描述：</w:t>
      </w:r>
    </w:p>
    <w:p w14:paraId="4101EB8B">
      <w:pPr>
        <w:rPr>
          <w:rFonts w:hint="default" w:eastAsia="宋体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专用于pkh生成过程前哈希模块对矩阵B的吸收</w:t>
      </w:r>
    </w:p>
    <w:p w14:paraId="60066A10">
      <w:pPr>
        <w:pStyle w:val="4"/>
        <w:bidi w:val="0"/>
        <w:ind w:left="851" w:leftChars="0" w:hanging="709" w:firstLineChars="0"/>
      </w:pPr>
      <w:bookmarkStart w:id="59" w:name="_Toc22377"/>
      <w:r>
        <w:rPr>
          <w:rFonts w:hint="eastAsia"/>
          <w:lang w:val="en-US" w:eastAsia="zh-CN"/>
        </w:rPr>
        <w:t>SQUEEZE</w:t>
      </w:r>
      <w:r>
        <w:rPr>
          <w:rFonts w:hint="eastAsia"/>
        </w:rPr>
        <w:t>指令</w:t>
      </w:r>
      <w:bookmarkEnd w:id="59"/>
    </w:p>
    <w:p w14:paraId="771E54C7">
      <w:pPr>
        <w:jc w:val="center"/>
      </w:pPr>
      <w:r>
        <w:object>
          <v:shape id="_x0000_i1030" o:spt="75" type="#_x0000_t75" style="height:16.35pt;width:45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20">
            <o:LockedField>false</o:LockedField>
          </o:OLEObject>
        </w:object>
      </w:r>
    </w:p>
    <w:p w14:paraId="446D72F5">
      <w:pPr>
        <w:jc w:val="center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SQUEEZE</w:t>
      </w:r>
      <w:r>
        <w:rPr>
          <w:rFonts w:hint="eastAsia"/>
          <w:b/>
          <w:bCs/>
        </w:rPr>
        <w:t>指令格式</w:t>
      </w:r>
    </w:p>
    <w:p w14:paraId="3A3AC677">
      <w:r>
        <w:t>说明：</w:t>
      </w:r>
    </w:p>
    <w:p w14:paraId="2F683724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Addr：哈希模块输出数据</w:t>
      </w:r>
      <w:r>
        <w:t>的</w:t>
      </w:r>
      <w:r>
        <w:rPr>
          <w:rFonts w:hint="eastAsia"/>
          <w:lang w:val="en-US" w:eastAsia="zh-CN"/>
        </w:rPr>
        <w:t>存储地址</w:t>
      </w:r>
    </w:p>
    <w:p w14:paraId="72AF3C4B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Length</w:t>
      </w:r>
      <w:r>
        <w:t>：</w:t>
      </w:r>
      <w:r>
        <w:rPr>
          <w:rFonts w:hint="eastAsia"/>
          <w:lang w:val="en-US" w:eastAsia="zh-CN"/>
        </w:rPr>
        <w:t>哈希模块输出数据的长度（总位数/64）</w:t>
      </w:r>
    </w:p>
    <w:p w14:paraId="23B07DAA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port</w:t>
      </w:r>
      <w:r>
        <w:t>：</w:t>
      </w:r>
      <w:r>
        <w:rPr>
          <w:rFonts w:hint="eastAsia"/>
          <w:lang w:val="en-US" w:eastAsia="zh-CN"/>
        </w:rPr>
        <w:t>指示地址用于的ram</w:t>
      </w:r>
    </w:p>
    <w:p w14:paraId="2881B06B">
      <w:pPr>
        <w:numPr>
          <w:ilvl w:val="1"/>
          <w:numId w:val="11"/>
        </w:numPr>
        <w:ind w:left="1112" w:leftChars="0" w:hanging="336" w:firstLineChars="0"/>
      </w:pPr>
      <w:r>
        <w:rPr>
          <w:rFonts w:hint="eastAsia"/>
          <w:lang w:val="en-US" w:eastAsia="zh-CN"/>
        </w:rPr>
        <w:t>port = 0：用于ram0</w:t>
      </w:r>
    </w:p>
    <w:p w14:paraId="34D00EA0">
      <w:pPr>
        <w:numPr>
          <w:ilvl w:val="1"/>
          <w:numId w:val="11"/>
        </w:numPr>
        <w:ind w:left="1112" w:leftChars="0" w:hanging="336" w:firstLineChars="0"/>
      </w:pPr>
      <w:r>
        <w:rPr>
          <w:rFonts w:hint="eastAsia"/>
          <w:lang w:val="en-US" w:eastAsia="zh-CN"/>
        </w:rPr>
        <w:t>port = 1：用于ram1</w:t>
      </w:r>
    </w:p>
    <w:p w14:paraId="0091B85C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inverse</w:t>
      </w:r>
      <w:r>
        <w:t>：</w:t>
      </w:r>
      <w:r>
        <w:rPr>
          <w:rFonts w:hint="eastAsia"/>
          <w:lang w:val="en-US" w:eastAsia="zh-CN"/>
        </w:rPr>
        <w:t>指示从输出数据低位或高位开始存入ram</w:t>
      </w:r>
    </w:p>
    <w:p w14:paraId="3777896A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sample</w:t>
      </w:r>
      <w:r>
        <w:t>：</w:t>
      </w:r>
      <w:r>
        <w:rPr>
          <w:rFonts w:hint="eastAsia"/>
          <w:lang w:val="en-US" w:eastAsia="zh-CN"/>
        </w:rPr>
        <w:t>指示输出数据</w:t>
      </w:r>
      <w:r>
        <w:t>是否</w:t>
      </w:r>
      <w:r>
        <w:rPr>
          <w:rFonts w:hint="eastAsia"/>
          <w:lang w:val="en-US" w:eastAsia="zh-CN"/>
        </w:rPr>
        <w:t>需要进行采样</w:t>
      </w:r>
    </w:p>
    <w:p w14:paraId="403FAEBF">
      <w:r>
        <w:t>功能描述：</w:t>
      </w:r>
    </w:p>
    <w:p w14:paraId="12D3DBF4">
      <w:pPr>
        <w:rPr>
          <w:rFonts w:hint="default" w:eastAsia="宋体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控制哈希模块挤压输出数据，数据可直接存储或采样后进行存储</w:t>
      </w:r>
    </w:p>
    <w:p w14:paraId="70084D86">
      <w:pPr>
        <w:pStyle w:val="4"/>
        <w:bidi w:val="0"/>
        <w:ind w:left="851" w:leftChars="0" w:hanging="709" w:firstLineChars="0"/>
      </w:pPr>
      <w:bookmarkStart w:id="60" w:name="_Toc22137"/>
      <w:r>
        <w:rPr>
          <w:rFonts w:hint="eastAsia"/>
          <w:lang w:val="en-US" w:eastAsia="zh-CN"/>
        </w:rPr>
        <w:t>SS</w:t>
      </w:r>
      <w:r>
        <w:rPr>
          <w:rFonts w:hint="eastAsia"/>
        </w:rPr>
        <w:t>指令</w:t>
      </w:r>
      <w:bookmarkEnd w:id="60"/>
    </w:p>
    <w:p w14:paraId="75D49BB2">
      <w:pPr>
        <w:jc w:val="center"/>
      </w:pPr>
      <w:r>
        <w:object>
          <v:shape id="_x0000_i1031" o:spt="75" type="#_x0000_t75" style="height:16.3pt;width:450.7pt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  <w10:wrap type="none"/>
            <w10:anchorlock/>
          </v:shape>
          <o:OLEObject Type="Embed" ProgID="Visio.Drawing.15" ShapeID="_x0000_i1031" DrawAspect="Content" ObjectID="_1468075731" r:id="rId22">
            <o:LockedField>false</o:LockedField>
          </o:OLEObject>
        </w:object>
      </w:r>
    </w:p>
    <w:p w14:paraId="0631F883">
      <w:pPr>
        <w:jc w:val="center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 xml:space="preserve">  </w:t>
      </w:r>
      <w:r>
        <w:rPr>
          <w:rFonts w:hint="eastAsia"/>
          <w:lang w:val="en-US" w:eastAsia="zh-CN"/>
        </w:rPr>
        <w:t>SS</w:t>
      </w:r>
      <w:r>
        <w:rPr>
          <w:rFonts w:hint="eastAsia"/>
          <w:b/>
          <w:bCs/>
        </w:rPr>
        <w:t>指令格式</w:t>
      </w:r>
    </w:p>
    <w:p w14:paraId="724D8C04">
      <w:r>
        <w:t>说明：</w:t>
      </w:r>
    </w:p>
    <w:p w14:paraId="0E846612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Addr：生成ss过程中输入哈希模块矩阵B</w:t>
      </w:r>
      <w:r>
        <w:t>的</w:t>
      </w:r>
      <w:r>
        <w:rPr>
          <w:rFonts w:hint="eastAsia"/>
          <w:lang w:val="en-US" w:eastAsia="zh-CN"/>
        </w:rPr>
        <w:t>地址</w:t>
      </w:r>
    </w:p>
    <w:p w14:paraId="576724EE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flag：指示吸收B矩阵的部分</w:t>
      </w:r>
    </w:p>
    <w:p w14:paraId="38449619">
      <w:pPr>
        <w:numPr>
          <w:ilvl w:val="1"/>
          <w:numId w:val="11"/>
        </w:numPr>
        <w:ind w:left="1112" w:leftChars="0" w:hanging="336" w:firstLineChars="0"/>
      </w:pPr>
      <w:r>
        <w:rPr>
          <w:rFonts w:hint="eastAsia"/>
          <w:lang w:val="en-US" w:eastAsia="zh-CN"/>
        </w:rPr>
        <w:t>flag = 1：吸收上半部分</w:t>
      </w:r>
    </w:p>
    <w:p w14:paraId="580A6329">
      <w:pPr>
        <w:numPr>
          <w:ilvl w:val="1"/>
          <w:numId w:val="11"/>
        </w:numPr>
        <w:ind w:left="1112" w:leftChars="0" w:hanging="336" w:firstLineChars="0"/>
      </w:pPr>
      <w:r>
        <w:rPr>
          <w:rFonts w:hint="eastAsia"/>
          <w:lang w:val="en-US" w:eastAsia="zh-CN"/>
        </w:rPr>
        <w:t xml:space="preserve">flag = 0：吸收下半部分 </w:t>
      </w:r>
    </w:p>
    <w:p w14:paraId="61293455">
      <w:r>
        <w:t>功能描述：</w:t>
      </w:r>
    </w:p>
    <w:p w14:paraId="67EA52C0">
      <w:pPr>
        <w:rPr>
          <w:rFonts w:hint="eastAsia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控制进行ss生成过程中矩阵B输入哈希与吸收的过程</w:t>
      </w:r>
    </w:p>
    <w:p w14:paraId="05343F58">
      <w:pPr>
        <w:pStyle w:val="4"/>
        <w:bidi w:val="0"/>
        <w:ind w:left="851" w:leftChars="0" w:hanging="709" w:firstLineChars="0"/>
      </w:pPr>
      <w:bookmarkStart w:id="61" w:name="_Toc2387"/>
      <w:r>
        <w:rPr>
          <w:rFonts w:hint="eastAsia"/>
          <w:lang w:val="en-US" w:eastAsia="zh-CN"/>
        </w:rPr>
        <w:t>GENS</w:t>
      </w:r>
      <w:r>
        <w:rPr>
          <w:rFonts w:hint="eastAsia"/>
        </w:rPr>
        <w:t>指令</w:t>
      </w:r>
      <w:bookmarkEnd w:id="61"/>
    </w:p>
    <w:p w14:paraId="3CA24196">
      <w:pPr>
        <w:jc w:val="center"/>
      </w:pPr>
      <w:r>
        <w:object>
          <v:shape id="_x0000_i1032" o:spt="75" type="#_x0000_t75" style="height:16.35pt;width:45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  <w10:wrap type="none"/>
            <w10:anchorlock/>
          </v:shape>
          <o:OLEObject Type="Embed" ProgID="Visio.Drawing.15" ShapeID="_x0000_i1032" DrawAspect="Content" ObjectID="_1468075732" r:id="rId24">
            <o:LockedField>false</o:LockedField>
          </o:OLEObject>
        </w:object>
      </w:r>
    </w:p>
    <w:p w14:paraId="0695E217">
      <w:pPr>
        <w:jc w:val="center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9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GENS</w:t>
      </w:r>
      <w:r>
        <w:rPr>
          <w:rFonts w:hint="eastAsia"/>
          <w:b/>
          <w:bCs/>
        </w:rPr>
        <w:t>指令格式</w:t>
      </w:r>
    </w:p>
    <w:p w14:paraId="2A77D341">
      <w:r>
        <w:t>说明：</w:t>
      </w:r>
    </w:p>
    <w:p w14:paraId="3CCD7579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Addr：S矩阵</w:t>
      </w:r>
      <w:r>
        <w:t>的</w:t>
      </w:r>
      <w:r>
        <w:rPr>
          <w:rFonts w:hint="eastAsia"/>
          <w:lang w:val="en-US" w:eastAsia="zh-CN"/>
        </w:rPr>
        <w:t>存储地址</w:t>
      </w:r>
    </w:p>
    <w:p w14:paraId="7845A3B9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sample</w:t>
      </w:r>
      <w:r>
        <w:t>：</w:t>
      </w:r>
      <w:r>
        <w:rPr>
          <w:rFonts w:hint="eastAsia"/>
          <w:lang w:val="en-US" w:eastAsia="zh-CN"/>
        </w:rPr>
        <w:t>指示哈希输出数据</w:t>
      </w:r>
      <w:r>
        <w:t>是否</w:t>
      </w:r>
      <w:r>
        <w:rPr>
          <w:rFonts w:hint="eastAsia"/>
          <w:lang w:val="en-US" w:eastAsia="zh-CN"/>
        </w:rPr>
        <w:t>需要进行采样</w:t>
      </w:r>
    </w:p>
    <w:p w14:paraId="42396594">
      <w:r>
        <w:t>功能描述：</w:t>
      </w:r>
    </w:p>
    <w:p w14:paraId="6E749FC1">
      <w:pPr>
        <w:rPr>
          <w:rFonts w:hint="default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控制算法流程中S矩阵与S’矩阵从哈希模块中的挤压生成与存储</w:t>
      </w:r>
    </w:p>
    <w:p w14:paraId="47087587">
      <w:pPr>
        <w:pStyle w:val="4"/>
        <w:bidi w:val="0"/>
        <w:ind w:left="851" w:leftChars="0" w:hanging="709" w:firstLineChars="0"/>
      </w:pPr>
      <w:bookmarkStart w:id="62" w:name="_Toc31640"/>
      <w:r>
        <w:rPr>
          <w:rFonts w:hint="eastAsia"/>
          <w:lang w:val="en-US" w:eastAsia="zh-CN"/>
        </w:rPr>
        <w:t>GENE</w:t>
      </w:r>
      <w:r>
        <w:rPr>
          <w:rFonts w:hint="eastAsia"/>
        </w:rPr>
        <w:t>指令</w:t>
      </w:r>
      <w:bookmarkEnd w:id="62"/>
    </w:p>
    <w:p w14:paraId="40419EAA">
      <w:pPr>
        <w:jc w:val="center"/>
      </w:pPr>
      <w:r>
        <w:object>
          <v:shape id="_x0000_i1033" o:spt="75" type="#_x0000_t75" style="height:16.35pt;width:451pt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  <w10:wrap type="none"/>
            <w10:anchorlock/>
          </v:shape>
          <o:OLEObject Type="Embed" ProgID="Visio.Drawing.15" ShapeID="_x0000_i1033" DrawAspect="Content" ObjectID="_1468075733" r:id="rId26">
            <o:LockedField>false</o:LockedField>
          </o:OLEObject>
        </w:object>
      </w:r>
    </w:p>
    <w:p w14:paraId="69D379DB">
      <w:pPr>
        <w:jc w:val="center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10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SQUEEZE</w:t>
      </w:r>
      <w:r>
        <w:rPr>
          <w:rFonts w:hint="eastAsia"/>
          <w:b/>
          <w:bCs/>
        </w:rPr>
        <w:t>指令格式</w:t>
      </w:r>
    </w:p>
    <w:p w14:paraId="27A16719">
      <w:r>
        <w:t>说明：</w:t>
      </w:r>
    </w:p>
    <w:p w14:paraId="359DFB41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Addr：矩阵</w:t>
      </w:r>
      <w:r>
        <w:t>的</w:t>
      </w:r>
      <w:r>
        <w:rPr>
          <w:rFonts w:hint="eastAsia"/>
          <w:lang w:val="en-US" w:eastAsia="zh-CN"/>
        </w:rPr>
        <w:t>存储地址</w:t>
      </w:r>
    </w:p>
    <w:p w14:paraId="45904604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port</w:t>
      </w:r>
      <w:r>
        <w:t>：</w:t>
      </w:r>
      <w:r>
        <w:rPr>
          <w:rFonts w:hint="eastAsia"/>
          <w:lang w:val="en-US" w:eastAsia="zh-CN"/>
        </w:rPr>
        <w:t>指示地址用于的ram</w:t>
      </w:r>
    </w:p>
    <w:p w14:paraId="0C7B7203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mode</w:t>
      </w:r>
      <w:r>
        <w:t>：</w:t>
      </w:r>
      <w:r>
        <w:rPr>
          <w:rFonts w:hint="eastAsia"/>
          <w:lang w:val="en-US" w:eastAsia="zh-CN"/>
        </w:rPr>
        <w:t>指示生成的矩阵</w:t>
      </w:r>
    </w:p>
    <w:p w14:paraId="7770F771">
      <w:pPr>
        <w:numPr>
          <w:ilvl w:val="1"/>
          <w:numId w:val="11"/>
        </w:numPr>
        <w:ind w:left="1112" w:leftChars="0" w:hanging="336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mode = 0：生成E </w:t>
      </w:r>
    </w:p>
    <w:p w14:paraId="54BFF164">
      <w:pPr>
        <w:numPr>
          <w:ilvl w:val="1"/>
          <w:numId w:val="11"/>
        </w:numPr>
        <w:ind w:left="1112" w:leftChars="0" w:hanging="336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mode = 1：生成E</w:t>
      </w:r>
      <w:r>
        <w:rPr>
          <w:rFonts w:hint="default"/>
          <w:lang w:val="en-US" w:eastAsia="zh-CN"/>
        </w:rPr>
        <w:t>’</w:t>
      </w:r>
    </w:p>
    <w:p w14:paraId="13EDC1B5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sample</w:t>
      </w:r>
      <w:r>
        <w:t>：</w:t>
      </w:r>
      <w:r>
        <w:rPr>
          <w:rFonts w:hint="eastAsia"/>
          <w:lang w:val="en-US" w:eastAsia="zh-CN"/>
        </w:rPr>
        <w:t>指示输出数据</w:t>
      </w:r>
      <w:r>
        <w:t>是否</w:t>
      </w:r>
      <w:r>
        <w:rPr>
          <w:rFonts w:hint="eastAsia"/>
          <w:lang w:val="en-US" w:eastAsia="zh-CN"/>
        </w:rPr>
        <w:t>需要进行采样</w:t>
      </w:r>
    </w:p>
    <w:p w14:paraId="109592AB">
      <w:r>
        <w:t>功能描述：</w:t>
      </w:r>
    </w:p>
    <w:p w14:paraId="0914D8DC">
      <w:pPr>
        <w:rPr>
          <w:rFonts w:hint="eastAsia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控制算法流程中E矩阵与E’矩阵从哈希模块中的挤压生成与存储</w:t>
      </w:r>
    </w:p>
    <w:p w14:paraId="6D18EBB5">
      <w:pPr>
        <w:pStyle w:val="4"/>
        <w:bidi w:val="0"/>
        <w:ind w:left="851" w:leftChars="0" w:hanging="709" w:firstLineChars="0"/>
        <w:rPr>
          <w:rFonts w:hint="default"/>
          <w:lang w:val="en-US" w:eastAsia="zh-CN"/>
        </w:rPr>
      </w:pPr>
      <w:bookmarkStart w:id="63" w:name="_Toc29570"/>
      <w:r>
        <w:rPr>
          <w:rFonts w:hint="eastAsia"/>
          <w:lang w:val="en-US" w:eastAsia="zh-CN"/>
        </w:rPr>
        <w:t>AMATMUL</w:t>
      </w:r>
      <w:bookmarkEnd w:id="63"/>
    </w:p>
    <w:p w14:paraId="78AAF8C4">
      <w:pPr>
        <w:jc w:val="center"/>
      </w:pPr>
      <w:r>
        <w:object>
          <v:shape id="_x0000_i1034" o:spt="75" type="#_x0000_t75" style="height:22pt;width:451.2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  <w10:wrap type="none"/>
            <w10:anchorlock/>
          </v:shape>
          <o:OLEObject Type="Embed" ProgID="Visio.Drawing.15" ShapeID="_x0000_i1034" DrawAspect="Content" ObjectID="_1468075734" r:id="rId28">
            <o:LockedField>false</o:LockedField>
          </o:OLEObject>
        </w:object>
      </w:r>
    </w:p>
    <w:p w14:paraId="1C042D72">
      <w:pPr>
        <w:jc w:val="center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11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AMATUAL</w:t>
      </w:r>
      <w:r>
        <w:rPr>
          <w:rFonts w:hint="eastAsia"/>
          <w:b/>
          <w:bCs/>
        </w:rPr>
        <w:t>指令格式</w:t>
      </w:r>
    </w:p>
    <w:p w14:paraId="3F8742DB">
      <w:r>
        <w:t>说明：</w:t>
      </w:r>
    </w:p>
    <w:p w14:paraId="34277836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S：乘法矩阵</w:t>
      </w:r>
      <w:r>
        <w:t>的</w:t>
      </w:r>
      <w:r>
        <w:rPr>
          <w:rFonts w:hint="eastAsia"/>
          <w:lang w:val="en-US" w:eastAsia="zh-CN"/>
        </w:rPr>
        <w:t>地址</w:t>
      </w:r>
      <w:r>
        <w:t>索引</w:t>
      </w:r>
    </w:p>
    <w:p w14:paraId="7B94E1AC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Seed</w:t>
      </w:r>
      <w:r>
        <w:rPr>
          <w:rFonts w:hint="eastAsia"/>
          <w:vertAlign w:val="subscript"/>
          <w:lang w:val="en-US" w:eastAsia="zh-CN"/>
        </w:rPr>
        <w:t>A</w:t>
      </w:r>
      <w:r>
        <w:t>：</w:t>
      </w:r>
      <w:r>
        <w:rPr>
          <w:rFonts w:hint="eastAsia"/>
          <w:lang w:val="en-US" w:eastAsia="zh-CN"/>
        </w:rPr>
        <w:t>seed</w:t>
      </w:r>
      <w:r>
        <w:rPr>
          <w:rFonts w:hint="eastAsia"/>
          <w:vertAlign w:val="subscript"/>
          <w:lang w:val="en-US" w:eastAsia="zh-CN"/>
        </w:rPr>
        <w:t>A</w:t>
      </w:r>
      <w:r>
        <w:rPr>
          <w:rFonts w:hint="eastAsia"/>
          <w:vertAlign w:val="baseline"/>
          <w:lang w:val="en-US" w:eastAsia="zh-CN"/>
        </w:rPr>
        <w:t>的地址索引</w:t>
      </w:r>
    </w:p>
    <w:p w14:paraId="5954EBFB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E</w:t>
      </w:r>
      <w:r>
        <w:t>：</w:t>
      </w:r>
      <w:r>
        <w:rPr>
          <w:rFonts w:hint="eastAsia"/>
          <w:lang w:val="en-US" w:eastAsia="zh-CN"/>
        </w:rPr>
        <w:t>加法矩阵地址索引</w:t>
      </w:r>
    </w:p>
    <w:p w14:paraId="7A9FBBEF">
      <w:r>
        <w:t>功能描述：</w:t>
      </w:r>
    </w:p>
    <w:p w14:paraId="5D134D6F">
      <w:pPr>
        <w:rPr>
          <w:rFonts w:hint="default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控制算法流程中哈希矩阵A参与的矩阵运算</w:t>
      </w:r>
    </w:p>
    <w:p w14:paraId="15FE82F1">
      <w:pPr>
        <w:pStyle w:val="4"/>
        <w:bidi w:val="0"/>
        <w:ind w:left="851" w:leftChars="0" w:hanging="709" w:firstLineChars="0"/>
      </w:pPr>
      <w:bookmarkStart w:id="64" w:name="_Toc4614"/>
      <w:r>
        <w:rPr>
          <w:rFonts w:hint="eastAsia"/>
          <w:lang w:val="en-US" w:eastAsia="zh-CN"/>
        </w:rPr>
        <w:t>MATADD</w:t>
      </w:r>
      <w:bookmarkEnd w:id="64"/>
    </w:p>
    <w:p w14:paraId="5C7DE169">
      <w:pPr>
        <w:jc w:val="center"/>
      </w:pPr>
      <w:r>
        <w:rPr>
          <w:rFonts w:hint="default"/>
          <w:lang w:val="en-US" w:eastAsia="zh-CN"/>
        </w:rPr>
        <w:object>
          <v:shape id="_x0000_i1035" o:spt="75" type="#_x0000_t75" style="height:22.5pt;width:450.9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Visio.Drawing.15" ShapeID="_x0000_i1035" DrawAspect="Content" ObjectID="_1468075735" r:id="rId30">
            <o:LockedField>false</o:LockedField>
          </o:OLEObject>
        </w:object>
      </w:r>
    </w:p>
    <w:p w14:paraId="77F01EE3">
      <w:pPr>
        <w:jc w:val="center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12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MATADD</w:t>
      </w:r>
      <w:r>
        <w:rPr>
          <w:rFonts w:hint="eastAsia"/>
          <w:b/>
          <w:bCs/>
        </w:rPr>
        <w:t>指令格式</w:t>
      </w:r>
    </w:p>
    <w:p w14:paraId="10AEBD6D">
      <w:r>
        <w:t>说明：</w:t>
      </w:r>
    </w:p>
    <w:p w14:paraId="70D06F62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Src_l：加法矩阵1</w:t>
      </w:r>
      <w:r>
        <w:t>的</w:t>
      </w:r>
      <w:r>
        <w:rPr>
          <w:rFonts w:hint="eastAsia"/>
          <w:lang w:val="en-US" w:eastAsia="zh-CN"/>
        </w:rPr>
        <w:t>地址</w:t>
      </w:r>
      <w:r>
        <w:t>索引</w:t>
      </w:r>
    </w:p>
    <w:p w14:paraId="264C2F4F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Dst</w:t>
      </w:r>
      <w:r>
        <w:t>：</w:t>
      </w:r>
      <w:r>
        <w:rPr>
          <w:rFonts w:hint="eastAsia"/>
          <w:lang w:val="en-US" w:eastAsia="zh-CN"/>
        </w:rPr>
        <w:t>加法矩阵2</w:t>
      </w:r>
      <w:r>
        <w:rPr>
          <w:rFonts w:hint="eastAsia"/>
          <w:vertAlign w:val="baseline"/>
          <w:lang w:val="en-US" w:eastAsia="zh-CN"/>
        </w:rPr>
        <w:t>的地址索引</w:t>
      </w:r>
    </w:p>
    <w:p w14:paraId="41E1A292">
      <w:r>
        <w:t>功能描述：</w:t>
      </w:r>
    </w:p>
    <w:p w14:paraId="0BFAE74D">
      <w:pPr>
        <w:rPr>
          <w:rFonts w:hint="eastAsia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控制矩阵加法运算，结果矩阵存储在加法矩阵2对应的地址中</w:t>
      </w:r>
    </w:p>
    <w:p w14:paraId="07C904A4">
      <w:pPr>
        <w:pStyle w:val="4"/>
        <w:bidi w:val="0"/>
        <w:ind w:left="851" w:leftChars="0" w:hanging="709" w:firstLineChars="0"/>
      </w:pPr>
      <w:bookmarkStart w:id="65" w:name="_Toc3169"/>
      <w:r>
        <w:rPr>
          <w:rFonts w:hint="eastAsia"/>
          <w:lang w:val="en-US" w:eastAsia="zh-CN"/>
        </w:rPr>
        <w:t>MATADD</w:t>
      </w:r>
      <w:bookmarkEnd w:id="65"/>
    </w:p>
    <w:p w14:paraId="4AF965A1">
      <w:pPr>
        <w:jc w:val="center"/>
      </w:pPr>
      <w:r>
        <w:rPr>
          <w:rFonts w:hint="default"/>
          <w:lang w:val="en-US" w:eastAsia="zh-CN"/>
        </w:rPr>
        <w:object>
          <v:shape id="_x0000_i1036" o:spt="75" type="#_x0000_t75" style="height:22.5pt;width:450.9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Visio.Drawing.15" ShapeID="_x0000_i1036" DrawAspect="Content" ObjectID="_1468075736" r:id="rId32">
            <o:LockedField>false</o:LockedField>
          </o:OLEObject>
        </w:object>
      </w:r>
    </w:p>
    <w:p w14:paraId="4FF87E7F">
      <w:pPr>
        <w:jc w:val="center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13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MATADD</w:t>
      </w:r>
      <w:r>
        <w:rPr>
          <w:rFonts w:hint="eastAsia"/>
          <w:b/>
          <w:bCs/>
        </w:rPr>
        <w:t>指令格式</w:t>
      </w:r>
    </w:p>
    <w:p w14:paraId="40D7C5F3">
      <w:r>
        <w:t>说明：</w:t>
      </w:r>
    </w:p>
    <w:p w14:paraId="71BE924D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Src_l：加法矩阵1</w:t>
      </w:r>
      <w:r>
        <w:t>的</w:t>
      </w:r>
      <w:r>
        <w:rPr>
          <w:rFonts w:hint="eastAsia"/>
          <w:lang w:val="en-US" w:eastAsia="zh-CN"/>
        </w:rPr>
        <w:t>地址</w:t>
      </w:r>
      <w:r>
        <w:t>索引</w:t>
      </w:r>
    </w:p>
    <w:p w14:paraId="75DCEA96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Dst</w:t>
      </w:r>
      <w:r>
        <w:t>：</w:t>
      </w:r>
      <w:r>
        <w:rPr>
          <w:rFonts w:hint="eastAsia"/>
          <w:lang w:val="en-US" w:eastAsia="zh-CN"/>
        </w:rPr>
        <w:t>加法矩阵2</w:t>
      </w:r>
      <w:r>
        <w:rPr>
          <w:rFonts w:hint="eastAsia"/>
          <w:vertAlign w:val="baseline"/>
          <w:lang w:val="en-US" w:eastAsia="zh-CN"/>
        </w:rPr>
        <w:t>的地址索引</w:t>
      </w:r>
    </w:p>
    <w:p w14:paraId="6C302ADA">
      <w:r>
        <w:t>功能描述：</w:t>
      </w:r>
    </w:p>
    <w:p w14:paraId="35BC033B">
      <w:pPr>
        <w:rPr>
          <w:rFonts w:hint="default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控制矩阵加法运算，结果矩阵存储在加法矩阵2对应的地址中</w:t>
      </w:r>
    </w:p>
    <w:p w14:paraId="571C42E7">
      <w:pPr>
        <w:pStyle w:val="4"/>
        <w:bidi w:val="0"/>
        <w:ind w:left="851" w:leftChars="0" w:hanging="709" w:firstLineChars="0"/>
      </w:pPr>
      <w:bookmarkStart w:id="66" w:name="_Toc8582"/>
      <w:r>
        <w:rPr>
          <w:rFonts w:hint="eastAsia"/>
          <w:lang w:val="en-US" w:eastAsia="zh-CN"/>
        </w:rPr>
        <w:t>ABSORB_S</w:t>
      </w:r>
      <w:bookmarkEnd w:id="66"/>
    </w:p>
    <w:p w14:paraId="575271AB">
      <w:pPr>
        <w:jc w:val="center"/>
      </w:pPr>
      <w:r>
        <w:rPr>
          <w:rFonts w:hint="default" w:eastAsia="宋体"/>
          <w:lang w:val="en-US" w:eastAsia="zh-CN"/>
        </w:rPr>
        <w:object>
          <v:shape id="_x0000_i1037" o:spt="75" type="#_x0000_t75" style="height:22.45pt;width:450.9pt;" o:ole="t" filled="f" o:preferrelative="t" stroked="f" coordsize="21600,21600">
            <v:path/>
            <v:fill on="f" focussize="0,0"/>
            <v:stroke on="f"/>
            <v:imagedata r:id="rId34" o:title=""/>
            <o:lock v:ext="edit" aspectratio="f"/>
            <w10:wrap type="none"/>
            <w10:anchorlock/>
          </v:shape>
          <o:OLEObject Type="Embed" ProgID="Visio.Drawing.15" ShapeID="_x0000_i1037" DrawAspect="Content" ObjectID="_1468075737" r:id="rId33">
            <o:LockedField>false</o:LockedField>
          </o:OLEObject>
        </w:object>
      </w:r>
    </w:p>
    <w:p w14:paraId="1F2C4F20">
      <w:pPr>
        <w:jc w:val="center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14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ABSORB_S</w:t>
      </w:r>
      <w:r>
        <w:rPr>
          <w:rFonts w:hint="eastAsia"/>
          <w:b/>
          <w:bCs/>
        </w:rPr>
        <w:t>指令格式</w:t>
      </w:r>
    </w:p>
    <w:p w14:paraId="11CFF3B0">
      <w:r>
        <w:t>说明：</w:t>
      </w:r>
    </w:p>
    <w:p w14:paraId="0682C595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ram_reset：是否需要哈希模块内部分布式ram复位</w:t>
      </w:r>
    </w:p>
    <w:p w14:paraId="6C1AB5C2">
      <w:r>
        <w:t>功能描述：</w:t>
      </w:r>
    </w:p>
    <w:p w14:paraId="739215D4">
      <w:pPr>
        <w:rPr>
          <w:rFonts w:hint="eastAsia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控制向哈希模块输入0x5f、0x96数据</w:t>
      </w:r>
    </w:p>
    <w:p w14:paraId="21368B8B">
      <w:pPr>
        <w:pStyle w:val="4"/>
        <w:bidi w:val="0"/>
        <w:ind w:left="851" w:leftChars="0" w:hanging="709" w:firstLineChars="0"/>
      </w:pPr>
      <w:bookmarkStart w:id="67" w:name="_Toc935"/>
      <w:r>
        <w:rPr>
          <w:rFonts w:hint="eastAsia"/>
          <w:lang w:val="en-US" w:eastAsia="zh-CN"/>
        </w:rPr>
        <w:t>SQUEEZE_EX</w:t>
      </w:r>
      <w:bookmarkEnd w:id="67"/>
    </w:p>
    <w:p w14:paraId="2ADFA1FD">
      <w:pPr>
        <w:jc w:val="center"/>
      </w:pPr>
      <w:r>
        <w:object>
          <v:shape id="_x0000_i1038" o:spt="75" type="#_x0000_t75" style="height:22.45pt;width:450.9pt;" o:ole="t" filled="f" o:preferrelative="t" stroked="f" coordsize="21600,21600">
            <v:path/>
            <v:fill on="f" focussize="0,0"/>
            <v:stroke on="f"/>
            <v:imagedata r:id="rId36" o:title=""/>
            <o:lock v:ext="edit" aspectratio="f"/>
            <w10:wrap type="none"/>
            <w10:anchorlock/>
          </v:shape>
          <o:OLEObject Type="Embed" ProgID="Visio.Drawing.15" ShapeID="_x0000_i1038" DrawAspect="Content" ObjectID="_1468075738" r:id="rId35">
            <o:LockedField>false</o:LockedField>
          </o:OLEObject>
        </w:object>
      </w:r>
    </w:p>
    <w:p w14:paraId="62FFD9B4">
      <w:pPr>
        <w:jc w:val="center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15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SQUEEZE_EX</w:t>
      </w:r>
      <w:r>
        <w:rPr>
          <w:rFonts w:hint="eastAsia"/>
          <w:b/>
          <w:bCs/>
        </w:rPr>
        <w:t>指令格式</w:t>
      </w:r>
    </w:p>
    <w:p w14:paraId="6855432E">
      <w:r>
        <w:t>功能描述：</w:t>
      </w:r>
    </w:p>
    <w:p w14:paraId="7323EC18">
      <w:pPr>
        <w:rPr>
          <w:rFonts w:hint="eastAsia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控制哈希模块执行一次挤压</w:t>
      </w:r>
    </w:p>
    <w:p w14:paraId="17C007FD">
      <w:pPr>
        <w:pStyle w:val="4"/>
        <w:bidi w:val="0"/>
        <w:ind w:left="851" w:leftChars="0" w:hanging="709" w:firstLineChars="0"/>
      </w:pPr>
      <w:bookmarkStart w:id="68" w:name="_Toc11784"/>
      <w:r>
        <w:rPr>
          <w:rFonts w:hint="eastAsia"/>
          <w:lang w:val="en-US" w:eastAsia="zh-CN"/>
        </w:rPr>
        <w:t>ABSORB_EX</w:t>
      </w:r>
      <w:bookmarkEnd w:id="68"/>
    </w:p>
    <w:p w14:paraId="2ED2D09A">
      <w:pPr>
        <w:jc w:val="center"/>
      </w:pPr>
      <w:r>
        <w:object>
          <v:shape id="_x0000_i1039" o:spt="75" type="#_x0000_t75" style="height:22.5pt;width:451.1pt;" o:ole="t" filled="f" o:preferrelative="t" stroked="f" coordsize="21600,21600">
            <v:path/>
            <v:fill on="f" focussize="0,0"/>
            <v:stroke on="f"/>
            <v:imagedata r:id="rId38" o:title=""/>
            <o:lock v:ext="edit" aspectratio="f"/>
            <w10:wrap type="none"/>
            <w10:anchorlock/>
          </v:shape>
          <o:OLEObject Type="Embed" ProgID="Visio.Drawing.15" ShapeID="_x0000_i1039" DrawAspect="Content" ObjectID="_1468075739" r:id="rId37">
            <o:LockedField>false</o:LockedField>
          </o:OLEObject>
        </w:object>
      </w:r>
    </w:p>
    <w:p w14:paraId="593A15E4">
      <w:pPr>
        <w:jc w:val="center"/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16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ABSORB_EX</w:t>
      </w:r>
      <w:r>
        <w:rPr>
          <w:rFonts w:hint="eastAsia"/>
          <w:b/>
          <w:bCs/>
        </w:rPr>
        <w:t>指令格式</w:t>
      </w:r>
    </w:p>
    <w:p w14:paraId="7476EA90">
      <w:r>
        <w:t>说明：</w:t>
      </w:r>
    </w:p>
    <w:p w14:paraId="2C8495DB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Addr：输入数据地址</w:t>
      </w:r>
    </w:p>
    <w:p w14:paraId="03F8F4D0">
      <w:pPr>
        <w:numPr>
          <w:ilvl w:val="0"/>
          <w:numId w:val="11"/>
        </w:numPr>
      </w:pPr>
      <w:r>
        <w:rPr>
          <w:rFonts w:hint="eastAsia"/>
          <w:lang w:val="en-US" w:eastAsia="zh-CN"/>
        </w:rPr>
        <w:t>Length</w:t>
      </w:r>
      <w:r>
        <w:t>：</w:t>
      </w:r>
      <w:r>
        <w:rPr>
          <w:rFonts w:hint="eastAsia"/>
          <w:lang w:val="en-US" w:eastAsia="zh-CN"/>
        </w:rPr>
        <w:t>输入数据的长度（总位数/64）</w:t>
      </w:r>
    </w:p>
    <w:p w14:paraId="016FC2E1">
      <w:pPr>
        <w:numPr>
          <w:ilvl w:val="0"/>
          <w:numId w:val="1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port：指示地址用于的ram</w:t>
      </w:r>
    </w:p>
    <w:p w14:paraId="1301A79E">
      <w:r>
        <w:t>功能描述：</w:t>
      </w:r>
    </w:p>
    <w:p w14:paraId="6904FFA0">
      <w:pPr>
        <w:rPr>
          <w:rFonts w:hint="default"/>
          <w:lang w:val="en-US" w:eastAsia="zh-CN"/>
        </w:rPr>
      </w:pPr>
      <w:r>
        <w:tab/>
      </w:r>
      <w:r>
        <w:rPr>
          <w:rFonts w:hint="eastAsia"/>
          <w:lang w:val="en-US" w:eastAsia="zh-CN"/>
        </w:rPr>
        <w:t>控制向哈希模块执行一次数据输入吸收</w:t>
      </w:r>
    </w:p>
    <w:p w14:paraId="5E2AF9E8"/>
    <w:p w14:paraId="31C22F72">
      <w:pPr>
        <w:pStyle w:val="3"/>
        <w:bidi w:val="0"/>
        <w:ind w:left="567" w:leftChars="0" w:hanging="567" w:firstLineChars="0"/>
      </w:pPr>
      <w:bookmarkStart w:id="69" w:name="_Toc29514"/>
      <w:bookmarkStart w:id="70" w:name="_Toc23625"/>
      <w:bookmarkStart w:id="71" w:name="_Toc22041"/>
      <w:bookmarkStart w:id="72" w:name="_Toc8635"/>
      <w:r>
        <w:rPr>
          <w:rFonts w:hint="eastAsia"/>
        </w:rPr>
        <w:t>算法流程分析</w:t>
      </w:r>
      <w:bookmarkEnd w:id="69"/>
      <w:r>
        <w:rPr>
          <w:rFonts w:hint="eastAsia"/>
        </w:rPr>
        <w:t>与指令使用</w:t>
      </w:r>
      <w:bookmarkEnd w:id="70"/>
      <w:bookmarkEnd w:id="71"/>
      <w:bookmarkEnd w:id="72"/>
    </w:p>
    <w:p w14:paraId="01A2ED0D">
      <w:pPr>
        <w:ind w:firstLine="480" w:firstLineChars="200"/>
        <w:rPr>
          <w:rFonts w:hint="default" w:eastAsia="宋体"/>
          <w:lang w:val="en-US" w:eastAsia="zh-CN"/>
        </w:rPr>
      </w:pPr>
      <w:r>
        <w:rPr>
          <w:sz w:val="24"/>
        </w:rPr>
        <w:t>本设计通过对FrodoKEM算法流程的研究，设计了FrodoKEM硬件实现的总体算法流程。同时对原算法文档中的流程进行优化，有利于提高资源利用率，加快算法执行速度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下文以FrodoKEM-1344最高安全等级为例展示指令的使用。</w:t>
      </w:r>
    </w:p>
    <w:p w14:paraId="626CCDE2">
      <w:pPr>
        <w:pStyle w:val="4"/>
        <w:bidi w:val="0"/>
        <w:ind w:left="851" w:leftChars="0" w:hanging="709" w:firstLineChars="0"/>
      </w:pPr>
      <w:bookmarkStart w:id="73" w:name="_Toc25972"/>
      <w:bookmarkStart w:id="74" w:name="_Toc30682"/>
      <w:bookmarkStart w:id="75" w:name="_Toc10112"/>
      <w:bookmarkStart w:id="76" w:name="_Toc10826"/>
      <w:r>
        <w:rPr>
          <w:rFonts w:hint="eastAsia"/>
        </w:rPr>
        <w:t>Key Generation</w:t>
      </w:r>
      <w:bookmarkEnd w:id="73"/>
      <w:bookmarkEnd w:id="74"/>
      <w:bookmarkEnd w:id="75"/>
      <w:bookmarkEnd w:id="76"/>
    </w:p>
    <w:p w14:paraId="03233FDB">
      <w:pPr>
        <w:jc w:val="center"/>
      </w:pPr>
      <w:r>
        <w:drawing>
          <wp:inline distT="0" distB="0" distL="114300" distR="114300">
            <wp:extent cx="5724525" cy="1711960"/>
            <wp:effectExtent l="0" t="0" r="9525" b="2540"/>
            <wp:docPr id="2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70F3">
      <w:pPr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图</w:t>
      </w:r>
      <w:r>
        <w:rPr>
          <w:rFonts w:hint="eastAsia"/>
          <w:b/>
          <w:bCs/>
          <w:szCs w:val="21"/>
          <w:lang w:val="en-US" w:eastAsia="zh-CN"/>
        </w:rPr>
        <w:t>1</w:t>
      </w:r>
      <w:r>
        <w:rPr>
          <w:rFonts w:hint="eastAsia"/>
          <w:b/>
          <w:bCs/>
          <w:szCs w:val="21"/>
        </w:rPr>
        <w:t>7  Key</w:t>
      </w:r>
      <w:r>
        <w:rPr>
          <w:rFonts w:hint="eastAsia"/>
          <w:b/>
          <w:bCs/>
          <w:szCs w:val="21"/>
          <w:lang w:val="en-US" w:eastAsia="zh-CN"/>
        </w:rPr>
        <w:t>g</w:t>
      </w:r>
      <w:r>
        <w:rPr>
          <w:rFonts w:hint="eastAsia"/>
          <w:b/>
          <w:bCs/>
          <w:szCs w:val="21"/>
        </w:rPr>
        <w:t>en流程</w:t>
      </w:r>
    </w:p>
    <w:p w14:paraId="3ADB038E">
      <w:pPr>
        <w:ind w:firstLine="420"/>
        <w:rPr>
          <w:sz w:val="24"/>
        </w:rPr>
      </w:pPr>
      <w:r>
        <w:rPr>
          <w:rFonts w:hint="eastAsia"/>
          <w:sz w:val="24"/>
          <w:lang w:val="en-US" w:eastAsia="zh-CN"/>
        </w:rPr>
        <w:t>Keygen流程</w:t>
      </w:r>
      <w:r>
        <w:rPr>
          <w:rFonts w:hint="eastAsia"/>
          <w:sz w:val="24"/>
        </w:rPr>
        <w:t>指令实现如下：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9FF9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</w:tcPr>
          <w:p w14:paraId="254561A8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1100101111100000000000000011 //吸收5f   absorb_s</w:t>
            </w:r>
          </w:p>
          <w:p w14:paraId="0447519E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0001111111000000010000100000 //吸收seedse 长度512</w:t>
            </w:r>
          </w:p>
          <w:p w14:paraId="52C92524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0111010100100000000000100100 // genS</w:t>
            </w:r>
          </w:p>
          <w:p w14:paraId="6492F4BB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0110000000100000000000000101 //genE</w:t>
            </w:r>
          </w:p>
          <w:p w14:paraId="22B9E0FB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0001111111100000000100000010 //吸收z  absorb 长度128</w:t>
            </w:r>
          </w:p>
          <w:p w14:paraId="611DBE05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0100000000000000000100000001 //生成seedA, absorb_ex,长度128</w:t>
            </w:r>
          </w:p>
          <w:p w14:paraId="3AABE5B4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0101111110100000000100100000 //生成seedA,长度128</w:t>
            </w:r>
          </w:p>
          <w:p w14:paraId="4CB622A4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1110001001100100000000000000 // B=AS+E</w:t>
            </w:r>
          </w:p>
          <w:p w14:paraId="7DBA3A8F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0001111110100000000100100010 //absorb 吸收seedA,长度128</w:t>
            </w:r>
          </w:p>
          <w:p w14:paraId="4AE9A721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0000000000100000000000000001 // pkh,吸收矩阵B</w:t>
            </w:r>
          </w:p>
          <w:p w14:paraId="7110BB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0101111110100100001000100000 // 挤出pkh,长度256</w:t>
            </w:r>
          </w:p>
        </w:tc>
      </w:tr>
    </w:tbl>
    <w:p w14:paraId="5E50EA3C">
      <w:pPr>
        <w:rPr>
          <w:rFonts w:hAnsi="Cambria Math"/>
        </w:rPr>
      </w:pPr>
    </w:p>
    <w:p w14:paraId="0A0D76F8">
      <w:pPr>
        <w:rPr>
          <w:rFonts w:hAnsi="Cambria Math"/>
        </w:rPr>
      </w:pPr>
    </w:p>
    <w:p w14:paraId="6039CB07">
      <w:pPr>
        <w:rPr>
          <w:rFonts w:hAnsi="Cambria Math"/>
        </w:rPr>
      </w:pPr>
    </w:p>
    <w:p w14:paraId="239A467D">
      <w:pPr>
        <w:rPr>
          <w:rFonts w:hAnsi="Cambria Math"/>
        </w:rPr>
      </w:pPr>
    </w:p>
    <w:p w14:paraId="28284372">
      <w:pPr>
        <w:rPr>
          <w:rFonts w:hAnsi="Cambria Math"/>
        </w:rPr>
      </w:pPr>
    </w:p>
    <w:p w14:paraId="19A318B1">
      <w:pPr>
        <w:rPr>
          <w:rFonts w:hAnsi="Cambria Math"/>
        </w:rPr>
      </w:pPr>
    </w:p>
    <w:p w14:paraId="7BE6B1B7">
      <w:pPr>
        <w:rPr>
          <w:rFonts w:hAnsi="Cambria Math"/>
        </w:rPr>
      </w:pPr>
    </w:p>
    <w:p w14:paraId="6136DAE8">
      <w:pPr>
        <w:pStyle w:val="4"/>
        <w:bidi w:val="0"/>
        <w:ind w:left="851" w:leftChars="0" w:hanging="709" w:firstLineChars="0"/>
      </w:pPr>
      <w:bookmarkStart w:id="77" w:name="_Toc29637"/>
      <w:bookmarkStart w:id="78" w:name="_Toc21286"/>
      <w:bookmarkStart w:id="79" w:name="_Toc12682"/>
      <w:bookmarkStart w:id="80" w:name="_Toc25445"/>
      <w:r>
        <w:t>Encapsulation</w:t>
      </w:r>
      <w:bookmarkEnd w:id="77"/>
      <w:bookmarkEnd w:id="78"/>
      <w:bookmarkEnd w:id="79"/>
      <w:bookmarkEnd w:id="80"/>
    </w:p>
    <w:p w14:paraId="1078F1B1">
      <w:pPr>
        <w:jc w:val="center"/>
        <w:rPr>
          <w:rFonts w:hint="eastAsia" w:ascii="微软雅黑" w:hAnsi="微软雅黑" w:eastAsia="微软雅黑" w:cs="微软雅黑"/>
          <w:color w:val="FAC090" w:themeColor="accent6" w:themeTint="99"/>
          <w:sz w:val="18"/>
          <w:szCs w:val="18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drawing>
          <wp:inline distT="0" distB="0" distL="114300" distR="114300">
            <wp:extent cx="5728970" cy="1452245"/>
            <wp:effectExtent l="0" t="0" r="5080" b="14605"/>
            <wp:docPr id="2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CD00">
      <w:pPr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图</w:t>
      </w:r>
      <w:r>
        <w:rPr>
          <w:rFonts w:hint="eastAsia"/>
          <w:b/>
          <w:bCs/>
          <w:szCs w:val="21"/>
          <w:lang w:val="en-US" w:eastAsia="zh-CN"/>
        </w:rPr>
        <w:t>1</w:t>
      </w:r>
      <w:r>
        <w:rPr>
          <w:rFonts w:hint="eastAsia"/>
          <w:b/>
          <w:bCs/>
          <w:szCs w:val="21"/>
        </w:rPr>
        <w:t>8  Enc流程</w:t>
      </w:r>
    </w:p>
    <w:p w14:paraId="53B1273B">
      <w:pPr>
        <w:ind w:firstLine="420"/>
        <w:rPr>
          <w:sz w:val="24"/>
        </w:rPr>
      </w:pPr>
      <w:r>
        <w:rPr>
          <w:rFonts w:hint="eastAsia"/>
          <w:sz w:val="24"/>
          <w:lang w:val="en-US" w:eastAsia="zh-CN"/>
        </w:rPr>
        <w:t>Enc流程</w:t>
      </w:r>
      <w:r>
        <w:rPr>
          <w:rFonts w:hint="eastAsia"/>
          <w:sz w:val="24"/>
        </w:rPr>
        <w:t>指令实现如下：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5EB3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</w:tcPr>
          <w:p w14:paraId="7CEDAEE0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0001111110100000000100100010 //absorb 吸收seedA,长度128</w:t>
            </w:r>
          </w:p>
          <w:p w14:paraId="6C4E7905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0000000000100000000000000001 // pkh,吸收矩阵B</w:t>
            </w:r>
          </w:p>
          <w:p w14:paraId="432505FE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0101111110100100001000100000 // 挤出pkh,长度256</w:t>
            </w:r>
          </w:p>
          <w:p w14:paraId="2C66BE20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0001111110100100001000100010 // 吸收pkh,长度256</w:t>
            </w:r>
          </w:p>
          <w:p w14:paraId="5CF1485A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0001111111100100001000000000 //吸收u,长度256</w:t>
            </w:r>
          </w:p>
          <w:p w14:paraId="0FC22836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0001111111110000010000100000 //吸收salt，长度512</w:t>
            </w:r>
          </w:p>
          <w:p w14:paraId="0D1F7363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0100000000000000100000000001 //执行吸收，长度1024</w:t>
            </w:r>
          </w:p>
          <w:p w14:paraId="4CC1C0F9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0101111111000000010000100000 //生成seedse，长度512</w:t>
            </w:r>
          </w:p>
          <w:p w14:paraId="63097984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0101111111101100001000000000 //生成k，长度256</w:t>
            </w:r>
          </w:p>
          <w:p w14:paraId="182BD4CF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1101001011000000000000000011 //吸收96</w:t>
            </w:r>
          </w:p>
          <w:p w14:paraId="72D0625B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0001111111000000010000100000 //吸收seedse,长度512</w:t>
            </w:r>
          </w:p>
          <w:p w14:paraId="60FC6ACC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0111010100100000000000000100 //生成S'</w:t>
            </w:r>
          </w:p>
          <w:p w14:paraId="4EFFF3EE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0110000000100000000000101101 //生成E'</w:t>
            </w:r>
          </w:p>
          <w:p w14:paraId="33C82199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0101111110100000011010000110//生成E''前13行（832bit）</w:t>
            </w:r>
          </w:p>
          <w:p w14:paraId="1EA521A1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1010000000000000000000000001 //执行一次挤压</w:t>
            </w:r>
          </w:p>
          <w:p w14:paraId="77B82B5C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0101111110111010000110000100 //生成E''后3行（640bit）</w:t>
            </w:r>
          </w:p>
          <w:p w14:paraId="1DB30E91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1010100010001010000000000000 //转置E''</w:t>
            </w:r>
          </w:p>
          <w:p w14:paraId="4FAC4CCE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1000110001001010000000000000 // 生成V_T</w:t>
            </w:r>
          </w:p>
          <w:p w14:paraId="7F3BA1AA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1010101010101000000000000000 //转置V</w:t>
            </w:r>
          </w:p>
          <w:p w14:paraId="124924A6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1100111011101010000000000000 //encodeu</w:t>
            </w:r>
          </w:p>
          <w:p w14:paraId="2E8D73EA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1110110100110000000000000001 // B'=S'A+E'</w:t>
            </w:r>
          </w:p>
          <w:p w14:paraId="2AF06757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1000100010001010000000000001 //C = V+encode(u)</w:t>
            </w:r>
          </w:p>
          <w:p w14:paraId="34EC29F1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0010000000100000000000100000 // 吸收B'前半段</w:t>
            </w:r>
          </w:p>
          <w:p w14:paraId="61DE00AD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0010000000100010000000100001 //吸收B'后半段</w:t>
            </w:r>
          </w:p>
          <w:p w14:paraId="3D6BDCD8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0001111111010000011110110000 //吸收C前960bit</w:t>
            </w:r>
          </w:p>
          <w:p w14:paraId="204EC03B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0100000000000000100010000001 //执行一次吸收</w:t>
            </w:r>
          </w:p>
          <w:p w14:paraId="295481C7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0001111111101110000010110000 //吸收C后64bit</w:t>
            </w:r>
          </w:p>
          <w:p w14:paraId="0FE6E268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0001111111110000010000100000 //吸收salt前512bit</w:t>
            </w:r>
          </w:p>
          <w:p w14:paraId="4A6CC8C7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0001111111101100001000000000 //吸收k 256bit</w:t>
            </w:r>
          </w:p>
          <w:p w14:paraId="72D5CF99">
            <w:pPr>
              <w:jc w:val="left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0100000000000000011010000001 //执行一次吸收,832</w:t>
            </w:r>
          </w:p>
          <w:p w14:paraId="2101D774">
            <w:pPr>
              <w:jc w:val="left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</w:rPr>
              <w:t>0101111111111000001000000000 //挤出ss,256</w:t>
            </w:r>
          </w:p>
        </w:tc>
      </w:tr>
    </w:tbl>
    <w:p w14:paraId="35A4B133">
      <w:pPr>
        <w:rPr>
          <w:sz w:val="24"/>
        </w:rPr>
      </w:pPr>
    </w:p>
    <w:p w14:paraId="64E11F83">
      <w:pPr>
        <w:pStyle w:val="4"/>
        <w:bidi w:val="0"/>
        <w:ind w:left="851" w:leftChars="0" w:hanging="709" w:firstLineChars="0"/>
      </w:pPr>
      <w:bookmarkStart w:id="81" w:name="_Toc19376"/>
      <w:bookmarkStart w:id="82" w:name="_Toc28623"/>
      <w:bookmarkStart w:id="83" w:name="_Toc23336"/>
      <w:bookmarkStart w:id="84" w:name="_Toc2148"/>
      <w:r>
        <w:t>Decapulation</w:t>
      </w:r>
      <w:bookmarkEnd w:id="81"/>
      <w:bookmarkEnd w:id="82"/>
      <w:bookmarkEnd w:id="83"/>
      <w:bookmarkEnd w:id="84"/>
    </w:p>
    <w:p w14:paraId="7EEC4A07">
      <w:r>
        <w:drawing>
          <wp:inline distT="0" distB="0" distL="114300" distR="114300">
            <wp:extent cx="5721350" cy="1543685"/>
            <wp:effectExtent l="0" t="0" r="12700" b="18415"/>
            <wp:docPr id="2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D9E6">
      <w:pPr>
        <w:jc w:val="center"/>
      </w:pPr>
      <w:r>
        <w:rPr>
          <w:rFonts w:hint="eastAsia"/>
          <w:b/>
          <w:bCs/>
          <w:szCs w:val="21"/>
        </w:rPr>
        <w:t>图</w:t>
      </w:r>
      <w:r>
        <w:rPr>
          <w:rFonts w:hint="eastAsia"/>
          <w:b/>
          <w:bCs/>
          <w:szCs w:val="21"/>
          <w:lang w:val="en-US" w:eastAsia="zh-CN"/>
        </w:rPr>
        <w:t>1</w:t>
      </w:r>
      <w:r>
        <w:rPr>
          <w:rFonts w:hint="eastAsia"/>
          <w:b/>
          <w:bCs/>
          <w:szCs w:val="21"/>
        </w:rPr>
        <w:t xml:space="preserve">8  </w:t>
      </w:r>
      <w:r>
        <w:rPr>
          <w:rFonts w:hint="eastAsia"/>
          <w:b/>
          <w:bCs/>
          <w:szCs w:val="21"/>
          <w:lang w:val="en-US" w:eastAsia="zh-CN"/>
        </w:rPr>
        <w:t>Dec</w:t>
      </w:r>
      <w:r>
        <w:rPr>
          <w:rFonts w:hint="eastAsia"/>
          <w:b/>
          <w:bCs/>
          <w:szCs w:val="21"/>
        </w:rPr>
        <w:t>流程</w:t>
      </w:r>
    </w:p>
    <w:p w14:paraId="1725AC17">
      <w:pPr>
        <w:ind w:firstLine="420"/>
        <w:rPr>
          <w:sz w:val="24"/>
        </w:rPr>
      </w:pPr>
      <w:r>
        <w:rPr>
          <w:rFonts w:hint="eastAsia"/>
          <w:sz w:val="24"/>
          <w:lang w:val="en-US" w:eastAsia="zh-CN"/>
        </w:rPr>
        <w:t>Dec流程</w:t>
      </w:r>
      <w:r>
        <w:rPr>
          <w:rFonts w:hint="eastAsia"/>
          <w:sz w:val="24"/>
        </w:rPr>
        <w:t>指令实现如下：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0EDD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2" w:type="dxa"/>
          </w:tcPr>
          <w:p w14:paraId="07E259DE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1001011100001001000000000000 //M=C-B'S</w:t>
            </w:r>
          </w:p>
          <w:p w14:paraId="5979130A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1100100010010101000000000000 // u' = decode(u)</w:t>
            </w:r>
          </w:p>
          <w:p w14:paraId="38FA67D5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0001111110100100001000100010 //吸收pkh,长度256</w:t>
            </w:r>
          </w:p>
          <w:p w14:paraId="548C7F5B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0001111111100100001000000000 //吸收u,长度256</w:t>
            </w:r>
          </w:p>
          <w:p w14:paraId="51B541D5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0001111111110000010000100000 //吸收salt，长度512</w:t>
            </w:r>
          </w:p>
          <w:p w14:paraId="2CEEFA5F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0100000000000000100000000001 //执行吸收，长度1024</w:t>
            </w:r>
          </w:p>
          <w:p w14:paraId="63BF7139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0101111111000000010000100000 //生成seedse，长度512</w:t>
            </w:r>
          </w:p>
          <w:p w14:paraId="56FF1AF7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0101111111101100001000000000 //生成k，长度256</w:t>
            </w:r>
          </w:p>
          <w:p w14:paraId="6E97269E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0010000000100000000000100000 // 吸收B'前半段</w:t>
            </w:r>
          </w:p>
          <w:p w14:paraId="5EB41D8E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0010000000100010000000100001 //吸收B'后半段</w:t>
            </w:r>
          </w:p>
          <w:p w14:paraId="7009A816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0001111111010000011110110000 //吸收C前960bit</w:t>
            </w:r>
          </w:p>
          <w:p w14:paraId="10414E5E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0100000000000000100010000001 //执行一次吸收</w:t>
            </w:r>
          </w:p>
          <w:p w14:paraId="389419F8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0001111111101110000010110000 //吸收C后64bit</w:t>
            </w:r>
          </w:p>
          <w:p w14:paraId="40532924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0001111111110000010000100000 //吸收salt前512bit</w:t>
            </w:r>
          </w:p>
          <w:p w14:paraId="066E8A42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0001111111101100001000000000 //吸收k 256bit</w:t>
            </w:r>
          </w:p>
          <w:p w14:paraId="28973CD4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0100000000000000011010000001 //执行一次吸收,832</w:t>
            </w:r>
          </w:p>
          <w:p w14:paraId="39CB56CF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0101111110101100001000000000 //挤出ss,256</w:t>
            </w:r>
          </w:p>
          <w:p w14:paraId="263BE58C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1101001011000000000000000011 //吸收96</w:t>
            </w:r>
          </w:p>
          <w:p w14:paraId="6156B270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0001111111000000010000100000 //吸收seedse,长度512</w:t>
            </w:r>
          </w:p>
          <w:p w14:paraId="4F63E105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0111010100100000000000000100 //生成S'</w:t>
            </w:r>
          </w:p>
          <w:p w14:paraId="427C559E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0110000000100000000000101101 //生成E'</w:t>
            </w:r>
          </w:p>
          <w:p w14:paraId="69AC0B87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0101111110100000011010000110//生成E''前13行（832bit）</w:t>
            </w:r>
          </w:p>
          <w:p w14:paraId="2DA3D793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1010000000000000000000000001 //执行一次挤压</w:t>
            </w:r>
          </w:p>
          <w:p w14:paraId="7F54DB12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0101111110111010000110000100 //生成E''后3行（640bit）</w:t>
            </w:r>
          </w:p>
          <w:p w14:paraId="719D067F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1010100010001010000000000000 //转置E''</w:t>
            </w:r>
          </w:p>
          <w:p w14:paraId="3815F32C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1000110001001010000000000000 // 生成V_T</w:t>
            </w:r>
          </w:p>
          <w:p w14:paraId="3AE43847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1010101010101000000000000000 //转置V</w:t>
            </w:r>
          </w:p>
          <w:p w14:paraId="2B6FA699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1100111011101010000000000000 //encodeu</w:t>
            </w:r>
          </w:p>
          <w:p w14:paraId="32F4D828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1110110100110000000000000001 // B'=S'A+E'</w:t>
            </w:r>
          </w:p>
          <w:p w14:paraId="23B49B05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1000100010001010000000000001 //C = V+encode(u)</w:t>
            </w:r>
          </w:p>
          <w:p w14:paraId="47B8D7CF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0010000000100000000000100000 // 吸收B'前半段</w:t>
            </w:r>
          </w:p>
          <w:p w14:paraId="73099E62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0010000000100010000000100001 //吸收B'后半段</w:t>
            </w:r>
          </w:p>
          <w:p w14:paraId="1490CBCF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0001111111010000011110110000 //吸收C前960bit</w:t>
            </w:r>
          </w:p>
          <w:p w14:paraId="5AB220A2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0100000000000000100010000001 //执行一次吸收</w:t>
            </w:r>
          </w:p>
          <w:p w14:paraId="3FA0FC66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0001111111101110000010110000 //吸收C后64bit</w:t>
            </w:r>
          </w:p>
          <w:p w14:paraId="32F2F55A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0001111111110000010000100000 //吸收salt前512bit</w:t>
            </w:r>
          </w:p>
          <w:p w14:paraId="2CF086A4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0001111111101100001000000000 //吸收k 256bit</w:t>
            </w:r>
          </w:p>
          <w:p w14:paraId="67D082F4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0100000000000000011010000001 //执行一次吸收,832</w:t>
            </w:r>
          </w:p>
          <w:p w14:paraId="313394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0101111111111000001000100000 //挤出ss,256</w:t>
            </w:r>
          </w:p>
        </w:tc>
      </w:tr>
    </w:tbl>
    <w:p w14:paraId="1CDCFF41"/>
    <w:p w14:paraId="7A00737F">
      <w:pPr>
        <w:rPr>
          <w:rFonts w:cs="宋体"/>
          <w:sz w:val="24"/>
        </w:rPr>
      </w:pPr>
    </w:p>
    <w:p w14:paraId="7E5BB7A9">
      <w:pPr>
        <w:pStyle w:val="3"/>
        <w:bidi w:val="0"/>
        <w:ind w:left="567" w:leftChars="0" w:hanging="567" w:firstLineChars="0"/>
      </w:pPr>
      <w:bookmarkStart w:id="85" w:name="_Toc24549"/>
      <w:bookmarkStart w:id="86" w:name="_Toc20889"/>
      <w:bookmarkStart w:id="87" w:name="_Toc3626"/>
      <w:bookmarkStart w:id="88" w:name="_Toc23157"/>
      <w:r>
        <w:rPr>
          <w:rFonts w:hint="eastAsia"/>
        </w:rPr>
        <w:t>矩阵运算流程设计</w:t>
      </w:r>
      <w:bookmarkEnd w:id="85"/>
      <w:bookmarkEnd w:id="86"/>
      <w:bookmarkEnd w:id="87"/>
      <w:bookmarkEnd w:id="88"/>
    </w:p>
    <w:p w14:paraId="14244FD8">
      <w:pPr>
        <w:ind w:firstLine="480" w:firstLineChars="200"/>
        <w:rPr>
          <w:rFonts w:cs="宋体"/>
          <w:sz w:val="24"/>
        </w:rPr>
      </w:pPr>
      <w:r>
        <w:rPr>
          <w:rFonts w:hint="eastAsia" w:cs="宋体"/>
          <w:sz w:val="24"/>
        </w:rPr>
        <w:t>在本设计中，为节省存储空间，公共矩阵</w:t>
      </w:r>
      <w:r>
        <w:rPr>
          <w:sz w:val="24"/>
        </w:rPr>
        <w:t>A</w:t>
      </w:r>
      <w:r>
        <w:rPr>
          <w:rFonts w:hint="eastAsia" w:cs="宋体"/>
          <w:sz w:val="24"/>
        </w:rPr>
        <w:t>不进行存储，而是在计算时进行实时生成，这给矩阵运算带来了难点，因为公共矩阵</w:t>
      </w:r>
      <w:r>
        <w:rPr>
          <w:sz w:val="24"/>
        </w:rPr>
        <w:t>A</w:t>
      </w:r>
      <w:r>
        <w:rPr>
          <w:rFonts w:hint="eastAsia" w:cs="宋体"/>
          <w:sz w:val="24"/>
        </w:rPr>
        <w:t>必须由</w:t>
      </w:r>
      <w:r>
        <w:rPr>
          <w:sz w:val="24"/>
        </w:rPr>
        <w:t>Hash</w:t>
      </w:r>
      <w:r>
        <w:rPr>
          <w:rFonts w:hint="eastAsia" w:cs="宋体"/>
          <w:sz w:val="24"/>
        </w:rPr>
        <w:t>模块按行生成，但是在封装和解封装的过程中，公共矩阵A都会作为右乘矩阵需要按列进行读取。受限于Hash模块的数量，难以使用传统的数据流进行矩阵计算，且需要额外的控制开销。考虑到在低资源开销的Frodo中，计算的并行度也有所降低，最终针对不同的矩阵乘法，设计了不同的数据流。下面针对三种矩阵运算类型，A矩阵左乘、A矩阵右乘，A矩阵不参与运算，对矩阵运算流程设计进行详细说明。</w:t>
      </w:r>
    </w:p>
    <w:p w14:paraId="5017D55A">
      <w:pPr>
        <w:jc w:val="center"/>
      </w:pPr>
      <w:r>
        <w:rPr>
          <w:rFonts w:hint="eastAsia"/>
        </w:rPr>
        <w:object>
          <v:shape id="_x0000_i1040" o:spt="75" type="#_x0000_t75" style="height:306pt;width:469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Visio.Drawing.15" ShapeID="_x0000_i1040" DrawAspect="Content" ObjectID="_1468075740" r:id="rId42">
            <o:LockedField>false</o:LockedField>
          </o:OLEObject>
        </w:object>
      </w:r>
    </w:p>
    <w:p w14:paraId="3D60CD44">
      <w:pPr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19</w:t>
      </w:r>
      <w:r>
        <w:rPr>
          <w:rFonts w:hint="eastAsia"/>
          <w:b/>
          <w:bCs/>
        </w:rPr>
        <w:t xml:space="preserve">  A左乘流程设计图</w:t>
      </w:r>
    </w:p>
    <w:p w14:paraId="45AF6EF0">
      <w:pPr>
        <w:ind w:firstLine="480" w:firstLineChars="200"/>
        <w:rPr>
          <w:sz w:val="24"/>
        </w:rPr>
      </w:pPr>
      <w:r>
        <w:rPr>
          <w:sz w:val="24"/>
        </w:rPr>
        <w:t>如图所示，针对A</w:t>
      </w:r>
      <w:r>
        <w:rPr>
          <w:rFonts w:ascii="Arial" w:hAnsi="Arial" w:cs="Arial"/>
          <w:sz w:val="24"/>
        </w:rPr>
        <w:t>×</w:t>
      </w:r>
      <w:r>
        <w:rPr>
          <w:sz w:val="24"/>
        </w:rPr>
        <w:t>S</w:t>
      </w:r>
      <w:r>
        <w:rPr>
          <w:rFonts w:ascii="Arial" w:hAnsi="Arial" w:cs="Arial"/>
          <w:sz w:val="24"/>
        </w:rPr>
        <w:t>+</w:t>
      </w:r>
      <w:r>
        <w:rPr>
          <w:sz w:val="24"/>
        </w:rPr>
        <w:t>E这一A矩阵左乘运算，使用4个矩阵PE运算单元，每一个运算单元可进行针对16比特的</w:t>
      </w:r>
      <w:r>
        <w:rPr>
          <w:rFonts w:hint="eastAsia"/>
          <w:sz w:val="24"/>
        </w:rPr>
        <w:t>a</w:t>
      </w:r>
      <w:r>
        <w:rPr>
          <w:rFonts w:ascii="Arial" w:hAnsi="Arial" w:cs="Arial"/>
          <w:sz w:val="24"/>
        </w:rPr>
        <w:t>×</w:t>
      </w:r>
      <w:r>
        <w:rPr>
          <w:sz w:val="24"/>
        </w:rPr>
        <w:t>b</w:t>
      </w:r>
      <w:r>
        <w:rPr>
          <w:rFonts w:ascii="Arial" w:hAnsi="Arial" w:cs="Arial"/>
          <w:sz w:val="24"/>
        </w:rPr>
        <w:t>+</w:t>
      </w:r>
      <w:r>
        <w:rPr>
          <w:sz w:val="24"/>
        </w:rPr>
        <w:t>c</w:t>
      </w:r>
      <w:r>
        <w:rPr>
          <w:rFonts w:hint="eastAsia"/>
          <w:sz w:val="24"/>
        </w:rPr>
        <w:t>（a、b、c分别为</w:t>
      </w: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</w:rPr>
        <w:t>S</w:t>
      </w:r>
      <w:r>
        <w:rPr>
          <w:rFonts w:hint="eastAsia"/>
          <w:sz w:val="24"/>
        </w:rPr>
        <w:t>、</w:t>
      </w:r>
      <w:r>
        <w:rPr>
          <w:sz w:val="24"/>
        </w:rPr>
        <w:t>E</w:t>
      </w:r>
      <w:r>
        <w:rPr>
          <w:rFonts w:hint="eastAsia"/>
          <w:sz w:val="24"/>
        </w:rPr>
        <w:t>矩阵中的元素）</w:t>
      </w:r>
      <w:r>
        <w:rPr>
          <w:sz w:val="24"/>
        </w:rPr>
        <w:t>数学运算。</w:t>
      </w:r>
    </w:p>
    <w:p w14:paraId="763FC0BB">
      <w:pPr>
        <w:ind w:firstLine="480" w:firstLineChars="200"/>
        <w:rPr>
          <w:sz w:val="24"/>
        </w:rPr>
      </w:pPr>
      <w:r>
        <w:rPr>
          <w:sz w:val="24"/>
        </w:rPr>
        <w:t>A以自上至下自左至右的遍历方向，自矩阵A取出第1行第1个元素，S矩阵以自左至右方向将第</w:t>
      </w:r>
      <w:r>
        <w:rPr>
          <w:rFonts w:hint="eastAsia"/>
          <w:sz w:val="24"/>
        </w:rPr>
        <w:t>1</w:t>
      </w:r>
      <w:r>
        <w:rPr>
          <w:sz w:val="24"/>
        </w:rPr>
        <w:t>行元素逐个与第</w:t>
      </w:r>
      <w:r>
        <w:rPr>
          <w:rFonts w:hint="eastAsia"/>
          <w:sz w:val="24"/>
        </w:rPr>
        <w:t>1</w:t>
      </w:r>
      <w:r>
        <w:rPr>
          <w:sz w:val="24"/>
        </w:rPr>
        <w:t>个A矩阵元素进行乘法运算，E矩阵以自左至右方向将第1行元素逐个与乘积进行加法运算，此时结果矩阵第一行每个元素仅是</w:t>
      </w:r>
      <w:r>
        <w:rPr>
          <w:rFonts w:hint="eastAsia"/>
          <w:sz w:val="24"/>
        </w:rPr>
        <w:t>其</w:t>
      </w:r>
      <w:r>
        <w:rPr>
          <w:sz w:val="24"/>
        </w:rPr>
        <w:t>中间结果。之后自矩阵A取出第1行第2个元素，S矩阵以自左至右方向将第2行元素逐个与第一个A矩阵元素进行乘法运算，乘积逐个与对应的中间运算结果相加。重复此过程直至A的第一行遍历结束，此时结果矩阵第一行元素生成完成。对于A的每一行都采用此流程</w:t>
      </w:r>
      <w:r>
        <w:rPr>
          <w:rFonts w:hint="eastAsia"/>
          <w:sz w:val="24"/>
        </w:rPr>
        <w:t>（仅在A本行第1个元素时E遍历一行）</w:t>
      </w:r>
      <w:r>
        <w:rPr>
          <w:sz w:val="24"/>
        </w:rPr>
        <w:t>，直至A矩阵遍历完毕，此时结果矩阵每一个元素生成完成。A矩阵不存储，通过Hash函数按行生成A的元素，</w:t>
      </w:r>
      <w:r>
        <w:rPr>
          <w:rFonts w:hint="eastAsia"/>
          <w:sz w:val="24"/>
        </w:rPr>
        <w:t>每次生成一个，按流程运算后生成下一个。</w:t>
      </w:r>
    </w:p>
    <w:p w14:paraId="06D1B415">
      <w:pPr>
        <w:ind w:firstLine="480" w:firstLineChars="200"/>
      </w:pPr>
      <w:r>
        <w:rPr>
          <w:sz w:val="24"/>
        </w:rPr>
        <w:t>总结而言，对于A的一行，S遍历整个矩阵一轮，对于A每一行的第一个元素，E遍历对应的一行。</w:t>
      </w:r>
    </w:p>
    <w:p w14:paraId="35F63DB4">
      <w:pPr>
        <w:jc w:val="center"/>
      </w:pPr>
      <w:r>
        <w:rPr>
          <w:rFonts w:hint="eastAsia"/>
        </w:rPr>
        <w:object>
          <v:shape id="_x0000_i1041" o:spt="75" type="#_x0000_t75" style="height:225pt;width:450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Visio.Drawing.15" ShapeID="_x0000_i1041" DrawAspect="Content" ObjectID="_1468075741" r:id="rId44">
            <o:LockedField>false</o:LockedField>
          </o:OLEObject>
        </w:object>
      </w:r>
    </w:p>
    <w:p w14:paraId="42AA0572">
      <w:pPr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20</w:t>
      </w:r>
      <w:r>
        <w:rPr>
          <w:rFonts w:hint="eastAsia"/>
          <w:b/>
          <w:bCs/>
        </w:rPr>
        <w:t xml:space="preserve">  A右乘流程设计图</w:t>
      </w:r>
    </w:p>
    <w:p w14:paraId="0F9FC534">
      <w:pPr>
        <w:ind w:firstLine="480" w:firstLineChars="200"/>
        <w:rPr>
          <w:i/>
          <w:sz w:val="24"/>
        </w:rPr>
      </w:pPr>
      <w:r>
        <w:rPr>
          <w:sz w:val="24"/>
        </w:rPr>
        <w:t>如图所示，针对S</w:t>
      </w:r>
      <w:r>
        <w:rPr>
          <w:rFonts w:hint="eastAsia"/>
        </w:rPr>
        <w:t>'</w:t>
      </w:r>
      <w:r>
        <w:rPr>
          <w:rFonts w:ascii="Arial" w:hAnsi="Arial" w:cs="Arial"/>
          <w:sz w:val="24"/>
        </w:rPr>
        <w:t>×</w:t>
      </w:r>
      <w:r>
        <w:rPr>
          <w:sz w:val="24"/>
        </w:rPr>
        <w:t>A</w:t>
      </w:r>
      <w:r>
        <w:rPr>
          <w:rFonts w:ascii="Arial" w:hAnsi="Arial" w:cs="Arial"/>
          <w:sz w:val="24"/>
        </w:rPr>
        <w:t>+</w:t>
      </w:r>
      <w:r>
        <w:rPr>
          <w:sz w:val="24"/>
        </w:rPr>
        <w:t>E</w:t>
      </w:r>
      <w:r>
        <w:rPr>
          <w:rFonts w:hint="eastAsia"/>
        </w:rPr>
        <w:t>'</w:t>
      </w:r>
      <w:r>
        <w:rPr>
          <w:sz w:val="24"/>
        </w:rPr>
        <w:t>这一类型的A矩阵右乘运算，使用4个矩阵PE运算单元。</w:t>
      </w:r>
      <w:r>
        <w:rPr>
          <w:rFonts w:hint="eastAsia"/>
          <w:sz w:val="24"/>
        </w:rPr>
        <w:t>为了避免按列读取A矩阵，本设计更换了矩阵乘法的运算顺序，每一次计算一个</w:t>
      </w:r>
      <m:oMath>
        <m:r>
          <m:rPr/>
          <w:rPr>
            <w:rFonts w:ascii="Cambria Math" w:hAnsi="Cambria Math"/>
            <w:sz w:val="24"/>
          </w:rPr>
          <m:t>8×1</m:t>
        </m:r>
      </m:oMath>
      <w:r>
        <w:rPr>
          <w:rFonts w:hint="eastAsia"/>
          <w:sz w:val="24"/>
        </w:rPr>
        <w:t>的矩阵和</w:t>
      </w:r>
      <m:oMath>
        <m:r>
          <m:rPr/>
          <w:rPr>
            <w:rFonts w:ascii="Cambria Math" w:hAnsi="Cambria Math"/>
            <w:sz w:val="24"/>
          </w:rPr>
          <m:t>1×n</m:t>
        </m:r>
      </m:oMath>
      <w:r>
        <w:rPr>
          <w:rFonts w:hint="eastAsia"/>
          <w:sz w:val="24"/>
        </w:rPr>
        <w:t>的矩阵之间的乘法，得到结果矩阵的暂时结果。此外，在计算过程中，由于在本设计中矩阵均为短边连续存储，</w:t>
      </w:r>
      <w:r>
        <w:rPr>
          <w:rFonts w:hint="default" w:ascii="Times New Roman" w:hAnsi="Times New Roman" w:eastAsia="宋体" w:cs="Times New Roman"/>
          <w:sz w:val="24"/>
          <w:szCs w:val="24"/>
        </w:rPr>
        <w:t>因此S'和E'均为简单的顺序读取。</w:t>
      </w:r>
    </w:p>
    <w:p w14:paraId="7F5D06BF">
      <w:pPr>
        <w:ind w:firstLine="480" w:firstLineChars="200"/>
        <w:rPr>
          <w:sz w:val="24"/>
        </w:rPr>
      </w:pPr>
      <w:r>
        <w:rPr>
          <w:sz w:val="24"/>
        </w:rPr>
        <w:t>针对A不参与的矩阵运算，其参与乘法的矩阵均在运算前已被生成并存储，可以直接采用类似的运算流程，由于不需控制Hash模块，控制更加简单。</w:t>
      </w:r>
      <w:r>
        <w:rPr>
          <w:rFonts w:hint="eastAsia"/>
          <w:sz w:val="24"/>
        </w:rPr>
        <w:t>由于本设计采用了的是特殊设计的8bit</w:t>
      </w:r>
      <w:r>
        <w:rPr>
          <w:rFonts w:ascii="Arial" w:hAnsi="Arial" w:cs="Arial"/>
          <w:sz w:val="24"/>
        </w:rPr>
        <w:t>×</w:t>
      </w:r>
      <w:r>
        <w:rPr>
          <w:rFonts w:hint="eastAsia"/>
          <w:sz w:val="24"/>
        </w:rPr>
        <w:t>16bit的乘法器，因此对于A不参与的矩阵运算，均选择S矩阵右乘的方式，对于S左乘的情况，在矩阵乘法运算结束后，会进行一个额外的转置操作。</w:t>
      </w:r>
    </w:p>
    <w:p w14:paraId="792AD334">
      <w:pPr>
        <w:rPr>
          <w:rFonts w:hint="eastAsia"/>
          <w:sz w:val="24"/>
        </w:rPr>
      </w:pPr>
    </w:p>
    <w:p w14:paraId="1712B9B4">
      <w:pPr>
        <w:pStyle w:val="3"/>
        <w:bidi w:val="0"/>
        <w:ind w:left="567" w:leftChars="0" w:hanging="567" w:firstLineChars="0"/>
        <w:rPr>
          <w:rFonts w:hint="eastAsia"/>
        </w:rPr>
      </w:pPr>
      <w:bookmarkStart w:id="89" w:name="_Toc29931"/>
      <w:bookmarkStart w:id="90" w:name="_Toc8099"/>
      <w:bookmarkStart w:id="91" w:name="_Toc13264"/>
      <w:bookmarkStart w:id="92" w:name="_Toc12190"/>
      <w:r>
        <w:rPr>
          <w:rFonts w:hint="eastAsia"/>
        </w:rPr>
        <w:t>SRAM存储规划</w:t>
      </w:r>
      <w:bookmarkEnd w:id="89"/>
      <w:bookmarkEnd w:id="90"/>
      <w:bookmarkEnd w:id="91"/>
      <w:bookmarkEnd w:id="92"/>
    </w:p>
    <w:p w14:paraId="446AFC8A">
      <w:pPr>
        <w:jc w:val="center"/>
        <w:rPr>
          <w:rFonts w:hint="eastAsia"/>
        </w:rPr>
      </w:pPr>
      <w:r>
        <w:rPr>
          <w:rFonts w:hint="eastAsia"/>
        </w:rPr>
        <w:object>
          <v:shape id="_x0000_i1042" o:spt="75" type="#_x0000_t75" style="height:325.2pt;width:245.8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f"/>
            <w10:wrap type="none"/>
            <w10:anchorlock/>
          </v:shape>
          <o:OLEObject Type="Embed" ProgID="Visio.Drawing.15" ShapeID="_x0000_i1042" DrawAspect="Content" ObjectID="_1468075742" r:id="rId46">
            <o:LockedField>false</o:LockedField>
          </o:OLEObject>
        </w:object>
      </w:r>
    </w:p>
    <w:p w14:paraId="57672547">
      <w:pPr>
        <w:jc w:val="center"/>
        <w:rPr>
          <w:b/>
          <w:bCs/>
        </w:rPr>
      </w:pPr>
      <w:bookmarkStart w:id="93" w:name="OLE_LINK3"/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21</w:t>
      </w:r>
      <w:r>
        <w:rPr>
          <w:rFonts w:hint="eastAsia"/>
          <w:b/>
          <w:bCs/>
        </w:rPr>
        <w:t xml:space="preserve">  存储地址示意图</w:t>
      </w:r>
    </w:p>
    <w:bookmarkEnd w:id="93"/>
    <w:p w14:paraId="2B0E0B42">
      <w:pPr>
        <w:ind w:firstLine="480" w:firstLineChars="200"/>
        <w:rPr>
          <w:rFonts w:hint="eastAsia"/>
          <w:sz w:val="24"/>
        </w:rPr>
      </w:pPr>
      <w:r>
        <w:rPr>
          <w:sz w:val="24"/>
        </w:rPr>
        <w:t>在本文中，共使用了</w:t>
      </w:r>
      <w:r>
        <w:rPr>
          <w:rFonts w:hint="eastAsia"/>
          <w:sz w:val="24"/>
        </w:rPr>
        <w:t>2</w:t>
      </w:r>
      <w:r>
        <w:rPr>
          <w:sz w:val="24"/>
        </w:rPr>
        <w:t>块4096*</w:t>
      </w:r>
      <w:r>
        <w:rPr>
          <w:rFonts w:hint="eastAsia"/>
          <w:sz w:val="24"/>
        </w:rPr>
        <w:t>64</w:t>
      </w:r>
      <w:r>
        <w:rPr>
          <w:sz w:val="24"/>
        </w:rPr>
        <w:t>bit大小的DpRAM，用于存储数据。FrodoKEM算法的硬件实现，必须存储的数据包括公钥（sk），私钥（sk），共享秘密（ss、ss‘），密文（c）。而对于矩阵运算过程中的中间数据存储，可进行优化设计，通过新数据覆盖旧数据的方法，达到不同中间数据公用同一块存储空间的效果，进而减小存储资源的使用。</w:t>
      </w:r>
      <w:r>
        <w:rPr>
          <w:rFonts w:hint="eastAsia"/>
          <w:sz w:val="24"/>
        </w:rPr>
        <w:t>此外，在每个RAM的起始16位地址都开辟了一块空间，分别用于存储每个矩阵的首地址和指令对应的微指令的首地址。</w:t>
      </w:r>
      <w:r>
        <w:rPr>
          <w:rFonts w:hint="eastAsia"/>
          <w:b w:val="0"/>
          <w:bCs/>
          <w:sz w:val="24"/>
          <w:szCs w:val="24"/>
          <w:lang w:val="en-US" w:eastAsia="zh-CN"/>
        </w:rPr>
        <w:t>需要说明，对于Frodo640等级，本设计中规定矩阵元素位宽为16位，通过此种方法实现不同安全等级下的位宽规划统一，并且通过内部电路设计不影响最终运算结果的正确性。</w:t>
      </w:r>
    </w:p>
    <w:p w14:paraId="54D29D1F">
      <w:pPr>
        <w:ind w:firstLine="480" w:firstLineChars="20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多个数据复用一个RAM存储空间的详细说明：</w:t>
      </w:r>
    </w:p>
    <w:p w14:paraId="2EE2864E">
      <w:pPr>
        <w:numPr>
          <w:ilvl w:val="0"/>
          <w:numId w:val="13"/>
        </w:numPr>
        <w:rPr>
          <w:rFonts w:hint="default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矩阵E与矩阵B，矩阵E'与矩阵B'，其矩阵维度均一致。矩阵E参与矩阵B的加法运算，矩阵E'同理。设计E与B共用一块存储资源，E'与B'共用一块存储资源。</w:t>
      </w:r>
    </w:p>
    <w:p w14:paraId="669E7B0C">
      <w:pPr>
        <w:numPr>
          <w:ilvl w:val="0"/>
          <w:numId w:val="13"/>
        </w:numPr>
        <w:rPr>
          <w:rFonts w:hint="default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矩阵E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''</w:t>
      </w:r>
      <w:r>
        <w:rPr>
          <w:rFonts w:hint="eastAsia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矩阵V</w:t>
      </w:r>
      <w:r>
        <w:rPr>
          <w:rFonts w:hint="eastAsia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矩阵M、矩阵C(Dec)，四者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矩阵维度一致</w:t>
      </w:r>
      <w:r>
        <w:rPr>
          <w:rFonts w:hint="eastAsia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且分别为同一个矩阵运算过程下的待加矩阵与结果矩阵，设计四者共用一块存储资源。</w:t>
      </w:r>
    </w:p>
    <w:p w14:paraId="48D775BC">
      <w:pPr>
        <w:numPr>
          <w:ilvl w:val="0"/>
          <w:numId w:val="13"/>
        </w:numPr>
        <w:rPr>
          <w:rFonts w:hint="default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矩阵E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''</w:t>
      </w:r>
      <w:r>
        <w:rPr>
          <w:rFonts w:hint="eastAsia" w:cs="Times New Roman"/>
          <w:color w:val="000000" w:themeColor="text1"/>
          <w:sz w:val="24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eastAsia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矩阵V</w:t>
      </w:r>
      <w:r>
        <w:rPr>
          <w:rFonts w:hint="eastAsia" w:cs="Times New Roman"/>
          <w:color w:val="000000" w:themeColor="text1"/>
          <w:sz w:val="24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hint="eastAsia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encode(u)、矩阵C(Enc)，四者所需存储空间一致</w:t>
      </w:r>
      <w:r>
        <w:rPr>
          <w:rFonts w:hint="eastAsia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且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同属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一个矩阵运算过程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中的相关数据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，设计四者共用一块存储资源。</w:t>
      </w:r>
    </w:p>
    <w:p w14:paraId="359FE437">
      <w:pPr>
        <w:numPr>
          <w:ilvl w:val="0"/>
          <w:numId w:val="0"/>
        </w:numPr>
        <w:ind w:left="420" w:leftChars="0"/>
        <w:rPr>
          <w:color w:val="FF0000"/>
          <w:sz w:val="24"/>
        </w:rPr>
      </w:pPr>
    </w:p>
    <w:p w14:paraId="6D33B111">
      <w:pPr>
        <w:numPr>
          <w:ilvl w:val="0"/>
          <w:numId w:val="13"/>
        </w:num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比特串SeedSE与Seed'SE，二者数据大小一致，均作为输入消息，哈希产生需采样的数据，设计二者共用一块存储资源。</w:t>
      </w:r>
    </w:p>
    <w:p w14:paraId="731CC751">
      <w:pPr>
        <w:numPr>
          <w:ilvl w:val="0"/>
          <w:numId w:val="13"/>
        </w:num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k与k'，二者数据大小一致，在相似的运算过程中作为哈希值输出，设计二者共用一块存储资源。</w:t>
      </w:r>
    </w:p>
    <w:p w14:paraId="7D2B868B">
      <w:pPr>
        <w:pStyle w:val="3"/>
        <w:bidi w:val="0"/>
        <w:rPr>
          <w:rFonts w:hint="eastAsia"/>
          <w:lang w:val="en-US" w:eastAsia="zh-CN"/>
        </w:rPr>
      </w:pPr>
      <w:bookmarkStart w:id="94" w:name="_Toc18902"/>
      <w:r>
        <w:rPr>
          <w:rFonts w:hint="eastAsia"/>
          <w:lang w:val="en-US" w:eastAsia="zh-CN"/>
        </w:rPr>
        <w:t>矩阵短边</w:t>
      </w:r>
      <w:r>
        <w:rPr>
          <w:rFonts w:hint="eastAsia"/>
        </w:rPr>
        <w:t>存储</w:t>
      </w:r>
      <w:r>
        <w:rPr>
          <w:rFonts w:hint="eastAsia"/>
          <w:lang w:val="en-US" w:eastAsia="zh-CN"/>
        </w:rPr>
        <w:t>策略</w:t>
      </w:r>
      <w:bookmarkEnd w:id="94"/>
    </w:p>
    <w:p w14:paraId="183C7548">
      <w:pPr>
        <w:ind w:firstLine="420"/>
        <w:rPr>
          <w:sz w:val="24"/>
        </w:rPr>
      </w:pPr>
      <w:r>
        <w:rPr>
          <w:rFonts w:hint="eastAsia"/>
          <w:sz w:val="24"/>
        </w:rPr>
        <w:t>初次之外，本设计对所有的矩阵采用了一种短边存储的方式，即矩阵的短边连续存储，易于读写和处理，下图展示了两种生成情况是如何进行存储的。</w:t>
      </w:r>
    </w:p>
    <w:p w14:paraId="626C1841">
      <w:pPr>
        <w:ind w:firstLine="420"/>
        <w:jc w:val="center"/>
      </w:pPr>
      <w:r>
        <w:rPr>
          <w:rFonts w:hint="eastAsia"/>
        </w:rPr>
        <w:object>
          <v:shape id="_x0000_i1043" o:spt="75" type="#_x0000_t75" style="height:240pt;width:370.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Visio.Drawing.15" ShapeID="_x0000_i1043" DrawAspect="Content" ObjectID="_1468075743" r:id="rId48">
            <o:LockedField>false</o:LockedField>
          </o:OLEObject>
        </w:object>
      </w:r>
    </w:p>
    <w:p w14:paraId="67EB724B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22</w:t>
      </w:r>
      <w:r>
        <w:rPr>
          <w:rFonts w:hint="eastAsia"/>
          <w:b/>
          <w:bCs/>
        </w:rPr>
        <w:t xml:space="preserve">  存储地址示意图</w:t>
      </w:r>
    </w:p>
    <w:p w14:paraId="1E7EB01D">
      <w:pPr>
        <w:rPr>
          <w:rFonts w:hint="eastAsia"/>
        </w:rPr>
      </w:pPr>
    </w:p>
    <w:p w14:paraId="3AE5E027">
      <w:pPr>
        <w:pStyle w:val="2"/>
        <w:bidi w:val="0"/>
        <w:ind w:left="425" w:leftChars="0" w:hanging="425" w:firstLineChars="0"/>
      </w:pPr>
      <w:bookmarkStart w:id="95" w:name="_Toc26088"/>
      <w:bookmarkStart w:id="96" w:name="_Toc32458"/>
      <w:bookmarkStart w:id="97" w:name="_Toc6761"/>
      <w:bookmarkStart w:id="98" w:name="_Toc4529"/>
      <w:bookmarkStart w:id="99" w:name="_Toc5844"/>
      <w:bookmarkStart w:id="100" w:name="_Toc16331"/>
      <w:r>
        <w:t>子模块原理与结构设计</w:t>
      </w:r>
      <w:bookmarkEnd w:id="95"/>
      <w:bookmarkEnd w:id="96"/>
      <w:bookmarkEnd w:id="97"/>
      <w:bookmarkEnd w:id="98"/>
      <w:bookmarkEnd w:id="99"/>
      <w:bookmarkEnd w:id="100"/>
    </w:p>
    <w:p w14:paraId="1FD50C9D">
      <w:pPr>
        <w:pStyle w:val="3"/>
        <w:bidi w:val="0"/>
        <w:ind w:left="567" w:leftChars="0" w:hanging="567" w:firstLineChars="0"/>
      </w:pPr>
      <w:bookmarkStart w:id="101" w:name="_Toc5916"/>
      <w:bookmarkStart w:id="102" w:name="_Toc28648"/>
      <w:bookmarkStart w:id="103" w:name="_Toc22747"/>
      <w:bookmarkStart w:id="104" w:name="_Toc25624"/>
      <w:r>
        <w:t>Hash系数生成模块</w:t>
      </w:r>
      <w:bookmarkEnd w:id="101"/>
      <w:bookmarkEnd w:id="102"/>
      <w:bookmarkEnd w:id="103"/>
      <w:bookmarkEnd w:id="104"/>
    </w:p>
    <w:p w14:paraId="4B51B1B6">
      <w:pPr>
        <w:pStyle w:val="4"/>
        <w:bidi w:val="0"/>
        <w:ind w:left="851" w:leftChars="0" w:hanging="709" w:firstLineChars="0"/>
      </w:pPr>
      <w:bookmarkStart w:id="105" w:name="_Toc29679"/>
      <w:bookmarkStart w:id="106" w:name="_Toc24795"/>
      <w:bookmarkStart w:id="107" w:name="_Toc25552"/>
      <w:r>
        <w:t>接口设计</w:t>
      </w:r>
      <w:bookmarkEnd w:id="105"/>
      <w:bookmarkEnd w:id="106"/>
      <w:bookmarkEnd w:id="107"/>
    </w:p>
    <w:p w14:paraId="181B6252">
      <w:pPr>
        <w:jc w:val="center"/>
      </w:pPr>
      <w:r>
        <w:object>
          <v:shape id="_x0000_i1044" o:spt="75" type="#_x0000_t75" style="height:149.25pt;width:372.7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f"/>
            <w10:wrap type="none"/>
            <w10:anchorlock/>
          </v:shape>
          <o:OLEObject Type="Embed" ProgID="Visio.Drawing.15" ShapeID="_x0000_i1044" DrawAspect="Content" ObjectID="_1468075744" r:id="rId50">
            <o:LockedField>false</o:LockedField>
          </o:OLEObject>
        </w:object>
      </w:r>
    </w:p>
    <w:p w14:paraId="6D97970A">
      <w:pPr>
        <w:pStyle w:val="120"/>
        <w:spacing w:after="156"/>
      </w:pPr>
      <w:r>
        <w:rPr>
          <w:rFonts w:hint="eastAsia"/>
        </w:rPr>
        <w:t>图15  Hash系数生成模块接口图</w:t>
      </w:r>
    </w:p>
    <w:p w14:paraId="6B8A3DC3">
      <w:pPr>
        <w:jc w:val="center"/>
        <w:rPr>
          <w:b/>
          <w:bCs/>
        </w:rPr>
      </w:pPr>
      <w:r>
        <w:rPr>
          <w:rFonts w:hint="eastAsia"/>
          <w:b/>
          <w:bCs/>
        </w:rPr>
        <w:t>表4  Hash模块接口定义</w:t>
      </w:r>
    </w:p>
    <w:tbl>
      <w:tblPr>
        <w:tblStyle w:val="118"/>
        <w:tblpPr w:leftFromText="180" w:rightFromText="180" w:vertAnchor="text" w:horzAnchor="page" w:tblpX="2036" w:tblpY="146"/>
        <w:tblOverlap w:val="never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1400"/>
        <w:gridCol w:w="1250"/>
        <w:gridCol w:w="3548"/>
      </w:tblGrid>
      <w:tr w14:paraId="698AF4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317047AB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端口名称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3B7A3F44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I/O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5BD9ECDE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位宽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5260E055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定义</w:t>
            </w:r>
          </w:p>
        </w:tc>
      </w:tr>
      <w:tr w14:paraId="08117A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12E5A57E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clk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F0A97DC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2470988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0E98696F">
            <w:pPr>
              <w:jc w:val="center"/>
              <w:rPr>
                <w:sz w:val="24"/>
              </w:rPr>
            </w:pPr>
            <w:r>
              <w:rPr>
                <w:sz w:val="24"/>
              </w:rPr>
              <w:t>时钟</w:t>
            </w:r>
          </w:p>
        </w:tc>
      </w:tr>
      <w:tr w14:paraId="0E7625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21955CAA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rst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A10A944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6C3A88CA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1C9EAD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复位信号</w:t>
            </w:r>
          </w:p>
        </w:tc>
      </w:tr>
      <w:tr w14:paraId="63B01E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657F7584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color w:val="24292E"/>
                <w:sz w:val="24"/>
                <w:lang w:val="en-US" w:eastAsia="zh-CN"/>
              </w:rPr>
              <w:t>di_len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5CC396B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66C3B05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11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7C51A83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输入数据长度</w:t>
            </w:r>
          </w:p>
        </w:tc>
      </w:tr>
      <w:tr w14:paraId="05C087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769A7503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color w:val="24292E"/>
                <w:sz w:val="24"/>
                <w:lang w:val="en-US" w:eastAsia="zh-CN"/>
              </w:rPr>
              <w:t>Hash_lev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E87EC6D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5F85E0A5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2E080BF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4"/>
                <w:szCs w:val="21"/>
              </w:rPr>
              <w:t>模式选择：SHAKE128/256</w:t>
            </w:r>
          </w:p>
        </w:tc>
      </w:tr>
      <w:tr w14:paraId="72C2C8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461D379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color w:val="24292E"/>
                <w:sz w:val="24"/>
                <w:lang w:val="en-US" w:eastAsia="zh-CN"/>
              </w:rPr>
              <w:t>di_valid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9EA6FFF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61D7892A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24B5EF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数据</w:t>
            </w:r>
            <w:r>
              <w:rPr>
                <w:sz w:val="24"/>
              </w:rPr>
              <w:t>输入</w:t>
            </w:r>
            <w:r>
              <w:rPr>
                <w:rFonts w:hint="eastAsia"/>
                <w:sz w:val="24"/>
              </w:rPr>
              <w:t>使能</w:t>
            </w:r>
          </w:p>
        </w:tc>
      </w:tr>
      <w:tr w14:paraId="1E6711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359912FA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color w:val="24292E"/>
                <w:sz w:val="24"/>
                <w:lang w:val="en-US" w:eastAsia="zh-CN"/>
              </w:rPr>
              <w:t>suqeeze_en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C79C5FB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76ACFAC2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color w:val="24292E"/>
                <w:sz w:val="24"/>
                <w:lang w:val="en-US" w:eastAsia="zh-CN"/>
              </w:rPr>
              <w:t>1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651CD6BE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挤压使能</w:t>
            </w:r>
          </w:p>
        </w:tc>
      </w:tr>
      <w:tr w14:paraId="4571CD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73047FB2">
            <w:pPr>
              <w:jc w:val="center"/>
              <w:rPr>
                <w:sz w:val="24"/>
              </w:rPr>
            </w:pPr>
            <w:r>
              <w:rPr>
                <w:rFonts w:hint="eastAsia"/>
                <w:color w:val="24292E"/>
                <w:sz w:val="24"/>
                <w:lang w:val="en-US" w:eastAsia="zh-CN"/>
              </w:rPr>
              <w:t>absorb_en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EA3C72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input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3C1CD86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39A68CB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吸收使能</w:t>
            </w:r>
          </w:p>
        </w:tc>
      </w:tr>
      <w:tr w14:paraId="41995B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39DE0E5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color w:val="24292E"/>
                <w:sz w:val="24"/>
                <w:lang w:val="en-US" w:eastAsia="zh-CN"/>
              </w:rPr>
              <w:t>ram_reset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6D8F3C1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1C0BE5E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0F8021B2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分布式ram复位使能</w:t>
            </w:r>
          </w:p>
        </w:tc>
      </w:tr>
      <w:tr w14:paraId="2A059C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3354E2BA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d</w:t>
            </w:r>
            <w:r>
              <w:rPr>
                <w:rFonts w:hint="eastAsia"/>
                <w:sz w:val="24"/>
                <w:lang w:val="en-US" w:eastAsia="zh-CN"/>
              </w:rPr>
              <w:t>out_en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A8ABEA7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17C0F8A4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610F7B9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数据</w:t>
            </w:r>
            <w:r>
              <w:rPr>
                <w:sz w:val="24"/>
              </w:rPr>
              <w:t>输</w:t>
            </w:r>
            <w:r>
              <w:rPr>
                <w:rFonts w:hint="eastAsia"/>
                <w:sz w:val="24"/>
                <w:lang w:val="en-US" w:eastAsia="zh-CN"/>
              </w:rPr>
              <w:t>出</w:t>
            </w:r>
            <w:r>
              <w:rPr>
                <w:sz w:val="24"/>
              </w:rPr>
              <w:t>数据</w:t>
            </w:r>
          </w:p>
        </w:tc>
      </w:tr>
      <w:tr w14:paraId="5BB6AB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34511D36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color w:val="24292E"/>
                <w:sz w:val="24"/>
                <w:lang w:val="en-US" w:eastAsia="zh-CN"/>
              </w:rPr>
              <w:t>Hash_ready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6DA6421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color w:val="24292E"/>
                <w:sz w:val="24"/>
                <w:lang w:val="en-US" w:eastAsia="zh-CN"/>
              </w:rPr>
              <w:t>output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234012B8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6C1AD051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总计算就绪(可进行新一次哈希)</w:t>
            </w:r>
          </w:p>
        </w:tc>
      </w:tr>
      <w:tr w14:paraId="23928E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09DCA769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Keccak_ready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10F1CF1">
            <w:pPr>
              <w:jc w:val="center"/>
              <w:rPr>
                <w:sz w:val="24"/>
              </w:rPr>
            </w:pPr>
            <w:r>
              <w:rPr>
                <w:rFonts w:hint="eastAsia"/>
                <w:color w:val="24292E"/>
                <w:sz w:val="24"/>
                <w:lang w:val="en-US" w:eastAsia="zh-CN"/>
              </w:rPr>
              <w:t>output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6BD6336C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137FA96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子计算就绪(可进行下一步计算)</w:t>
            </w:r>
          </w:p>
        </w:tc>
      </w:tr>
      <w:tr w14:paraId="000281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488261B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Hash_64out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CEB3265">
            <w:pPr>
              <w:jc w:val="center"/>
              <w:rPr>
                <w:sz w:val="24"/>
              </w:rPr>
            </w:pPr>
            <w:r>
              <w:rPr>
                <w:rFonts w:hint="eastAsia"/>
                <w:color w:val="24292E"/>
                <w:sz w:val="24"/>
                <w:lang w:val="en-US" w:eastAsia="zh-CN"/>
              </w:rPr>
              <w:t>output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75F93E21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64</w:t>
            </w:r>
          </w:p>
        </w:tc>
        <w:tc>
          <w:tcPr>
            <w:tcW w:w="3548" w:type="dxa"/>
            <w:tcBorders>
              <w:tl2br w:val="nil"/>
              <w:tr2bl w:val="nil"/>
            </w:tcBorders>
            <w:vAlign w:val="center"/>
          </w:tcPr>
          <w:p w14:paraId="75D17856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输</w:t>
            </w:r>
            <w:r>
              <w:rPr>
                <w:rFonts w:hint="eastAsia"/>
                <w:sz w:val="24"/>
                <w:lang w:val="en-US" w:eastAsia="zh-CN"/>
              </w:rPr>
              <w:t>出数据</w:t>
            </w:r>
          </w:p>
        </w:tc>
      </w:tr>
    </w:tbl>
    <w:p w14:paraId="117E9A11">
      <w:pPr>
        <w:pStyle w:val="119"/>
        <w:ind w:firstLine="480"/>
      </w:pPr>
    </w:p>
    <w:p w14:paraId="40E94210">
      <w:pPr>
        <w:pStyle w:val="4"/>
        <w:bidi w:val="0"/>
        <w:ind w:left="851" w:leftChars="0" w:hanging="709" w:firstLineChars="0"/>
      </w:pPr>
      <w:bookmarkStart w:id="108" w:name="_Toc8553"/>
      <w:bookmarkStart w:id="109" w:name="_Toc22086"/>
      <w:bookmarkStart w:id="110" w:name="_Toc20942"/>
      <w:bookmarkStart w:id="111" w:name="_Toc10919"/>
      <w:r>
        <w:t>结构与功能设计</w:t>
      </w:r>
      <w:bookmarkEnd w:id="108"/>
      <w:bookmarkEnd w:id="109"/>
      <w:bookmarkEnd w:id="110"/>
      <w:bookmarkEnd w:id="111"/>
    </w:p>
    <w:p w14:paraId="4F982904">
      <w:pPr>
        <w:jc w:val="center"/>
      </w:pPr>
      <w:r>
        <w:drawing>
          <wp:inline distT="0" distB="0" distL="114300" distR="114300">
            <wp:extent cx="4272915" cy="4348480"/>
            <wp:effectExtent l="0" t="0" r="13335" b="13970"/>
            <wp:docPr id="2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A6A0D">
      <w:pPr>
        <w:jc w:val="center"/>
        <w:rPr>
          <w:b/>
          <w:bCs/>
        </w:rPr>
      </w:pPr>
      <w:r>
        <w:rPr>
          <w:rFonts w:hint="eastAsia"/>
          <w:b/>
          <w:bCs/>
        </w:rPr>
        <w:t>图16  Hash系数生成模块</w:t>
      </w:r>
      <w:r>
        <w:rPr>
          <w:rFonts w:hint="eastAsia"/>
          <w:b/>
          <w:bCs/>
          <w:lang w:val="en-US" w:eastAsia="zh-CN"/>
        </w:rPr>
        <w:t>结</w:t>
      </w:r>
      <w:r>
        <w:rPr>
          <w:rFonts w:hint="eastAsia"/>
          <w:b/>
          <w:bCs/>
        </w:rPr>
        <w:t>构图</w:t>
      </w:r>
    </w:p>
    <w:p w14:paraId="050F9512">
      <w:pPr>
        <w:ind w:firstLine="480" w:firstLineChars="200"/>
        <w:rPr>
          <w:rFonts w:hint="default"/>
          <w:sz w:val="24"/>
          <w:lang w:val="en-US" w:eastAsia="zh-CN"/>
        </w:rPr>
      </w:pPr>
      <w:r>
        <w:rPr>
          <w:sz w:val="24"/>
        </w:rPr>
        <w:t>在FrodoKEM算法中，</w:t>
      </w:r>
      <w:r>
        <w:rPr>
          <w:rFonts w:hint="eastAsia"/>
          <w:sz w:val="24"/>
        </w:rPr>
        <w:t>可通过两种方法进行矩阵A元素的生成，一种为通过AES函数，另一种为通过SHAKE函数。由于在FrodoKEM中SHAKE函数被多次使用（如seedA，ss的生成），本设计选择使用SHAKE函数。具体而言选择</w:t>
      </w:r>
      <w:r>
        <w:rPr>
          <w:sz w:val="24"/>
        </w:rPr>
        <w:t>使用的Hash函数为SHAKE128与SHAKE256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在FrodoKEM的实现过程中哈希模块会占总工程资源开销的很大一部分，针对哈希开销过大的问题，本设计使用切片技术以循环折叠的方法设计哈希模块。</w:t>
      </w:r>
    </w:p>
    <w:p w14:paraId="2573F362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哈希模块设计的核心思路为将24轮keccak运算的每1轮分为8次进行运算，即将1600位状态数组切片为8部分，每次仅处理其中一部分数据（200bit），进而降低运算所需的组合逻辑资源，同时将Vivado的分布式ram作为数据的存储载体，降低了1600为状态数组暂存所需的寄存器资源。</w:t>
      </w:r>
    </w:p>
    <w:p w14:paraId="2B8376B0">
      <w:pPr>
        <w:ind w:firstLine="480" w:firstLineChars="200"/>
        <w:rPr>
          <w:rFonts w:hint="default" w:ascii="宋体" w:hAnsi="宋体" w:cs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在切片设计下的会有数据依赖性问题出现，体现在</w:t>
      </w:r>
      <w:r>
        <w:rPr>
          <w:rFonts w:hint="eastAsia" w:ascii="宋体" w:hAnsi="宋体" w:eastAsia="宋体" w:cs="宋体"/>
          <w:sz w:val="24"/>
          <w:lang w:val="en-US" w:eastAsia="zh-CN"/>
        </w:rPr>
        <w:t>ρ</w:t>
      </w:r>
      <w:r>
        <w:rPr>
          <w:rFonts w:hint="eastAsia" w:ascii="宋体" w:hAnsi="宋体" w:cs="宋体"/>
          <w:sz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lang w:val="en-US" w:eastAsia="zh-CN"/>
        </w:rPr>
        <w:t>θ</w:t>
      </w:r>
      <w:r>
        <w:rPr>
          <w:rFonts w:hint="eastAsia" w:ascii="宋体" w:hAnsi="宋体" w:cs="宋体"/>
          <w:sz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lang w:val="en-US" w:eastAsia="zh-CN"/>
        </w:rPr>
        <w:t>π</w:t>
      </w:r>
      <w:r>
        <w:rPr>
          <w:rFonts w:hint="eastAsia" w:ascii="宋体" w:hAnsi="宋体" w:cs="宋体"/>
          <w:sz w:val="24"/>
          <w:lang w:val="en-US" w:eastAsia="zh-CN"/>
        </w:rPr>
        <w:t>运算中，采取</w:t>
      </w:r>
      <w:r>
        <w:rPr>
          <w:rFonts w:hint="eastAsia"/>
          <w:sz w:val="24"/>
          <w:lang w:val="en-US" w:eastAsia="zh-CN"/>
        </w:rPr>
        <w:t>调整keccak轮运算的顺序的方法，如图17所示将</w:t>
      </w:r>
      <w:r>
        <w:rPr>
          <w:rFonts w:hint="eastAsia" w:ascii="宋体" w:hAnsi="宋体" w:eastAsia="宋体" w:cs="宋体"/>
          <w:sz w:val="24"/>
          <w:lang w:val="en-US" w:eastAsia="zh-CN"/>
        </w:rPr>
        <w:t>ρ</w:t>
      </w:r>
      <w:r>
        <w:rPr>
          <w:rFonts w:hint="eastAsia"/>
          <w:sz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lang w:val="en-US" w:eastAsia="zh-CN"/>
        </w:rPr>
        <w:t>π</w:t>
      </w:r>
      <w:r>
        <w:rPr>
          <w:rFonts w:hint="eastAsia" w:ascii="宋体" w:hAnsi="宋体" w:cs="宋体"/>
          <w:sz w:val="24"/>
          <w:lang w:val="en-US" w:eastAsia="zh-CN"/>
        </w:rPr>
        <w:t>步骤放在每一轮运算的最后方，解决了</w:t>
      </w:r>
      <w:r>
        <w:rPr>
          <w:rFonts w:hint="eastAsia" w:ascii="宋体" w:hAnsi="宋体" w:eastAsia="宋体" w:cs="宋体"/>
          <w:sz w:val="24"/>
          <w:lang w:val="en-US" w:eastAsia="zh-CN"/>
        </w:rPr>
        <w:t>ρ</w:t>
      </w:r>
      <w:r>
        <w:rPr>
          <w:rFonts w:hint="eastAsia"/>
          <w:sz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lang w:val="en-US" w:eastAsia="zh-CN"/>
        </w:rPr>
        <w:t>π</w:t>
      </w:r>
      <w:r>
        <w:rPr>
          <w:rFonts w:hint="eastAsia" w:ascii="宋体" w:hAnsi="宋体" w:cs="宋体"/>
          <w:sz w:val="24"/>
          <w:lang w:val="en-US" w:eastAsia="zh-CN"/>
        </w:rPr>
        <w:t>的数据关联性问题。并设计了数据预处理模块(pre_calculate)在</w:t>
      </w:r>
      <w:r>
        <w:rPr>
          <w:rFonts w:hint="eastAsia" w:ascii="宋体" w:hAnsi="宋体" w:eastAsia="宋体" w:cs="宋体"/>
          <w:sz w:val="24"/>
          <w:lang w:val="en-US" w:eastAsia="zh-CN"/>
        </w:rPr>
        <w:t>θ</w:t>
      </w:r>
      <w:r>
        <w:rPr>
          <w:rFonts w:hint="eastAsia" w:ascii="宋体" w:hAnsi="宋体" w:cs="宋体"/>
          <w:sz w:val="24"/>
          <w:lang w:val="en-US" w:eastAsia="zh-CN"/>
        </w:rPr>
        <w:t>运算时为其提供相邻切片的所需数据解决了</w:t>
      </w:r>
      <w:r>
        <w:rPr>
          <w:rFonts w:hint="eastAsia" w:ascii="宋体" w:hAnsi="宋体" w:eastAsia="宋体" w:cs="宋体"/>
          <w:sz w:val="24"/>
          <w:lang w:val="en-US" w:eastAsia="zh-CN"/>
        </w:rPr>
        <w:t>θ</w:t>
      </w:r>
      <w:r>
        <w:rPr>
          <w:rFonts w:hint="eastAsia" w:ascii="宋体" w:hAnsi="宋体" w:cs="宋体"/>
          <w:sz w:val="24"/>
          <w:lang w:val="en-US" w:eastAsia="zh-CN"/>
        </w:rPr>
        <w:t>数据关联性问题。</w:t>
      </w:r>
    </w:p>
    <w:p w14:paraId="4B55FF38">
      <w:pPr>
        <w:ind w:firstLine="420" w:firstLineChars="200"/>
      </w:pPr>
      <w:r>
        <w:drawing>
          <wp:inline distT="0" distB="0" distL="114300" distR="114300">
            <wp:extent cx="4128770" cy="993140"/>
            <wp:effectExtent l="0" t="0" r="5080" b="16510"/>
            <wp:docPr id="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8BED">
      <w:pPr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</w:rPr>
        <w:t>图1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keccak运算子步骤顺序</w:t>
      </w:r>
    </w:p>
    <w:p w14:paraId="6C4CB743">
      <w:pPr>
        <w:ind w:firstLine="480" w:firstLineChars="200"/>
        <w:rPr>
          <w:rFonts w:hint="eastAsia"/>
          <w:sz w:val="24"/>
          <w:lang w:val="en-US" w:eastAsia="zh-CN"/>
        </w:rPr>
      </w:pPr>
      <w:r>
        <w:rPr>
          <w:sz w:val="24"/>
        </w:rPr>
        <w:t>如图</w:t>
      </w:r>
      <w:r>
        <w:rPr>
          <w:rFonts w:hint="eastAsia"/>
          <w:sz w:val="24"/>
          <w:lang w:val="en-US" w:eastAsia="zh-CN"/>
        </w:rPr>
        <w:t>16</w:t>
      </w:r>
      <w:r>
        <w:rPr>
          <w:sz w:val="24"/>
        </w:rPr>
        <w:t>所示，Hash模块</w:t>
      </w:r>
      <w:r>
        <w:rPr>
          <w:rFonts w:hint="eastAsia"/>
          <w:sz w:val="24"/>
          <w:lang w:val="en-US" w:eastAsia="zh-CN"/>
        </w:rPr>
        <w:t>内部逻辑</w:t>
      </w:r>
      <w:r>
        <w:rPr>
          <w:sz w:val="24"/>
        </w:rPr>
        <w:t>主要</w:t>
      </w:r>
      <w:r>
        <w:rPr>
          <w:rFonts w:hint="eastAsia"/>
          <w:sz w:val="24"/>
          <w:lang w:val="en-US" w:eastAsia="zh-CN"/>
        </w:rPr>
        <w:t>可分为四部分1.输入输出处理部分 2.分布式ram集群 3.keccak运算核心 4.总控。下面介绍工作流程，数据在进入哈希模块后，会被写入分布式ram中，在数据长度不足一次吸收时在ram的特定位置写入4</w:t>
      </w:r>
      <w:r>
        <w:rPr>
          <w:rFonts w:hint="default"/>
          <w:sz w:val="24"/>
          <w:lang w:val="en-US" w:eastAsia="zh-CN"/>
        </w:rPr>
        <w:t>’</w:t>
      </w:r>
      <w:r>
        <w:rPr>
          <w:rFonts w:hint="eastAsia"/>
          <w:sz w:val="24"/>
          <w:lang w:val="en-US" w:eastAsia="zh-CN"/>
        </w:rPr>
        <w:t>b1000与4</w:t>
      </w:r>
      <w:r>
        <w:rPr>
          <w:rFonts w:hint="default"/>
          <w:sz w:val="24"/>
          <w:lang w:val="en-US" w:eastAsia="zh-CN"/>
        </w:rPr>
        <w:t>’</w:t>
      </w:r>
      <w:r>
        <w:rPr>
          <w:rFonts w:hint="eastAsia"/>
          <w:sz w:val="24"/>
          <w:lang w:val="en-US" w:eastAsia="zh-CN"/>
        </w:rPr>
        <w:t>b0001,通过此种方法完成输入与填充过程。对于吸收与挤压所需的Keccak运算，如图x所示</w:t>
      </w:r>
      <w:r>
        <w:rPr>
          <w:rFonts w:hint="eastAsia" w:ascii="宋体" w:hAnsi="宋体" w:eastAsia="宋体" w:cs="宋体"/>
          <w:sz w:val="24"/>
          <w:lang w:val="en-US" w:eastAsia="zh-CN"/>
        </w:rPr>
        <w:t>ρ</w:t>
      </w:r>
      <w:r>
        <w:rPr>
          <w:rFonts w:hint="eastAsia"/>
          <w:sz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lang w:val="en-US" w:eastAsia="zh-CN"/>
        </w:rPr>
        <w:t>θ</w:t>
      </w:r>
      <w:r>
        <w:rPr>
          <w:rFonts w:hint="eastAsia"/>
          <w:sz w:val="24"/>
          <w:lang w:val="en-US" w:eastAsia="zh-CN"/>
        </w:rPr>
        <w:t>子运算通过对ram的取址读写来实现，其余子运算被设计为针对200bit而非1600bit，通过取址与子运算模块的协同工作完成Keccak运算。在Keccak运算结束后会将数据从分布式ram中写入到输出buffer中，等待输出使能有效进而输出。</w:t>
      </w:r>
    </w:p>
    <w:p w14:paraId="2867181C">
      <w:pPr>
        <w:jc w:val="center"/>
        <w:rPr>
          <w:rFonts w:hint="eastAsia"/>
          <w:b/>
          <w:bCs/>
        </w:rPr>
      </w:pPr>
      <w:r>
        <w:object>
          <v:shape id="_x0000_i1045" o:spt="75" type="#_x0000_t75" style="height:138.35pt;width:311.1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f"/>
            <w10:wrap type="none"/>
            <w10:anchorlock/>
          </v:shape>
          <o:OLEObject Type="Embed" ProgID="Visio.Drawing.15" ShapeID="_x0000_i1045" DrawAspect="Content" ObjectID="_1468075745" r:id="rId54">
            <o:LockedField>false</o:LockedField>
          </o:OLEObject>
        </w:object>
      </w:r>
    </w:p>
    <w:p w14:paraId="6973A9D2">
      <w:pPr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</w:rPr>
        <w:t>图1</w:t>
      </w:r>
      <w:r>
        <w:rPr>
          <w:rFonts w:hint="eastAsia"/>
          <w:b/>
          <w:bCs/>
          <w:lang w:val="en-US" w:eastAsia="zh-CN"/>
        </w:rPr>
        <w:t>8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>分布式ram存储格式</w:t>
      </w:r>
    </w:p>
    <w:p w14:paraId="193CA84E">
      <w:pPr>
        <w:ind w:firstLine="480" w:firstLineChars="200"/>
        <w:rPr>
          <w:rFonts w:hint="eastAsia" w:ascii="宋体" w:hAnsi="宋体" w:cs="宋体"/>
          <w:sz w:val="24"/>
          <w:lang w:val="en-US" w:eastAsia="zh-CN"/>
        </w:rPr>
      </w:pPr>
      <w:r>
        <w:rPr>
          <w:sz w:val="24"/>
        </w:rPr>
        <w:t>如图</w:t>
      </w:r>
      <w:r>
        <w:rPr>
          <w:rFonts w:hint="eastAsia"/>
          <w:sz w:val="24"/>
          <w:lang w:val="en-US" w:eastAsia="zh-CN"/>
        </w:rPr>
        <w:t>18</w:t>
      </w:r>
      <w:r>
        <w:rPr>
          <w:sz w:val="24"/>
        </w:rPr>
        <w:t>所示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分布式ram以Lane的三维状态数组划分进行数据存储，其中s为</w:t>
      </w:r>
      <w:r>
        <w:rPr>
          <w:rFonts w:hint="eastAsia" w:ascii="宋体" w:hAnsi="宋体" w:eastAsia="宋体" w:cs="宋体"/>
          <w:sz w:val="24"/>
          <w:lang w:val="en-US" w:eastAsia="zh-CN"/>
        </w:rPr>
        <w:t>ρ</w:t>
      </w:r>
      <w:r>
        <w:rPr>
          <w:rFonts w:hint="eastAsia" w:ascii="宋体" w:hAnsi="宋体" w:cs="宋体"/>
          <w:sz w:val="24"/>
          <w:lang w:val="en-US" w:eastAsia="zh-CN"/>
        </w:rPr>
        <w:t>步骤中的数据实际位移量，根据s规划分布式ram的数量与宽度。数据采取交替读写的方法，在偶数轮Keccak从0-7地址读出写入进8-15地址，奇数轮相反，避免了数据的覆盖。</w:t>
      </w:r>
    </w:p>
    <w:p w14:paraId="633C8409">
      <w:pPr>
        <w:ind w:firstLine="480" w:firstLineChars="200"/>
        <w:rPr>
          <w:rFonts w:hint="default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需要说明，针对Frodo-640等级下吸收矩阵的应用场景，由于本模块的位宽被设计8位，且此等级下矩阵元素位宽被设计为16位，因此设计15to8buffer用来将输入的8位数据重排为15位的有效数据，提高了模块的通用性。</w:t>
      </w:r>
    </w:p>
    <w:p w14:paraId="561F7C2D">
      <w:pPr>
        <w:pStyle w:val="3"/>
        <w:bidi w:val="0"/>
        <w:ind w:left="567" w:leftChars="0" w:hanging="567" w:firstLineChars="0"/>
      </w:pPr>
      <w:bookmarkStart w:id="112" w:name="_Toc3345"/>
      <w:bookmarkStart w:id="113" w:name="_Toc6943"/>
      <w:bookmarkStart w:id="114" w:name="_Toc16773"/>
      <w:bookmarkStart w:id="115" w:name="_Toc26339"/>
      <w:r>
        <w:t>高斯采样模块</w:t>
      </w:r>
      <w:bookmarkEnd w:id="112"/>
      <w:bookmarkEnd w:id="113"/>
      <w:bookmarkEnd w:id="114"/>
      <w:bookmarkEnd w:id="115"/>
    </w:p>
    <w:p w14:paraId="10EBA77D">
      <w:pPr>
        <w:pStyle w:val="4"/>
        <w:bidi w:val="0"/>
        <w:ind w:left="851" w:leftChars="0" w:hanging="709" w:firstLineChars="0"/>
      </w:pPr>
      <w:bookmarkStart w:id="116" w:name="_Toc16608"/>
      <w:bookmarkStart w:id="117" w:name="_Toc14031"/>
      <w:bookmarkStart w:id="118" w:name="_Toc26625"/>
      <w:r>
        <w:rPr>
          <w:rFonts w:hint="eastAsia"/>
        </w:rPr>
        <w:t>接口设计</w:t>
      </w:r>
      <w:bookmarkEnd w:id="116"/>
      <w:bookmarkEnd w:id="117"/>
      <w:bookmarkEnd w:id="118"/>
    </w:p>
    <w:p w14:paraId="3B85116B">
      <w:pPr>
        <w:jc w:val="center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drawing>
          <wp:inline distT="0" distB="0" distL="114300" distR="114300">
            <wp:extent cx="5469255" cy="2185670"/>
            <wp:effectExtent l="0" t="0" r="0" b="5080"/>
            <wp:docPr id="24" name="图片 5" descr="1732624978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 descr="1732624978393"/>
                    <pic:cNvPicPr>
                      <a:picLocks noChangeAspect="1"/>
                    </pic:cNvPicPr>
                  </pic:nvPicPr>
                  <pic:blipFill>
                    <a:blip r:embed="rId56"/>
                    <a:srcRect t="7003" b="7665"/>
                    <a:stretch>
                      <a:fillRect/>
                    </a:stretch>
                  </pic:blipFill>
                  <pic:spPr>
                    <a:xfrm>
                      <a:off x="0" y="0"/>
                      <a:ext cx="5510164" cy="220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19BF">
      <w:pPr>
        <w:pStyle w:val="120"/>
        <w:spacing w:after="156"/>
        <w:rPr>
          <w:bCs/>
          <w:szCs w:val="21"/>
        </w:rPr>
      </w:pPr>
      <w:r>
        <w:rPr>
          <w:rFonts w:hint="eastAsia"/>
        </w:rPr>
        <w:t>图1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  高斯采样模块接口图</w:t>
      </w:r>
    </w:p>
    <w:p w14:paraId="67BAB975">
      <w:pPr>
        <w:jc w:val="center"/>
      </w:pPr>
      <w:r>
        <w:rPr>
          <w:rFonts w:hint="eastAsia"/>
          <w:b/>
          <w:bCs/>
          <w:szCs w:val="21"/>
        </w:rPr>
        <w:t>表5  采样器模块接口定义</w:t>
      </w:r>
    </w:p>
    <w:tbl>
      <w:tblPr>
        <w:tblStyle w:val="118"/>
        <w:tblpPr w:leftFromText="180" w:rightFromText="180" w:vertAnchor="text" w:horzAnchor="page" w:tblpX="1681" w:tblpY="289"/>
        <w:tblOverlap w:val="never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2093"/>
        <w:gridCol w:w="1520"/>
        <w:gridCol w:w="2923"/>
      </w:tblGrid>
      <w:tr w14:paraId="7B24D2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282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0169AE20">
            <w:pPr>
              <w:jc w:val="center"/>
              <w:rPr>
                <w:b w:val="0"/>
                <w:bCs w:val="0"/>
                <w:color w:val="FFFFFF"/>
                <w:szCs w:val="21"/>
              </w:rPr>
            </w:pPr>
            <w:r>
              <w:rPr>
                <w:b/>
                <w:bCs/>
                <w:color w:val="auto"/>
                <w:szCs w:val="21"/>
              </w:rPr>
              <w:t>端口名称</w:t>
            </w:r>
          </w:p>
        </w:tc>
        <w:tc>
          <w:tcPr>
            <w:tcW w:w="2093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4E49B553">
            <w:pPr>
              <w:jc w:val="center"/>
              <w:rPr>
                <w:b w:val="0"/>
                <w:bCs w:val="0"/>
                <w:color w:val="FFFFFF"/>
                <w:szCs w:val="21"/>
              </w:rPr>
            </w:pPr>
            <w:r>
              <w:rPr>
                <w:b/>
                <w:bCs/>
                <w:color w:val="auto"/>
                <w:szCs w:val="21"/>
              </w:rPr>
              <w:t>I/O</w:t>
            </w:r>
          </w:p>
        </w:tc>
        <w:tc>
          <w:tcPr>
            <w:tcW w:w="152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7CBE17BA">
            <w:pPr>
              <w:jc w:val="center"/>
              <w:rPr>
                <w:b w:val="0"/>
                <w:bCs w:val="0"/>
                <w:color w:val="FFFFFF"/>
                <w:szCs w:val="21"/>
              </w:rPr>
            </w:pPr>
            <w:r>
              <w:rPr>
                <w:b/>
                <w:bCs/>
                <w:color w:val="auto"/>
                <w:szCs w:val="21"/>
              </w:rPr>
              <w:t>位宽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23A1396D">
            <w:pPr>
              <w:jc w:val="center"/>
              <w:rPr>
                <w:b w:val="0"/>
                <w:bCs w:val="0"/>
                <w:color w:val="FFFFFF"/>
                <w:szCs w:val="21"/>
              </w:rPr>
            </w:pPr>
            <w:r>
              <w:rPr>
                <w:b/>
                <w:bCs/>
                <w:color w:val="auto"/>
                <w:szCs w:val="21"/>
              </w:rPr>
              <w:t>定义</w:t>
            </w:r>
          </w:p>
        </w:tc>
      </w:tr>
      <w:tr w14:paraId="182165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4E994E2C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clk</w:t>
            </w:r>
          </w:p>
        </w:tc>
        <w:tc>
          <w:tcPr>
            <w:tcW w:w="2093" w:type="dxa"/>
            <w:tcBorders>
              <w:tl2br w:val="nil"/>
              <w:tr2bl w:val="nil"/>
            </w:tcBorders>
            <w:vAlign w:val="center"/>
          </w:tcPr>
          <w:p w14:paraId="6A58D7B5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520" w:type="dxa"/>
            <w:tcBorders>
              <w:tl2br w:val="nil"/>
              <w:tr2bl w:val="nil"/>
            </w:tcBorders>
            <w:vAlign w:val="center"/>
          </w:tcPr>
          <w:p w14:paraId="6D581FE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vAlign w:val="center"/>
          </w:tcPr>
          <w:p w14:paraId="68CCE95C">
            <w:pPr>
              <w:jc w:val="center"/>
              <w:rPr>
                <w:sz w:val="24"/>
              </w:rPr>
            </w:pPr>
            <w:r>
              <w:rPr>
                <w:sz w:val="24"/>
              </w:rPr>
              <w:t>时钟</w:t>
            </w:r>
          </w:p>
        </w:tc>
      </w:tr>
      <w:tr w14:paraId="332A08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544A910E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rst_n</w:t>
            </w:r>
          </w:p>
        </w:tc>
        <w:tc>
          <w:tcPr>
            <w:tcW w:w="2093" w:type="dxa"/>
            <w:tcBorders>
              <w:tl2br w:val="nil"/>
              <w:tr2bl w:val="nil"/>
            </w:tcBorders>
            <w:vAlign w:val="center"/>
          </w:tcPr>
          <w:p w14:paraId="4BABB966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520" w:type="dxa"/>
            <w:tcBorders>
              <w:tl2br w:val="nil"/>
              <w:tr2bl w:val="nil"/>
            </w:tcBorders>
            <w:vAlign w:val="center"/>
          </w:tcPr>
          <w:p w14:paraId="15F46CC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vAlign w:val="center"/>
          </w:tcPr>
          <w:p w14:paraId="5CFEB9C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下降沿</w:t>
            </w:r>
            <w:r>
              <w:rPr>
                <w:sz w:val="24"/>
              </w:rPr>
              <w:t>复位信号</w:t>
            </w:r>
          </w:p>
        </w:tc>
      </w:tr>
      <w:tr w14:paraId="584037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6E8843A4">
            <w:pPr>
              <w:jc w:val="center"/>
              <w:rPr>
                <w:sz w:val="24"/>
              </w:rPr>
            </w:pPr>
            <w:r>
              <w:rPr>
                <w:rFonts w:hint="eastAsia"/>
                <w:color w:val="24292E"/>
                <w:sz w:val="24"/>
              </w:rPr>
              <w:t>valid_i</w:t>
            </w:r>
          </w:p>
        </w:tc>
        <w:tc>
          <w:tcPr>
            <w:tcW w:w="2093" w:type="dxa"/>
            <w:tcBorders>
              <w:tl2br w:val="nil"/>
              <w:tr2bl w:val="nil"/>
            </w:tcBorders>
            <w:vAlign w:val="center"/>
          </w:tcPr>
          <w:p w14:paraId="7C97EB9A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520" w:type="dxa"/>
            <w:tcBorders>
              <w:tl2br w:val="nil"/>
              <w:tr2bl w:val="nil"/>
            </w:tcBorders>
            <w:vAlign w:val="center"/>
          </w:tcPr>
          <w:p w14:paraId="6B366B0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vAlign w:val="center"/>
          </w:tcPr>
          <w:p w14:paraId="21B5D8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使能信号</w:t>
            </w:r>
          </w:p>
        </w:tc>
      </w:tr>
      <w:tr w14:paraId="34CE68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329C9F35">
            <w:pPr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rFonts w:hint="eastAsia"/>
                <w:sz w:val="24"/>
              </w:rPr>
              <w:t>_i</w:t>
            </w:r>
          </w:p>
        </w:tc>
        <w:tc>
          <w:tcPr>
            <w:tcW w:w="2093" w:type="dxa"/>
            <w:tcBorders>
              <w:tl2br w:val="nil"/>
              <w:tr2bl w:val="nil"/>
            </w:tcBorders>
            <w:vAlign w:val="center"/>
          </w:tcPr>
          <w:p w14:paraId="3D9478F7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520" w:type="dxa"/>
            <w:tcBorders>
              <w:tl2br w:val="nil"/>
              <w:tr2bl w:val="nil"/>
            </w:tcBorders>
            <w:vAlign w:val="center"/>
          </w:tcPr>
          <w:p w14:paraId="03F164D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vAlign w:val="center"/>
          </w:tcPr>
          <w:p w14:paraId="5EB7308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安全等级选择信号</w:t>
            </w:r>
          </w:p>
        </w:tc>
      </w:tr>
      <w:tr w14:paraId="785F3E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6D9ABA3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Random_i</w:t>
            </w:r>
          </w:p>
        </w:tc>
        <w:tc>
          <w:tcPr>
            <w:tcW w:w="2093" w:type="dxa"/>
            <w:tcBorders>
              <w:tl2br w:val="nil"/>
              <w:tr2bl w:val="nil"/>
            </w:tcBorders>
            <w:vAlign w:val="center"/>
          </w:tcPr>
          <w:p w14:paraId="63E76D9B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input</w:t>
            </w:r>
          </w:p>
        </w:tc>
        <w:tc>
          <w:tcPr>
            <w:tcW w:w="1520" w:type="dxa"/>
            <w:tcBorders>
              <w:tl2br w:val="nil"/>
              <w:tr2bl w:val="nil"/>
            </w:tcBorders>
            <w:vAlign w:val="center"/>
          </w:tcPr>
          <w:p w14:paraId="4064BD08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16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vAlign w:val="center"/>
          </w:tcPr>
          <w:p w14:paraId="73B4C10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待采样数据</w:t>
            </w:r>
            <w:r>
              <w:rPr>
                <w:rFonts w:hint="eastAsia"/>
                <w:sz w:val="24"/>
              </w:rPr>
              <w:t>(1个)</w:t>
            </w:r>
          </w:p>
        </w:tc>
      </w:tr>
      <w:tr w14:paraId="7DD2C0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78EEB86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1sample_o</w:t>
            </w:r>
          </w:p>
        </w:tc>
        <w:tc>
          <w:tcPr>
            <w:tcW w:w="2093" w:type="dxa"/>
            <w:tcBorders>
              <w:tl2br w:val="nil"/>
              <w:tr2bl w:val="nil"/>
            </w:tcBorders>
            <w:vAlign w:val="center"/>
          </w:tcPr>
          <w:p w14:paraId="79252EE4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output</w:t>
            </w:r>
          </w:p>
        </w:tc>
        <w:tc>
          <w:tcPr>
            <w:tcW w:w="1520" w:type="dxa"/>
            <w:tcBorders>
              <w:tl2br w:val="nil"/>
              <w:tr2bl w:val="nil"/>
            </w:tcBorders>
            <w:vAlign w:val="center"/>
          </w:tcPr>
          <w:p w14:paraId="2284DB3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vAlign w:val="center"/>
          </w:tcPr>
          <w:p w14:paraId="5DD98BBD">
            <w:pPr>
              <w:jc w:val="center"/>
              <w:rPr>
                <w:sz w:val="24"/>
              </w:rPr>
            </w:pPr>
            <w:r>
              <w:rPr>
                <w:sz w:val="24"/>
              </w:rPr>
              <w:t>采样结果</w:t>
            </w:r>
            <w:r>
              <w:rPr>
                <w:rFonts w:hint="eastAsia"/>
                <w:sz w:val="24"/>
              </w:rPr>
              <w:t>（1个）</w:t>
            </w:r>
          </w:p>
        </w:tc>
      </w:tr>
      <w:tr w14:paraId="1BE27B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282" w:type="dxa"/>
            <w:tcBorders>
              <w:tl2br w:val="nil"/>
              <w:tr2bl w:val="nil"/>
            </w:tcBorders>
            <w:vAlign w:val="center"/>
          </w:tcPr>
          <w:p w14:paraId="1931DAD5">
            <w:pPr>
              <w:jc w:val="center"/>
              <w:rPr>
                <w:sz w:val="24"/>
              </w:rPr>
            </w:pPr>
            <w:r>
              <w:rPr>
                <w:rFonts w:hint="eastAsia"/>
                <w:color w:val="24292E"/>
                <w:sz w:val="24"/>
              </w:rPr>
              <w:t>v</w:t>
            </w:r>
            <w:r>
              <w:rPr>
                <w:color w:val="24292E"/>
                <w:sz w:val="24"/>
              </w:rPr>
              <w:t>alid</w:t>
            </w:r>
            <w:r>
              <w:rPr>
                <w:rFonts w:hint="eastAsia"/>
                <w:color w:val="24292E"/>
                <w:sz w:val="24"/>
              </w:rPr>
              <w:t>_o</w:t>
            </w:r>
          </w:p>
        </w:tc>
        <w:tc>
          <w:tcPr>
            <w:tcW w:w="2093" w:type="dxa"/>
            <w:tcBorders>
              <w:tl2br w:val="nil"/>
              <w:tr2bl w:val="nil"/>
            </w:tcBorders>
            <w:vAlign w:val="center"/>
          </w:tcPr>
          <w:p w14:paraId="28A4EFBA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output</w:t>
            </w:r>
          </w:p>
        </w:tc>
        <w:tc>
          <w:tcPr>
            <w:tcW w:w="1520" w:type="dxa"/>
            <w:tcBorders>
              <w:tl2br w:val="nil"/>
              <w:tr2bl w:val="nil"/>
            </w:tcBorders>
            <w:vAlign w:val="center"/>
          </w:tcPr>
          <w:p w14:paraId="5A8D7DF2">
            <w:pPr>
              <w:jc w:val="center"/>
              <w:rPr>
                <w:sz w:val="24"/>
              </w:rPr>
            </w:pPr>
            <w:r>
              <w:rPr>
                <w:color w:val="24292E"/>
                <w:sz w:val="24"/>
              </w:rPr>
              <w:t>1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vAlign w:val="center"/>
          </w:tcPr>
          <w:p w14:paraId="0125A2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输出有效</w:t>
            </w:r>
          </w:p>
        </w:tc>
      </w:tr>
    </w:tbl>
    <w:p w14:paraId="5AA58A84">
      <w:pPr>
        <w:rPr>
          <w:bCs/>
          <w:color w:val="000000"/>
          <w:sz w:val="24"/>
        </w:rPr>
      </w:pPr>
    </w:p>
    <w:p w14:paraId="1BBFDCB5">
      <w:pPr>
        <w:pStyle w:val="4"/>
        <w:bidi w:val="0"/>
        <w:ind w:left="851" w:leftChars="0" w:hanging="709" w:firstLineChars="0"/>
      </w:pPr>
      <w:bookmarkStart w:id="119" w:name="_Toc2123"/>
      <w:bookmarkStart w:id="120" w:name="_Toc22676"/>
      <w:bookmarkStart w:id="121" w:name="_Toc21692"/>
      <w:bookmarkStart w:id="122" w:name="_Toc19189"/>
      <w:r>
        <w:t>结构与功能设计</w:t>
      </w:r>
      <w:bookmarkEnd w:id="119"/>
      <w:bookmarkEnd w:id="120"/>
      <w:bookmarkEnd w:id="121"/>
      <w:bookmarkEnd w:id="122"/>
    </w:p>
    <w:p w14:paraId="2A82D962">
      <w:pPr>
        <w:rPr>
          <w:sz w:val="24"/>
        </w:rPr>
      </w:pPr>
    </w:p>
    <w:p w14:paraId="78DA3EF8">
      <w:pPr>
        <w:jc w:val="center"/>
        <w:rPr>
          <w:b/>
          <w:color w:val="000000"/>
          <w:sz w:val="26"/>
        </w:rPr>
      </w:pPr>
      <w:r>
        <w:rPr>
          <w:b/>
          <w:color w:val="000000"/>
          <w:sz w:val="26"/>
        </w:rPr>
        <w:object>
          <v:shape id="_x0000_i1046" o:spt="75" type="#_x0000_t75" style="height:271.5pt;width:380.2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f"/>
            <w10:wrap type="none"/>
            <w10:anchorlock/>
          </v:shape>
          <o:OLEObject Type="Embed" ProgID="Visio.Drawing.15" ShapeID="_x0000_i1046" DrawAspect="Content" ObjectID="_1468075746" r:id="rId57">
            <o:LockedField>false</o:LockedField>
          </o:OLEObject>
        </w:object>
      </w:r>
    </w:p>
    <w:p w14:paraId="67AE9D0A">
      <w:pPr>
        <w:jc w:val="center"/>
        <w:rPr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20</w:t>
      </w:r>
      <w:r>
        <w:rPr>
          <w:rFonts w:hint="eastAsia"/>
          <w:b/>
          <w:bCs/>
        </w:rPr>
        <w:t xml:space="preserve"> 概率密度函数硬件结构</w:t>
      </w:r>
    </w:p>
    <w:p w14:paraId="30CB66AB">
      <w:pPr>
        <w:jc w:val="center"/>
        <w:rPr>
          <w:b/>
          <w:color w:val="000000"/>
          <w:sz w:val="26"/>
        </w:rPr>
      </w:pPr>
      <w:r>
        <w:rPr>
          <w:b/>
          <w:color w:val="000000"/>
          <w:sz w:val="26"/>
        </w:rPr>
        <w:object>
          <v:shape id="_x0000_i1047" o:spt="75" type="#_x0000_t75" style="height:270pt;width:416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f"/>
            <w10:wrap type="none"/>
            <w10:anchorlock/>
          </v:shape>
          <o:OLEObject Type="Embed" ProgID="Visio.Drawing.15" ShapeID="_x0000_i1047" DrawAspect="Content" ObjectID="_1468075747" r:id="rId59">
            <o:LockedField>false</o:LockedField>
          </o:OLEObject>
        </w:object>
      </w:r>
    </w:p>
    <w:p w14:paraId="062E8664">
      <w:pPr>
        <w:jc w:val="center"/>
        <w:rPr>
          <w:b/>
          <w:color w:val="000000"/>
          <w:sz w:val="26"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  <w:lang w:val="en-US" w:eastAsia="zh-CN"/>
        </w:rPr>
        <w:t>21</w:t>
      </w:r>
      <w:r>
        <w:rPr>
          <w:rFonts w:hint="eastAsia"/>
          <w:b/>
          <w:bCs/>
        </w:rPr>
        <w:t xml:space="preserve"> 高斯采样硬件结构</w:t>
      </w:r>
    </w:p>
    <w:p w14:paraId="41E65CC1">
      <w:pPr>
        <w:ind w:firstLine="480" w:firstLineChars="200"/>
        <w:rPr>
          <w:bCs/>
          <w:color w:val="000000"/>
          <w:sz w:val="24"/>
        </w:rPr>
      </w:pPr>
      <w:r>
        <w:rPr>
          <w:bCs/>
          <w:color w:val="000000"/>
          <w:sz w:val="24"/>
        </w:rPr>
        <w:t>哈希函数生成的部分数据需在经过高斯采样才可后组成矩阵。针对高斯采样过程，本文设计了高斯采样器的硬件结构，实现了对数据进行高斯采样后输出的功能。</w:t>
      </w:r>
    </w:p>
    <w:p w14:paraId="3D813B52">
      <w:pPr>
        <w:ind w:firstLine="480" w:firstLineChars="200"/>
        <w:rPr>
          <w:bCs/>
          <w:color w:val="000000"/>
          <w:sz w:val="24"/>
        </w:rPr>
      </w:pPr>
      <w:r>
        <w:rPr>
          <w:bCs/>
          <w:color w:val="000000"/>
          <w:sz w:val="24"/>
        </w:rPr>
        <w:t>如图所示，采样器</w:t>
      </w:r>
      <w:r>
        <w:rPr>
          <w:rFonts w:hint="eastAsia"/>
          <w:bCs/>
          <w:color w:val="000000"/>
          <w:sz w:val="24"/>
        </w:rPr>
        <w:t>仅由1个CDF模块组成，CDF模块</w:t>
      </w:r>
      <w:r>
        <w:rPr>
          <w:bCs/>
          <w:color w:val="000000"/>
          <w:sz w:val="24"/>
        </w:rPr>
        <w:t>主要结构由数个数值比较器，加法树，符号处理模块组成。采用将误差分布表中数据提前储存在硬件单元中的方法，降低控制难度，有利于减少控制所需的硬件资源。</w:t>
      </w:r>
    </w:p>
    <w:p w14:paraId="789B01F5">
      <w:pPr>
        <w:ind w:firstLine="480" w:firstLineChars="200"/>
      </w:pPr>
      <w:r>
        <w:rPr>
          <w:bCs/>
          <w:color w:val="000000"/>
          <w:sz w:val="24"/>
        </w:rPr>
        <w:t>数据在输入采样器后，最低有效位数据会输入符号处理模块，其余有效位组成的数值在安全等级信号</w:t>
      </w:r>
      <w:r>
        <w:rPr>
          <w:rFonts w:hint="eastAsia"/>
          <w:bCs/>
          <w:color w:val="000000"/>
          <w:sz w:val="24"/>
        </w:rPr>
        <w:t>的</w:t>
      </w:r>
      <w:r>
        <w:rPr>
          <w:bCs/>
          <w:color w:val="000000"/>
          <w:sz w:val="24"/>
        </w:rPr>
        <w:t>控制下，查找对应的误差分</w:t>
      </w:r>
      <w:r>
        <w:rPr>
          <w:rFonts w:hint="eastAsia"/>
          <w:bCs/>
          <w:color w:val="000000"/>
          <w:sz w:val="24"/>
        </w:rPr>
        <w:t>布</w:t>
      </w:r>
      <w:r>
        <w:rPr>
          <w:bCs/>
          <w:color w:val="000000"/>
          <w:sz w:val="24"/>
        </w:rPr>
        <w:t>表，逐个与表中数据比较大小，小于此数值的表中数据个数即为采样结果的绝对值。</w:t>
      </w:r>
      <w:r>
        <w:rPr>
          <w:rFonts w:hint="eastAsia"/>
          <w:bCs/>
          <w:color w:val="000000"/>
          <w:sz w:val="24"/>
        </w:rPr>
        <w:t>绝</w:t>
      </w:r>
      <w:r>
        <w:rPr>
          <w:bCs/>
          <w:color w:val="000000"/>
          <w:sz w:val="24"/>
        </w:rPr>
        <w:t>对值进入符号处理模块后，根据最低有效位得数值进行正负符号</w:t>
      </w:r>
      <w:r>
        <w:rPr>
          <w:rFonts w:hint="eastAsia"/>
          <w:bCs/>
          <w:color w:val="000000"/>
          <w:sz w:val="24"/>
        </w:rPr>
        <w:t>的</w:t>
      </w:r>
      <w:r>
        <w:rPr>
          <w:bCs/>
          <w:color w:val="000000"/>
          <w:sz w:val="24"/>
        </w:rPr>
        <w:t>添加，最终得到采样数据输出。</w:t>
      </w:r>
      <w:bookmarkStart w:id="123" w:name="_Toc29376"/>
    </w:p>
    <w:p w14:paraId="6DA70358">
      <w:pPr>
        <w:pStyle w:val="3"/>
        <w:bidi w:val="0"/>
        <w:ind w:left="567" w:leftChars="0" w:hanging="567" w:firstLineChars="0"/>
      </w:pPr>
      <w:bookmarkStart w:id="124" w:name="_Toc8317"/>
      <w:bookmarkStart w:id="125" w:name="_Toc11022"/>
      <w:bookmarkStart w:id="126" w:name="_Toc12705"/>
      <w:r>
        <w:t>矩阵运算PE阵列</w:t>
      </w:r>
      <w:bookmarkEnd w:id="123"/>
      <w:bookmarkEnd w:id="124"/>
      <w:bookmarkEnd w:id="125"/>
      <w:bookmarkEnd w:id="126"/>
    </w:p>
    <w:p w14:paraId="3B38442D">
      <w:pPr>
        <w:pStyle w:val="4"/>
        <w:bidi w:val="0"/>
        <w:ind w:left="851" w:leftChars="0" w:hanging="709" w:firstLineChars="0"/>
      </w:pPr>
      <w:bookmarkStart w:id="127" w:name="_Toc25220"/>
      <w:bookmarkStart w:id="128" w:name="_Toc23384"/>
      <w:bookmarkStart w:id="129" w:name="_Toc18361"/>
      <w:r>
        <w:t>接口设计</w:t>
      </w:r>
      <w:bookmarkEnd w:id="127"/>
      <w:bookmarkEnd w:id="128"/>
      <w:bookmarkEnd w:id="129"/>
    </w:p>
    <w:p w14:paraId="789C39E7">
      <w:pPr>
        <w:jc w:val="center"/>
      </w:pPr>
      <w:r>
        <w:rPr>
          <w:rFonts w:hint="eastAsia"/>
        </w:rPr>
        <w:drawing>
          <wp:inline distT="0" distB="0" distL="114300" distR="114300">
            <wp:extent cx="4467860" cy="1864995"/>
            <wp:effectExtent l="0" t="0" r="0" b="1905"/>
            <wp:docPr id="26" name="图片 12" descr="173262520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 descr="17326252057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78640" cy="1869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3EAB">
      <w:pPr>
        <w:jc w:val="center"/>
        <w:rPr>
          <w:b/>
          <w:bCs/>
        </w:rPr>
      </w:pPr>
      <w:r>
        <w:rPr>
          <w:rFonts w:hint="eastAsia"/>
          <w:b/>
          <w:bCs/>
        </w:rPr>
        <w:t>图2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 xml:space="preserve"> 矩阵运算模块接口图</w:t>
      </w:r>
    </w:p>
    <w:p w14:paraId="197EE164">
      <w:pPr>
        <w:jc w:val="center"/>
        <w:rPr>
          <w:b/>
          <w:bCs/>
        </w:rPr>
      </w:pPr>
      <w:r>
        <w:rPr>
          <w:rFonts w:hint="eastAsia"/>
          <w:b/>
          <w:bCs/>
        </w:rPr>
        <w:t xml:space="preserve">表6  </w:t>
      </w:r>
      <w:r>
        <w:rPr>
          <w:b/>
          <w:bCs/>
        </w:rPr>
        <w:t>矩阵运算PE阵列</w:t>
      </w:r>
      <w:r>
        <w:rPr>
          <w:rFonts w:hint="eastAsia"/>
          <w:b/>
          <w:bCs/>
        </w:rPr>
        <w:t>接口定义</w:t>
      </w:r>
    </w:p>
    <w:tbl>
      <w:tblPr>
        <w:tblStyle w:val="118"/>
        <w:tblpPr w:leftFromText="180" w:rightFromText="180" w:vertAnchor="text" w:horzAnchor="page" w:tblpX="1519" w:tblpY="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1678"/>
        <w:gridCol w:w="1176"/>
        <w:gridCol w:w="4275"/>
      </w:tblGrid>
      <w:tr w14:paraId="4820F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339986CE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端口名称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23D55FA2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I/O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4BC298AD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位宽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036801FD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定义</w:t>
            </w:r>
          </w:p>
        </w:tc>
      </w:tr>
      <w:tr w14:paraId="38EAE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2EDA8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clk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5C7DF5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15910A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0DF7DD4">
            <w:pPr>
              <w:jc w:val="center"/>
              <w:rPr>
                <w:sz w:val="24"/>
              </w:rPr>
            </w:pPr>
            <w:r>
              <w:rPr>
                <w:sz w:val="24"/>
              </w:rPr>
              <w:t>时钟</w:t>
            </w:r>
          </w:p>
        </w:tc>
      </w:tr>
      <w:tr w14:paraId="61F3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7C21A7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rst_n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C7DF037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75558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5F1D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复位</w:t>
            </w:r>
          </w:p>
        </w:tc>
      </w:tr>
      <w:tr w14:paraId="25ED7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C3707C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en_i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63363AB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C837E4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B910806">
            <w:pPr>
              <w:jc w:val="center"/>
              <w:rPr>
                <w:sz w:val="24"/>
              </w:rPr>
            </w:pPr>
            <w:r>
              <w:rPr>
                <w:sz w:val="24"/>
              </w:rPr>
              <w:t>使能</w:t>
            </w:r>
          </w:p>
        </w:tc>
      </w:tr>
      <w:tr w14:paraId="727A9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2D06480">
            <w:pPr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rFonts w:hint="eastAsia"/>
                <w:sz w:val="24"/>
              </w:rPr>
              <w:t>_i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FAC4137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E4EB61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CAC8BC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左乘矩阵1个元素</w:t>
            </w:r>
          </w:p>
        </w:tc>
      </w:tr>
      <w:tr w14:paraId="5640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4250704">
            <w:pPr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  <w:r>
              <w:rPr>
                <w:rFonts w:hint="eastAsia"/>
                <w:sz w:val="24"/>
              </w:rPr>
              <w:t>_i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B8B23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3DC14C6">
            <w:pPr>
              <w:jc w:val="center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D15BE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右乘矩阵4个元素</w:t>
            </w:r>
            <w:r>
              <w:rPr>
                <w:rFonts w:hint="eastAsia"/>
                <w:sz w:val="24"/>
              </w:rPr>
              <w:t>(1个元素16bit)</w:t>
            </w:r>
          </w:p>
        </w:tc>
      </w:tr>
      <w:tr w14:paraId="0E40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42C31BC">
            <w:pPr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_i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E7CB66F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16FC8EC">
            <w:pPr>
              <w:jc w:val="center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87BBE4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待加矩阵4个元素</w:t>
            </w:r>
            <w:r>
              <w:rPr>
                <w:rFonts w:hint="eastAsia"/>
                <w:sz w:val="24"/>
              </w:rPr>
              <w:t>(1个元素16bit)</w:t>
            </w:r>
          </w:p>
        </w:tc>
      </w:tr>
      <w:tr w14:paraId="78F50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EB3F6D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  <w:r>
              <w:rPr>
                <w:sz w:val="24"/>
              </w:rPr>
              <w:t>ou</w:t>
            </w:r>
            <w:r>
              <w:rPr>
                <w:rFonts w:hint="eastAsia"/>
                <w:sz w:val="24"/>
              </w:rPr>
              <w:t>t_o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9115772">
            <w:pPr>
              <w:jc w:val="center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95472E0">
            <w:pPr>
              <w:jc w:val="center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7C7D9A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输出</w:t>
            </w:r>
            <w:r>
              <w:rPr>
                <w:sz w:val="24"/>
              </w:rPr>
              <w:t>4个</w:t>
            </w:r>
            <w:r>
              <w:rPr>
                <w:rFonts w:hint="eastAsia"/>
                <w:sz w:val="24"/>
              </w:rPr>
              <w:t>结果矩阵元素(1个元素16bit)</w:t>
            </w:r>
          </w:p>
        </w:tc>
      </w:tr>
      <w:tr w14:paraId="1135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67F7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valid_o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E92D9A4">
            <w:pPr>
              <w:jc w:val="center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2B4247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3E7084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输出有效</w:t>
            </w:r>
          </w:p>
        </w:tc>
      </w:tr>
    </w:tbl>
    <w:p w14:paraId="4289CE95">
      <w:pPr>
        <w:rPr>
          <w:sz w:val="24"/>
        </w:rPr>
      </w:pPr>
    </w:p>
    <w:p w14:paraId="3BC71175">
      <w:pPr>
        <w:pStyle w:val="4"/>
        <w:bidi w:val="0"/>
        <w:ind w:left="851" w:leftChars="0" w:hanging="709" w:firstLineChars="0"/>
      </w:pPr>
      <w:bookmarkStart w:id="130" w:name="_Toc10966"/>
      <w:bookmarkStart w:id="131" w:name="_Toc6049"/>
      <w:bookmarkStart w:id="132" w:name="_Toc32009"/>
      <w:bookmarkStart w:id="133" w:name="_Toc13803"/>
      <w:r>
        <w:rPr>
          <w:rFonts w:hint="eastAsia"/>
        </w:rPr>
        <w:t>结构与功能设计</w:t>
      </w:r>
      <w:bookmarkEnd w:id="130"/>
      <w:bookmarkEnd w:id="131"/>
      <w:bookmarkEnd w:id="132"/>
      <w:bookmarkEnd w:id="133"/>
    </w:p>
    <w:p w14:paraId="5EF57B7C">
      <w:pPr>
        <w:jc w:val="center"/>
        <w:rPr>
          <w:bCs/>
          <w:color w:val="000000"/>
          <w:sz w:val="26"/>
        </w:rPr>
      </w:pPr>
      <w:r>
        <w:rPr>
          <w:bCs/>
          <w:color w:val="000000"/>
          <w:sz w:val="26"/>
        </w:rPr>
        <w:drawing>
          <wp:inline distT="0" distB="0" distL="114300" distR="114300">
            <wp:extent cx="5278120" cy="3011805"/>
            <wp:effectExtent l="0" t="0" r="17780" b="17145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36EA">
      <w:pPr>
        <w:jc w:val="center"/>
        <w:rPr>
          <w:b/>
          <w:color w:val="000000"/>
          <w:sz w:val="26"/>
        </w:rPr>
      </w:pPr>
      <w:r>
        <w:rPr>
          <w:rFonts w:hint="eastAsia"/>
          <w:b/>
        </w:rPr>
        <w:t>图2</w:t>
      </w:r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</w:rPr>
        <w:t xml:space="preserve">  PE运算单元阵列</w:t>
      </w:r>
    </w:p>
    <w:p w14:paraId="333A73F1">
      <w:pPr>
        <w:jc w:val="center"/>
        <w:rPr>
          <w:bCs/>
          <w:color w:val="000000"/>
          <w:sz w:val="26"/>
        </w:rPr>
      </w:pPr>
      <w:r>
        <w:rPr>
          <w:bCs/>
          <w:color w:val="000000"/>
          <w:sz w:val="26"/>
        </w:rPr>
        <w:drawing>
          <wp:inline distT="0" distB="0" distL="114300" distR="114300">
            <wp:extent cx="5278120" cy="3325495"/>
            <wp:effectExtent l="0" t="0" r="17780" b="8255"/>
            <wp:docPr id="1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escript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C295">
      <w:pPr>
        <w:jc w:val="center"/>
        <w:rPr>
          <w:bCs/>
          <w:color w:val="000000"/>
          <w:sz w:val="26"/>
        </w:rPr>
      </w:pPr>
      <w:r>
        <w:rPr>
          <w:rFonts w:hint="eastAsia"/>
          <w:b/>
        </w:rPr>
        <w:t>图2</w:t>
      </w:r>
      <w:r>
        <w:rPr>
          <w:rFonts w:hint="eastAsia"/>
          <w:b/>
          <w:lang w:val="en-US" w:eastAsia="zh-CN"/>
        </w:rPr>
        <w:t>4</w:t>
      </w:r>
      <w:r>
        <w:rPr>
          <w:rFonts w:hint="eastAsia"/>
          <w:b/>
        </w:rPr>
        <w:t xml:space="preserve">  全加器阵列（乘加器结构</w:t>
      </w:r>
      <w:r>
        <w:rPr>
          <w:rFonts w:hint="eastAsia"/>
          <w:bCs/>
        </w:rPr>
        <w:t>）</w:t>
      </w:r>
    </w:p>
    <w:p w14:paraId="6DFBCCC1">
      <w:pPr>
        <w:ind w:firstLine="480" w:firstLineChars="200"/>
        <w:rPr>
          <w:rFonts w:cs="宋体"/>
          <w:bCs/>
          <w:color w:val="000000"/>
          <w:sz w:val="24"/>
        </w:rPr>
      </w:pPr>
      <w:r>
        <w:rPr>
          <w:rFonts w:cs="宋体"/>
          <w:bCs/>
          <w:color w:val="000000"/>
          <w:sz w:val="24"/>
        </w:rPr>
        <w:t>在FrodoKEM算法运行过程中，需要对大维度矩阵进行运算，包括矩阵乘法与矩阵加法，需要设计专用的矩阵运算PE阵列，本设计采用根据运算数据与运算流程</w:t>
      </w:r>
      <w:r>
        <w:rPr>
          <w:rFonts w:hint="eastAsia" w:cs="宋体"/>
          <w:bCs/>
          <w:color w:val="000000"/>
          <w:sz w:val="24"/>
        </w:rPr>
        <w:t>的</w:t>
      </w:r>
      <w:r>
        <w:rPr>
          <w:rFonts w:cs="宋体"/>
          <w:bCs/>
          <w:color w:val="000000"/>
          <w:sz w:val="24"/>
        </w:rPr>
        <w:t>特点，</w:t>
      </w:r>
      <w:r>
        <w:rPr>
          <w:rFonts w:hint="eastAsia" w:cs="宋体"/>
          <w:bCs/>
          <w:color w:val="000000"/>
          <w:sz w:val="24"/>
        </w:rPr>
        <w:t>通过</w:t>
      </w:r>
      <w:r>
        <w:rPr>
          <w:rFonts w:cs="宋体"/>
          <w:bCs/>
          <w:color w:val="000000"/>
          <w:sz w:val="24"/>
        </w:rPr>
        <w:t>手动设计全加器（Full Adder，FA）阵列的方式，实现乘法器加法器公用结构，有利于减少硬件资源的使用。</w:t>
      </w:r>
    </w:p>
    <w:p w14:paraId="6FEB0744">
      <w:pPr>
        <w:spacing w:line="240" w:lineRule="auto"/>
        <w:ind w:firstLine="480" w:firstLineChars="200"/>
        <w:rPr>
          <w:rFonts w:cs="宋体"/>
          <w:bCs/>
          <w:color w:val="000000"/>
          <w:sz w:val="24"/>
        </w:rPr>
      </w:pPr>
      <w:r>
        <w:rPr>
          <w:rFonts w:cs="宋体"/>
          <w:bCs/>
          <w:color w:val="000000"/>
          <w:sz w:val="24"/>
        </w:rPr>
        <w:t xml:space="preserve">在FrodoKE算法中，矩阵运算分为两个内容，矩阵数据模乘与矩阵数据模加，即A </w:t>
      </w:r>
      <w:r>
        <w:rPr>
          <w:bCs/>
          <w:color w:val="000000"/>
          <w:sz w:val="24"/>
        </w:rPr>
        <w:t>×</w:t>
      </w:r>
      <w:r>
        <w:rPr>
          <w:rFonts w:cs="宋体"/>
          <w:bCs/>
          <w:color w:val="000000"/>
          <w:sz w:val="24"/>
        </w:rPr>
        <w:t xml:space="preserve"> B + C(A、B、C为参与运算的矩阵)。矩阵运算PE阵列由四个PE运算单元组成，每一个运算单元可均以实现对输入其的三个数据进行 （a </w:t>
      </w:r>
      <w:r>
        <w:rPr>
          <w:bCs/>
          <w:color w:val="000000"/>
          <w:sz w:val="24"/>
        </w:rPr>
        <w:t>×</w:t>
      </w:r>
      <w:r>
        <w:rPr>
          <w:rFonts w:cs="宋体"/>
          <w:bCs/>
          <w:color w:val="000000"/>
          <w:sz w:val="24"/>
        </w:rPr>
        <w:t xml:space="preserve"> b + c） mod </w:t>
      </w:r>
      <w:r>
        <w:rPr>
          <w:rFonts w:hint="eastAsia" w:cs="宋体"/>
          <w:bCs/>
          <w:color w:val="000000"/>
          <w:sz w:val="24"/>
        </w:rPr>
        <w:t>65535</w:t>
      </w:r>
      <w:r>
        <w:rPr>
          <w:rFonts w:cs="宋体"/>
          <w:bCs/>
          <w:color w:val="000000"/>
          <w:sz w:val="24"/>
        </w:rPr>
        <w:t xml:space="preserve"> 的数学运算，整个PE阵列可以并行4个PE运算单元，在控制模块的控制下，</w:t>
      </w:r>
      <w:r>
        <w:rPr>
          <w:bCs/>
          <w:color w:val="000000"/>
          <w:sz w:val="24"/>
        </w:rPr>
        <w:t>PE阵列可以完成对于FrodoKEM中矩阵的运算。</w:t>
      </w:r>
    </w:p>
    <w:p w14:paraId="26829EFC">
      <w:pPr>
        <w:ind w:firstLine="480" w:firstLineChars="200"/>
        <w:rPr>
          <w:rFonts w:cs="宋体"/>
          <w:bCs/>
          <w:color w:val="000000"/>
          <w:sz w:val="24"/>
        </w:rPr>
      </w:pPr>
      <w:r>
        <w:rPr>
          <w:rFonts w:cs="宋体"/>
          <w:bCs/>
          <w:color w:val="000000"/>
          <w:sz w:val="24"/>
        </w:rPr>
        <w:t>如图所示，PE阵列由4个PE运算单元组成，PE单元的本质是一个由全加器构成的阵列，根据FrodoKEM算法中的数据运算特点，在传统全加器阵列乘法器上进行优化设计。算法中的矩阵数据在运算结束后需通过Pack操作，舍弃高有效位数据，仅保留16比特。在本设计中，为降低乘法器加法器资源开销，将其中的乘法运算设计为模乘与模加运算，对应在全加器阵列中删除运算高有效位数据的全加器，构成适用于算法的模乘器，并使用模乘器中的部分全加器进行模加运算，实现了模乘模加运算公用一套硬件结构，完成在此运算单元上的低资源开销设计。</w:t>
      </w:r>
    </w:p>
    <w:p w14:paraId="7C19F6F2">
      <w:pPr>
        <w:ind w:firstLine="480" w:firstLineChars="200"/>
        <w:rPr>
          <w:rFonts w:cs="宋体"/>
          <w:bCs/>
          <w:color w:val="000000"/>
          <w:sz w:val="24"/>
        </w:rPr>
      </w:pPr>
      <w:r>
        <w:rPr>
          <w:rFonts w:cs="宋体"/>
          <w:bCs/>
          <w:color w:val="000000"/>
          <w:sz w:val="24"/>
        </w:rPr>
        <w:t>数据在输入PE运算单元后，首先两个乘数每一位经过与运算，得到多个部分和，分别被输入到整个全加器阵列中，实现模乘运算。之后得到的乘积与加数会再次被输入加法器阵列，使用阵列中</w:t>
      </w:r>
      <w:r>
        <w:rPr>
          <w:rFonts w:hint="eastAsia" w:cs="宋体"/>
          <w:bCs/>
          <w:color w:val="000000"/>
          <w:sz w:val="24"/>
        </w:rPr>
        <w:t>的</w:t>
      </w:r>
      <w:r>
        <w:rPr>
          <w:rFonts w:cs="宋体"/>
          <w:bCs/>
          <w:color w:val="000000"/>
          <w:sz w:val="24"/>
        </w:rPr>
        <w:t>部分全加器阵列实现模加运算，最终输出运算结果。</w:t>
      </w:r>
    </w:p>
    <w:p w14:paraId="0EEDBE0F">
      <w:pPr>
        <w:pStyle w:val="3"/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34" w:name="_Toc21406"/>
      <w:r>
        <w:rPr>
          <w:rFonts w:hint="eastAsia"/>
          <w:lang w:val="en-US" w:eastAsia="zh-CN"/>
        </w:rPr>
        <w:t>Encode模块</w:t>
      </w:r>
      <w:bookmarkEnd w:id="134"/>
    </w:p>
    <w:p w14:paraId="22EFE7FD">
      <w:pPr>
        <w:pStyle w:val="4"/>
        <w:bidi w:val="0"/>
        <w:ind w:left="851" w:leftChars="0" w:hanging="709" w:firstLineChars="0"/>
      </w:pPr>
      <w:bookmarkStart w:id="135" w:name="_Toc3391"/>
      <w:r>
        <w:t>接口设计</w:t>
      </w:r>
      <w:bookmarkEnd w:id="135"/>
    </w:p>
    <w:p w14:paraId="66F36271">
      <w:pPr>
        <w:jc w:val="center"/>
      </w:pPr>
      <w:r>
        <w:drawing>
          <wp:inline distT="0" distB="0" distL="114300" distR="114300">
            <wp:extent cx="3114675" cy="1114425"/>
            <wp:effectExtent l="0" t="0" r="9525" b="9525"/>
            <wp:docPr id="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80F4">
      <w:pPr>
        <w:jc w:val="center"/>
        <w:rPr>
          <w:bCs/>
          <w:color w:val="000000"/>
          <w:sz w:val="26"/>
        </w:rPr>
      </w:pPr>
      <w:r>
        <w:rPr>
          <w:rFonts w:hint="eastAsia"/>
          <w:b/>
        </w:rPr>
        <w:t>图2</w:t>
      </w:r>
      <w:r>
        <w:rPr>
          <w:rFonts w:hint="eastAsia"/>
          <w:b/>
          <w:lang w:val="en-US" w:eastAsia="zh-CN"/>
        </w:rPr>
        <w:t>5</w:t>
      </w:r>
      <w:r>
        <w:rPr>
          <w:rFonts w:hint="eastAsia"/>
          <w:b/>
        </w:rPr>
        <w:t xml:space="preserve">  </w:t>
      </w:r>
      <w:r>
        <w:rPr>
          <w:rFonts w:hint="eastAsia"/>
          <w:b/>
          <w:lang w:val="en-US" w:eastAsia="zh-CN"/>
        </w:rPr>
        <w:t>Encode模块接口图</w:t>
      </w:r>
    </w:p>
    <w:p w14:paraId="62030C32">
      <w:pPr>
        <w:jc w:val="center"/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lang w:val="en-US" w:eastAsia="zh-CN"/>
        </w:rPr>
        <w:t>Encode模块</w:t>
      </w:r>
      <w:r>
        <w:rPr>
          <w:rFonts w:hint="eastAsia"/>
          <w:b/>
          <w:bCs/>
        </w:rPr>
        <w:t>接口定义</w:t>
      </w:r>
    </w:p>
    <w:tbl>
      <w:tblPr>
        <w:tblStyle w:val="118"/>
        <w:tblpPr w:leftFromText="180" w:rightFromText="180" w:vertAnchor="text" w:horzAnchor="page" w:tblpX="1519" w:tblpY="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1678"/>
        <w:gridCol w:w="1176"/>
        <w:gridCol w:w="4275"/>
      </w:tblGrid>
      <w:tr w14:paraId="76B22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5B38662F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端口名称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313276C9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I/O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1887D0FA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位宽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4765BF0D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定义</w:t>
            </w:r>
          </w:p>
        </w:tc>
      </w:tr>
      <w:tr w14:paraId="4B624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799B617">
            <w:pPr>
              <w:jc w:val="center"/>
              <w:rPr>
                <w:sz w:val="24"/>
              </w:rPr>
            </w:pPr>
            <w:r>
              <w:rPr>
                <w:sz w:val="24"/>
              </w:rPr>
              <w:t>clk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0DE8805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E4875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B0463F8">
            <w:pPr>
              <w:jc w:val="center"/>
              <w:rPr>
                <w:sz w:val="24"/>
              </w:rPr>
            </w:pPr>
            <w:r>
              <w:rPr>
                <w:sz w:val="24"/>
              </w:rPr>
              <w:t>时钟</w:t>
            </w:r>
          </w:p>
        </w:tc>
      </w:tr>
      <w:tr w14:paraId="15401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0F7D22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rstn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3D29D5A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6A3AF0A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FBFE52">
            <w:pPr>
              <w:jc w:val="center"/>
              <w:rPr>
                <w:sz w:val="24"/>
              </w:rPr>
            </w:pPr>
            <w:r>
              <w:rPr>
                <w:sz w:val="24"/>
              </w:rPr>
              <w:t>复位</w:t>
            </w:r>
          </w:p>
        </w:tc>
      </w:tr>
      <w:tr w14:paraId="5F99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C61F86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load_en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6CED9AA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154BC9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C81C75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数据载入</w:t>
            </w:r>
            <w:r>
              <w:rPr>
                <w:sz w:val="24"/>
              </w:rPr>
              <w:t>使能</w:t>
            </w:r>
          </w:p>
        </w:tc>
      </w:tr>
      <w:tr w14:paraId="7B7A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D579EDA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consume_en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EFEA31E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7078237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F963939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数据输出使能</w:t>
            </w:r>
          </w:p>
        </w:tc>
      </w:tr>
      <w:tr w14:paraId="27410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03CA779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clr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44BC8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B1EEB7E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FE96CD2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内部计数器清零信号</w:t>
            </w:r>
          </w:p>
        </w:tc>
      </w:tr>
      <w:tr w14:paraId="6F96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FFDDAE1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level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3854206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C40782B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88FCF9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安全等级指示信号</w:t>
            </w:r>
          </w:p>
        </w:tc>
      </w:tr>
      <w:tr w14:paraId="4B4B5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27FF4D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data_in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916371">
            <w:pPr>
              <w:jc w:val="center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20AF846">
            <w:pPr>
              <w:jc w:val="center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3480B46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输入数据</w:t>
            </w:r>
          </w:p>
        </w:tc>
      </w:tr>
      <w:tr w14:paraId="54AB4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4161B18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data_out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8A272CC">
            <w:pPr>
              <w:jc w:val="center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D013D88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64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CC76F95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输出</w:t>
            </w:r>
            <w:r>
              <w:rPr>
                <w:rFonts w:hint="eastAsia"/>
                <w:sz w:val="24"/>
                <w:lang w:val="en-US" w:eastAsia="zh-CN"/>
              </w:rPr>
              <w:t>数据</w:t>
            </w:r>
          </w:p>
        </w:tc>
      </w:tr>
    </w:tbl>
    <w:p w14:paraId="0DF63B82"/>
    <w:p w14:paraId="6D1DEDED">
      <w:pPr>
        <w:rPr>
          <w:rFonts w:hint="default"/>
          <w:lang w:val="en-US" w:eastAsia="zh-CN"/>
        </w:rPr>
      </w:pPr>
    </w:p>
    <w:p w14:paraId="152EA38F">
      <w:pPr>
        <w:pStyle w:val="4"/>
        <w:bidi w:val="0"/>
        <w:ind w:left="851" w:leftChars="0" w:hanging="709" w:firstLineChars="0"/>
      </w:pPr>
      <w:bookmarkStart w:id="136" w:name="_Toc22750"/>
      <w:r>
        <w:rPr>
          <w:rFonts w:hint="eastAsia"/>
        </w:rPr>
        <w:t>结构与功能设计</w:t>
      </w:r>
      <w:bookmarkEnd w:id="136"/>
    </w:p>
    <w:p w14:paraId="4BAC370B">
      <w:pPr>
        <w:jc w:val="center"/>
      </w:pPr>
      <w:r>
        <w:drawing>
          <wp:inline distT="0" distB="0" distL="114300" distR="114300">
            <wp:extent cx="4257675" cy="1666875"/>
            <wp:effectExtent l="0" t="0" r="9525" b="9525"/>
            <wp:docPr id="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7E03">
      <w:pPr>
        <w:jc w:val="center"/>
      </w:pPr>
      <w:r>
        <w:rPr>
          <w:rFonts w:hint="eastAsia"/>
          <w:b/>
        </w:rPr>
        <w:t>图2</w:t>
      </w:r>
      <w:r>
        <w:rPr>
          <w:rFonts w:hint="eastAsia"/>
          <w:b/>
          <w:lang w:val="en-US" w:eastAsia="zh-CN"/>
        </w:rPr>
        <w:t>6</w:t>
      </w:r>
      <w:r>
        <w:rPr>
          <w:rFonts w:hint="eastAsia"/>
          <w:b/>
        </w:rPr>
        <w:t xml:space="preserve">  </w:t>
      </w:r>
      <w:r>
        <w:rPr>
          <w:rFonts w:hint="eastAsia"/>
          <w:b/>
          <w:lang w:val="en-US" w:eastAsia="zh-CN"/>
        </w:rPr>
        <w:t>Encode模块硬件结构图</w:t>
      </w:r>
      <w:r>
        <w:rPr>
          <w:rFonts w:hint="eastAsia"/>
          <w:b/>
          <w:lang w:val="en-US" w:eastAsia="zh-CN"/>
        </w:rPr>
        <w:br w:type="textWrapping"/>
      </w:r>
      <w:r>
        <w:drawing>
          <wp:inline distT="0" distB="0" distL="114300" distR="114300">
            <wp:extent cx="4554220" cy="1753870"/>
            <wp:effectExtent l="9525" t="9525" r="27305" b="27305"/>
            <wp:docPr id="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1753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9A6907">
      <w:pPr>
        <w:jc w:val="center"/>
        <w:rPr>
          <w:rFonts w:hint="default"/>
          <w:lang w:val="en-US" w:eastAsia="zh-CN"/>
        </w:rPr>
      </w:pPr>
      <w:r>
        <w:rPr>
          <w:rFonts w:hint="eastAsia"/>
          <w:b/>
        </w:rPr>
        <w:t>图2</w:t>
      </w:r>
      <w:r>
        <w:rPr>
          <w:rFonts w:hint="eastAsia"/>
          <w:b/>
          <w:lang w:val="en-US" w:eastAsia="zh-CN"/>
        </w:rPr>
        <w:t>7</w:t>
      </w:r>
      <w:r>
        <w:rPr>
          <w:rFonts w:hint="eastAsia"/>
          <w:b/>
        </w:rPr>
        <w:t xml:space="preserve">  </w:t>
      </w:r>
      <w:r>
        <w:rPr>
          <w:rFonts w:hint="eastAsia"/>
          <w:b/>
          <w:lang w:val="en-US" w:eastAsia="zh-CN"/>
        </w:rPr>
        <w:t>A、B、C三路数据具体组成示意图</w:t>
      </w:r>
    </w:p>
    <w:p w14:paraId="3F1508EA">
      <w:pPr>
        <w:ind w:firstLine="420" w:firstLineChars="0"/>
        <w:jc w:val="left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针对将位串编码为矩阵的运算，设计了Encode模块，其可进行三种安全等级下的Encode运算。</w:t>
      </w:r>
    </w:p>
    <w:p w14:paraId="4C75BC21">
      <w:pPr>
        <w:ind w:firstLine="420" w:firstLineChars="0"/>
        <w:jc w:val="left"/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如图所示，Encode模块功能依靠内部一个256位的多功能移位寄存器(shift_reg)实现，其在输入使能有效或输出使能有效的情况，可分别进行向左与向右的移位，前者在内部计数器bias信号的控制下，控制输入数据装载入移位寄存器的不同部分，后者配合数据输出。从移位寄存器的低位取出数据，之后分为三路分别进行数据组合进而获得A、B、C三路数据，根据安全等级信号的数值选择输出哪一路数据，需要说明，对于Frodo640等级(C信号),本设计中规定结果数据(矩阵元素)位宽为16位，与上文存储规划保持一致。通过以上方法设计电路实现将位串编码为矩阵的运算。</w:t>
      </w:r>
    </w:p>
    <w:p w14:paraId="58AA819A">
      <w:pPr>
        <w:pStyle w:val="3"/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37" w:name="_Toc3885"/>
      <w:r>
        <w:rPr>
          <w:rFonts w:hint="eastAsia"/>
          <w:lang w:val="en-US" w:eastAsia="zh-CN"/>
        </w:rPr>
        <w:t>Decode模块</w:t>
      </w:r>
      <w:bookmarkEnd w:id="137"/>
    </w:p>
    <w:p w14:paraId="63AA1016">
      <w:pPr>
        <w:pStyle w:val="4"/>
        <w:bidi w:val="0"/>
        <w:ind w:left="851" w:leftChars="0" w:hanging="709" w:firstLineChars="0"/>
      </w:pPr>
      <w:bookmarkStart w:id="138" w:name="_Toc22698"/>
      <w:r>
        <w:t>接口设计</w:t>
      </w:r>
      <w:bookmarkEnd w:id="138"/>
    </w:p>
    <w:p w14:paraId="53B52409">
      <w:pPr>
        <w:jc w:val="center"/>
      </w:pPr>
      <w:r>
        <w:drawing>
          <wp:inline distT="0" distB="0" distL="114300" distR="114300">
            <wp:extent cx="3920490" cy="1541145"/>
            <wp:effectExtent l="0" t="0" r="3810" b="1905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1D0F">
      <w:pPr>
        <w:jc w:val="center"/>
        <w:rPr>
          <w:rFonts w:hint="eastAsia"/>
          <w:b/>
          <w:lang w:val="en-US" w:eastAsia="zh-CN"/>
        </w:rPr>
      </w:pPr>
      <w:r>
        <w:rPr>
          <w:rFonts w:hint="eastAsia"/>
          <w:b/>
        </w:rPr>
        <w:t>图2</w:t>
      </w:r>
      <w:r>
        <w:rPr>
          <w:rFonts w:hint="eastAsia"/>
          <w:b/>
          <w:lang w:val="en-US" w:eastAsia="zh-CN"/>
        </w:rPr>
        <w:t>8</w:t>
      </w:r>
      <w:r>
        <w:rPr>
          <w:rFonts w:hint="eastAsia"/>
          <w:b/>
        </w:rPr>
        <w:t xml:space="preserve">  </w:t>
      </w:r>
      <w:r>
        <w:rPr>
          <w:rFonts w:hint="eastAsia"/>
          <w:b/>
          <w:lang w:val="en-US" w:eastAsia="zh-CN"/>
        </w:rPr>
        <w:t>Encode模块接口图</w:t>
      </w:r>
    </w:p>
    <w:tbl>
      <w:tblPr>
        <w:tblStyle w:val="118"/>
        <w:tblpPr w:leftFromText="180" w:rightFromText="180" w:vertAnchor="text" w:horzAnchor="page" w:tblpX="1519" w:tblpY="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1678"/>
        <w:gridCol w:w="1176"/>
        <w:gridCol w:w="4275"/>
      </w:tblGrid>
      <w:tr w14:paraId="21AFB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4B42CB8D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端口名称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04536417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I/O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224E1CE1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位宽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7D7D7"/>
            <w:vAlign w:val="center"/>
          </w:tcPr>
          <w:p w14:paraId="0D16E118">
            <w:pPr>
              <w:jc w:val="center"/>
              <w:rPr>
                <w:b w:val="0"/>
                <w:bCs w:val="0"/>
                <w:color w:val="FFFFFF"/>
              </w:rPr>
            </w:pPr>
            <w:r>
              <w:rPr>
                <w:b/>
                <w:bCs/>
                <w:color w:val="auto"/>
              </w:rPr>
              <w:t>定义</w:t>
            </w:r>
          </w:p>
        </w:tc>
      </w:tr>
      <w:tr w14:paraId="4E918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498AD81">
            <w:pPr>
              <w:jc w:val="center"/>
              <w:rPr>
                <w:sz w:val="24"/>
              </w:rPr>
            </w:pPr>
            <w:r>
              <w:rPr>
                <w:sz w:val="24"/>
              </w:rPr>
              <w:t>clk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EDD073A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A46D9A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A52BD8D">
            <w:pPr>
              <w:jc w:val="center"/>
              <w:rPr>
                <w:sz w:val="24"/>
              </w:rPr>
            </w:pPr>
            <w:r>
              <w:rPr>
                <w:sz w:val="24"/>
              </w:rPr>
              <w:t>时钟</w:t>
            </w:r>
          </w:p>
        </w:tc>
      </w:tr>
      <w:tr w14:paraId="6928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2C028A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rstn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59832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1B3841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161B62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复位</w:t>
            </w:r>
          </w:p>
        </w:tc>
      </w:tr>
      <w:tr w14:paraId="1B23E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089714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load_en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36C93B8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EED296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50509C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数据载入</w:t>
            </w:r>
            <w:r>
              <w:rPr>
                <w:sz w:val="24"/>
              </w:rPr>
              <w:t>使能</w:t>
            </w:r>
          </w:p>
        </w:tc>
      </w:tr>
      <w:tr w14:paraId="7C976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E0E03E9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consume_en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7BCA9B5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EE2EE4F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16C08D2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数据输出使能</w:t>
            </w:r>
          </w:p>
        </w:tc>
      </w:tr>
      <w:tr w14:paraId="76C8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03E771F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clr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4BBE74A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4383D6A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63930B7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内部计数器清零信号</w:t>
            </w:r>
          </w:p>
        </w:tc>
      </w:tr>
      <w:tr w14:paraId="4BD2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EB19E3B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level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F71E64B">
            <w:pPr>
              <w:jc w:val="center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1FC34BB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24CBEA2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安全等级指示信号</w:t>
            </w:r>
          </w:p>
        </w:tc>
      </w:tr>
      <w:tr w14:paraId="1726D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4A2AA48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din64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143740B">
            <w:pPr>
              <w:jc w:val="center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F06A01C">
            <w:pPr>
              <w:jc w:val="center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80DD17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输入数据</w:t>
            </w:r>
          </w:p>
        </w:tc>
      </w:tr>
      <w:tr w14:paraId="5637A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AA94083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dout64</w:t>
            </w:r>
          </w:p>
        </w:tc>
        <w:tc>
          <w:tcPr>
            <w:tcW w:w="16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1EF6185">
            <w:pPr>
              <w:jc w:val="center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  <w:tc>
          <w:tcPr>
            <w:tcW w:w="11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6E3816F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64</w:t>
            </w:r>
          </w:p>
        </w:tc>
        <w:tc>
          <w:tcPr>
            <w:tcW w:w="4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2D60F56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输出</w:t>
            </w:r>
            <w:r>
              <w:rPr>
                <w:rFonts w:hint="eastAsia"/>
                <w:sz w:val="24"/>
                <w:lang w:val="en-US" w:eastAsia="zh-CN"/>
              </w:rPr>
              <w:t>数据</w:t>
            </w:r>
          </w:p>
        </w:tc>
      </w:tr>
    </w:tbl>
    <w:p w14:paraId="6EAA248F"/>
    <w:p w14:paraId="27AD484B">
      <w:pPr>
        <w:pStyle w:val="4"/>
        <w:bidi w:val="0"/>
        <w:ind w:left="851" w:leftChars="0" w:hanging="709" w:firstLineChars="0"/>
        <w:rPr>
          <w:rFonts w:cs="宋体"/>
          <w:bCs/>
          <w:color w:val="000000"/>
          <w:sz w:val="24"/>
        </w:rPr>
      </w:pPr>
      <w:bookmarkStart w:id="139" w:name="_Toc20266"/>
      <w:r>
        <w:rPr>
          <w:rFonts w:hint="eastAsia"/>
        </w:rPr>
        <w:t>结构与功能设计</w:t>
      </w:r>
      <w:bookmarkEnd w:id="139"/>
    </w:p>
    <w:p w14:paraId="34F8D5F1">
      <w:pPr>
        <w:jc w:val="center"/>
        <w:rPr>
          <w:rFonts w:cs="宋体"/>
          <w:bCs/>
          <w:color w:val="000000"/>
          <w:sz w:val="24"/>
        </w:rPr>
      </w:pPr>
      <w:r>
        <w:drawing>
          <wp:inline distT="0" distB="0" distL="114300" distR="114300">
            <wp:extent cx="2983230" cy="2292350"/>
            <wp:effectExtent l="0" t="0" r="7620" b="1270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0D51">
      <w:pPr>
        <w:ind w:firstLine="422" w:firstLineChars="200"/>
        <w:jc w:val="center"/>
        <w:rPr>
          <w:rFonts w:hint="eastAsia"/>
          <w:b/>
          <w:lang w:val="en-US" w:eastAsia="zh-CN"/>
        </w:rPr>
      </w:pPr>
      <w:r>
        <w:rPr>
          <w:rFonts w:hint="eastAsia"/>
          <w:b/>
        </w:rPr>
        <w:t>图2</w:t>
      </w:r>
      <w:r>
        <w:rPr>
          <w:rFonts w:hint="eastAsia"/>
          <w:b/>
          <w:lang w:val="en-US" w:eastAsia="zh-CN"/>
        </w:rPr>
        <w:t>9</w:t>
      </w:r>
      <w:r>
        <w:rPr>
          <w:rFonts w:hint="eastAsia"/>
          <w:b/>
        </w:rPr>
        <w:t xml:space="preserve">  </w:t>
      </w:r>
      <w:r>
        <w:rPr>
          <w:rFonts w:hint="eastAsia"/>
          <w:b/>
          <w:lang w:val="en-US" w:eastAsia="zh-CN"/>
        </w:rPr>
        <w:t>Encode模块硬件结构图</w:t>
      </w:r>
    </w:p>
    <w:p w14:paraId="4FD83EB4">
      <w:pPr>
        <w:ind w:firstLine="420" w:firstLineChars="0"/>
        <w:jc w:val="left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针对将矩阵处理为位串的运算，设计了Decode模块，其可进行三种安全等级下的Decode运算。</w:t>
      </w:r>
    </w:p>
    <w:p w14:paraId="143D67A9">
      <w:pPr>
        <w:ind w:firstLine="420" w:firstLineChars="0"/>
        <w:jc w:val="both"/>
        <w:rPr>
          <w:rFonts w:hint="default" w:cs="宋体"/>
          <w:bCs/>
          <w:color w:val="000000"/>
          <w:sz w:val="24"/>
          <w:lang w:val="en-US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如图所示，Decode模块由decode16、多功能移位寄存器(Shift_reg)、Rverse_bits组成。数据在输入后被分为4部分，分别进入decode16进行运算，之后被输入移位寄存器中，寄存器中数据在经过Rverse_bits即将64位数据倒序反转后选择输出。通过以上方法设计电路实现将矩阵处理为位串的运算。</w:t>
      </w:r>
    </w:p>
    <w:p w14:paraId="52F9B002">
      <w:pPr>
        <w:jc w:val="center"/>
        <w:rPr>
          <w:rFonts w:cs="宋体"/>
          <w:bCs/>
          <w:color w:val="000000"/>
          <w:sz w:val="24"/>
        </w:rPr>
      </w:pPr>
    </w:p>
    <w:p w14:paraId="6EF5A2C0">
      <w:pPr>
        <w:pStyle w:val="3"/>
        <w:bidi w:val="0"/>
        <w:ind w:left="567" w:leftChars="0" w:hanging="567" w:firstLineChars="0"/>
      </w:pPr>
      <w:bookmarkStart w:id="140" w:name="_Toc5198"/>
      <w:bookmarkStart w:id="141" w:name="_Toc27186"/>
      <w:bookmarkStart w:id="142" w:name="_Toc29101"/>
      <w:bookmarkStart w:id="143" w:name="_Toc13436"/>
      <w:r>
        <w:t>控制模块</w:t>
      </w:r>
      <w:bookmarkEnd w:id="140"/>
      <w:bookmarkEnd w:id="141"/>
      <w:bookmarkEnd w:id="142"/>
      <w:bookmarkEnd w:id="143"/>
    </w:p>
    <w:p w14:paraId="6071A2DF">
      <w:pPr>
        <w:pStyle w:val="4"/>
        <w:bidi w:val="0"/>
        <w:ind w:left="851" w:leftChars="0" w:hanging="709" w:firstLineChars="0"/>
      </w:pPr>
      <w:bookmarkStart w:id="144" w:name="_Toc3435"/>
      <w:bookmarkStart w:id="145" w:name="_Toc30507"/>
      <w:r>
        <w:t>接口设计</w:t>
      </w:r>
      <w:bookmarkEnd w:id="144"/>
      <w:bookmarkEnd w:id="145"/>
    </w:p>
    <w:p w14:paraId="0282406C">
      <w:pPr>
        <w:jc w:val="center"/>
        <w:rPr>
          <w:b/>
          <w:bCs/>
        </w:rPr>
      </w:pPr>
      <w:r>
        <w:rPr>
          <w:rFonts w:hint="eastAsia"/>
          <w:b/>
          <w:bCs/>
        </w:rPr>
        <w:t>表7  控制模块接口定义</w:t>
      </w:r>
    </w:p>
    <w:tbl>
      <w:tblPr>
        <w:tblStyle w:val="118"/>
        <w:tblpPr w:leftFromText="180" w:rightFromText="180" w:vertAnchor="text" w:horzAnchor="page" w:tblpX="2036" w:tblpY="146"/>
        <w:tblOverlap w:val="never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3"/>
        <w:gridCol w:w="1400"/>
        <w:gridCol w:w="1463"/>
        <w:gridCol w:w="3335"/>
      </w:tblGrid>
      <w:tr w14:paraId="020CAF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59EE28EE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端口名称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20A5070F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I/O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760C97B3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位宽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D7D7D7"/>
            <w:vAlign w:val="center"/>
          </w:tcPr>
          <w:p w14:paraId="5C249248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定义</w:t>
            </w:r>
          </w:p>
        </w:tc>
      </w:tr>
      <w:tr w14:paraId="7BA084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3BB55EB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clk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7FFB2E8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input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677F34A3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vAlign w:val="center"/>
          </w:tcPr>
          <w:p w14:paraId="16134090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时钟</w:t>
            </w:r>
          </w:p>
        </w:tc>
      </w:tr>
      <w:tr w14:paraId="693708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vAlign w:val="center"/>
          </w:tcPr>
          <w:p w14:paraId="580D677C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reset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547ED12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input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035E8A0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vAlign w:val="center"/>
          </w:tcPr>
          <w:p w14:paraId="5CE21B1D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复位信号</w:t>
            </w:r>
          </w:p>
        </w:tc>
      </w:tr>
      <w:tr w14:paraId="6672D4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5EE47B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a</w:t>
            </w:r>
            <w:r>
              <w:rPr>
                <w:bCs/>
                <w:sz w:val="24"/>
              </w:rPr>
              <w:t>bsorb</w:t>
            </w:r>
            <w:r>
              <w:rPr>
                <w:rFonts w:hint="eastAsia"/>
                <w:bCs/>
                <w:sz w:val="24"/>
              </w:rPr>
              <w:t>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70483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8EE71B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44C62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Hash</w:t>
            </w:r>
            <w:r>
              <w:rPr>
                <w:bCs/>
                <w:sz w:val="24"/>
              </w:rPr>
              <w:t>吸收</w:t>
            </w:r>
            <w:r>
              <w:rPr>
                <w:rFonts w:hint="eastAsia"/>
                <w:bCs/>
                <w:sz w:val="24"/>
              </w:rPr>
              <w:t>使能</w:t>
            </w:r>
          </w:p>
        </w:tc>
      </w:tr>
      <w:tr w14:paraId="33F732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3F048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s</w:t>
            </w:r>
            <w:r>
              <w:rPr>
                <w:bCs/>
                <w:sz w:val="24"/>
              </w:rPr>
              <w:t>queeze</w:t>
            </w:r>
            <w:r>
              <w:rPr>
                <w:rFonts w:hint="eastAsia"/>
                <w:bCs/>
                <w:sz w:val="24"/>
              </w:rPr>
              <w:t>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9D2275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3FA890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326FC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Hash</w:t>
            </w:r>
            <w:r>
              <w:rPr>
                <w:bCs/>
                <w:sz w:val="24"/>
              </w:rPr>
              <w:t>挤压</w:t>
            </w:r>
            <w:r>
              <w:rPr>
                <w:rFonts w:hint="eastAsia"/>
                <w:bCs/>
                <w:sz w:val="24"/>
              </w:rPr>
              <w:t>使能</w:t>
            </w:r>
          </w:p>
        </w:tc>
      </w:tr>
      <w:tr w14:paraId="0B1F74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65F3CA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mode_sel_i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46612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08F32D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65C40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模式选择：SHAKE128/256</w:t>
            </w:r>
          </w:p>
        </w:tc>
      </w:tr>
      <w:tr w14:paraId="13B51C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D57D24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bitlen_i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2EAE2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DB494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983850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输入长度指示信号</w:t>
            </w:r>
          </w:p>
        </w:tc>
      </w:tr>
      <w:tr w14:paraId="6DE228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00C62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64to60_i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BFAEC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A1AB05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2A894E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位宽转换</w:t>
            </w:r>
            <w:r>
              <w:rPr>
                <w:bCs/>
                <w:sz w:val="24"/>
              </w:rPr>
              <w:t>指示信号</w:t>
            </w:r>
          </w:p>
        </w:tc>
      </w:tr>
      <w:tr w14:paraId="43FD35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363CE3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hash_ready</w:t>
            </w:r>
            <w:r>
              <w:rPr>
                <w:rFonts w:hint="eastAsia"/>
                <w:bCs/>
                <w:sz w:val="24"/>
              </w:rPr>
              <w:t>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CA8F0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DDF315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C34A11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输入</w:t>
            </w:r>
            <w:r>
              <w:rPr>
                <w:rFonts w:hint="eastAsia"/>
                <w:bCs/>
                <w:sz w:val="24"/>
              </w:rPr>
              <w:t>使能</w:t>
            </w:r>
          </w:p>
        </w:tc>
      </w:tr>
      <w:tr w14:paraId="396271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E953D8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din_i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4265AE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38061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64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A0DD9B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输入数据</w:t>
            </w:r>
          </w:p>
        </w:tc>
      </w:tr>
      <w:tr w14:paraId="0B82A9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A4699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f</w:t>
            </w:r>
            <w:r>
              <w:rPr>
                <w:bCs/>
                <w:sz w:val="24"/>
              </w:rPr>
              <w:t>lag</w:t>
            </w:r>
            <w:r>
              <w:rPr>
                <w:rFonts w:hint="eastAsia"/>
                <w:bCs/>
                <w:sz w:val="24"/>
              </w:rPr>
              <w:t>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726C3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AD5417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7FCA5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输入</w:t>
            </w:r>
            <w:r>
              <w:rPr>
                <w:bCs/>
                <w:sz w:val="24"/>
              </w:rPr>
              <w:t>移位寄存器清零信号</w:t>
            </w:r>
          </w:p>
        </w:tc>
      </w:tr>
      <w:tr w14:paraId="151E71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BDAAA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squeeze_cnt</w:t>
            </w:r>
            <w:r>
              <w:rPr>
                <w:rFonts w:hint="eastAsia"/>
                <w:bCs/>
                <w:sz w:val="24"/>
              </w:rPr>
              <w:t>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48ECC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AFC6BD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680897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挤压轮数指示信号</w:t>
            </w:r>
          </w:p>
        </w:tc>
      </w:tr>
      <w:tr w14:paraId="4EA639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E4FF81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out_sel_i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2ADFA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D26002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BA06DD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输出模式指示信号</w:t>
            </w:r>
          </w:p>
        </w:tc>
      </w:tr>
      <w:tr w14:paraId="293D2B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05696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s</w:t>
            </w:r>
            <w:r>
              <w:rPr>
                <w:bCs/>
                <w:sz w:val="24"/>
              </w:rPr>
              <w:t>top</w:t>
            </w:r>
            <w:r>
              <w:rPr>
                <w:rFonts w:hint="eastAsia"/>
                <w:bCs/>
                <w:sz w:val="24"/>
              </w:rPr>
              <w:t>_o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AAA4F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883355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263146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输出暂停信号</w:t>
            </w:r>
          </w:p>
        </w:tc>
      </w:tr>
      <w:tr w14:paraId="657157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C4AFC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valid_i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99551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632D3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CACEE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采样</w:t>
            </w:r>
            <w:r>
              <w:rPr>
                <w:bCs/>
                <w:sz w:val="24"/>
              </w:rPr>
              <w:t>使能信号</w:t>
            </w:r>
          </w:p>
        </w:tc>
      </w:tr>
      <w:tr w14:paraId="7C2B6E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37B26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level</w:t>
            </w:r>
            <w:r>
              <w:rPr>
                <w:rFonts w:hint="eastAsia"/>
                <w:bCs/>
                <w:sz w:val="24"/>
              </w:rPr>
              <w:t>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C4FE6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5F8F9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14E1E9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安全等级选择信号</w:t>
            </w:r>
          </w:p>
        </w:tc>
      </w:tr>
      <w:tr w14:paraId="2689B4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4A63CB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en_i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E32E8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7BB07B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2E193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PE阵列</w:t>
            </w:r>
            <w:r>
              <w:rPr>
                <w:bCs/>
                <w:sz w:val="24"/>
              </w:rPr>
              <w:t>使能</w:t>
            </w:r>
          </w:p>
        </w:tc>
      </w:tr>
      <w:tr w14:paraId="52FFAC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DAF5CB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A</w:t>
            </w:r>
            <w:r>
              <w:rPr>
                <w:rFonts w:hint="eastAsia"/>
                <w:bCs/>
                <w:sz w:val="24"/>
              </w:rPr>
              <w:t>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141175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EEB5DC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16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C3722B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左乘矩阵1个元素</w:t>
            </w:r>
          </w:p>
        </w:tc>
      </w:tr>
      <w:tr w14:paraId="7B3761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93D08B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B</w:t>
            </w:r>
            <w:r>
              <w:rPr>
                <w:rFonts w:hint="eastAsia"/>
                <w:bCs/>
                <w:sz w:val="24"/>
              </w:rPr>
              <w:t>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B42936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D9F62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64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F8573C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右乘矩阵4个元素</w:t>
            </w:r>
            <w:r>
              <w:rPr>
                <w:rFonts w:hint="eastAsia"/>
                <w:bCs/>
                <w:sz w:val="24"/>
              </w:rPr>
              <w:t>(1个元素16bit)</w:t>
            </w:r>
          </w:p>
        </w:tc>
      </w:tr>
      <w:tr w14:paraId="483761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950727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C</w:t>
            </w:r>
            <w:r>
              <w:rPr>
                <w:rFonts w:hint="eastAsia"/>
                <w:bCs/>
                <w:sz w:val="24"/>
              </w:rPr>
              <w:t>_i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401B7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</w:t>
            </w:r>
            <w:r>
              <w:rPr>
                <w:bCs/>
                <w:sz w:val="24"/>
              </w:rPr>
              <w:t>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698157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64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939E93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待加矩阵4个元素</w:t>
            </w:r>
            <w:r>
              <w:rPr>
                <w:rFonts w:hint="eastAsia"/>
                <w:bCs/>
                <w:sz w:val="24"/>
              </w:rPr>
              <w:t>(1个元素16bit)</w:t>
            </w:r>
          </w:p>
        </w:tc>
      </w:tr>
      <w:tr w14:paraId="3F342D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A5D9CE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dout_o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A1722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input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A606F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66B4D5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输出4个结果矩阵元素(1个元素16bit)</w:t>
            </w:r>
          </w:p>
        </w:tc>
      </w:tr>
      <w:tr w14:paraId="522666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C4D38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ram0_addra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F33F8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D7F575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13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F048D2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RAM0端口a地址</w:t>
            </w:r>
          </w:p>
        </w:tc>
      </w:tr>
      <w:tr w14:paraId="2F0A85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3417A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ram0_addrb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7D048A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2400EB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13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440898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RAM0端口b地址</w:t>
            </w:r>
          </w:p>
        </w:tc>
      </w:tr>
      <w:tr w14:paraId="693044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A35CD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ram0_dina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2DBA56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input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52565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C77DC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RAM0端口a输入数据</w:t>
            </w:r>
          </w:p>
        </w:tc>
      </w:tr>
      <w:tr w14:paraId="771C98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CD729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ram0_dinb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B33666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input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3AAB9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D68798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RAM0端口b输入数据</w:t>
            </w:r>
          </w:p>
        </w:tc>
      </w:tr>
      <w:tr w14:paraId="7B64D5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1BEE7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ram0_douta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98FFD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9C7B9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3DC2B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RAM0端口a输出数据</w:t>
            </w:r>
          </w:p>
        </w:tc>
      </w:tr>
      <w:tr w14:paraId="522CB6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4D5DD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ram0_doutb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16A58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D9E9E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EE973B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RAM0端口b输出数据</w:t>
            </w:r>
          </w:p>
        </w:tc>
      </w:tr>
      <w:tr w14:paraId="0EE2E3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66420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ram0_ena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00121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C1AB8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DE515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RAM0端口a写使能</w:t>
            </w:r>
          </w:p>
        </w:tc>
      </w:tr>
      <w:tr w14:paraId="38938D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4FB26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ram0_enb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7CCE92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0DA21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10FBAA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RAM0端口a写使能</w:t>
            </w:r>
          </w:p>
        </w:tc>
      </w:tr>
      <w:tr w14:paraId="6857DB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A3E6A2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ram1_addra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D39C4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1E6DC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13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66A1BE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RAM1端口a地址</w:t>
            </w:r>
          </w:p>
        </w:tc>
      </w:tr>
      <w:tr w14:paraId="0CD527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802F6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ram1_addrb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A85FE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73418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13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A5F5D8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RAM1端口b地址</w:t>
            </w:r>
          </w:p>
        </w:tc>
      </w:tr>
      <w:tr w14:paraId="0877D3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68583C26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ram1_dina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1C086CE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input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0A4781E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744EA75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RAM1端口a输入数据</w:t>
            </w:r>
          </w:p>
        </w:tc>
      </w:tr>
      <w:tr w14:paraId="7035DD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77F62C32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ram1_dinb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A0A7E3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input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3F97D36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3E94DED8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RAM1端口b输入数据</w:t>
            </w:r>
          </w:p>
        </w:tc>
      </w:tr>
      <w:tr w14:paraId="23302B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5D818FAA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ram1_douta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4E7148FE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6B0A291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7FD82C8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RAM1端口a输出数据</w:t>
            </w:r>
          </w:p>
        </w:tc>
      </w:tr>
      <w:tr w14:paraId="43B0F6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09F44C5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ram1_doutb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7C22536A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4BE6FC3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7766F42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RAM1端口b输出数据</w:t>
            </w:r>
          </w:p>
        </w:tc>
      </w:tr>
      <w:tr w14:paraId="7EC0CF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76E6A1B2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ram1_ena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08D617D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185C3AA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25426246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RAM1端口a写使能</w:t>
            </w:r>
          </w:p>
        </w:tc>
      </w:tr>
      <w:tr w14:paraId="46E76D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45F2AF6B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ram1_enb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0A4071D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655B1F8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73D4D47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RAM1端口a写使能</w:t>
            </w:r>
          </w:p>
        </w:tc>
      </w:tr>
      <w:tr w14:paraId="474DAE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3764E31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ram2_addra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468FF5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3B195EF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13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575DDF55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RAM2端口a地址</w:t>
            </w:r>
          </w:p>
        </w:tc>
      </w:tr>
      <w:tr w14:paraId="1E6686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0A2855D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ram2_addrb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4871402A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3BB77428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13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07F007C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RAM2端口b地址</w:t>
            </w:r>
          </w:p>
        </w:tc>
      </w:tr>
      <w:tr w14:paraId="54FCF5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5E43B5D8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ram2_dina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6A40046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input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3CAB7158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182816B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RAM2端口a输入数据</w:t>
            </w:r>
          </w:p>
        </w:tc>
      </w:tr>
      <w:tr w14:paraId="6CBBB2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074FDE8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ram2_dinb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1E18157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input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1CFB5F5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7284D3BB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RAM2端口b输入数据</w:t>
            </w:r>
          </w:p>
        </w:tc>
      </w:tr>
      <w:tr w14:paraId="602DB5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77B44076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ram2_douta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5919DEE2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50887338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1DB9137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RAM2端口a输出数据</w:t>
            </w:r>
          </w:p>
        </w:tc>
      </w:tr>
      <w:tr w14:paraId="610117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548752E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ram2_doutb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683E43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6CD8228B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64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3AB230A6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RAM2端口b输出数据</w:t>
            </w:r>
          </w:p>
        </w:tc>
      </w:tr>
      <w:tr w14:paraId="601E46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01EBFF7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ram2_ena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55B38C42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6418A3A2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204A5EA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RAM2端口a写使能</w:t>
            </w:r>
          </w:p>
        </w:tc>
      </w:tr>
      <w:tr w14:paraId="0BD436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2103" w:type="dxa"/>
            <w:shd w:val="clear" w:color="auto" w:fill="auto"/>
            <w:vAlign w:val="center"/>
          </w:tcPr>
          <w:p w14:paraId="04948BA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ram2_enb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51BF5CEA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output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355C5A85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  <w:tc>
          <w:tcPr>
            <w:tcW w:w="3335" w:type="dxa"/>
            <w:shd w:val="clear" w:color="auto" w:fill="auto"/>
            <w:vAlign w:val="center"/>
          </w:tcPr>
          <w:p w14:paraId="33096E2B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RAM2端口a写使能</w:t>
            </w:r>
          </w:p>
        </w:tc>
      </w:tr>
    </w:tbl>
    <w:p w14:paraId="674ACFC6">
      <w:pPr>
        <w:rPr>
          <w:bCs/>
          <w:sz w:val="24"/>
        </w:rPr>
      </w:pPr>
    </w:p>
    <w:p w14:paraId="3C11BDF0">
      <w:pPr>
        <w:pStyle w:val="4"/>
        <w:bidi w:val="0"/>
        <w:ind w:left="851" w:leftChars="0" w:hanging="709" w:firstLineChars="0"/>
      </w:pPr>
      <w:bookmarkStart w:id="146" w:name="_Toc26882"/>
      <w:bookmarkStart w:id="147" w:name="_Toc5143"/>
      <w:bookmarkStart w:id="148" w:name="_Toc23938"/>
      <w:bookmarkStart w:id="149" w:name="_Toc13429"/>
      <w:r>
        <w:t>功能设计</w:t>
      </w:r>
      <w:bookmarkEnd w:id="146"/>
      <w:bookmarkEnd w:id="147"/>
      <w:bookmarkEnd w:id="148"/>
      <w:bookmarkEnd w:id="149"/>
    </w:p>
    <w:p w14:paraId="50A96C05">
      <w:pPr>
        <w:jc w:val="center"/>
      </w:pPr>
      <w:r>
        <w:rPr>
          <w:rFonts w:hint="eastAsia"/>
        </w:rPr>
        <w:object>
          <v:shape id="_x0000_i1048" o:spt="75" type="#_x0000_t75" style="height:213pt;width:233.2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Visio.Drawing.15" ShapeID="_x0000_i1048" DrawAspect="Content" ObjectID="_1468075748" r:id="rId69">
            <o:LockedField>false</o:LockedField>
          </o:OLEObject>
        </w:object>
      </w:r>
    </w:p>
    <w:p w14:paraId="0EA1EE76">
      <w:pPr>
        <w:jc w:val="center"/>
      </w:pPr>
      <w:r>
        <w:rPr>
          <w:rFonts w:hint="eastAsia"/>
        </w:rPr>
        <w:t>图 控制模块架构图</w:t>
      </w:r>
    </w:p>
    <w:p w14:paraId="7545D4E5">
      <w:pPr>
        <w:ind w:firstLine="420"/>
      </w:pPr>
      <w:r>
        <w:rPr>
          <w:rFonts w:hint="eastAsia"/>
        </w:rPr>
        <w:t>本设计使用了一种算法-指令-微指令的二级调度机制，根据执行的算法，选择对应的指令段，执行每个指令时，再选择对应的微指令段，实现以较少的存储资源换取控制模块的逻辑资源。</w:t>
      </w:r>
    </w:p>
    <w:p w14:paraId="13053F98">
      <w:pPr>
        <w:ind w:firstLine="420"/>
        <w:jc w:val="center"/>
        <w:rPr>
          <w:rFonts w:hint="eastAsia"/>
        </w:rPr>
      </w:pPr>
      <w:r>
        <w:rPr>
          <w:rFonts w:hint="eastAsia"/>
        </w:rPr>
        <w:object>
          <v:shape id="_x0000_i1049" o:spt="75" type="#_x0000_t75" style="height:227.25pt;width:271.5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Visio.Drawing.15" ShapeID="_x0000_i1049" DrawAspect="Content" ObjectID="_1468075749" r:id="rId71">
            <o:LockedField>false</o:LockedField>
          </o:OLEObject>
        </w:object>
      </w:r>
    </w:p>
    <w:p w14:paraId="4B655AFF">
      <w:pPr>
        <w:ind w:firstLine="420"/>
      </w:pPr>
      <w:r>
        <w:rPr>
          <w:rFonts w:hint="eastAsia"/>
        </w:rPr>
        <w:t>如图所示，控制模块仅有两个简单的状态机。左图为指令的状态机，待机状态时，当系统收到start信号开始根据选择的算法和安全等级进行取值和简单译码，之后便进入该指令的执行阶段。右图为微指令的状态机，指令开始执行时，微指令状态开始运行。在ID阶段，根据指令的字段，获取相应的控制寄存器信息，并从ram中读取相关操作矩阵的首地址和微指令段的首地址。在EX阶段，控制模块不断从UIROM中读取微指令，微指令中的控制信号直接输出至外部对应的模块。</w:t>
      </w:r>
    </w:p>
    <w:p w14:paraId="0A60CBFF">
      <w:pPr>
        <w:ind w:firstLine="420"/>
        <w:rPr>
          <w:rFonts w:hint="eastAsia"/>
          <w:sz w:val="24"/>
        </w:rPr>
      </w:pPr>
      <w:r>
        <w:rPr>
          <w:rFonts w:hint="eastAsia"/>
        </w:rPr>
        <w:t>控制模块中的模块功能如下。Datapre模块进行简单的数据预处理，如截取、拼接；AGU模块产生矩阵乘法时的地址；AGU_hash生成hash相关指令时需要的地址；bus为控制模块与存储模块访存的总线；IROM存储各个算法对应的指令段；UIROM存储各个指令对应的微指令段。</w:t>
      </w:r>
    </w:p>
    <w:p w14:paraId="15A4D30E"/>
    <w:p w14:paraId="6F417881"/>
    <w:p w14:paraId="3DB8E473">
      <w:pPr>
        <w:rPr>
          <w:b/>
          <w:color w:val="000000"/>
          <w:sz w:val="26"/>
        </w:rPr>
      </w:pPr>
    </w:p>
    <w:sectPr>
      <w:headerReference r:id="rId5" w:type="first"/>
      <w:footerReference r:id="rId7" w:type="first"/>
      <w:footerReference r:id="rId6" w:type="default"/>
      <w:pgSz w:w="11906" w:h="16838"/>
      <w:pgMar w:top="1440" w:right="1440" w:bottom="1440" w:left="1440" w:header="851" w:footer="992" w:gutter="0"/>
      <w:pgBorders w:offsetFrom="page">
        <w:bottom w:val="single" w:color="auto" w:sz="4" w:space="24"/>
      </w:pgBorders>
      <w:cols w:space="720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6A6B8">
    <w:pPr>
      <w:pStyle w:val="24"/>
      <w:framePr w:wrap="around" w:vAnchor="text" w:hAnchor="margin" w:xAlign="center" w:y="1"/>
      <w:spacing w:before="20"/>
      <w:rPr>
        <w:rStyle w:val="43"/>
        <w:rFonts w:ascii="Times New Roman" w:hAnsi="Times New Roman"/>
      </w:rPr>
    </w:pPr>
    <w:r>
      <w:rPr>
        <w:rStyle w:val="43"/>
        <w:rFonts w:ascii="Times New Roman" w:hAnsi="Times New Roman"/>
      </w:rPr>
      <w:fldChar w:fldCharType="begin"/>
    </w:r>
    <w:r>
      <w:rPr>
        <w:rStyle w:val="43"/>
        <w:rFonts w:ascii="Times New Roman" w:hAnsi="Times New Roman"/>
      </w:rPr>
      <w:instrText xml:space="preserve">PAGE  </w:instrText>
    </w:r>
    <w:r>
      <w:rPr>
        <w:rStyle w:val="43"/>
        <w:rFonts w:ascii="Times New Roman" w:hAnsi="Times New Roman"/>
      </w:rPr>
      <w:fldChar w:fldCharType="separate"/>
    </w:r>
    <w:r>
      <w:rPr>
        <w:rStyle w:val="43"/>
        <w:rFonts w:ascii="Times New Roman" w:hAnsi="Times New Roman"/>
      </w:rPr>
      <w:t>15</w:t>
    </w:r>
    <w:r>
      <w:rPr>
        <w:rStyle w:val="43"/>
        <w:rFonts w:ascii="Times New Roman" w:hAnsi="Times New Roman"/>
      </w:rPr>
      <w:fldChar w:fldCharType="end"/>
    </w:r>
    <w:r>
      <w:rPr>
        <w:rStyle w:val="43"/>
        <w:rFonts w:ascii="Times New Roman" w:hAnsi="Times New Roman"/>
      </w:rPr>
      <w:t>（</w:t>
    </w:r>
    <w:r>
      <w:rPr>
        <w:rStyle w:val="43"/>
        <w:rFonts w:ascii="Times New Roman" w:hAnsi="Times New Roman"/>
      </w:rPr>
      <w:fldChar w:fldCharType="begin"/>
    </w:r>
    <w:r>
      <w:rPr>
        <w:rStyle w:val="43"/>
        <w:rFonts w:ascii="Times New Roman" w:hAnsi="Times New Roman"/>
      </w:rPr>
      <w:instrText xml:space="preserve"> NUMPAGES </w:instrText>
    </w:r>
    <w:r>
      <w:rPr>
        <w:rStyle w:val="43"/>
        <w:rFonts w:ascii="Times New Roman" w:hAnsi="Times New Roman"/>
      </w:rPr>
      <w:fldChar w:fldCharType="separate"/>
    </w:r>
    <w:r>
      <w:rPr>
        <w:rStyle w:val="43"/>
        <w:rFonts w:ascii="Times New Roman" w:hAnsi="Times New Roman"/>
      </w:rPr>
      <w:t>30</w:t>
    </w:r>
    <w:r>
      <w:rPr>
        <w:rStyle w:val="43"/>
        <w:rFonts w:ascii="Times New Roman" w:hAnsi="Times New Roman"/>
      </w:rPr>
      <w:fldChar w:fldCharType="end"/>
    </w:r>
    <w:r>
      <w:rPr>
        <w:rStyle w:val="43"/>
        <w:rFonts w:ascii="Times New Roman" w:hAnsi="Times New Roman"/>
      </w:rPr>
      <w:t>）</w:t>
    </w:r>
  </w:p>
  <w:p w14:paraId="3E06B37D">
    <w:pPr>
      <w:pStyle w:val="24"/>
      <w:pBdr>
        <w:top w:val="dotted" w:color="auto" w:sz="4" w:space="1"/>
      </w:pBdr>
      <w:jc w:val="center"/>
    </w:pPr>
    <w:r>
      <w:t xml:space="preserve">                                                                         </w:t>
    </w:r>
  </w:p>
  <w:p w14:paraId="2220A9AA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835FF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6858E">
    <w:pPr>
      <w:pStyle w:val="25"/>
      <w:pBdr>
        <w:bottom w:val="single" w:color="000000" w:sz="6" w:space="0"/>
      </w:pBdr>
      <w:jc w:val="distribu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992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43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87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12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75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192" w:hanging="336"/>
      </w:pPr>
      <w:rPr>
        <w:rFonts w:hint="default" w:ascii="Wingdings" w:hAnsi="Wingdings" w:cs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992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43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87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12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75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192" w:hanging="336"/>
      </w:pPr>
      <w:rPr>
        <w:rFonts w:hint="default" w:ascii="Wingdings" w:hAnsi="Wingdings" w:cs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992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43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87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12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75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192" w:hanging="336"/>
      </w:pPr>
      <w:rPr>
        <w:rFonts w:hint="default" w:ascii="Wingdings" w:hAnsi="Wingdings" w:cs="Wingdings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56" w:hanging="336"/>
      </w:pPr>
    </w:lvl>
    <w:lvl w:ilvl="1" w:tentative="0">
      <w:start w:val="1"/>
      <w:numFmt w:val="lowerLetter"/>
      <w:lvlText w:val="%2."/>
      <w:lvlJc w:val="left"/>
      <w:pPr>
        <w:ind w:left="1196" w:hanging="336"/>
      </w:pPr>
    </w:lvl>
    <w:lvl w:ilvl="2" w:tentative="0">
      <w:start w:val="1"/>
      <w:numFmt w:val="lowerRoman"/>
      <w:lvlText w:val="%3."/>
      <w:lvlJc w:val="left"/>
      <w:pPr>
        <w:ind w:left="1636" w:hanging="336"/>
      </w:pPr>
    </w:lvl>
    <w:lvl w:ilvl="3" w:tentative="0">
      <w:start w:val="1"/>
      <w:numFmt w:val="decimal"/>
      <w:lvlText w:val="%4."/>
      <w:lvlJc w:val="left"/>
      <w:pPr>
        <w:ind w:left="2076" w:hanging="336"/>
      </w:pPr>
    </w:lvl>
    <w:lvl w:ilvl="4" w:tentative="0">
      <w:start w:val="1"/>
      <w:numFmt w:val="lowerLetter"/>
      <w:lvlText w:val="%5."/>
      <w:lvlJc w:val="left"/>
      <w:pPr>
        <w:ind w:left="2516" w:hanging="336"/>
      </w:pPr>
    </w:lvl>
    <w:lvl w:ilvl="5" w:tentative="0">
      <w:start w:val="1"/>
      <w:numFmt w:val="lowerRoman"/>
      <w:lvlText w:val="%6."/>
      <w:lvlJc w:val="left"/>
      <w:pPr>
        <w:ind w:left="2956" w:hanging="336"/>
      </w:pPr>
    </w:lvl>
    <w:lvl w:ilvl="6" w:tentative="0">
      <w:start w:val="1"/>
      <w:numFmt w:val="decimal"/>
      <w:lvlText w:val="%7."/>
      <w:lvlJc w:val="left"/>
      <w:pPr>
        <w:ind w:left="3396" w:hanging="336"/>
      </w:pPr>
    </w:lvl>
    <w:lvl w:ilvl="7" w:tentative="0">
      <w:start w:val="1"/>
      <w:numFmt w:val="lowerLetter"/>
      <w:lvlText w:val="%8."/>
      <w:lvlJc w:val="left"/>
      <w:pPr>
        <w:ind w:left="3836" w:hanging="336"/>
      </w:pPr>
    </w:lvl>
    <w:lvl w:ilvl="8" w:tentative="0">
      <w:start w:val="1"/>
      <w:numFmt w:val="lowerRoman"/>
      <w:lvlText w:val="%9."/>
      <w:lvlJc w:val="left"/>
      <w:pPr>
        <w:ind w:left="4276" w:hanging="336"/>
      </w:pPr>
    </w:lvl>
  </w:abstractNum>
  <w:abstractNum w:abstractNumId="4">
    <w:nsid w:val="153D6739"/>
    <w:multiLevelType w:val="multilevel"/>
    <w:tmpl w:val="153D6739"/>
    <w:lvl w:ilvl="0" w:tentative="0">
      <w:start w:val="1"/>
      <w:numFmt w:val="decimal"/>
      <w:pStyle w:val="83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16AE5335"/>
    <w:multiLevelType w:val="multilevel"/>
    <w:tmpl w:val="16AE5335"/>
    <w:lvl w:ilvl="0" w:tentative="0">
      <w:start w:val="1"/>
      <w:numFmt w:val="decimal"/>
      <w:pStyle w:val="78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45B87200"/>
    <w:multiLevelType w:val="multilevel"/>
    <w:tmpl w:val="45B87200"/>
    <w:lvl w:ilvl="0" w:tentative="0">
      <w:start w:val="1"/>
      <w:numFmt w:val="decimal"/>
      <w:lvlText w:val="%1"/>
      <w:lvlJc w:val="left"/>
      <w:pPr>
        <w:tabs>
          <w:tab w:val="left" w:pos="530"/>
        </w:tabs>
        <w:ind w:left="420" w:hanging="25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505C6B15"/>
    <w:multiLevelType w:val="multilevel"/>
    <w:tmpl w:val="505C6B1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1.%2.%3."/>
      <w:lvlJc w:val="left"/>
      <w:pPr>
        <w:ind w:left="851" w:hanging="709"/>
      </w:pPr>
      <w:rPr>
        <w:rFonts w:hint="eastAsia"/>
      </w:rPr>
    </w:lvl>
    <w:lvl w:ilvl="3" w:tentative="0">
      <w:start w:val="1"/>
      <w:numFmt w:val="decimal"/>
      <w:pStyle w:val="5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8">
    <w:nsid w:val="557C2AF5"/>
    <w:multiLevelType w:val="multilevel"/>
    <w:tmpl w:val="557C2AF5"/>
    <w:lvl w:ilvl="0" w:tentative="0">
      <w:start w:val="1"/>
      <w:numFmt w:val="decimal"/>
      <w:pStyle w:val="68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112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552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992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432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872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12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752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192" w:hanging="336"/>
      </w:pPr>
      <w:rPr>
        <w:rFonts w:hint="default" w:ascii="Wingdings" w:hAnsi="Wingdings" w:cs="Wingdings"/>
      </w:rPr>
    </w:lvl>
  </w:abstractNum>
  <w:abstractNum w:abstractNumId="10">
    <w:nsid w:val="646260FA"/>
    <w:multiLevelType w:val="multilevel"/>
    <w:tmpl w:val="646260FA"/>
    <w:lvl w:ilvl="0" w:tentative="0">
      <w:start w:val="1"/>
      <w:numFmt w:val="decimal"/>
      <w:pStyle w:val="67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1">
    <w:nsid w:val="6EA0329A"/>
    <w:multiLevelType w:val="multilevel"/>
    <w:tmpl w:val="6EA0329A"/>
    <w:lvl w:ilvl="0" w:tentative="0">
      <w:start w:val="1"/>
      <w:numFmt w:val="decimal"/>
      <w:pStyle w:val="71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6F00238E"/>
    <w:multiLevelType w:val="multilevel"/>
    <w:tmpl w:val="6F00238E"/>
    <w:lvl w:ilvl="0" w:tentative="0">
      <w:start w:val="1"/>
      <w:numFmt w:val="decimal"/>
      <w:pStyle w:val="8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11"/>
  </w:num>
  <w:num w:numId="5">
    <w:abstractNumId w:val="5"/>
  </w:num>
  <w:num w:numId="6">
    <w:abstractNumId w:val="12"/>
  </w:num>
  <w:num w:numId="7">
    <w:abstractNumId w:val="4"/>
  </w:num>
  <w:num w:numId="8">
    <w:abstractNumId w:val="6"/>
  </w:num>
  <w:num w:numId="9">
    <w:abstractNumId w:val="2"/>
  </w:num>
  <w:num w:numId="10">
    <w:abstractNumId w:val="9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UwMzc2NWRhZjkyZjBjMmE1ZGY5ZjUyNWRhYTExOTYifQ=="/>
  </w:docVars>
  <w:rsids>
    <w:rsidRoot w:val="00172A27"/>
    <w:rsid w:val="00000AEE"/>
    <w:rsid w:val="000010C8"/>
    <w:rsid w:val="00001254"/>
    <w:rsid w:val="000015F4"/>
    <w:rsid w:val="00001F56"/>
    <w:rsid w:val="000043B1"/>
    <w:rsid w:val="000044CA"/>
    <w:rsid w:val="00004F93"/>
    <w:rsid w:val="00005AD5"/>
    <w:rsid w:val="00005CD2"/>
    <w:rsid w:val="00006A1E"/>
    <w:rsid w:val="0000725B"/>
    <w:rsid w:val="000103D2"/>
    <w:rsid w:val="00010A6D"/>
    <w:rsid w:val="00010CF5"/>
    <w:rsid w:val="000122FE"/>
    <w:rsid w:val="00012CF9"/>
    <w:rsid w:val="00012D92"/>
    <w:rsid w:val="00012F62"/>
    <w:rsid w:val="00013817"/>
    <w:rsid w:val="0001395C"/>
    <w:rsid w:val="000157FE"/>
    <w:rsid w:val="00016400"/>
    <w:rsid w:val="00017316"/>
    <w:rsid w:val="00021E56"/>
    <w:rsid w:val="0002255F"/>
    <w:rsid w:val="000231D7"/>
    <w:rsid w:val="00023595"/>
    <w:rsid w:val="00024168"/>
    <w:rsid w:val="0002429A"/>
    <w:rsid w:val="000248A3"/>
    <w:rsid w:val="00024A0E"/>
    <w:rsid w:val="00024D94"/>
    <w:rsid w:val="0002532E"/>
    <w:rsid w:val="00025B23"/>
    <w:rsid w:val="00025C5C"/>
    <w:rsid w:val="0002605A"/>
    <w:rsid w:val="00026075"/>
    <w:rsid w:val="000271C2"/>
    <w:rsid w:val="000271F3"/>
    <w:rsid w:val="00030220"/>
    <w:rsid w:val="000308D2"/>
    <w:rsid w:val="0003091D"/>
    <w:rsid w:val="0003093F"/>
    <w:rsid w:val="00031473"/>
    <w:rsid w:val="00031A3A"/>
    <w:rsid w:val="00032AA5"/>
    <w:rsid w:val="00032FDF"/>
    <w:rsid w:val="000333AF"/>
    <w:rsid w:val="00033407"/>
    <w:rsid w:val="0003347B"/>
    <w:rsid w:val="00033742"/>
    <w:rsid w:val="00033B1B"/>
    <w:rsid w:val="00033C35"/>
    <w:rsid w:val="000341A7"/>
    <w:rsid w:val="00034C4A"/>
    <w:rsid w:val="0003504E"/>
    <w:rsid w:val="00035354"/>
    <w:rsid w:val="00035501"/>
    <w:rsid w:val="000357AD"/>
    <w:rsid w:val="00035CB5"/>
    <w:rsid w:val="000365ED"/>
    <w:rsid w:val="00036937"/>
    <w:rsid w:val="00037356"/>
    <w:rsid w:val="0004067B"/>
    <w:rsid w:val="0004275E"/>
    <w:rsid w:val="000446CB"/>
    <w:rsid w:val="000449BE"/>
    <w:rsid w:val="000457D9"/>
    <w:rsid w:val="000473EE"/>
    <w:rsid w:val="00047429"/>
    <w:rsid w:val="0004793B"/>
    <w:rsid w:val="000505AE"/>
    <w:rsid w:val="0005084A"/>
    <w:rsid w:val="0005269C"/>
    <w:rsid w:val="000526B7"/>
    <w:rsid w:val="00052FA3"/>
    <w:rsid w:val="0005305F"/>
    <w:rsid w:val="0005350B"/>
    <w:rsid w:val="0005422D"/>
    <w:rsid w:val="00054AD9"/>
    <w:rsid w:val="000550E4"/>
    <w:rsid w:val="00055380"/>
    <w:rsid w:val="00055759"/>
    <w:rsid w:val="000610D4"/>
    <w:rsid w:val="0006190A"/>
    <w:rsid w:val="0006353D"/>
    <w:rsid w:val="00063E40"/>
    <w:rsid w:val="000664DF"/>
    <w:rsid w:val="00066596"/>
    <w:rsid w:val="000674CC"/>
    <w:rsid w:val="00067A7E"/>
    <w:rsid w:val="0007089B"/>
    <w:rsid w:val="00071533"/>
    <w:rsid w:val="00071D6C"/>
    <w:rsid w:val="00071F78"/>
    <w:rsid w:val="00072590"/>
    <w:rsid w:val="000729CF"/>
    <w:rsid w:val="00072B69"/>
    <w:rsid w:val="000731AE"/>
    <w:rsid w:val="0007324B"/>
    <w:rsid w:val="0007345C"/>
    <w:rsid w:val="00073EE9"/>
    <w:rsid w:val="00074449"/>
    <w:rsid w:val="00075D39"/>
    <w:rsid w:val="00075D88"/>
    <w:rsid w:val="000766A9"/>
    <w:rsid w:val="00076F8B"/>
    <w:rsid w:val="0007709D"/>
    <w:rsid w:val="0007764E"/>
    <w:rsid w:val="00077A89"/>
    <w:rsid w:val="00077CBF"/>
    <w:rsid w:val="00080CCF"/>
    <w:rsid w:val="0008107D"/>
    <w:rsid w:val="0008153A"/>
    <w:rsid w:val="00081730"/>
    <w:rsid w:val="00081A2B"/>
    <w:rsid w:val="00082195"/>
    <w:rsid w:val="000828D3"/>
    <w:rsid w:val="00082A26"/>
    <w:rsid w:val="00082AAC"/>
    <w:rsid w:val="00082C09"/>
    <w:rsid w:val="000838AD"/>
    <w:rsid w:val="000849E9"/>
    <w:rsid w:val="00085190"/>
    <w:rsid w:val="0008542D"/>
    <w:rsid w:val="00085C22"/>
    <w:rsid w:val="000868B0"/>
    <w:rsid w:val="00090570"/>
    <w:rsid w:val="00090E54"/>
    <w:rsid w:val="00090F14"/>
    <w:rsid w:val="000911CD"/>
    <w:rsid w:val="00091D7D"/>
    <w:rsid w:val="00094B0F"/>
    <w:rsid w:val="00095509"/>
    <w:rsid w:val="0009600B"/>
    <w:rsid w:val="00097247"/>
    <w:rsid w:val="00097A2C"/>
    <w:rsid w:val="000A1297"/>
    <w:rsid w:val="000A24EB"/>
    <w:rsid w:val="000A3288"/>
    <w:rsid w:val="000A33F0"/>
    <w:rsid w:val="000A344A"/>
    <w:rsid w:val="000A3883"/>
    <w:rsid w:val="000A41CF"/>
    <w:rsid w:val="000A5219"/>
    <w:rsid w:val="000A58E0"/>
    <w:rsid w:val="000A5FC4"/>
    <w:rsid w:val="000A6771"/>
    <w:rsid w:val="000A6BFD"/>
    <w:rsid w:val="000A75D3"/>
    <w:rsid w:val="000A773C"/>
    <w:rsid w:val="000A7E9F"/>
    <w:rsid w:val="000B0954"/>
    <w:rsid w:val="000B101E"/>
    <w:rsid w:val="000B1601"/>
    <w:rsid w:val="000B18C5"/>
    <w:rsid w:val="000B20A7"/>
    <w:rsid w:val="000B2880"/>
    <w:rsid w:val="000B2CE1"/>
    <w:rsid w:val="000B30BF"/>
    <w:rsid w:val="000B3723"/>
    <w:rsid w:val="000B5135"/>
    <w:rsid w:val="000B5281"/>
    <w:rsid w:val="000B6636"/>
    <w:rsid w:val="000B6748"/>
    <w:rsid w:val="000B75C8"/>
    <w:rsid w:val="000B7CC1"/>
    <w:rsid w:val="000C0459"/>
    <w:rsid w:val="000C0598"/>
    <w:rsid w:val="000C0A81"/>
    <w:rsid w:val="000C0F48"/>
    <w:rsid w:val="000C10FE"/>
    <w:rsid w:val="000C11A6"/>
    <w:rsid w:val="000C1CBD"/>
    <w:rsid w:val="000C1F4A"/>
    <w:rsid w:val="000C2308"/>
    <w:rsid w:val="000C23E3"/>
    <w:rsid w:val="000C23FD"/>
    <w:rsid w:val="000C25BE"/>
    <w:rsid w:val="000C3ADC"/>
    <w:rsid w:val="000C46C3"/>
    <w:rsid w:val="000C538F"/>
    <w:rsid w:val="000C5CFE"/>
    <w:rsid w:val="000C5D21"/>
    <w:rsid w:val="000C6272"/>
    <w:rsid w:val="000C6C20"/>
    <w:rsid w:val="000C74BD"/>
    <w:rsid w:val="000C7F49"/>
    <w:rsid w:val="000D09A4"/>
    <w:rsid w:val="000D0B77"/>
    <w:rsid w:val="000D1054"/>
    <w:rsid w:val="000D1315"/>
    <w:rsid w:val="000D135B"/>
    <w:rsid w:val="000D182A"/>
    <w:rsid w:val="000D1885"/>
    <w:rsid w:val="000D199A"/>
    <w:rsid w:val="000D1B90"/>
    <w:rsid w:val="000D1F93"/>
    <w:rsid w:val="000D2B33"/>
    <w:rsid w:val="000D2EC7"/>
    <w:rsid w:val="000D3FF4"/>
    <w:rsid w:val="000D535C"/>
    <w:rsid w:val="000D67F6"/>
    <w:rsid w:val="000D6AEF"/>
    <w:rsid w:val="000D7314"/>
    <w:rsid w:val="000E06A4"/>
    <w:rsid w:val="000E0ACA"/>
    <w:rsid w:val="000E132A"/>
    <w:rsid w:val="000E1A97"/>
    <w:rsid w:val="000E1EAE"/>
    <w:rsid w:val="000E207B"/>
    <w:rsid w:val="000E27B6"/>
    <w:rsid w:val="000E2AE0"/>
    <w:rsid w:val="000E2E74"/>
    <w:rsid w:val="000E4181"/>
    <w:rsid w:val="000E461E"/>
    <w:rsid w:val="000E4C0F"/>
    <w:rsid w:val="000E5A12"/>
    <w:rsid w:val="000E6843"/>
    <w:rsid w:val="000E6C17"/>
    <w:rsid w:val="000E715F"/>
    <w:rsid w:val="000E74FD"/>
    <w:rsid w:val="000E7916"/>
    <w:rsid w:val="000E7DE8"/>
    <w:rsid w:val="000E7E4F"/>
    <w:rsid w:val="000E7E97"/>
    <w:rsid w:val="000F00A3"/>
    <w:rsid w:val="000F078A"/>
    <w:rsid w:val="000F1BD6"/>
    <w:rsid w:val="000F3383"/>
    <w:rsid w:val="000F4D05"/>
    <w:rsid w:val="000F5625"/>
    <w:rsid w:val="000F655C"/>
    <w:rsid w:val="000F6BE8"/>
    <w:rsid w:val="000F798D"/>
    <w:rsid w:val="0010005D"/>
    <w:rsid w:val="001000BD"/>
    <w:rsid w:val="0010195D"/>
    <w:rsid w:val="00101A12"/>
    <w:rsid w:val="00101BE5"/>
    <w:rsid w:val="00102F2F"/>
    <w:rsid w:val="00103CC2"/>
    <w:rsid w:val="00104E2C"/>
    <w:rsid w:val="00104FE7"/>
    <w:rsid w:val="0010523E"/>
    <w:rsid w:val="0010561E"/>
    <w:rsid w:val="001059F2"/>
    <w:rsid w:val="00106AF8"/>
    <w:rsid w:val="00107050"/>
    <w:rsid w:val="00107978"/>
    <w:rsid w:val="00110FE9"/>
    <w:rsid w:val="00111368"/>
    <w:rsid w:val="0011230D"/>
    <w:rsid w:val="00113B0A"/>
    <w:rsid w:val="001140B7"/>
    <w:rsid w:val="001147FA"/>
    <w:rsid w:val="0011510F"/>
    <w:rsid w:val="001156E9"/>
    <w:rsid w:val="0011610E"/>
    <w:rsid w:val="00116E0D"/>
    <w:rsid w:val="00117795"/>
    <w:rsid w:val="00120872"/>
    <w:rsid w:val="001208DE"/>
    <w:rsid w:val="00120E57"/>
    <w:rsid w:val="00121081"/>
    <w:rsid w:val="0012359A"/>
    <w:rsid w:val="001239CD"/>
    <w:rsid w:val="001248C2"/>
    <w:rsid w:val="00124E1F"/>
    <w:rsid w:val="0012595A"/>
    <w:rsid w:val="00125B06"/>
    <w:rsid w:val="00126410"/>
    <w:rsid w:val="00126592"/>
    <w:rsid w:val="00126B8A"/>
    <w:rsid w:val="00126DF5"/>
    <w:rsid w:val="0012703D"/>
    <w:rsid w:val="00127527"/>
    <w:rsid w:val="00127D83"/>
    <w:rsid w:val="00127EA6"/>
    <w:rsid w:val="0013052E"/>
    <w:rsid w:val="00130E87"/>
    <w:rsid w:val="00132F2D"/>
    <w:rsid w:val="00134BDE"/>
    <w:rsid w:val="001353F4"/>
    <w:rsid w:val="001367AD"/>
    <w:rsid w:val="00136A9F"/>
    <w:rsid w:val="00136F03"/>
    <w:rsid w:val="00140389"/>
    <w:rsid w:val="00142880"/>
    <w:rsid w:val="001432C7"/>
    <w:rsid w:val="001434C6"/>
    <w:rsid w:val="00144D96"/>
    <w:rsid w:val="00145F0E"/>
    <w:rsid w:val="00146A04"/>
    <w:rsid w:val="00147ED2"/>
    <w:rsid w:val="001504BD"/>
    <w:rsid w:val="0015089B"/>
    <w:rsid w:val="00150E60"/>
    <w:rsid w:val="00150ED5"/>
    <w:rsid w:val="001516F3"/>
    <w:rsid w:val="00152302"/>
    <w:rsid w:val="001524BB"/>
    <w:rsid w:val="00152F68"/>
    <w:rsid w:val="00153025"/>
    <w:rsid w:val="00154B6B"/>
    <w:rsid w:val="00156056"/>
    <w:rsid w:val="00156908"/>
    <w:rsid w:val="001569AA"/>
    <w:rsid w:val="0015799A"/>
    <w:rsid w:val="00160A6B"/>
    <w:rsid w:val="001619C8"/>
    <w:rsid w:val="00161B8E"/>
    <w:rsid w:val="00161CF0"/>
    <w:rsid w:val="00162020"/>
    <w:rsid w:val="0016413F"/>
    <w:rsid w:val="00164514"/>
    <w:rsid w:val="001660F8"/>
    <w:rsid w:val="00166A90"/>
    <w:rsid w:val="00166BC0"/>
    <w:rsid w:val="001672C2"/>
    <w:rsid w:val="00167793"/>
    <w:rsid w:val="0016784E"/>
    <w:rsid w:val="00167A5E"/>
    <w:rsid w:val="00167AF6"/>
    <w:rsid w:val="00170328"/>
    <w:rsid w:val="0017049E"/>
    <w:rsid w:val="00170886"/>
    <w:rsid w:val="00170977"/>
    <w:rsid w:val="001709C8"/>
    <w:rsid w:val="00172BAE"/>
    <w:rsid w:val="001730DF"/>
    <w:rsid w:val="00173E39"/>
    <w:rsid w:val="00173F31"/>
    <w:rsid w:val="00174136"/>
    <w:rsid w:val="0017488C"/>
    <w:rsid w:val="00177446"/>
    <w:rsid w:val="001775AF"/>
    <w:rsid w:val="001775B2"/>
    <w:rsid w:val="00177804"/>
    <w:rsid w:val="00180D79"/>
    <w:rsid w:val="00181175"/>
    <w:rsid w:val="001813D4"/>
    <w:rsid w:val="00181657"/>
    <w:rsid w:val="00181924"/>
    <w:rsid w:val="00181DD2"/>
    <w:rsid w:val="00182C25"/>
    <w:rsid w:val="00182EFD"/>
    <w:rsid w:val="0018344A"/>
    <w:rsid w:val="00184390"/>
    <w:rsid w:val="00185269"/>
    <w:rsid w:val="00185D5D"/>
    <w:rsid w:val="00186D83"/>
    <w:rsid w:val="00187934"/>
    <w:rsid w:val="00187A9A"/>
    <w:rsid w:val="00187F63"/>
    <w:rsid w:val="00190065"/>
    <w:rsid w:val="00190523"/>
    <w:rsid w:val="00191908"/>
    <w:rsid w:val="00191C7A"/>
    <w:rsid w:val="001921CA"/>
    <w:rsid w:val="001939DE"/>
    <w:rsid w:val="00193F9D"/>
    <w:rsid w:val="00194191"/>
    <w:rsid w:val="00194443"/>
    <w:rsid w:val="001949E3"/>
    <w:rsid w:val="00194F61"/>
    <w:rsid w:val="001957AC"/>
    <w:rsid w:val="00196010"/>
    <w:rsid w:val="0019617E"/>
    <w:rsid w:val="00196EC1"/>
    <w:rsid w:val="001973AB"/>
    <w:rsid w:val="00197C0F"/>
    <w:rsid w:val="00197D64"/>
    <w:rsid w:val="001A0AB7"/>
    <w:rsid w:val="001A0AEB"/>
    <w:rsid w:val="001A1DC1"/>
    <w:rsid w:val="001A1F4E"/>
    <w:rsid w:val="001A1FE2"/>
    <w:rsid w:val="001A2B80"/>
    <w:rsid w:val="001A3450"/>
    <w:rsid w:val="001A3831"/>
    <w:rsid w:val="001A4522"/>
    <w:rsid w:val="001A48BD"/>
    <w:rsid w:val="001A5009"/>
    <w:rsid w:val="001A5084"/>
    <w:rsid w:val="001A552A"/>
    <w:rsid w:val="001A58A1"/>
    <w:rsid w:val="001A5A00"/>
    <w:rsid w:val="001A5A0A"/>
    <w:rsid w:val="001A5CE2"/>
    <w:rsid w:val="001A5F6F"/>
    <w:rsid w:val="001A69C3"/>
    <w:rsid w:val="001A6DB9"/>
    <w:rsid w:val="001B00BF"/>
    <w:rsid w:val="001B0920"/>
    <w:rsid w:val="001B0BF4"/>
    <w:rsid w:val="001B1156"/>
    <w:rsid w:val="001B27DB"/>
    <w:rsid w:val="001B3765"/>
    <w:rsid w:val="001B3A05"/>
    <w:rsid w:val="001B3F4C"/>
    <w:rsid w:val="001B4449"/>
    <w:rsid w:val="001B5572"/>
    <w:rsid w:val="001B5A1B"/>
    <w:rsid w:val="001B5F9B"/>
    <w:rsid w:val="001B622F"/>
    <w:rsid w:val="001B6903"/>
    <w:rsid w:val="001B69E4"/>
    <w:rsid w:val="001B69F5"/>
    <w:rsid w:val="001B6AAB"/>
    <w:rsid w:val="001B70BF"/>
    <w:rsid w:val="001C10BA"/>
    <w:rsid w:val="001C162F"/>
    <w:rsid w:val="001C3089"/>
    <w:rsid w:val="001C3214"/>
    <w:rsid w:val="001C3215"/>
    <w:rsid w:val="001C3792"/>
    <w:rsid w:val="001C3B39"/>
    <w:rsid w:val="001C3DBA"/>
    <w:rsid w:val="001C6BC6"/>
    <w:rsid w:val="001C6EDB"/>
    <w:rsid w:val="001C709A"/>
    <w:rsid w:val="001C7F3F"/>
    <w:rsid w:val="001D1CC5"/>
    <w:rsid w:val="001D1E6A"/>
    <w:rsid w:val="001D3395"/>
    <w:rsid w:val="001D3496"/>
    <w:rsid w:val="001D4F27"/>
    <w:rsid w:val="001D50A4"/>
    <w:rsid w:val="001D56A7"/>
    <w:rsid w:val="001D5FAD"/>
    <w:rsid w:val="001D6922"/>
    <w:rsid w:val="001D69FD"/>
    <w:rsid w:val="001D6B41"/>
    <w:rsid w:val="001D6FB9"/>
    <w:rsid w:val="001D798A"/>
    <w:rsid w:val="001D7A0F"/>
    <w:rsid w:val="001E04A3"/>
    <w:rsid w:val="001E072D"/>
    <w:rsid w:val="001E172E"/>
    <w:rsid w:val="001E1B0F"/>
    <w:rsid w:val="001E22D2"/>
    <w:rsid w:val="001E23C9"/>
    <w:rsid w:val="001E3EFB"/>
    <w:rsid w:val="001E46BB"/>
    <w:rsid w:val="001E522B"/>
    <w:rsid w:val="001E526A"/>
    <w:rsid w:val="001E537D"/>
    <w:rsid w:val="001E5688"/>
    <w:rsid w:val="001E5E77"/>
    <w:rsid w:val="001E6B9D"/>
    <w:rsid w:val="001F0DDB"/>
    <w:rsid w:val="001F1465"/>
    <w:rsid w:val="001F170F"/>
    <w:rsid w:val="001F1A3C"/>
    <w:rsid w:val="001F21F2"/>
    <w:rsid w:val="001F2A88"/>
    <w:rsid w:val="001F3177"/>
    <w:rsid w:val="001F4FC7"/>
    <w:rsid w:val="001F54DF"/>
    <w:rsid w:val="001F6581"/>
    <w:rsid w:val="001F66D5"/>
    <w:rsid w:val="001F6BF6"/>
    <w:rsid w:val="001F7AA9"/>
    <w:rsid w:val="001F7F50"/>
    <w:rsid w:val="00200625"/>
    <w:rsid w:val="00200760"/>
    <w:rsid w:val="0020114E"/>
    <w:rsid w:val="00203B2C"/>
    <w:rsid w:val="00204BA8"/>
    <w:rsid w:val="00205787"/>
    <w:rsid w:val="00205CFA"/>
    <w:rsid w:val="00206332"/>
    <w:rsid w:val="00206552"/>
    <w:rsid w:val="00206753"/>
    <w:rsid w:val="00206785"/>
    <w:rsid w:val="00206EA3"/>
    <w:rsid w:val="00206FEC"/>
    <w:rsid w:val="00210565"/>
    <w:rsid w:val="00210F53"/>
    <w:rsid w:val="002122D1"/>
    <w:rsid w:val="00212C60"/>
    <w:rsid w:val="00212EDA"/>
    <w:rsid w:val="002137FC"/>
    <w:rsid w:val="00213871"/>
    <w:rsid w:val="002143B8"/>
    <w:rsid w:val="002149E9"/>
    <w:rsid w:val="00215178"/>
    <w:rsid w:val="0021527E"/>
    <w:rsid w:val="00215EBA"/>
    <w:rsid w:val="002168DF"/>
    <w:rsid w:val="00216E7F"/>
    <w:rsid w:val="00217A3E"/>
    <w:rsid w:val="00221A31"/>
    <w:rsid w:val="00221E04"/>
    <w:rsid w:val="0022344C"/>
    <w:rsid w:val="00223C18"/>
    <w:rsid w:val="00224E94"/>
    <w:rsid w:val="00225562"/>
    <w:rsid w:val="002258CB"/>
    <w:rsid w:val="00225D07"/>
    <w:rsid w:val="00226479"/>
    <w:rsid w:val="0022672E"/>
    <w:rsid w:val="0022735D"/>
    <w:rsid w:val="002304DD"/>
    <w:rsid w:val="00230934"/>
    <w:rsid w:val="0023171B"/>
    <w:rsid w:val="00231CE6"/>
    <w:rsid w:val="00232F8E"/>
    <w:rsid w:val="002332F6"/>
    <w:rsid w:val="00233F4C"/>
    <w:rsid w:val="00234611"/>
    <w:rsid w:val="00234DBF"/>
    <w:rsid w:val="002350AD"/>
    <w:rsid w:val="00236CC5"/>
    <w:rsid w:val="0023746E"/>
    <w:rsid w:val="00237998"/>
    <w:rsid w:val="00240486"/>
    <w:rsid w:val="002405BA"/>
    <w:rsid w:val="0024129C"/>
    <w:rsid w:val="00241520"/>
    <w:rsid w:val="00241738"/>
    <w:rsid w:val="0024265A"/>
    <w:rsid w:val="0024325B"/>
    <w:rsid w:val="00243318"/>
    <w:rsid w:val="00243E57"/>
    <w:rsid w:val="00244B89"/>
    <w:rsid w:val="00245B95"/>
    <w:rsid w:val="002466F9"/>
    <w:rsid w:val="00246968"/>
    <w:rsid w:val="00246D66"/>
    <w:rsid w:val="00247141"/>
    <w:rsid w:val="0024735F"/>
    <w:rsid w:val="00247BF9"/>
    <w:rsid w:val="00247D01"/>
    <w:rsid w:val="0025030C"/>
    <w:rsid w:val="002507FD"/>
    <w:rsid w:val="00251305"/>
    <w:rsid w:val="0025199B"/>
    <w:rsid w:val="00251CC9"/>
    <w:rsid w:val="0025202B"/>
    <w:rsid w:val="002535AF"/>
    <w:rsid w:val="002536CA"/>
    <w:rsid w:val="002539AB"/>
    <w:rsid w:val="00253C51"/>
    <w:rsid w:val="00253C87"/>
    <w:rsid w:val="00254086"/>
    <w:rsid w:val="0025542F"/>
    <w:rsid w:val="0025625C"/>
    <w:rsid w:val="0025692D"/>
    <w:rsid w:val="00257B48"/>
    <w:rsid w:val="00260BBC"/>
    <w:rsid w:val="002619E7"/>
    <w:rsid w:val="00261F1F"/>
    <w:rsid w:val="00262361"/>
    <w:rsid w:val="002626BB"/>
    <w:rsid w:val="00262C40"/>
    <w:rsid w:val="00262F20"/>
    <w:rsid w:val="0026483D"/>
    <w:rsid w:val="00264F73"/>
    <w:rsid w:val="002658AF"/>
    <w:rsid w:val="00265DC2"/>
    <w:rsid w:val="00267AA3"/>
    <w:rsid w:val="00270730"/>
    <w:rsid w:val="0027176A"/>
    <w:rsid w:val="00271BB4"/>
    <w:rsid w:val="00272181"/>
    <w:rsid w:val="0027405C"/>
    <w:rsid w:val="002744CE"/>
    <w:rsid w:val="002751E7"/>
    <w:rsid w:val="002753F2"/>
    <w:rsid w:val="00275D55"/>
    <w:rsid w:val="00275D5E"/>
    <w:rsid w:val="00275E58"/>
    <w:rsid w:val="002762B4"/>
    <w:rsid w:val="00277565"/>
    <w:rsid w:val="002775B8"/>
    <w:rsid w:val="00277A0C"/>
    <w:rsid w:val="00277CAB"/>
    <w:rsid w:val="00277F83"/>
    <w:rsid w:val="00280334"/>
    <w:rsid w:val="002804E7"/>
    <w:rsid w:val="00280DDB"/>
    <w:rsid w:val="002813AD"/>
    <w:rsid w:val="002814E3"/>
    <w:rsid w:val="00282069"/>
    <w:rsid w:val="0028248C"/>
    <w:rsid w:val="00283131"/>
    <w:rsid w:val="002841ED"/>
    <w:rsid w:val="00284A87"/>
    <w:rsid w:val="00284CFE"/>
    <w:rsid w:val="0028505F"/>
    <w:rsid w:val="00285376"/>
    <w:rsid w:val="0028629D"/>
    <w:rsid w:val="00286EA6"/>
    <w:rsid w:val="002909E0"/>
    <w:rsid w:val="00292AD7"/>
    <w:rsid w:val="00292DB5"/>
    <w:rsid w:val="00293226"/>
    <w:rsid w:val="002942C9"/>
    <w:rsid w:val="00294601"/>
    <w:rsid w:val="00296AD4"/>
    <w:rsid w:val="0029761C"/>
    <w:rsid w:val="00297DAC"/>
    <w:rsid w:val="002A0A04"/>
    <w:rsid w:val="002A0B88"/>
    <w:rsid w:val="002A193C"/>
    <w:rsid w:val="002A27BE"/>
    <w:rsid w:val="002A2D8B"/>
    <w:rsid w:val="002A3641"/>
    <w:rsid w:val="002A3A7B"/>
    <w:rsid w:val="002A3A7C"/>
    <w:rsid w:val="002A4216"/>
    <w:rsid w:val="002A4762"/>
    <w:rsid w:val="002A5529"/>
    <w:rsid w:val="002A602B"/>
    <w:rsid w:val="002A7872"/>
    <w:rsid w:val="002B1F20"/>
    <w:rsid w:val="002B32C2"/>
    <w:rsid w:val="002B3489"/>
    <w:rsid w:val="002B3943"/>
    <w:rsid w:val="002B4787"/>
    <w:rsid w:val="002B4B30"/>
    <w:rsid w:val="002B51B3"/>
    <w:rsid w:val="002B52AA"/>
    <w:rsid w:val="002B55E8"/>
    <w:rsid w:val="002B5E22"/>
    <w:rsid w:val="002B72F4"/>
    <w:rsid w:val="002B78FE"/>
    <w:rsid w:val="002C002E"/>
    <w:rsid w:val="002C01AB"/>
    <w:rsid w:val="002C0728"/>
    <w:rsid w:val="002C085A"/>
    <w:rsid w:val="002C09A1"/>
    <w:rsid w:val="002C09F1"/>
    <w:rsid w:val="002C0CBE"/>
    <w:rsid w:val="002C1CB0"/>
    <w:rsid w:val="002C1E09"/>
    <w:rsid w:val="002C2741"/>
    <w:rsid w:val="002C42FD"/>
    <w:rsid w:val="002C54D7"/>
    <w:rsid w:val="002C5987"/>
    <w:rsid w:val="002C5E80"/>
    <w:rsid w:val="002C623B"/>
    <w:rsid w:val="002C67C2"/>
    <w:rsid w:val="002C68FC"/>
    <w:rsid w:val="002C6E24"/>
    <w:rsid w:val="002C74A4"/>
    <w:rsid w:val="002C7E42"/>
    <w:rsid w:val="002D0411"/>
    <w:rsid w:val="002D0D3A"/>
    <w:rsid w:val="002D3822"/>
    <w:rsid w:val="002D3866"/>
    <w:rsid w:val="002D39B9"/>
    <w:rsid w:val="002D3E4C"/>
    <w:rsid w:val="002D495D"/>
    <w:rsid w:val="002D4A47"/>
    <w:rsid w:val="002D52A5"/>
    <w:rsid w:val="002D549E"/>
    <w:rsid w:val="002D61B6"/>
    <w:rsid w:val="002D637A"/>
    <w:rsid w:val="002D65C3"/>
    <w:rsid w:val="002D740F"/>
    <w:rsid w:val="002E069C"/>
    <w:rsid w:val="002E13E6"/>
    <w:rsid w:val="002E20F6"/>
    <w:rsid w:val="002E2159"/>
    <w:rsid w:val="002E3BB6"/>
    <w:rsid w:val="002E5A3B"/>
    <w:rsid w:val="002E5B5B"/>
    <w:rsid w:val="002E64C4"/>
    <w:rsid w:val="002E679F"/>
    <w:rsid w:val="002E6804"/>
    <w:rsid w:val="002E7622"/>
    <w:rsid w:val="002F0848"/>
    <w:rsid w:val="002F2BE1"/>
    <w:rsid w:val="002F3096"/>
    <w:rsid w:val="002F3296"/>
    <w:rsid w:val="002F3808"/>
    <w:rsid w:val="002F4206"/>
    <w:rsid w:val="002F467D"/>
    <w:rsid w:val="002F5A5B"/>
    <w:rsid w:val="002F67D0"/>
    <w:rsid w:val="002F727B"/>
    <w:rsid w:val="002F7D2B"/>
    <w:rsid w:val="002F7E84"/>
    <w:rsid w:val="003001C9"/>
    <w:rsid w:val="00300B2F"/>
    <w:rsid w:val="00301202"/>
    <w:rsid w:val="0030164C"/>
    <w:rsid w:val="00301BFE"/>
    <w:rsid w:val="00302264"/>
    <w:rsid w:val="00302A0E"/>
    <w:rsid w:val="003035BB"/>
    <w:rsid w:val="0030361E"/>
    <w:rsid w:val="003042BF"/>
    <w:rsid w:val="00305298"/>
    <w:rsid w:val="00305FF2"/>
    <w:rsid w:val="00306C06"/>
    <w:rsid w:val="00306D2B"/>
    <w:rsid w:val="00306F94"/>
    <w:rsid w:val="00307203"/>
    <w:rsid w:val="00307BE6"/>
    <w:rsid w:val="00307C98"/>
    <w:rsid w:val="00307DA2"/>
    <w:rsid w:val="00307E1C"/>
    <w:rsid w:val="00307F0D"/>
    <w:rsid w:val="003130D9"/>
    <w:rsid w:val="003135A2"/>
    <w:rsid w:val="00313A6A"/>
    <w:rsid w:val="00313ED5"/>
    <w:rsid w:val="00314781"/>
    <w:rsid w:val="00315945"/>
    <w:rsid w:val="00315AB7"/>
    <w:rsid w:val="00316FDF"/>
    <w:rsid w:val="00320C85"/>
    <w:rsid w:val="00321169"/>
    <w:rsid w:val="0032201A"/>
    <w:rsid w:val="003222E0"/>
    <w:rsid w:val="00322655"/>
    <w:rsid w:val="00322897"/>
    <w:rsid w:val="00322A98"/>
    <w:rsid w:val="00324701"/>
    <w:rsid w:val="00325E3B"/>
    <w:rsid w:val="00325E89"/>
    <w:rsid w:val="0032726F"/>
    <w:rsid w:val="00327D74"/>
    <w:rsid w:val="00327E82"/>
    <w:rsid w:val="00330943"/>
    <w:rsid w:val="00330F95"/>
    <w:rsid w:val="003329A8"/>
    <w:rsid w:val="00332DF5"/>
    <w:rsid w:val="00332F45"/>
    <w:rsid w:val="00333188"/>
    <w:rsid w:val="003331C4"/>
    <w:rsid w:val="0033368B"/>
    <w:rsid w:val="00333BA0"/>
    <w:rsid w:val="00333F8C"/>
    <w:rsid w:val="00335D88"/>
    <w:rsid w:val="00336872"/>
    <w:rsid w:val="00340BA6"/>
    <w:rsid w:val="00341D33"/>
    <w:rsid w:val="00342087"/>
    <w:rsid w:val="003424F0"/>
    <w:rsid w:val="00342CBA"/>
    <w:rsid w:val="00344279"/>
    <w:rsid w:val="00344993"/>
    <w:rsid w:val="003449FD"/>
    <w:rsid w:val="00344E25"/>
    <w:rsid w:val="003453CD"/>
    <w:rsid w:val="0034582D"/>
    <w:rsid w:val="003464C0"/>
    <w:rsid w:val="003500D7"/>
    <w:rsid w:val="003506D4"/>
    <w:rsid w:val="00350773"/>
    <w:rsid w:val="0035174D"/>
    <w:rsid w:val="003521CB"/>
    <w:rsid w:val="00352273"/>
    <w:rsid w:val="003522B0"/>
    <w:rsid w:val="003535D7"/>
    <w:rsid w:val="003542D2"/>
    <w:rsid w:val="003547AB"/>
    <w:rsid w:val="003548ED"/>
    <w:rsid w:val="00354D8A"/>
    <w:rsid w:val="00354FA3"/>
    <w:rsid w:val="00355049"/>
    <w:rsid w:val="003556B0"/>
    <w:rsid w:val="00355BF3"/>
    <w:rsid w:val="00355C4D"/>
    <w:rsid w:val="00356A63"/>
    <w:rsid w:val="00356C00"/>
    <w:rsid w:val="00356CB4"/>
    <w:rsid w:val="0035719B"/>
    <w:rsid w:val="00357570"/>
    <w:rsid w:val="00357673"/>
    <w:rsid w:val="003577F0"/>
    <w:rsid w:val="00357F7A"/>
    <w:rsid w:val="003613DD"/>
    <w:rsid w:val="00361610"/>
    <w:rsid w:val="00361E45"/>
    <w:rsid w:val="00362422"/>
    <w:rsid w:val="00362FBC"/>
    <w:rsid w:val="00363276"/>
    <w:rsid w:val="00363ACC"/>
    <w:rsid w:val="00363DDB"/>
    <w:rsid w:val="003645E0"/>
    <w:rsid w:val="00364F04"/>
    <w:rsid w:val="0036546D"/>
    <w:rsid w:val="0036555E"/>
    <w:rsid w:val="00365697"/>
    <w:rsid w:val="00365819"/>
    <w:rsid w:val="003660F4"/>
    <w:rsid w:val="003664CA"/>
    <w:rsid w:val="003678E8"/>
    <w:rsid w:val="00367E9A"/>
    <w:rsid w:val="00370706"/>
    <w:rsid w:val="00370C35"/>
    <w:rsid w:val="00370F10"/>
    <w:rsid w:val="00371050"/>
    <w:rsid w:val="00371540"/>
    <w:rsid w:val="00371A28"/>
    <w:rsid w:val="00371CBF"/>
    <w:rsid w:val="00371D71"/>
    <w:rsid w:val="0037267B"/>
    <w:rsid w:val="0037273A"/>
    <w:rsid w:val="0037301F"/>
    <w:rsid w:val="0037396A"/>
    <w:rsid w:val="00374ADE"/>
    <w:rsid w:val="00374DE7"/>
    <w:rsid w:val="00375824"/>
    <w:rsid w:val="00375F04"/>
    <w:rsid w:val="00376B4D"/>
    <w:rsid w:val="003773E1"/>
    <w:rsid w:val="00377C60"/>
    <w:rsid w:val="003803D5"/>
    <w:rsid w:val="00380E87"/>
    <w:rsid w:val="003816D8"/>
    <w:rsid w:val="00382F49"/>
    <w:rsid w:val="00383B09"/>
    <w:rsid w:val="00384AFB"/>
    <w:rsid w:val="00384C2E"/>
    <w:rsid w:val="00384D97"/>
    <w:rsid w:val="00385702"/>
    <w:rsid w:val="00387323"/>
    <w:rsid w:val="00387613"/>
    <w:rsid w:val="0038778A"/>
    <w:rsid w:val="0039029E"/>
    <w:rsid w:val="00390F1B"/>
    <w:rsid w:val="0039109E"/>
    <w:rsid w:val="00391611"/>
    <w:rsid w:val="0039261A"/>
    <w:rsid w:val="00393492"/>
    <w:rsid w:val="003952EE"/>
    <w:rsid w:val="0039658A"/>
    <w:rsid w:val="0039662A"/>
    <w:rsid w:val="00396D59"/>
    <w:rsid w:val="003970E6"/>
    <w:rsid w:val="00397148"/>
    <w:rsid w:val="003A0724"/>
    <w:rsid w:val="003A1EDD"/>
    <w:rsid w:val="003A23C8"/>
    <w:rsid w:val="003A249D"/>
    <w:rsid w:val="003A24E1"/>
    <w:rsid w:val="003A3466"/>
    <w:rsid w:val="003A46B9"/>
    <w:rsid w:val="003A4980"/>
    <w:rsid w:val="003A5C8E"/>
    <w:rsid w:val="003A6B2C"/>
    <w:rsid w:val="003A762A"/>
    <w:rsid w:val="003A7E52"/>
    <w:rsid w:val="003B0D53"/>
    <w:rsid w:val="003B0F98"/>
    <w:rsid w:val="003B192A"/>
    <w:rsid w:val="003B1E69"/>
    <w:rsid w:val="003B214D"/>
    <w:rsid w:val="003B41F3"/>
    <w:rsid w:val="003B429D"/>
    <w:rsid w:val="003B4E51"/>
    <w:rsid w:val="003B5360"/>
    <w:rsid w:val="003B5941"/>
    <w:rsid w:val="003B6172"/>
    <w:rsid w:val="003B6273"/>
    <w:rsid w:val="003B661B"/>
    <w:rsid w:val="003B7526"/>
    <w:rsid w:val="003B79BA"/>
    <w:rsid w:val="003B7C77"/>
    <w:rsid w:val="003B7E88"/>
    <w:rsid w:val="003C0289"/>
    <w:rsid w:val="003C0581"/>
    <w:rsid w:val="003C06B8"/>
    <w:rsid w:val="003C15AA"/>
    <w:rsid w:val="003C18A0"/>
    <w:rsid w:val="003C35D7"/>
    <w:rsid w:val="003C3C7B"/>
    <w:rsid w:val="003C471F"/>
    <w:rsid w:val="003C4B03"/>
    <w:rsid w:val="003C4D0A"/>
    <w:rsid w:val="003C554A"/>
    <w:rsid w:val="003C5C5D"/>
    <w:rsid w:val="003C5D30"/>
    <w:rsid w:val="003C77A4"/>
    <w:rsid w:val="003D0097"/>
    <w:rsid w:val="003D01AB"/>
    <w:rsid w:val="003D1619"/>
    <w:rsid w:val="003D1C14"/>
    <w:rsid w:val="003D228D"/>
    <w:rsid w:val="003D3349"/>
    <w:rsid w:val="003D34B7"/>
    <w:rsid w:val="003D36DE"/>
    <w:rsid w:val="003D3727"/>
    <w:rsid w:val="003D45ED"/>
    <w:rsid w:val="003D5099"/>
    <w:rsid w:val="003D52C9"/>
    <w:rsid w:val="003D6A24"/>
    <w:rsid w:val="003D6C30"/>
    <w:rsid w:val="003D70F2"/>
    <w:rsid w:val="003D727E"/>
    <w:rsid w:val="003D72BD"/>
    <w:rsid w:val="003E0F07"/>
    <w:rsid w:val="003E17CD"/>
    <w:rsid w:val="003E4019"/>
    <w:rsid w:val="003E41D4"/>
    <w:rsid w:val="003E4D2D"/>
    <w:rsid w:val="003E4E42"/>
    <w:rsid w:val="003E5577"/>
    <w:rsid w:val="003E58B7"/>
    <w:rsid w:val="003E5C37"/>
    <w:rsid w:val="003E5DE5"/>
    <w:rsid w:val="003E6919"/>
    <w:rsid w:val="003E7533"/>
    <w:rsid w:val="003F011C"/>
    <w:rsid w:val="003F0833"/>
    <w:rsid w:val="003F11C0"/>
    <w:rsid w:val="003F187D"/>
    <w:rsid w:val="003F31C6"/>
    <w:rsid w:val="003F3C94"/>
    <w:rsid w:val="003F3F52"/>
    <w:rsid w:val="003F3FFC"/>
    <w:rsid w:val="003F4B89"/>
    <w:rsid w:val="003F5841"/>
    <w:rsid w:val="003F6887"/>
    <w:rsid w:val="003F70E4"/>
    <w:rsid w:val="003F7247"/>
    <w:rsid w:val="00400622"/>
    <w:rsid w:val="00400EA3"/>
    <w:rsid w:val="00402548"/>
    <w:rsid w:val="00403042"/>
    <w:rsid w:val="00403645"/>
    <w:rsid w:val="00404749"/>
    <w:rsid w:val="00404770"/>
    <w:rsid w:val="004047B5"/>
    <w:rsid w:val="00404A7C"/>
    <w:rsid w:val="00404CDA"/>
    <w:rsid w:val="00404DAA"/>
    <w:rsid w:val="004051E8"/>
    <w:rsid w:val="00405911"/>
    <w:rsid w:val="00405B7A"/>
    <w:rsid w:val="00406625"/>
    <w:rsid w:val="0040781C"/>
    <w:rsid w:val="00410937"/>
    <w:rsid w:val="004109AD"/>
    <w:rsid w:val="00411F97"/>
    <w:rsid w:val="00412002"/>
    <w:rsid w:val="0041223E"/>
    <w:rsid w:val="0041280A"/>
    <w:rsid w:val="004135A0"/>
    <w:rsid w:val="00413A80"/>
    <w:rsid w:val="00416BEE"/>
    <w:rsid w:val="00420053"/>
    <w:rsid w:val="00420090"/>
    <w:rsid w:val="0042081C"/>
    <w:rsid w:val="00420ADF"/>
    <w:rsid w:val="00421092"/>
    <w:rsid w:val="004210CB"/>
    <w:rsid w:val="00421596"/>
    <w:rsid w:val="00421A00"/>
    <w:rsid w:val="0042226D"/>
    <w:rsid w:val="004225F4"/>
    <w:rsid w:val="004237A9"/>
    <w:rsid w:val="00423888"/>
    <w:rsid w:val="004238F6"/>
    <w:rsid w:val="0042477D"/>
    <w:rsid w:val="0042509C"/>
    <w:rsid w:val="00425438"/>
    <w:rsid w:val="004254D0"/>
    <w:rsid w:val="00425B48"/>
    <w:rsid w:val="0042629A"/>
    <w:rsid w:val="00426594"/>
    <w:rsid w:val="00426709"/>
    <w:rsid w:val="00426BD8"/>
    <w:rsid w:val="00426D9E"/>
    <w:rsid w:val="00427737"/>
    <w:rsid w:val="00427A5C"/>
    <w:rsid w:val="00430249"/>
    <w:rsid w:val="0043122D"/>
    <w:rsid w:val="00431948"/>
    <w:rsid w:val="0043311E"/>
    <w:rsid w:val="00433430"/>
    <w:rsid w:val="004337FF"/>
    <w:rsid w:val="0043386D"/>
    <w:rsid w:val="00433946"/>
    <w:rsid w:val="00434065"/>
    <w:rsid w:val="0043444F"/>
    <w:rsid w:val="004344B2"/>
    <w:rsid w:val="004344DA"/>
    <w:rsid w:val="00436FDF"/>
    <w:rsid w:val="004375B6"/>
    <w:rsid w:val="00437789"/>
    <w:rsid w:val="00437E14"/>
    <w:rsid w:val="00440B33"/>
    <w:rsid w:val="004415D1"/>
    <w:rsid w:val="00442A25"/>
    <w:rsid w:val="00442C5D"/>
    <w:rsid w:val="004433C9"/>
    <w:rsid w:val="00443582"/>
    <w:rsid w:val="00443903"/>
    <w:rsid w:val="004447A8"/>
    <w:rsid w:val="00444C2E"/>
    <w:rsid w:val="00445085"/>
    <w:rsid w:val="004453A1"/>
    <w:rsid w:val="004456DD"/>
    <w:rsid w:val="004457C4"/>
    <w:rsid w:val="00446728"/>
    <w:rsid w:val="00446FFD"/>
    <w:rsid w:val="004471B2"/>
    <w:rsid w:val="0044740C"/>
    <w:rsid w:val="004503C3"/>
    <w:rsid w:val="00450BDA"/>
    <w:rsid w:val="0045139E"/>
    <w:rsid w:val="004517F0"/>
    <w:rsid w:val="00452906"/>
    <w:rsid w:val="00454B17"/>
    <w:rsid w:val="00455252"/>
    <w:rsid w:val="0045545D"/>
    <w:rsid w:val="00455635"/>
    <w:rsid w:val="0045602B"/>
    <w:rsid w:val="004562B8"/>
    <w:rsid w:val="00456FD7"/>
    <w:rsid w:val="00457626"/>
    <w:rsid w:val="00460861"/>
    <w:rsid w:val="00460905"/>
    <w:rsid w:val="004614DD"/>
    <w:rsid w:val="00462111"/>
    <w:rsid w:val="004623F1"/>
    <w:rsid w:val="00462A90"/>
    <w:rsid w:val="00463654"/>
    <w:rsid w:val="00463D36"/>
    <w:rsid w:val="00465148"/>
    <w:rsid w:val="00465D1D"/>
    <w:rsid w:val="00465F05"/>
    <w:rsid w:val="0046612E"/>
    <w:rsid w:val="004662A0"/>
    <w:rsid w:val="004703B2"/>
    <w:rsid w:val="00470540"/>
    <w:rsid w:val="00470941"/>
    <w:rsid w:val="0047194A"/>
    <w:rsid w:val="00472476"/>
    <w:rsid w:val="00472545"/>
    <w:rsid w:val="00472DAC"/>
    <w:rsid w:val="00473BB9"/>
    <w:rsid w:val="0047401C"/>
    <w:rsid w:val="0047420B"/>
    <w:rsid w:val="00474777"/>
    <w:rsid w:val="00474FC5"/>
    <w:rsid w:val="00476103"/>
    <w:rsid w:val="0047664E"/>
    <w:rsid w:val="0047682B"/>
    <w:rsid w:val="0047687E"/>
    <w:rsid w:val="00480B63"/>
    <w:rsid w:val="00481457"/>
    <w:rsid w:val="0048203A"/>
    <w:rsid w:val="004827AF"/>
    <w:rsid w:val="004829F1"/>
    <w:rsid w:val="00482B8B"/>
    <w:rsid w:val="00482CFE"/>
    <w:rsid w:val="00483581"/>
    <w:rsid w:val="00483E9E"/>
    <w:rsid w:val="00484752"/>
    <w:rsid w:val="00484BEE"/>
    <w:rsid w:val="004854D2"/>
    <w:rsid w:val="004868A2"/>
    <w:rsid w:val="00486CC3"/>
    <w:rsid w:val="00486D62"/>
    <w:rsid w:val="00487923"/>
    <w:rsid w:val="00487A5F"/>
    <w:rsid w:val="00490AB0"/>
    <w:rsid w:val="00491193"/>
    <w:rsid w:val="00492F48"/>
    <w:rsid w:val="00493157"/>
    <w:rsid w:val="00494706"/>
    <w:rsid w:val="00494D43"/>
    <w:rsid w:val="004950DA"/>
    <w:rsid w:val="004A0085"/>
    <w:rsid w:val="004A08BF"/>
    <w:rsid w:val="004A0CCC"/>
    <w:rsid w:val="004A17FD"/>
    <w:rsid w:val="004A1EB0"/>
    <w:rsid w:val="004A2196"/>
    <w:rsid w:val="004A2BF8"/>
    <w:rsid w:val="004A32A3"/>
    <w:rsid w:val="004A38E4"/>
    <w:rsid w:val="004A3ABE"/>
    <w:rsid w:val="004A46D6"/>
    <w:rsid w:val="004A5581"/>
    <w:rsid w:val="004A57ED"/>
    <w:rsid w:val="004A635F"/>
    <w:rsid w:val="004A6DCE"/>
    <w:rsid w:val="004A6E95"/>
    <w:rsid w:val="004A721B"/>
    <w:rsid w:val="004B10E7"/>
    <w:rsid w:val="004B1557"/>
    <w:rsid w:val="004B1BC2"/>
    <w:rsid w:val="004B2760"/>
    <w:rsid w:val="004B2AC4"/>
    <w:rsid w:val="004B2C3C"/>
    <w:rsid w:val="004B4038"/>
    <w:rsid w:val="004B479D"/>
    <w:rsid w:val="004B57B8"/>
    <w:rsid w:val="004B5C11"/>
    <w:rsid w:val="004B6028"/>
    <w:rsid w:val="004B6811"/>
    <w:rsid w:val="004B6BB0"/>
    <w:rsid w:val="004B7BB8"/>
    <w:rsid w:val="004B7FB3"/>
    <w:rsid w:val="004C021A"/>
    <w:rsid w:val="004C0C1E"/>
    <w:rsid w:val="004C0CE9"/>
    <w:rsid w:val="004C158E"/>
    <w:rsid w:val="004C1C37"/>
    <w:rsid w:val="004C1DDB"/>
    <w:rsid w:val="004C32F2"/>
    <w:rsid w:val="004C4B04"/>
    <w:rsid w:val="004C59FA"/>
    <w:rsid w:val="004C6554"/>
    <w:rsid w:val="004C7385"/>
    <w:rsid w:val="004C73ED"/>
    <w:rsid w:val="004D3629"/>
    <w:rsid w:val="004D4C0A"/>
    <w:rsid w:val="004D4C59"/>
    <w:rsid w:val="004D57F1"/>
    <w:rsid w:val="004D672B"/>
    <w:rsid w:val="004D6A33"/>
    <w:rsid w:val="004D7268"/>
    <w:rsid w:val="004D73D0"/>
    <w:rsid w:val="004D73FE"/>
    <w:rsid w:val="004E0260"/>
    <w:rsid w:val="004E1717"/>
    <w:rsid w:val="004E28D8"/>
    <w:rsid w:val="004E2C3A"/>
    <w:rsid w:val="004E2CA1"/>
    <w:rsid w:val="004E416F"/>
    <w:rsid w:val="004E4FDA"/>
    <w:rsid w:val="004E5057"/>
    <w:rsid w:val="004E5077"/>
    <w:rsid w:val="004E54DF"/>
    <w:rsid w:val="004E6014"/>
    <w:rsid w:val="004E7FE6"/>
    <w:rsid w:val="004F033A"/>
    <w:rsid w:val="004F0856"/>
    <w:rsid w:val="004F10BF"/>
    <w:rsid w:val="004F159E"/>
    <w:rsid w:val="004F1734"/>
    <w:rsid w:val="004F1796"/>
    <w:rsid w:val="004F1862"/>
    <w:rsid w:val="004F1B31"/>
    <w:rsid w:val="004F1CD9"/>
    <w:rsid w:val="004F26DD"/>
    <w:rsid w:val="004F321D"/>
    <w:rsid w:val="004F3275"/>
    <w:rsid w:val="004F3695"/>
    <w:rsid w:val="004F53CA"/>
    <w:rsid w:val="004F6D38"/>
    <w:rsid w:val="004F7A11"/>
    <w:rsid w:val="005009D9"/>
    <w:rsid w:val="00501843"/>
    <w:rsid w:val="005019FA"/>
    <w:rsid w:val="00501B54"/>
    <w:rsid w:val="00501E94"/>
    <w:rsid w:val="0050203C"/>
    <w:rsid w:val="005030BE"/>
    <w:rsid w:val="00503B30"/>
    <w:rsid w:val="00504426"/>
    <w:rsid w:val="00504829"/>
    <w:rsid w:val="005050DC"/>
    <w:rsid w:val="00505B53"/>
    <w:rsid w:val="00505B80"/>
    <w:rsid w:val="005061B2"/>
    <w:rsid w:val="00506D92"/>
    <w:rsid w:val="00507180"/>
    <w:rsid w:val="005078E1"/>
    <w:rsid w:val="00507C1B"/>
    <w:rsid w:val="005108A5"/>
    <w:rsid w:val="00510B0C"/>
    <w:rsid w:val="00511290"/>
    <w:rsid w:val="005114C3"/>
    <w:rsid w:val="005117BD"/>
    <w:rsid w:val="00511DB5"/>
    <w:rsid w:val="00512912"/>
    <w:rsid w:val="00513536"/>
    <w:rsid w:val="00513776"/>
    <w:rsid w:val="0051388E"/>
    <w:rsid w:val="00513AC5"/>
    <w:rsid w:val="00513D40"/>
    <w:rsid w:val="005146F5"/>
    <w:rsid w:val="00514D1C"/>
    <w:rsid w:val="005156C7"/>
    <w:rsid w:val="005159DC"/>
    <w:rsid w:val="00515AF9"/>
    <w:rsid w:val="0051698F"/>
    <w:rsid w:val="005171E6"/>
    <w:rsid w:val="005179D6"/>
    <w:rsid w:val="00517FD0"/>
    <w:rsid w:val="0052203A"/>
    <w:rsid w:val="00522242"/>
    <w:rsid w:val="00523679"/>
    <w:rsid w:val="005241A9"/>
    <w:rsid w:val="00525ACE"/>
    <w:rsid w:val="00525AEE"/>
    <w:rsid w:val="005267B3"/>
    <w:rsid w:val="00527932"/>
    <w:rsid w:val="005279AE"/>
    <w:rsid w:val="00527D26"/>
    <w:rsid w:val="00530ED0"/>
    <w:rsid w:val="00531D7B"/>
    <w:rsid w:val="00533B6F"/>
    <w:rsid w:val="00535622"/>
    <w:rsid w:val="00535FA1"/>
    <w:rsid w:val="0053674B"/>
    <w:rsid w:val="005369AD"/>
    <w:rsid w:val="00537E76"/>
    <w:rsid w:val="0054021A"/>
    <w:rsid w:val="005412FF"/>
    <w:rsid w:val="00541636"/>
    <w:rsid w:val="00541BCB"/>
    <w:rsid w:val="00542660"/>
    <w:rsid w:val="00542D34"/>
    <w:rsid w:val="00542D93"/>
    <w:rsid w:val="00543D37"/>
    <w:rsid w:val="00544737"/>
    <w:rsid w:val="00545121"/>
    <w:rsid w:val="005456FC"/>
    <w:rsid w:val="00546B5C"/>
    <w:rsid w:val="0054722B"/>
    <w:rsid w:val="00547FD0"/>
    <w:rsid w:val="005507DD"/>
    <w:rsid w:val="00550972"/>
    <w:rsid w:val="005512EF"/>
    <w:rsid w:val="00551690"/>
    <w:rsid w:val="00551B13"/>
    <w:rsid w:val="00552131"/>
    <w:rsid w:val="00553609"/>
    <w:rsid w:val="00553FF4"/>
    <w:rsid w:val="005545C5"/>
    <w:rsid w:val="00554B78"/>
    <w:rsid w:val="00554F86"/>
    <w:rsid w:val="00556D90"/>
    <w:rsid w:val="005570EE"/>
    <w:rsid w:val="0055783F"/>
    <w:rsid w:val="00557F7D"/>
    <w:rsid w:val="00560481"/>
    <w:rsid w:val="005609B1"/>
    <w:rsid w:val="005619B5"/>
    <w:rsid w:val="00561C27"/>
    <w:rsid w:val="0056219B"/>
    <w:rsid w:val="0056248A"/>
    <w:rsid w:val="005627D0"/>
    <w:rsid w:val="00563A42"/>
    <w:rsid w:val="005646C4"/>
    <w:rsid w:val="00565A9F"/>
    <w:rsid w:val="00566588"/>
    <w:rsid w:val="005665B2"/>
    <w:rsid w:val="005668C6"/>
    <w:rsid w:val="00567599"/>
    <w:rsid w:val="00570456"/>
    <w:rsid w:val="00570F78"/>
    <w:rsid w:val="00570FAD"/>
    <w:rsid w:val="00571228"/>
    <w:rsid w:val="005725C8"/>
    <w:rsid w:val="005725E4"/>
    <w:rsid w:val="00572F4E"/>
    <w:rsid w:val="00573103"/>
    <w:rsid w:val="00573214"/>
    <w:rsid w:val="0057415C"/>
    <w:rsid w:val="00574363"/>
    <w:rsid w:val="005744BB"/>
    <w:rsid w:val="0057468F"/>
    <w:rsid w:val="00574B3D"/>
    <w:rsid w:val="005753DE"/>
    <w:rsid w:val="005758B7"/>
    <w:rsid w:val="005774A6"/>
    <w:rsid w:val="00577C03"/>
    <w:rsid w:val="00577E34"/>
    <w:rsid w:val="00580FDE"/>
    <w:rsid w:val="00581848"/>
    <w:rsid w:val="00582317"/>
    <w:rsid w:val="00582FB8"/>
    <w:rsid w:val="0058419C"/>
    <w:rsid w:val="00584257"/>
    <w:rsid w:val="00584729"/>
    <w:rsid w:val="005854C8"/>
    <w:rsid w:val="00585655"/>
    <w:rsid w:val="00585975"/>
    <w:rsid w:val="00585F73"/>
    <w:rsid w:val="00591D5F"/>
    <w:rsid w:val="005925E4"/>
    <w:rsid w:val="00592DF5"/>
    <w:rsid w:val="00592F63"/>
    <w:rsid w:val="00592FBD"/>
    <w:rsid w:val="00593C53"/>
    <w:rsid w:val="005942E1"/>
    <w:rsid w:val="00594488"/>
    <w:rsid w:val="00594972"/>
    <w:rsid w:val="00595B05"/>
    <w:rsid w:val="00595B92"/>
    <w:rsid w:val="00595D60"/>
    <w:rsid w:val="00595F9B"/>
    <w:rsid w:val="0059756C"/>
    <w:rsid w:val="005A0BC2"/>
    <w:rsid w:val="005A302C"/>
    <w:rsid w:val="005A382B"/>
    <w:rsid w:val="005A3B4E"/>
    <w:rsid w:val="005A3BD3"/>
    <w:rsid w:val="005A595B"/>
    <w:rsid w:val="005A6295"/>
    <w:rsid w:val="005A6E49"/>
    <w:rsid w:val="005A6F3D"/>
    <w:rsid w:val="005B0CA0"/>
    <w:rsid w:val="005B21DC"/>
    <w:rsid w:val="005B45BC"/>
    <w:rsid w:val="005B49B2"/>
    <w:rsid w:val="005B5917"/>
    <w:rsid w:val="005B6528"/>
    <w:rsid w:val="005B6938"/>
    <w:rsid w:val="005B6C39"/>
    <w:rsid w:val="005B72F4"/>
    <w:rsid w:val="005B7A9A"/>
    <w:rsid w:val="005C09C5"/>
    <w:rsid w:val="005C0F64"/>
    <w:rsid w:val="005C1108"/>
    <w:rsid w:val="005C16CE"/>
    <w:rsid w:val="005C2640"/>
    <w:rsid w:val="005C2777"/>
    <w:rsid w:val="005C333D"/>
    <w:rsid w:val="005C3EA3"/>
    <w:rsid w:val="005C3FF3"/>
    <w:rsid w:val="005C4090"/>
    <w:rsid w:val="005C4508"/>
    <w:rsid w:val="005C4C47"/>
    <w:rsid w:val="005C5B5E"/>
    <w:rsid w:val="005C6290"/>
    <w:rsid w:val="005C6DED"/>
    <w:rsid w:val="005D097D"/>
    <w:rsid w:val="005D1396"/>
    <w:rsid w:val="005D1BC1"/>
    <w:rsid w:val="005D1E8E"/>
    <w:rsid w:val="005D2101"/>
    <w:rsid w:val="005D2C3C"/>
    <w:rsid w:val="005D309B"/>
    <w:rsid w:val="005D335A"/>
    <w:rsid w:val="005D4740"/>
    <w:rsid w:val="005D5366"/>
    <w:rsid w:val="005D55A5"/>
    <w:rsid w:val="005D5743"/>
    <w:rsid w:val="005D6830"/>
    <w:rsid w:val="005E04F1"/>
    <w:rsid w:val="005E0F40"/>
    <w:rsid w:val="005E15EC"/>
    <w:rsid w:val="005E180F"/>
    <w:rsid w:val="005E1F16"/>
    <w:rsid w:val="005E274F"/>
    <w:rsid w:val="005E29B9"/>
    <w:rsid w:val="005E3412"/>
    <w:rsid w:val="005E498B"/>
    <w:rsid w:val="005E6608"/>
    <w:rsid w:val="005E661E"/>
    <w:rsid w:val="005E6CA2"/>
    <w:rsid w:val="005E6DAB"/>
    <w:rsid w:val="005F0559"/>
    <w:rsid w:val="005F0737"/>
    <w:rsid w:val="005F09A2"/>
    <w:rsid w:val="005F0D7C"/>
    <w:rsid w:val="005F13A9"/>
    <w:rsid w:val="005F1D3C"/>
    <w:rsid w:val="005F2725"/>
    <w:rsid w:val="005F2747"/>
    <w:rsid w:val="005F31C4"/>
    <w:rsid w:val="005F33A6"/>
    <w:rsid w:val="005F4563"/>
    <w:rsid w:val="005F4E82"/>
    <w:rsid w:val="005F53AA"/>
    <w:rsid w:val="005F56E4"/>
    <w:rsid w:val="005F57EE"/>
    <w:rsid w:val="005F5BBB"/>
    <w:rsid w:val="005F5F43"/>
    <w:rsid w:val="005F662C"/>
    <w:rsid w:val="005F7129"/>
    <w:rsid w:val="005F7416"/>
    <w:rsid w:val="00600B11"/>
    <w:rsid w:val="00601E1B"/>
    <w:rsid w:val="0060237D"/>
    <w:rsid w:val="00603B5B"/>
    <w:rsid w:val="00604A3C"/>
    <w:rsid w:val="00604B4E"/>
    <w:rsid w:val="00605086"/>
    <w:rsid w:val="00606716"/>
    <w:rsid w:val="006068B9"/>
    <w:rsid w:val="006069F0"/>
    <w:rsid w:val="00607057"/>
    <w:rsid w:val="00607369"/>
    <w:rsid w:val="006075ED"/>
    <w:rsid w:val="00607A7F"/>
    <w:rsid w:val="00607A87"/>
    <w:rsid w:val="00610AF2"/>
    <w:rsid w:val="00610EFF"/>
    <w:rsid w:val="00611A76"/>
    <w:rsid w:val="00612152"/>
    <w:rsid w:val="00612AF7"/>
    <w:rsid w:val="00613398"/>
    <w:rsid w:val="006156BA"/>
    <w:rsid w:val="00615974"/>
    <w:rsid w:val="00615AAA"/>
    <w:rsid w:val="006165FF"/>
    <w:rsid w:val="00616A8F"/>
    <w:rsid w:val="006170DA"/>
    <w:rsid w:val="0061731B"/>
    <w:rsid w:val="006202CB"/>
    <w:rsid w:val="00620375"/>
    <w:rsid w:val="00620471"/>
    <w:rsid w:val="006205C1"/>
    <w:rsid w:val="00620C7D"/>
    <w:rsid w:val="00621254"/>
    <w:rsid w:val="00621356"/>
    <w:rsid w:val="0062177F"/>
    <w:rsid w:val="00621813"/>
    <w:rsid w:val="00621942"/>
    <w:rsid w:val="00621AB6"/>
    <w:rsid w:val="0062278B"/>
    <w:rsid w:val="006236A2"/>
    <w:rsid w:val="00623D83"/>
    <w:rsid w:val="0062521E"/>
    <w:rsid w:val="006262EB"/>
    <w:rsid w:val="00626362"/>
    <w:rsid w:val="006263A7"/>
    <w:rsid w:val="00626BDE"/>
    <w:rsid w:val="00626D98"/>
    <w:rsid w:val="00626ECA"/>
    <w:rsid w:val="0062765A"/>
    <w:rsid w:val="00631477"/>
    <w:rsid w:val="00631670"/>
    <w:rsid w:val="00631C39"/>
    <w:rsid w:val="00631EEC"/>
    <w:rsid w:val="00631F9D"/>
    <w:rsid w:val="006321A7"/>
    <w:rsid w:val="00632658"/>
    <w:rsid w:val="00632F7D"/>
    <w:rsid w:val="00633265"/>
    <w:rsid w:val="006333DF"/>
    <w:rsid w:val="00633FC8"/>
    <w:rsid w:val="006351C4"/>
    <w:rsid w:val="00635770"/>
    <w:rsid w:val="00635BF8"/>
    <w:rsid w:val="006368B4"/>
    <w:rsid w:val="00637647"/>
    <w:rsid w:val="00640E7D"/>
    <w:rsid w:val="00641A0D"/>
    <w:rsid w:val="00642B53"/>
    <w:rsid w:val="00643AD5"/>
    <w:rsid w:val="0064429C"/>
    <w:rsid w:val="00645CD2"/>
    <w:rsid w:val="00646D4B"/>
    <w:rsid w:val="00647721"/>
    <w:rsid w:val="006479EE"/>
    <w:rsid w:val="00652138"/>
    <w:rsid w:val="0065219D"/>
    <w:rsid w:val="006522D7"/>
    <w:rsid w:val="00652C20"/>
    <w:rsid w:val="006539A8"/>
    <w:rsid w:val="00653B06"/>
    <w:rsid w:val="006545C2"/>
    <w:rsid w:val="00654A7E"/>
    <w:rsid w:val="006556D4"/>
    <w:rsid w:val="00657CEA"/>
    <w:rsid w:val="006614CC"/>
    <w:rsid w:val="006619B5"/>
    <w:rsid w:val="0066200E"/>
    <w:rsid w:val="00662552"/>
    <w:rsid w:val="00662A62"/>
    <w:rsid w:val="006635C2"/>
    <w:rsid w:val="006645B4"/>
    <w:rsid w:val="006652EF"/>
    <w:rsid w:val="00665509"/>
    <w:rsid w:val="006660A4"/>
    <w:rsid w:val="00666788"/>
    <w:rsid w:val="00666B39"/>
    <w:rsid w:val="006700C9"/>
    <w:rsid w:val="00670A95"/>
    <w:rsid w:val="00671012"/>
    <w:rsid w:val="0067245A"/>
    <w:rsid w:val="00672E22"/>
    <w:rsid w:val="00672F33"/>
    <w:rsid w:val="00674AF3"/>
    <w:rsid w:val="006764CC"/>
    <w:rsid w:val="0067744E"/>
    <w:rsid w:val="00677788"/>
    <w:rsid w:val="0067778E"/>
    <w:rsid w:val="006808DB"/>
    <w:rsid w:val="006815AE"/>
    <w:rsid w:val="00681BB7"/>
    <w:rsid w:val="00683475"/>
    <w:rsid w:val="006839D4"/>
    <w:rsid w:val="00683EE8"/>
    <w:rsid w:val="006850A3"/>
    <w:rsid w:val="006853D0"/>
    <w:rsid w:val="006866B2"/>
    <w:rsid w:val="00686CF8"/>
    <w:rsid w:val="006871B4"/>
    <w:rsid w:val="00687446"/>
    <w:rsid w:val="00687807"/>
    <w:rsid w:val="00690562"/>
    <w:rsid w:val="006913A0"/>
    <w:rsid w:val="00694410"/>
    <w:rsid w:val="00694700"/>
    <w:rsid w:val="00694BB2"/>
    <w:rsid w:val="00694FB4"/>
    <w:rsid w:val="0069526A"/>
    <w:rsid w:val="00695EAC"/>
    <w:rsid w:val="00696842"/>
    <w:rsid w:val="006972BC"/>
    <w:rsid w:val="006978E0"/>
    <w:rsid w:val="00697BE0"/>
    <w:rsid w:val="006A0157"/>
    <w:rsid w:val="006A051A"/>
    <w:rsid w:val="006A09F3"/>
    <w:rsid w:val="006A136E"/>
    <w:rsid w:val="006A17AD"/>
    <w:rsid w:val="006A3062"/>
    <w:rsid w:val="006A3C00"/>
    <w:rsid w:val="006A43F5"/>
    <w:rsid w:val="006A4CB3"/>
    <w:rsid w:val="006A5FE9"/>
    <w:rsid w:val="006A6116"/>
    <w:rsid w:val="006A636B"/>
    <w:rsid w:val="006A678F"/>
    <w:rsid w:val="006A6C88"/>
    <w:rsid w:val="006A726E"/>
    <w:rsid w:val="006A7424"/>
    <w:rsid w:val="006A7437"/>
    <w:rsid w:val="006A74DD"/>
    <w:rsid w:val="006A7CC1"/>
    <w:rsid w:val="006B0002"/>
    <w:rsid w:val="006B0C9F"/>
    <w:rsid w:val="006B10E3"/>
    <w:rsid w:val="006B115D"/>
    <w:rsid w:val="006B21CF"/>
    <w:rsid w:val="006B21ED"/>
    <w:rsid w:val="006B2D99"/>
    <w:rsid w:val="006B4498"/>
    <w:rsid w:val="006B4FDB"/>
    <w:rsid w:val="006B579F"/>
    <w:rsid w:val="006B595D"/>
    <w:rsid w:val="006B6666"/>
    <w:rsid w:val="006C0389"/>
    <w:rsid w:val="006C307A"/>
    <w:rsid w:val="006C3B01"/>
    <w:rsid w:val="006C41E0"/>
    <w:rsid w:val="006C4FE9"/>
    <w:rsid w:val="006C5BA2"/>
    <w:rsid w:val="006C5D05"/>
    <w:rsid w:val="006C5EF9"/>
    <w:rsid w:val="006C60BF"/>
    <w:rsid w:val="006C61E4"/>
    <w:rsid w:val="006C68CF"/>
    <w:rsid w:val="006C6B2E"/>
    <w:rsid w:val="006C7231"/>
    <w:rsid w:val="006C725A"/>
    <w:rsid w:val="006C7EED"/>
    <w:rsid w:val="006D043E"/>
    <w:rsid w:val="006D261E"/>
    <w:rsid w:val="006D2A9F"/>
    <w:rsid w:val="006D2D52"/>
    <w:rsid w:val="006D3FFE"/>
    <w:rsid w:val="006D5292"/>
    <w:rsid w:val="006D54A2"/>
    <w:rsid w:val="006D568E"/>
    <w:rsid w:val="006D5D18"/>
    <w:rsid w:val="006D6489"/>
    <w:rsid w:val="006D65F1"/>
    <w:rsid w:val="006D6E3A"/>
    <w:rsid w:val="006E06C8"/>
    <w:rsid w:val="006E0F85"/>
    <w:rsid w:val="006E23B8"/>
    <w:rsid w:val="006E25BE"/>
    <w:rsid w:val="006E273F"/>
    <w:rsid w:val="006E2D00"/>
    <w:rsid w:val="006E3332"/>
    <w:rsid w:val="006E34FE"/>
    <w:rsid w:val="006E37BB"/>
    <w:rsid w:val="006E45A2"/>
    <w:rsid w:val="006E49F7"/>
    <w:rsid w:val="006E4F3A"/>
    <w:rsid w:val="006E5CB0"/>
    <w:rsid w:val="006E6370"/>
    <w:rsid w:val="006E6D18"/>
    <w:rsid w:val="006E6ED2"/>
    <w:rsid w:val="006E7441"/>
    <w:rsid w:val="006F0368"/>
    <w:rsid w:val="006F0914"/>
    <w:rsid w:val="006F0B63"/>
    <w:rsid w:val="006F12BC"/>
    <w:rsid w:val="006F15F6"/>
    <w:rsid w:val="006F1A46"/>
    <w:rsid w:val="006F1D58"/>
    <w:rsid w:val="006F2209"/>
    <w:rsid w:val="006F24AE"/>
    <w:rsid w:val="006F29DF"/>
    <w:rsid w:val="006F2E07"/>
    <w:rsid w:val="006F3A75"/>
    <w:rsid w:val="006F4C63"/>
    <w:rsid w:val="006F5915"/>
    <w:rsid w:val="006F6A9A"/>
    <w:rsid w:val="006F7077"/>
    <w:rsid w:val="007000A7"/>
    <w:rsid w:val="007007C1"/>
    <w:rsid w:val="00700E8E"/>
    <w:rsid w:val="00701747"/>
    <w:rsid w:val="00701757"/>
    <w:rsid w:val="00702049"/>
    <w:rsid w:val="00702361"/>
    <w:rsid w:val="007034BB"/>
    <w:rsid w:val="00703689"/>
    <w:rsid w:val="007040CD"/>
    <w:rsid w:val="00704D79"/>
    <w:rsid w:val="0070550B"/>
    <w:rsid w:val="00706BD7"/>
    <w:rsid w:val="00706CEF"/>
    <w:rsid w:val="00707C74"/>
    <w:rsid w:val="00707F29"/>
    <w:rsid w:val="00710532"/>
    <w:rsid w:val="007108E2"/>
    <w:rsid w:val="00710A32"/>
    <w:rsid w:val="00711E09"/>
    <w:rsid w:val="007122A3"/>
    <w:rsid w:val="00713025"/>
    <w:rsid w:val="007134FC"/>
    <w:rsid w:val="007135FE"/>
    <w:rsid w:val="00714145"/>
    <w:rsid w:val="00714402"/>
    <w:rsid w:val="00714CD3"/>
    <w:rsid w:val="00715AF5"/>
    <w:rsid w:val="007164C2"/>
    <w:rsid w:val="00716A75"/>
    <w:rsid w:val="00716C0A"/>
    <w:rsid w:val="007171AD"/>
    <w:rsid w:val="0071792D"/>
    <w:rsid w:val="00721302"/>
    <w:rsid w:val="00721769"/>
    <w:rsid w:val="00721A32"/>
    <w:rsid w:val="00722682"/>
    <w:rsid w:val="00722A92"/>
    <w:rsid w:val="0072390F"/>
    <w:rsid w:val="00723FAA"/>
    <w:rsid w:val="007249ED"/>
    <w:rsid w:val="00724D9A"/>
    <w:rsid w:val="007258FD"/>
    <w:rsid w:val="00725B65"/>
    <w:rsid w:val="00725CCA"/>
    <w:rsid w:val="00725FA0"/>
    <w:rsid w:val="0072607F"/>
    <w:rsid w:val="00726381"/>
    <w:rsid w:val="00726702"/>
    <w:rsid w:val="00726E80"/>
    <w:rsid w:val="0072782E"/>
    <w:rsid w:val="00727C3A"/>
    <w:rsid w:val="0073030A"/>
    <w:rsid w:val="00732407"/>
    <w:rsid w:val="0073284E"/>
    <w:rsid w:val="007333A1"/>
    <w:rsid w:val="00734FD4"/>
    <w:rsid w:val="0073565A"/>
    <w:rsid w:val="007360DC"/>
    <w:rsid w:val="00737058"/>
    <w:rsid w:val="007371BE"/>
    <w:rsid w:val="0074060F"/>
    <w:rsid w:val="00741957"/>
    <w:rsid w:val="00742165"/>
    <w:rsid w:val="00742278"/>
    <w:rsid w:val="00742282"/>
    <w:rsid w:val="00743B46"/>
    <w:rsid w:val="007445E3"/>
    <w:rsid w:val="007446A9"/>
    <w:rsid w:val="007452E9"/>
    <w:rsid w:val="007466DC"/>
    <w:rsid w:val="00750180"/>
    <w:rsid w:val="0075054D"/>
    <w:rsid w:val="00750693"/>
    <w:rsid w:val="00750877"/>
    <w:rsid w:val="007508FF"/>
    <w:rsid w:val="00751381"/>
    <w:rsid w:val="007513D3"/>
    <w:rsid w:val="0075189C"/>
    <w:rsid w:val="00752C0B"/>
    <w:rsid w:val="007533C6"/>
    <w:rsid w:val="007539BB"/>
    <w:rsid w:val="00753AEB"/>
    <w:rsid w:val="007544A4"/>
    <w:rsid w:val="00755171"/>
    <w:rsid w:val="0075518F"/>
    <w:rsid w:val="00755BAA"/>
    <w:rsid w:val="00755DD2"/>
    <w:rsid w:val="00756087"/>
    <w:rsid w:val="0075628B"/>
    <w:rsid w:val="00757A7F"/>
    <w:rsid w:val="00760C19"/>
    <w:rsid w:val="00760D4B"/>
    <w:rsid w:val="00760DBD"/>
    <w:rsid w:val="00760E96"/>
    <w:rsid w:val="0076143F"/>
    <w:rsid w:val="00762FA0"/>
    <w:rsid w:val="00764007"/>
    <w:rsid w:val="00764188"/>
    <w:rsid w:val="00764514"/>
    <w:rsid w:val="00765DE4"/>
    <w:rsid w:val="0076605F"/>
    <w:rsid w:val="00766AF9"/>
    <w:rsid w:val="00767A36"/>
    <w:rsid w:val="00767F6B"/>
    <w:rsid w:val="007702AC"/>
    <w:rsid w:val="00770B98"/>
    <w:rsid w:val="0077111F"/>
    <w:rsid w:val="00773A2C"/>
    <w:rsid w:val="00773CFE"/>
    <w:rsid w:val="007754E5"/>
    <w:rsid w:val="00776D32"/>
    <w:rsid w:val="00776F6C"/>
    <w:rsid w:val="00782AB3"/>
    <w:rsid w:val="00782F14"/>
    <w:rsid w:val="00783366"/>
    <w:rsid w:val="00783A84"/>
    <w:rsid w:val="00783B14"/>
    <w:rsid w:val="00783F7C"/>
    <w:rsid w:val="00784216"/>
    <w:rsid w:val="0078509D"/>
    <w:rsid w:val="007854BF"/>
    <w:rsid w:val="007867E9"/>
    <w:rsid w:val="00787787"/>
    <w:rsid w:val="00787A9C"/>
    <w:rsid w:val="00790C23"/>
    <w:rsid w:val="0079131E"/>
    <w:rsid w:val="00791FE5"/>
    <w:rsid w:val="00792846"/>
    <w:rsid w:val="00792A9D"/>
    <w:rsid w:val="00792D9E"/>
    <w:rsid w:val="00793210"/>
    <w:rsid w:val="00793484"/>
    <w:rsid w:val="00793DC9"/>
    <w:rsid w:val="00793E46"/>
    <w:rsid w:val="0079425C"/>
    <w:rsid w:val="00794313"/>
    <w:rsid w:val="00794904"/>
    <w:rsid w:val="00794A94"/>
    <w:rsid w:val="00795620"/>
    <w:rsid w:val="00796AAB"/>
    <w:rsid w:val="00797C04"/>
    <w:rsid w:val="00797F34"/>
    <w:rsid w:val="007A127D"/>
    <w:rsid w:val="007A13B9"/>
    <w:rsid w:val="007A1EF2"/>
    <w:rsid w:val="007A265C"/>
    <w:rsid w:val="007A2F03"/>
    <w:rsid w:val="007A317E"/>
    <w:rsid w:val="007A3E20"/>
    <w:rsid w:val="007A4DF0"/>
    <w:rsid w:val="007A6A8C"/>
    <w:rsid w:val="007A6ADD"/>
    <w:rsid w:val="007A6CCF"/>
    <w:rsid w:val="007A7A3C"/>
    <w:rsid w:val="007B0B05"/>
    <w:rsid w:val="007B0CE6"/>
    <w:rsid w:val="007B0E87"/>
    <w:rsid w:val="007B105A"/>
    <w:rsid w:val="007B16EF"/>
    <w:rsid w:val="007B1947"/>
    <w:rsid w:val="007B1A45"/>
    <w:rsid w:val="007B2368"/>
    <w:rsid w:val="007B290F"/>
    <w:rsid w:val="007B29A4"/>
    <w:rsid w:val="007B3BFE"/>
    <w:rsid w:val="007B488C"/>
    <w:rsid w:val="007B4B86"/>
    <w:rsid w:val="007B5459"/>
    <w:rsid w:val="007B55EA"/>
    <w:rsid w:val="007B5882"/>
    <w:rsid w:val="007B5C7A"/>
    <w:rsid w:val="007B653F"/>
    <w:rsid w:val="007B681E"/>
    <w:rsid w:val="007B72F7"/>
    <w:rsid w:val="007C051B"/>
    <w:rsid w:val="007C0859"/>
    <w:rsid w:val="007C0920"/>
    <w:rsid w:val="007C15F8"/>
    <w:rsid w:val="007C16A7"/>
    <w:rsid w:val="007C195B"/>
    <w:rsid w:val="007C1E4B"/>
    <w:rsid w:val="007C1EF1"/>
    <w:rsid w:val="007C2028"/>
    <w:rsid w:val="007C2DA5"/>
    <w:rsid w:val="007C42C8"/>
    <w:rsid w:val="007C4517"/>
    <w:rsid w:val="007C4B2B"/>
    <w:rsid w:val="007C7613"/>
    <w:rsid w:val="007C7BF9"/>
    <w:rsid w:val="007C7EDA"/>
    <w:rsid w:val="007D0216"/>
    <w:rsid w:val="007D0514"/>
    <w:rsid w:val="007D13D7"/>
    <w:rsid w:val="007D1722"/>
    <w:rsid w:val="007D17AE"/>
    <w:rsid w:val="007D1E7A"/>
    <w:rsid w:val="007D233C"/>
    <w:rsid w:val="007D36DC"/>
    <w:rsid w:val="007D42CE"/>
    <w:rsid w:val="007D51DD"/>
    <w:rsid w:val="007D6743"/>
    <w:rsid w:val="007D6AEA"/>
    <w:rsid w:val="007D6E0F"/>
    <w:rsid w:val="007D70B4"/>
    <w:rsid w:val="007D70EE"/>
    <w:rsid w:val="007D7720"/>
    <w:rsid w:val="007E1327"/>
    <w:rsid w:val="007E13A1"/>
    <w:rsid w:val="007E1492"/>
    <w:rsid w:val="007E1C6F"/>
    <w:rsid w:val="007E1E92"/>
    <w:rsid w:val="007E2207"/>
    <w:rsid w:val="007E2890"/>
    <w:rsid w:val="007E2F23"/>
    <w:rsid w:val="007E3181"/>
    <w:rsid w:val="007E37E3"/>
    <w:rsid w:val="007E3F7D"/>
    <w:rsid w:val="007E4EEB"/>
    <w:rsid w:val="007E5D52"/>
    <w:rsid w:val="007E5EC1"/>
    <w:rsid w:val="007E6437"/>
    <w:rsid w:val="007E7F13"/>
    <w:rsid w:val="007F005A"/>
    <w:rsid w:val="007F0083"/>
    <w:rsid w:val="007F105C"/>
    <w:rsid w:val="007F2414"/>
    <w:rsid w:val="007F2F03"/>
    <w:rsid w:val="007F3157"/>
    <w:rsid w:val="007F3A15"/>
    <w:rsid w:val="007F3E8B"/>
    <w:rsid w:val="007F41A9"/>
    <w:rsid w:val="007F4240"/>
    <w:rsid w:val="007F4311"/>
    <w:rsid w:val="007F459A"/>
    <w:rsid w:val="007F482D"/>
    <w:rsid w:val="007F4E01"/>
    <w:rsid w:val="007F5B83"/>
    <w:rsid w:val="007F5CC5"/>
    <w:rsid w:val="007F5E3A"/>
    <w:rsid w:val="007F6444"/>
    <w:rsid w:val="007F680C"/>
    <w:rsid w:val="007F68C4"/>
    <w:rsid w:val="007F6CF0"/>
    <w:rsid w:val="007F7241"/>
    <w:rsid w:val="00800B1F"/>
    <w:rsid w:val="00800D62"/>
    <w:rsid w:val="0080118B"/>
    <w:rsid w:val="008014D1"/>
    <w:rsid w:val="00801854"/>
    <w:rsid w:val="00802378"/>
    <w:rsid w:val="008040BA"/>
    <w:rsid w:val="00804AA3"/>
    <w:rsid w:val="00804FA9"/>
    <w:rsid w:val="008050D6"/>
    <w:rsid w:val="00805847"/>
    <w:rsid w:val="008058F7"/>
    <w:rsid w:val="008069C5"/>
    <w:rsid w:val="00807FA0"/>
    <w:rsid w:val="00811538"/>
    <w:rsid w:val="0081183F"/>
    <w:rsid w:val="00811E46"/>
    <w:rsid w:val="008120E0"/>
    <w:rsid w:val="008121BE"/>
    <w:rsid w:val="00813654"/>
    <w:rsid w:val="008142B3"/>
    <w:rsid w:val="00814556"/>
    <w:rsid w:val="0081571F"/>
    <w:rsid w:val="00815B62"/>
    <w:rsid w:val="00815EA4"/>
    <w:rsid w:val="008162F5"/>
    <w:rsid w:val="008169E7"/>
    <w:rsid w:val="00817DB7"/>
    <w:rsid w:val="00820C72"/>
    <w:rsid w:val="008214BC"/>
    <w:rsid w:val="008238BF"/>
    <w:rsid w:val="00824AA6"/>
    <w:rsid w:val="0082608A"/>
    <w:rsid w:val="00826386"/>
    <w:rsid w:val="0082699E"/>
    <w:rsid w:val="008273C7"/>
    <w:rsid w:val="0082762D"/>
    <w:rsid w:val="00827E7B"/>
    <w:rsid w:val="0083008E"/>
    <w:rsid w:val="0083056D"/>
    <w:rsid w:val="0083059A"/>
    <w:rsid w:val="008306CB"/>
    <w:rsid w:val="0083108B"/>
    <w:rsid w:val="00831110"/>
    <w:rsid w:val="00832AD8"/>
    <w:rsid w:val="00833967"/>
    <w:rsid w:val="00835009"/>
    <w:rsid w:val="00835206"/>
    <w:rsid w:val="008357AA"/>
    <w:rsid w:val="00835B49"/>
    <w:rsid w:val="00836073"/>
    <w:rsid w:val="00837EB8"/>
    <w:rsid w:val="0084014B"/>
    <w:rsid w:val="00842516"/>
    <w:rsid w:val="00844686"/>
    <w:rsid w:val="00845A13"/>
    <w:rsid w:val="00845BAB"/>
    <w:rsid w:val="00846F41"/>
    <w:rsid w:val="00850EC8"/>
    <w:rsid w:val="0085264C"/>
    <w:rsid w:val="00853690"/>
    <w:rsid w:val="00853CAB"/>
    <w:rsid w:val="0085448F"/>
    <w:rsid w:val="00854503"/>
    <w:rsid w:val="008545A4"/>
    <w:rsid w:val="008557C2"/>
    <w:rsid w:val="00857015"/>
    <w:rsid w:val="00857E0D"/>
    <w:rsid w:val="008602BD"/>
    <w:rsid w:val="008607A7"/>
    <w:rsid w:val="008607E5"/>
    <w:rsid w:val="00860B79"/>
    <w:rsid w:val="008626CE"/>
    <w:rsid w:val="00862D27"/>
    <w:rsid w:val="008634E2"/>
    <w:rsid w:val="00864153"/>
    <w:rsid w:val="00864845"/>
    <w:rsid w:val="0086488F"/>
    <w:rsid w:val="00864A6A"/>
    <w:rsid w:val="00864DBB"/>
    <w:rsid w:val="00865247"/>
    <w:rsid w:val="00865893"/>
    <w:rsid w:val="00865A10"/>
    <w:rsid w:val="00865D2D"/>
    <w:rsid w:val="00867882"/>
    <w:rsid w:val="008678B3"/>
    <w:rsid w:val="00867C05"/>
    <w:rsid w:val="00867E69"/>
    <w:rsid w:val="00867EF0"/>
    <w:rsid w:val="00870644"/>
    <w:rsid w:val="00872C5B"/>
    <w:rsid w:val="008739B2"/>
    <w:rsid w:val="0087513D"/>
    <w:rsid w:val="00875472"/>
    <w:rsid w:val="00876512"/>
    <w:rsid w:val="00876881"/>
    <w:rsid w:val="008769BD"/>
    <w:rsid w:val="00876C60"/>
    <w:rsid w:val="00876F53"/>
    <w:rsid w:val="00877324"/>
    <w:rsid w:val="008775B2"/>
    <w:rsid w:val="00877651"/>
    <w:rsid w:val="00877F9F"/>
    <w:rsid w:val="00880381"/>
    <w:rsid w:val="00880F19"/>
    <w:rsid w:val="0088112B"/>
    <w:rsid w:val="008815FF"/>
    <w:rsid w:val="0088167C"/>
    <w:rsid w:val="00882095"/>
    <w:rsid w:val="00882514"/>
    <w:rsid w:val="00882D13"/>
    <w:rsid w:val="00883562"/>
    <w:rsid w:val="0088446E"/>
    <w:rsid w:val="008857D2"/>
    <w:rsid w:val="0088630C"/>
    <w:rsid w:val="008863BD"/>
    <w:rsid w:val="00886F3A"/>
    <w:rsid w:val="008875AB"/>
    <w:rsid w:val="00890759"/>
    <w:rsid w:val="00890FA4"/>
    <w:rsid w:val="00891351"/>
    <w:rsid w:val="008933DC"/>
    <w:rsid w:val="00893615"/>
    <w:rsid w:val="00893B98"/>
    <w:rsid w:val="00894B02"/>
    <w:rsid w:val="00895907"/>
    <w:rsid w:val="00895E83"/>
    <w:rsid w:val="00896A7E"/>
    <w:rsid w:val="00896DC3"/>
    <w:rsid w:val="00897FB3"/>
    <w:rsid w:val="008A1434"/>
    <w:rsid w:val="008A1A8F"/>
    <w:rsid w:val="008A1E66"/>
    <w:rsid w:val="008A2093"/>
    <w:rsid w:val="008A22C0"/>
    <w:rsid w:val="008A2745"/>
    <w:rsid w:val="008A2EE0"/>
    <w:rsid w:val="008A37A5"/>
    <w:rsid w:val="008A46F2"/>
    <w:rsid w:val="008A63B2"/>
    <w:rsid w:val="008A7A91"/>
    <w:rsid w:val="008B1F41"/>
    <w:rsid w:val="008B225E"/>
    <w:rsid w:val="008B2C61"/>
    <w:rsid w:val="008B34A0"/>
    <w:rsid w:val="008B49D5"/>
    <w:rsid w:val="008B4AC2"/>
    <w:rsid w:val="008B51E0"/>
    <w:rsid w:val="008B5639"/>
    <w:rsid w:val="008B635A"/>
    <w:rsid w:val="008B6B05"/>
    <w:rsid w:val="008B71A7"/>
    <w:rsid w:val="008B78C1"/>
    <w:rsid w:val="008C072D"/>
    <w:rsid w:val="008C0CB8"/>
    <w:rsid w:val="008C3062"/>
    <w:rsid w:val="008C3212"/>
    <w:rsid w:val="008C327D"/>
    <w:rsid w:val="008C4353"/>
    <w:rsid w:val="008C5A92"/>
    <w:rsid w:val="008C5A96"/>
    <w:rsid w:val="008C5BEE"/>
    <w:rsid w:val="008C6243"/>
    <w:rsid w:val="008C6CCC"/>
    <w:rsid w:val="008C6CEF"/>
    <w:rsid w:val="008C753F"/>
    <w:rsid w:val="008D0962"/>
    <w:rsid w:val="008D0D20"/>
    <w:rsid w:val="008D1A12"/>
    <w:rsid w:val="008D1DA3"/>
    <w:rsid w:val="008D235F"/>
    <w:rsid w:val="008D277C"/>
    <w:rsid w:val="008D318E"/>
    <w:rsid w:val="008D32F3"/>
    <w:rsid w:val="008D367A"/>
    <w:rsid w:val="008D3E33"/>
    <w:rsid w:val="008D4723"/>
    <w:rsid w:val="008D5E83"/>
    <w:rsid w:val="008D629B"/>
    <w:rsid w:val="008D69ED"/>
    <w:rsid w:val="008D75EB"/>
    <w:rsid w:val="008E0370"/>
    <w:rsid w:val="008E06AF"/>
    <w:rsid w:val="008E0A3D"/>
    <w:rsid w:val="008E0DA0"/>
    <w:rsid w:val="008E0EAE"/>
    <w:rsid w:val="008E1659"/>
    <w:rsid w:val="008E19A1"/>
    <w:rsid w:val="008E2401"/>
    <w:rsid w:val="008E270E"/>
    <w:rsid w:val="008E2C0D"/>
    <w:rsid w:val="008E2C58"/>
    <w:rsid w:val="008E3B54"/>
    <w:rsid w:val="008E730B"/>
    <w:rsid w:val="008E75EF"/>
    <w:rsid w:val="008F1253"/>
    <w:rsid w:val="008F2890"/>
    <w:rsid w:val="008F5DC2"/>
    <w:rsid w:val="008F5F23"/>
    <w:rsid w:val="008F7D37"/>
    <w:rsid w:val="009003E1"/>
    <w:rsid w:val="00900D27"/>
    <w:rsid w:val="0090170F"/>
    <w:rsid w:val="009017F5"/>
    <w:rsid w:val="00901B28"/>
    <w:rsid w:val="00901CD1"/>
    <w:rsid w:val="00901F82"/>
    <w:rsid w:val="009025A1"/>
    <w:rsid w:val="00902D1A"/>
    <w:rsid w:val="009038D7"/>
    <w:rsid w:val="00903C1B"/>
    <w:rsid w:val="00904402"/>
    <w:rsid w:val="00904730"/>
    <w:rsid w:val="00904DA5"/>
    <w:rsid w:val="00904F78"/>
    <w:rsid w:val="009053C8"/>
    <w:rsid w:val="009055B6"/>
    <w:rsid w:val="009055FE"/>
    <w:rsid w:val="009066CD"/>
    <w:rsid w:val="009067A0"/>
    <w:rsid w:val="009069FF"/>
    <w:rsid w:val="00907F41"/>
    <w:rsid w:val="00910282"/>
    <w:rsid w:val="00911DE8"/>
    <w:rsid w:val="0091243B"/>
    <w:rsid w:val="00913558"/>
    <w:rsid w:val="00914413"/>
    <w:rsid w:val="00914443"/>
    <w:rsid w:val="009144E8"/>
    <w:rsid w:val="00914DF4"/>
    <w:rsid w:val="0091555C"/>
    <w:rsid w:val="00915799"/>
    <w:rsid w:val="00916617"/>
    <w:rsid w:val="00916791"/>
    <w:rsid w:val="009167EE"/>
    <w:rsid w:val="00916921"/>
    <w:rsid w:val="00917C2E"/>
    <w:rsid w:val="00917DEB"/>
    <w:rsid w:val="00920750"/>
    <w:rsid w:val="00920B56"/>
    <w:rsid w:val="0092143B"/>
    <w:rsid w:val="0092237E"/>
    <w:rsid w:val="009236EE"/>
    <w:rsid w:val="00923B54"/>
    <w:rsid w:val="00925011"/>
    <w:rsid w:val="00926E50"/>
    <w:rsid w:val="00926E80"/>
    <w:rsid w:val="00927165"/>
    <w:rsid w:val="00927746"/>
    <w:rsid w:val="009300CB"/>
    <w:rsid w:val="00930BC2"/>
    <w:rsid w:val="00930F5A"/>
    <w:rsid w:val="00931656"/>
    <w:rsid w:val="009316AD"/>
    <w:rsid w:val="00932367"/>
    <w:rsid w:val="009329BA"/>
    <w:rsid w:val="00933571"/>
    <w:rsid w:val="00934214"/>
    <w:rsid w:val="009353AD"/>
    <w:rsid w:val="009360D4"/>
    <w:rsid w:val="009368D4"/>
    <w:rsid w:val="00937B1B"/>
    <w:rsid w:val="00940D8A"/>
    <w:rsid w:val="00940EEE"/>
    <w:rsid w:val="00941477"/>
    <w:rsid w:val="009418CF"/>
    <w:rsid w:val="00941AA9"/>
    <w:rsid w:val="009428BA"/>
    <w:rsid w:val="0094327D"/>
    <w:rsid w:val="009436E8"/>
    <w:rsid w:val="00943EB4"/>
    <w:rsid w:val="009441A8"/>
    <w:rsid w:val="00944283"/>
    <w:rsid w:val="00944563"/>
    <w:rsid w:val="00944CBC"/>
    <w:rsid w:val="0094598A"/>
    <w:rsid w:val="00946D54"/>
    <w:rsid w:val="009501FF"/>
    <w:rsid w:val="00951964"/>
    <w:rsid w:val="00951A07"/>
    <w:rsid w:val="00952074"/>
    <w:rsid w:val="00952E5B"/>
    <w:rsid w:val="009533CA"/>
    <w:rsid w:val="009537AD"/>
    <w:rsid w:val="009543A7"/>
    <w:rsid w:val="00954519"/>
    <w:rsid w:val="0095486C"/>
    <w:rsid w:val="009555E9"/>
    <w:rsid w:val="0095661F"/>
    <w:rsid w:val="00957EFC"/>
    <w:rsid w:val="00960433"/>
    <w:rsid w:val="00960CDF"/>
    <w:rsid w:val="00961030"/>
    <w:rsid w:val="00961494"/>
    <w:rsid w:val="00961765"/>
    <w:rsid w:val="009617E7"/>
    <w:rsid w:val="0096190B"/>
    <w:rsid w:val="009629D1"/>
    <w:rsid w:val="0096335B"/>
    <w:rsid w:val="0096499A"/>
    <w:rsid w:val="009658DE"/>
    <w:rsid w:val="009670F0"/>
    <w:rsid w:val="00967967"/>
    <w:rsid w:val="00972B8A"/>
    <w:rsid w:val="00972BD1"/>
    <w:rsid w:val="009735BF"/>
    <w:rsid w:val="009736AD"/>
    <w:rsid w:val="00973FF3"/>
    <w:rsid w:val="00974047"/>
    <w:rsid w:val="009759A3"/>
    <w:rsid w:val="00976135"/>
    <w:rsid w:val="00977726"/>
    <w:rsid w:val="009779B9"/>
    <w:rsid w:val="00977E71"/>
    <w:rsid w:val="00977F94"/>
    <w:rsid w:val="00980915"/>
    <w:rsid w:val="00981BE2"/>
    <w:rsid w:val="00981CC4"/>
    <w:rsid w:val="009828A4"/>
    <w:rsid w:val="00982A96"/>
    <w:rsid w:val="00982D83"/>
    <w:rsid w:val="00982EC0"/>
    <w:rsid w:val="009838CC"/>
    <w:rsid w:val="00983F27"/>
    <w:rsid w:val="0098504B"/>
    <w:rsid w:val="00987371"/>
    <w:rsid w:val="00987920"/>
    <w:rsid w:val="00991CEF"/>
    <w:rsid w:val="00991E12"/>
    <w:rsid w:val="009927E1"/>
    <w:rsid w:val="009940BC"/>
    <w:rsid w:val="009951A1"/>
    <w:rsid w:val="00995368"/>
    <w:rsid w:val="009962E4"/>
    <w:rsid w:val="009966E7"/>
    <w:rsid w:val="009A1947"/>
    <w:rsid w:val="009A2951"/>
    <w:rsid w:val="009A4288"/>
    <w:rsid w:val="009A473E"/>
    <w:rsid w:val="009A4B56"/>
    <w:rsid w:val="009A587A"/>
    <w:rsid w:val="009A5D31"/>
    <w:rsid w:val="009A6596"/>
    <w:rsid w:val="009A69D4"/>
    <w:rsid w:val="009A6BD7"/>
    <w:rsid w:val="009A742B"/>
    <w:rsid w:val="009B1C4F"/>
    <w:rsid w:val="009B21CD"/>
    <w:rsid w:val="009B3C1D"/>
    <w:rsid w:val="009B3FAA"/>
    <w:rsid w:val="009B4C26"/>
    <w:rsid w:val="009B5422"/>
    <w:rsid w:val="009B6171"/>
    <w:rsid w:val="009B6210"/>
    <w:rsid w:val="009B7281"/>
    <w:rsid w:val="009C1A70"/>
    <w:rsid w:val="009C1E29"/>
    <w:rsid w:val="009C1ED9"/>
    <w:rsid w:val="009C4A07"/>
    <w:rsid w:val="009C4A9F"/>
    <w:rsid w:val="009C4E7A"/>
    <w:rsid w:val="009C646C"/>
    <w:rsid w:val="009C70C2"/>
    <w:rsid w:val="009C713C"/>
    <w:rsid w:val="009D030A"/>
    <w:rsid w:val="009D0458"/>
    <w:rsid w:val="009D0D85"/>
    <w:rsid w:val="009D0DE7"/>
    <w:rsid w:val="009D0EF8"/>
    <w:rsid w:val="009D13F1"/>
    <w:rsid w:val="009D1981"/>
    <w:rsid w:val="009D2BD6"/>
    <w:rsid w:val="009D300B"/>
    <w:rsid w:val="009D4FB7"/>
    <w:rsid w:val="009D57F3"/>
    <w:rsid w:val="009D5DB1"/>
    <w:rsid w:val="009D5F71"/>
    <w:rsid w:val="009D6064"/>
    <w:rsid w:val="009D62C1"/>
    <w:rsid w:val="009D6390"/>
    <w:rsid w:val="009D67D1"/>
    <w:rsid w:val="009D6E5E"/>
    <w:rsid w:val="009D7366"/>
    <w:rsid w:val="009D7663"/>
    <w:rsid w:val="009E140A"/>
    <w:rsid w:val="009E1D6B"/>
    <w:rsid w:val="009E1E73"/>
    <w:rsid w:val="009E1F20"/>
    <w:rsid w:val="009E2235"/>
    <w:rsid w:val="009E26A8"/>
    <w:rsid w:val="009E2A18"/>
    <w:rsid w:val="009E3110"/>
    <w:rsid w:val="009E3C88"/>
    <w:rsid w:val="009E3D60"/>
    <w:rsid w:val="009E4564"/>
    <w:rsid w:val="009E4BE7"/>
    <w:rsid w:val="009E514A"/>
    <w:rsid w:val="009E5355"/>
    <w:rsid w:val="009E5474"/>
    <w:rsid w:val="009E5495"/>
    <w:rsid w:val="009E6245"/>
    <w:rsid w:val="009E66DF"/>
    <w:rsid w:val="009E6D6D"/>
    <w:rsid w:val="009E794C"/>
    <w:rsid w:val="009E7C8F"/>
    <w:rsid w:val="009F05CB"/>
    <w:rsid w:val="009F0AFF"/>
    <w:rsid w:val="009F26D3"/>
    <w:rsid w:val="009F3500"/>
    <w:rsid w:val="009F45C7"/>
    <w:rsid w:val="009F485D"/>
    <w:rsid w:val="009F5610"/>
    <w:rsid w:val="009F5BB2"/>
    <w:rsid w:val="009F5BD7"/>
    <w:rsid w:val="009F6239"/>
    <w:rsid w:val="009F6C12"/>
    <w:rsid w:val="009F7D18"/>
    <w:rsid w:val="009F7F4B"/>
    <w:rsid w:val="00A000E1"/>
    <w:rsid w:val="00A00546"/>
    <w:rsid w:val="00A00BF2"/>
    <w:rsid w:val="00A00FB3"/>
    <w:rsid w:val="00A02B77"/>
    <w:rsid w:val="00A0309F"/>
    <w:rsid w:val="00A03F31"/>
    <w:rsid w:val="00A04112"/>
    <w:rsid w:val="00A04406"/>
    <w:rsid w:val="00A047DC"/>
    <w:rsid w:val="00A04DF1"/>
    <w:rsid w:val="00A06E37"/>
    <w:rsid w:val="00A07536"/>
    <w:rsid w:val="00A07A8D"/>
    <w:rsid w:val="00A10868"/>
    <w:rsid w:val="00A11F4D"/>
    <w:rsid w:val="00A14A05"/>
    <w:rsid w:val="00A15028"/>
    <w:rsid w:val="00A15060"/>
    <w:rsid w:val="00A1635E"/>
    <w:rsid w:val="00A164D9"/>
    <w:rsid w:val="00A17F60"/>
    <w:rsid w:val="00A201E1"/>
    <w:rsid w:val="00A202CD"/>
    <w:rsid w:val="00A209DD"/>
    <w:rsid w:val="00A20DF9"/>
    <w:rsid w:val="00A20E95"/>
    <w:rsid w:val="00A21B2D"/>
    <w:rsid w:val="00A22763"/>
    <w:rsid w:val="00A22876"/>
    <w:rsid w:val="00A229D7"/>
    <w:rsid w:val="00A22F95"/>
    <w:rsid w:val="00A25F60"/>
    <w:rsid w:val="00A26F05"/>
    <w:rsid w:val="00A26F58"/>
    <w:rsid w:val="00A27393"/>
    <w:rsid w:val="00A2789C"/>
    <w:rsid w:val="00A27BAB"/>
    <w:rsid w:val="00A300D9"/>
    <w:rsid w:val="00A31F38"/>
    <w:rsid w:val="00A3485A"/>
    <w:rsid w:val="00A34BBC"/>
    <w:rsid w:val="00A354B8"/>
    <w:rsid w:val="00A3625B"/>
    <w:rsid w:val="00A401F7"/>
    <w:rsid w:val="00A40996"/>
    <w:rsid w:val="00A40B87"/>
    <w:rsid w:val="00A41C52"/>
    <w:rsid w:val="00A41EFA"/>
    <w:rsid w:val="00A424AA"/>
    <w:rsid w:val="00A427DE"/>
    <w:rsid w:val="00A42E6F"/>
    <w:rsid w:val="00A43260"/>
    <w:rsid w:val="00A44102"/>
    <w:rsid w:val="00A4445C"/>
    <w:rsid w:val="00A44CCC"/>
    <w:rsid w:val="00A44D6B"/>
    <w:rsid w:val="00A4525D"/>
    <w:rsid w:val="00A4528A"/>
    <w:rsid w:val="00A457BD"/>
    <w:rsid w:val="00A46BEC"/>
    <w:rsid w:val="00A46D04"/>
    <w:rsid w:val="00A4714B"/>
    <w:rsid w:val="00A47B5E"/>
    <w:rsid w:val="00A5049F"/>
    <w:rsid w:val="00A507D2"/>
    <w:rsid w:val="00A510A5"/>
    <w:rsid w:val="00A512AD"/>
    <w:rsid w:val="00A52F85"/>
    <w:rsid w:val="00A53471"/>
    <w:rsid w:val="00A5360B"/>
    <w:rsid w:val="00A53798"/>
    <w:rsid w:val="00A54E2C"/>
    <w:rsid w:val="00A55FC8"/>
    <w:rsid w:val="00A5633C"/>
    <w:rsid w:val="00A5710B"/>
    <w:rsid w:val="00A57121"/>
    <w:rsid w:val="00A572D4"/>
    <w:rsid w:val="00A60882"/>
    <w:rsid w:val="00A60E22"/>
    <w:rsid w:val="00A649C9"/>
    <w:rsid w:val="00A650E0"/>
    <w:rsid w:val="00A657AE"/>
    <w:rsid w:val="00A658B2"/>
    <w:rsid w:val="00A66C29"/>
    <w:rsid w:val="00A66C90"/>
    <w:rsid w:val="00A70C54"/>
    <w:rsid w:val="00A71041"/>
    <w:rsid w:val="00A71AA3"/>
    <w:rsid w:val="00A71E79"/>
    <w:rsid w:val="00A725B2"/>
    <w:rsid w:val="00A7280C"/>
    <w:rsid w:val="00A72FFE"/>
    <w:rsid w:val="00A737AC"/>
    <w:rsid w:val="00A739A1"/>
    <w:rsid w:val="00A73ACA"/>
    <w:rsid w:val="00A73F5E"/>
    <w:rsid w:val="00A74234"/>
    <w:rsid w:val="00A74A7B"/>
    <w:rsid w:val="00A74A9F"/>
    <w:rsid w:val="00A754BC"/>
    <w:rsid w:val="00A75B97"/>
    <w:rsid w:val="00A800A4"/>
    <w:rsid w:val="00A80603"/>
    <w:rsid w:val="00A817A5"/>
    <w:rsid w:val="00A81F5B"/>
    <w:rsid w:val="00A8365E"/>
    <w:rsid w:val="00A83A12"/>
    <w:rsid w:val="00A84263"/>
    <w:rsid w:val="00A84A0E"/>
    <w:rsid w:val="00A84EBD"/>
    <w:rsid w:val="00A84F14"/>
    <w:rsid w:val="00A85226"/>
    <w:rsid w:val="00A85639"/>
    <w:rsid w:val="00A85825"/>
    <w:rsid w:val="00A85830"/>
    <w:rsid w:val="00A859C9"/>
    <w:rsid w:val="00A8620F"/>
    <w:rsid w:val="00A871BE"/>
    <w:rsid w:val="00A872D3"/>
    <w:rsid w:val="00A8746D"/>
    <w:rsid w:val="00A87B64"/>
    <w:rsid w:val="00A90A22"/>
    <w:rsid w:val="00A90AAF"/>
    <w:rsid w:val="00A9162D"/>
    <w:rsid w:val="00A91B8B"/>
    <w:rsid w:val="00A91DFA"/>
    <w:rsid w:val="00A92411"/>
    <w:rsid w:val="00A93383"/>
    <w:rsid w:val="00A9351F"/>
    <w:rsid w:val="00A93BFF"/>
    <w:rsid w:val="00A93C15"/>
    <w:rsid w:val="00A9436A"/>
    <w:rsid w:val="00A94A99"/>
    <w:rsid w:val="00A95962"/>
    <w:rsid w:val="00A961F9"/>
    <w:rsid w:val="00A964D6"/>
    <w:rsid w:val="00A96B28"/>
    <w:rsid w:val="00A970BD"/>
    <w:rsid w:val="00A974A6"/>
    <w:rsid w:val="00AA3DDE"/>
    <w:rsid w:val="00AA3ED3"/>
    <w:rsid w:val="00AA5607"/>
    <w:rsid w:val="00AA579E"/>
    <w:rsid w:val="00AA62E0"/>
    <w:rsid w:val="00AA6446"/>
    <w:rsid w:val="00AA6ECD"/>
    <w:rsid w:val="00AA780C"/>
    <w:rsid w:val="00AA7A70"/>
    <w:rsid w:val="00AA7CDC"/>
    <w:rsid w:val="00AB0604"/>
    <w:rsid w:val="00AB1146"/>
    <w:rsid w:val="00AB14E3"/>
    <w:rsid w:val="00AB17AD"/>
    <w:rsid w:val="00AB195E"/>
    <w:rsid w:val="00AB225C"/>
    <w:rsid w:val="00AB2431"/>
    <w:rsid w:val="00AB2A99"/>
    <w:rsid w:val="00AB2B2F"/>
    <w:rsid w:val="00AB326B"/>
    <w:rsid w:val="00AB3B91"/>
    <w:rsid w:val="00AB504B"/>
    <w:rsid w:val="00AB5464"/>
    <w:rsid w:val="00AB61B7"/>
    <w:rsid w:val="00AB6848"/>
    <w:rsid w:val="00AB6C2A"/>
    <w:rsid w:val="00AB6FEB"/>
    <w:rsid w:val="00AB75E9"/>
    <w:rsid w:val="00AB7838"/>
    <w:rsid w:val="00AB7AFE"/>
    <w:rsid w:val="00AC0E9B"/>
    <w:rsid w:val="00AC100A"/>
    <w:rsid w:val="00AC2000"/>
    <w:rsid w:val="00AC2ADC"/>
    <w:rsid w:val="00AC366A"/>
    <w:rsid w:val="00AC38C5"/>
    <w:rsid w:val="00AC4DA6"/>
    <w:rsid w:val="00AC7198"/>
    <w:rsid w:val="00AC73E2"/>
    <w:rsid w:val="00AC784F"/>
    <w:rsid w:val="00AC794D"/>
    <w:rsid w:val="00AC7AC8"/>
    <w:rsid w:val="00AC7EF9"/>
    <w:rsid w:val="00AD0FA5"/>
    <w:rsid w:val="00AD1858"/>
    <w:rsid w:val="00AD2AEF"/>
    <w:rsid w:val="00AD2D5D"/>
    <w:rsid w:val="00AD34E4"/>
    <w:rsid w:val="00AD37E1"/>
    <w:rsid w:val="00AD47CD"/>
    <w:rsid w:val="00AD4FB6"/>
    <w:rsid w:val="00AD5553"/>
    <w:rsid w:val="00AD5889"/>
    <w:rsid w:val="00AD5942"/>
    <w:rsid w:val="00AD5DC9"/>
    <w:rsid w:val="00AD62BA"/>
    <w:rsid w:val="00AD6923"/>
    <w:rsid w:val="00AD69D0"/>
    <w:rsid w:val="00AD705D"/>
    <w:rsid w:val="00AD7242"/>
    <w:rsid w:val="00AD7328"/>
    <w:rsid w:val="00AD7782"/>
    <w:rsid w:val="00AE0FF9"/>
    <w:rsid w:val="00AE1655"/>
    <w:rsid w:val="00AE1843"/>
    <w:rsid w:val="00AE1F73"/>
    <w:rsid w:val="00AE28EA"/>
    <w:rsid w:val="00AE2BE1"/>
    <w:rsid w:val="00AE31DF"/>
    <w:rsid w:val="00AE3808"/>
    <w:rsid w:val="00AE39A6"/>
    <w:rsid w:val="00AE43A6"/>
    <w:rsid w:val="00AE48C3"/>
    <w:rsid w:val="00AE5362"/>
    <w:rsid w:val="00AE5380"/>
    <w:rsid w:val="00AE5386"/>
    <w:rsid w:val="00AE53C7"/>
    <w:rsid w:val="00AE555C"/>
    <w:rsid w:val="00AE5C8D"/>
    <w:rsid w:val="00AE6363"/>
    <w:rsid w:val="00AE725F"/>
    <w:rsid w:val="00AE75CC"/>
    <w:rsid w:val="00AE76AB"/>
    <w:rsid w:val="00AE77B5"/>
    <w:rsid w:val="00AE7E28"/>
    <w:rsid w:val="00AF02F8"/>
    <w:rsid w:val="00AF0612"/>
    <w:rsid w:val="00AF095E"/>
    <w:rsid w:val="00AF1695"/>
    <w:rsid w:val="00AF277E"/>
    <w:rsid w:val="00AF2938"/>
    <w:rsid w:val="00AF3BAA"/>
    <w:rsid w:val="00AF4057"/>
    <w:rsid w:val="00AF4AFD"/>
    <w:rsid w:val="00AF4C69"/>
    <w:rsid w:val="00AF4F38"/>
    <w:rsid w:val="00AF5618"/>
    <w:rsid w:val="00AF5C0F"/>
    <w:rsid w:val="00AF6143"/>
    <w:rsid w:val="00AF6280"/>
    <w:rsid w:val="00AF6CAD"/>
    <w:rsid w:val="00AF6F51"/>
    <w:rsid w:val="00AF7AEB"/>
    <w:rsid w:val="00B027FC"/>
    <w:rsid w:val="00B02D3D"/>
    <w:rsid w:val="00B053E4"/>
    <w:rsid w:val="00B060A4"/>
    <w:rsid w:val="00B0650A"/>
    <w:rsid w:val="00B07B3E"/>
    <w:rsid w:val="00B1009F"/>
    <w:rsid w:val="00B108F8"/>
    <w:rsid w:val="00B13961"/>
    <w:rsid w:val="00B13D0B"/>
    <w:rsid w:val="00B13DF3"/>
    <w:rsid w:val="00B1474C"/>
    <w:rsid w:val="00B14A94"/>
    <w:rsid w:val="00B15878"/>
    <w:rsid w:val="00B16093"/>
    <w:rsid w:val="00B17148"/>
    <w:rsid w:val="00B172D8"/>
    <w:rsid w:val="00B17C40"/>
    <w:rsid w:val="00B2110D"/>
    <w:rsid w:val="00B212B8"/>
    <w:rsid w:val="00B227C0"/>
    <w:rsid w:val="00B2283E"/>
    <w:rsid w:val="00B2302E"/>
    <w:rsid w:val="00B23472"/>
    <w:rsid w:val="00B23DE5"/>
    <w:rsid w:val="00B25B6F"/>
    <w:rsid w:val="00B25C49"/>
    <w:rsid w:val="00B26466"/>
    <w:rsid w:val="00B26CA2"/>
    <w:rsid w:val="00B27BFB"/>
    <w:rsid w:val="00B30BA7"/>
    <w:rsid w:val="00B30BDD"/>
    <w:rsid w:val="00B31B94"/>
    <w:rsid w:val="00B31FDD"/>
    <w:rsid w:val="00B32A31"/>
    <w:rsid w:val="00B32F8E"/>
    <w:rsid w:val="00B33C5B"/>
    <w:rsid w:val="00B34790"/>
    <w:rsid w:val="00B408ED"/>
    <w:rsid w:val="00B409D5"/>
    <w:rsid w:val="00B410B2"/>
    <w:rsid w:val="00B41A50"/>
    <w:rsid w:val="00B41D1E"/>
    <w:rsid w:val="00B42710"/>
    <w:rsid w:val="00B42AF6"/>
    <w:rsid w:val="00B42B24"/>
    <w:rsid w:val="00B4360A"/>
    <w:rsid w:val="00B4360D"/>
    <w:rsid w:val="00B440B7"/>
    <w:rsid w:val="00B443C3"/>
    <w:rsid w:val="00B44B59"/>
    <w:rsid w:val="00B46290"/>
    <w:rsid w:val="00B46701"/>
    <w:rsid w:val="00B467A3"/>
    <w:rsid w:val="00B46A89"/>
    <w:rsid w:val="00B46FD9"/>
    <w:rsid w:val="00B47049"/>
    <w:rsid w:val="00B476FF"/>
    <w:rsid w:val="00B47884"/>
    <w:rsid w:val="00B50A31"/>
    <w:rsid w:val="00B520C0"/>
    <w:rsid w:val="00B524C8"/>
    <w:rsid w:val="00B52CE6"/>
    <w:rsid w:val="00B52D60"/>
    <w:rsid w:val="00B52E01"/>
    <w:rsid w:val="00B53029"/>
    <w:rsid w:val="00B5436B"/>
    <w:rsid w:val="00B54A8E"/>
    <w:rsid w:val="00B560ED"/>
    <w:rsid w:val="00B56130"/>
    <w:rsid w:val="00B561F4"/>
    <w:rsid w:val="00B5657D"/>
    <w:rsid w:val="00B569FB"/>
    <w:rsid w:val="00B56A14"/>
    <w:rsid w:val="00B56D66"/>
    <w:rsid w:val="00B60D9E"/>
    <w:rsid w:val="00B61302"/>
    <w:rsid w:val="00B61789"/>
    <w:rsid w:val="00B62705"/>
    <w:rsid w:val="00B635F0"/>
    <w:rsid w:val="00B64393"/>
    <w:rsid w:val="00B64EFE"/>
    <w:rsid w:val="00B655BB"/>
    <w:rsid w:val="00B65AF5"/>
    <w:rsid w:val="00B65ED3"/>
    <w:rsid w:val="00B660D3"/>
    <w:rsid w:val="00B66ED7"/>
    <w:rsid w:val="00B67572"/>
    <w:rsid w:val="00B70967"/>
    <w:rsid w:val="00B722B7"/>
    <w:rsid w:val="00B731FE"/>
    <w:rsid w:val="00B76124"/>
    <w:rsid w:val="00B766A8"/>
    <w:rsid w:val="00B76D1F"/>
    <w:rsid w:val="00B76DED"/>
    <w:rsid w:val="00B77864"/>
    <w:rsid w:val="00B806A7"/>
    <w:rsid w:val="00B80721"/>
    <w:rsid w:val="00B80B5A"/>
    <w:rsid w:val="00B8386F"/>
    <w:rsid w:val="00B8411E"/>
    <w:rsid w:val="00B84B50"/>
    <w:rsid w:val="00B857B8"/>
    <w:rsid w:val="00B85E89"/>
    <w:rsid w:val="00B8663C"/>
    <w:rsid w:val="00B86EB5"/>
    <w:rsid w:val="00B87AD0"/>
    <w:rsid w:val="00B87B17"/>
    <w:rsid w:val="00B90F69"/>
    <w:rsid w:val="00B91585"/>
    <w:rsid w:val="00B92298"/>
    <w:rsid w:val="00B924DA"/>
    <w:rsid w:val="00B92846"/>
    <w:rsid w:val="00B93DB6"/>
    <w:rsid w:val="00B955A5"/>
    <w:rsid w:val="00B95640"/>
    <w:rsid w:val="00B95E7D"/>
    <w:rsid w:val="00B96067"/>
    <w:rsid w:val="00B97207"/>
    <w:rsid w:val="00B97E9E"/>
    <w:rsid w:val="00BA0AA0"/>
    <w:rsid w:val="00BA41F5"/>
    <w:rsid w:val="00BA44CA"/>
    <w:rsid w:val="00BA50CF"/>
    <w:rsid w:val="00BA55C6"/>
    <w:rsid w:val="00BA5AC6"/>
    <w:rsid w:val="00BA5FC2"/>
    <w:rsid w:val="00BA63A1"/>
    <w:rsid w:val="00BA75EF"/>
    <w:rsid w:val="00BA79C9"/>
    <w:rsid w:val="00BB095D"/>
    <w:rsid w:val="00BB14D1"/>
    <w:rsid w:val="00BB2AAE"/>
    <w:rsid w:val="00BB30C8"/>
    <w:rsid w:val="00BB3259"/>
    <w:rsid w:val="00BB33B2"/>
    <w:rsid w:val="00BB3C76"/>
    <w:rsid w:val="00BB4473"/>
    <w:rsid w:val="00BB661A"/>
    <w:rsid w:val="00BB7331"/>
    <w:rsid w:val="00BC02D2"/>
    <w:rsid w:val="00BC13C0"/>
    <w:rsid w:val="00BC186D"/>
    <w:rsid w:val="00BC23E8"/>
    <w:rsid w:val="00BC2757"/>
    <w:rsid w:val="00BC2B25"/>
    <w:rsid w:val="00BC36AC"/>
    <w:rsid w:val="00BC3E17"/>
    <w:rsid w:val="00BC4517"/>
    <w:rsid w:val="00BC5559"/>
    <w:rsid w:val="00BC5A7A"/>
    <w:rsid w:val="00BC6B10"/>
    <w:rsid w:val="00BC6F47"/>
    <w:rsid w:val="00BD018F"/>
    <w:rsid w:val="00BD084D"/>
    <w:rsid w:val="00BD0ABA"/>
    <w:rsid w:val="00BD0BAB"/>
    <w:rsid w:val="00BD1704"/>
    <w:rsid w:val="00BD1846"/>
    <w:rsid w:val="00BD2A94"/>
    <w:rsid w:val="00BD3D60"/>
    <w:rsid w:val="00BD4EA7"/>
    <w:rsid w:val="00BD5505"/>
    <w:rsid w:val="00BD5EC4"/>
    <w:rsid w:val="00BD61F6"/>
    <w:rsid w:val="00BD6FAE"/>
    <w:rsid w:val="00BD75AB"/>
    <w:rsid w:val="00BD776F"/>
    <w:rsid w:val="00BE0089"/>
    <w:rsid w:val="00BE0125"/>
    <w:rsid w:val="00BE0479"/>
    <w:rsid w:val="00BE0898"/>
    <w:rsid w:val="00BE0F53"/>
    <w:rsid w:val="00BE0F65"/>
    <w:rsid w:val="00BE1135"/>
    <w:rsid w:val="00BE23B4"/>
    <w:rsid w:val="00BE275E"/>
    <w:rsid w:val="00BE2B08"/>
    <w:rsid w:val="00BE2C46"/>
    <w:rsid w:val="00BE32BC"/>
    <w:rsid w:val="00BE3BE1"/>
    <w:rsid w:val="00BE4B98"/>
    <w:rsid w:val="00BE4F50"/>
    <w:rsid w:val="00BE59D6"/>
    <w:rsid w:val="00BE5FCF"/>
    <w:rsid w:val="00BE719E"/>
    <w:rsid w:val="00BE79DB"/>
    <w:rsid w:val="00BE7B74"/>
    <w:rsid w:val="00BF0FAD"/>
    <w:rsid w:val="00BF1040"/>
    <w:rsid w:val="00BF1180"/>
    <w:rsid w:val="00BF199A"/>
    <w:rsid w:val="00BF1DA6"/>
    <w:rsid w:val="00BF23F6"/>
    <w:rsid w:val="00BF2A2B"/>
    <w:rsid w:val="00BF34A8"/>
    <w:rsid w:val="00BF385A"/>
    <w:rsid w:val="00BF404A"/>
    <w:rsid w:val="00BF5B68"/>
    <w:rsid w:val="00BF6371"/>
    <w:rsid w:val="00BF66B5"/>
    <w:rsid w:val="00BF6FAF"/>
    <w:rsid w:val="00BF6FF3"/>
    <w:rsid w:val="00BF7202"/>
    <w:rsid w:val="00BF72B6"/>
    <w:rsid w:val="00BF76AF"/>
    <w:rsid w:val="00BF7762"/>
    <w:rsid w:val="00BF778F"/>
    <w:rsid w:val="00BF7D80"/>
    <w:rsid w:val="00C002DF"/>
    <w:rsid w:val="00C0191A"/>
    <w:rsid w:val="00C02BB7"/>
    <w:rsid w:val="00C03AE7"/>
    <w:rsid w:val="00C04100"/>
    <w:rsid w:val="00C05AE5"/>
    <w:rsid w:val="00C05D88"/>
    <w:rsid w:val="00C05E43"/>
    <w:rsid w:val="00C0666F"/>
    <w:rsid w:val="00C07E4A"/>
    <w:rsid w:val="00C07EFD"/>
    <w:rsid w:val="00C1032E"/>
    <w:rsid w:val="00C1085C"/>
    <w:rsid w:val="00C1199A"/>
    <w:rsid w:val="00C1290D"/>
    <w:rsid w:val="00C1306D"/>
    <w:rsid w:val="00C13A42"/>
    <w:rsid w:val="00C143A1"/>
    <w:rsid w:val="00C150B4"/>
    <w:rsid w:val="00C159BA"/>
    <w:rsid w:val="00C15F92"/>
    <w:rsid w:val="00C17DF6"/>
    <w:rsid w:val="00C17F00"/>
    <w:rsid w:val="00C20811"/>
    <w:rsid w:val="00C20BB6"/>
    <w:rsid w:val="00C213B0"/>
    <w:rsid w:val="00C215BE"/>
    <w:rsid w:val="00C21F06"/>
    <w:rsid w:val="00C22270"/>
    <w:rsid w:val="00C2249F"/>
    <w:rsid w:val="00C22E8A"/>
    <w:rsid w:val="00C237A4"/>
    <w:rsid w:val="00C24429"/>
    <w:rsid w:val="00C25757"/>
    <w:rsid w:val="00C25B16"/>
    <w:rsid w:val="00C25EB5"/>
    <w:rsid w:val="00C26850"/>
    <w:rsid w:val="00C26B25"/>
    <w:rsid w:val="00C26DB3"/>
    <w:rsid w:val="00C26F9C"/>
    <w:rsid w:val="00C27486"/>
    <w:rsid w:val="00C27C94"/>
    <w:rsid w:val="00C27CAD"/>
    <w:rsid w:val="00C302F3"/>
    <w:rsid w:val="00C3059E"/>
    <w:rsid w:val="00C30A18"/>
    <w:rsid w:val="00C322D7"/>
    <w:rsid w:val="00C3250B"/>
    <w:rsid w:val="00C33123"/>
    <w:rsid w:val="00C33E75"/>
    <w:rsid w:val="00C342E4"/>
    <w:rsid w:val="00C34A8B"/>
    <w:rsid w:val="00C354C1"/>
    <w:rsid w:val="00C3724E"/>
    <w:rsid w:val="00C40232"/>
    <w:rsid w:val="00C40951"/>
    <w:rsid w:val="00C40EC1"/>
    <w:rsid w:val="00C414E8"/>
    <w:rsid w:val="00C41D84"/>
    <w:rsid w:val="00C41FA7"/>
    <w:rsid w:val="00C42AA0"/>
    <w:rsid w:val="00C42DB0"/>
    <w:rsid w:val="00C43272"/>
    <w:rsid w:val="00C4366B"/>
    <w:rsid w:val="00C43BDC"/>
    <w:rsid w:val="00C44C6B"/>
    <w:rsid w:val="00C452F9"/>
    <w:rsid w:val="00C4559A"/>
    <w:rsid w:val="00C45BC8"/>
    <w:rsid w:val="00C460A4"/>
    <w:rsid w:val="00C460F8"/>
    <w:rsid w:val="00C463A4"/>
    <w:rsid w:val="00C47C23"/>
    <w:rsid w:val="00C51010"/>
    <w:rsid w:val="00C51664"/>
    <w:rsid w:val="00C522B3"/>
    <w:rsid w:val="00C52A48"/>
    <w:rsid w:val="00C53021"/>
    <w:rsid w:val="00C53381"/>
    <w:rsid w:val="00C537D5"/>
    <w:rsid w:val="00C55368"/>
    <w:rsid w:val="00C56369"/>
    <w:rsid w:val="00C5792C"/>
    <w:rsid w:val="00C60C75"/>
    <w:rsid w:val="00C60C88"/>
    <w:rsid w:val="00C627F3"/>
    <w:rsid w:val="00C62B08"/>
    <w:rsid w:val="00C62DC6"/>
    <w:rsid w:val="00C63634"/>
    <w:rsid w:val="00C6395B"/>
    <w:rsid w:val="00C64281"/>
    <w:rsid w:val="00C6451F"/>
    <w:rsid w:val="00C64BC4"/>
    <w:rsid w:val="00C64E14"/>
    <w:rsid w:val="00C64EFA"/>
    <w:rsid w:val="00C65490"/>
    <w:rsid w:val="00C659C5"/>
    <w:rsid w:val="00C6664D"/>
    <w:rsid w:val="00C67937"/>
    <w:rsid w:val="00C679BF"/>
    <w:rsid w:val="00C70E59"/>
    <w:rsid w:val="00C71186"/>
    <w:rsid w:val="00C715DE"/>
    <w:rsid w:val="00C71FF0"/>
    <w:rsid w:val="00C73F41"/>
    <w:rsid w:val="00C74371"/>
    <w:rsid w:val="00C744B8"/>
    <w:rsid w:val="00C744E2"/>
    <w:rsid w:val="00C75AF6"/>
    <w:rsid w:val="00C75B42"/>
    <w:rsid w:val="00C75CA2"/>
    <w:rsid w:val="00C75DDD"/>
    <w:rsid w:val="00C76C3B"/>
    <w:rsid w:val="00C77DA4"/>
    <w:rsid w:val="00C80767"/>
    <w:rsid w:val="00C81871"/>
    <w:rsid w:val="00C82278"/>
    <w:rsid w:val="00C829AC"/>
    <w:rsid w:val="00C82D14"/>
    <w:rsid w:val="00C82D4E"/>
    <w:rsid w:val="00C835B6"/>
    <w:rsid w:val="00C83854"/>
    <w:rsid w:val="00C848BE"/>
    <w:rsid w:val="00C850C6"/>
    <w:rsid w:val="00C850F8"/>
    <w:rsid w:val="00C85ED2"/>
    <w:rsid w:val="00C8696E"/>
    <w:rsid w:val="00C869F9"/>
    <w:rsid w:val="00C86AA3"/>
    <w:rsid w:val="00C86EC5"/>
    <w:rsid w:val="00C90AA1"/>
    <w:rsid w:val="00C92086"/>
    <w:rsid w:val="00C92301"/>
    <w:rsid w:val="00C929C2"/>
    <w:rsid w:val="00C92CE6"/>
    <w:rsid w:val="00C9307E"/>
    <w:rsid w:val="00C93483"/>
    <w:rsid w:val="00C95C4B"/>
    <w:rsid w:val="00C95E6C"/>
    <w:rsid w:val="00C9643B"/>
    <w:rsid w:val="00C96455"/>
    <w:rsid w:val="00C965A4"/>
    <w:rsid w:val="00C96769"/>
    <w:rsid w:val="00C973C3"/>
    <w:rsid w:val="00CA0190"/>
    <w:rsid w:val="00CA0544"/>
    <w:rsid w:val="00CA09C4"/>
    <w:rsid w:val="00CA0ECE"/>
    <w:rsid w:val="00CA1B8C"/>
    <w:rsid w:val="00CA32C5"/>
    <w:rsid w:val="00CA38C8"/>
    <w:rsid w:val="00CA3F7A"/>
    <w:rsid w:val="00CA4296"/>
    <w:rsid w:val="00CA5E56"/>
    <w:rsid w:val="00CA77B2"/>
    <w:rsid w:val="00CA7A42"/>
    <w:rsid w:val="00CB0583"/>
    <w:rsid w:val="00CB0683"/>
    <w:rsid w:val="00CB085C"/>
    <w:rsid w:val="00CB1C7D"/>
    <w:rsid w:val="00CB1FE2"/>
    <w:rsid w:val="00CB2113"/>
    <w:rsid w:val="00CB2DA4"/>
    <w:rsid w:val="00CB32AB"/>
    <w:rsid w:val="00CB362A"/>
    <w:rsid w:val="00CB4218"/>
    <w:rsid w:val="00CB4356"/>
    <w:rsid w:val="00CB46F6"/>
    <w:rsid w:val="00CB53C6"/>
    <w:rsid w:val="00CB5E84"/>
    <w:rsid w:val="00CB65DE"/>
    <w:rsid w:val="00CB6DDF"/>
    <w:rsid w:val="00CB7D73"/>
    <w:rsid w:val="00CC06E8"/>
    <w:rsid w:val="00CC1C25"/>
    <w:rsid w:val="00CC272D"/>
    <w:rsid w:val="00CC27C4"/>
    <w:rsid w:val="00CC3594"/>
    <w:rsid w:val="00CC38DF"/>
    <w:rsid w:val="00CC51CF"/>
    <w:rsid w:val="00CC65CA"/>
    <w:rsid w:val="00CC6674"/>
    <w:rsid w:val="00CC6700"/>
    <w:rsid w:val="00CC6B97"/>
    <w:rsid w:val="00CC713F"/>
    <w:rsid w:val="00CC7B8F"/>
    <w:rsid w:val="00CC7E5E"/>
    <w:rsid w:val="00CD0608"/>
    <w:rsid w:val="00CD3150"/>
    <w:rsid w:val="00CD3959"/>
    <w:rsid w:val="00CD3F0D"/>
    <w:rsid w:val="00CD3F8A"/>
    <w:rsid w:val="00CD56E1"/>
    <w:rsid w:val="00CD5D45"/>
    <w:rsid w:val="00CD69D9"/>
    <w:rsid w:val="00CE0057"/>
    <w:rsid w:val="00CE0225"/>
    <w:rsid w:val="00CE02CC"/>
    <w:rsid w:val="00CE09DD"/>
    <w:rsid w:val="00CE1A31"/>
    <w:rsid w:val="00CE1B13"/>
    <w:rsid w:val="00CE30DE"/>
    <w:rsid w:val="00CE3477"/>
    <w:rsid w:val="00CE35BF"/>
    <w:rsid w:val="00CE35EE"/>
    <w:rsid w:val="00CE35F4"/>
    <w:rsid w:val="00CE3DAE"/>
    <w:rsid w:val="00CE401B"/>
    <w:rsid w:val="00CE50B8"/>
    <w:rsid w:val="00CE564E"/>
    <w:rsid w:val="00CE6634"/>
    <w:rsid w:val="00CE6CB2"/>
    <w:rsid w:val="00CE7B13"/>
    <w:rsid w:val="00CF0029"/>
    <w:rsid w:val="00CF1162"/>
    <w:rsid w:val="00CF2781"/>
    <w:rsid w:val="00CF32CA"/>
    <w:rsid w:val="00CF474A"/>
    <w:rsid w:val="00CF4F40"/>
    <w:rsid w:val="00CF5422"/>
    <w:rsid w:val="00CF5886"/>
    <w:rsid w:val="00CF594B"/>
    <w:rsid w:val="00CF60B0"/>
    <w:rsid w:val="00CF7BB2"/>
    <w:rsid w:val="00D0076D"/>
    <w:rsid w:val="00D00D3B"/>
    <w:rsid w:val="00D01303"/>
    <w:rsid w:val="00D01DD9"/>
    <w:rsid w:val="00D02FE4"/>
    <w:rsid w:val="00D03DED"/>
    <w:rsid w:val="00D0445B"/>
    <w:rsid w:val="00D04557"/>
    <w:rsid w:val="00D049F2"/>
    <w:rsid w:val="00D04CA9"/>
    <w:rsid w:val="00D04ECE"/>
    <w:rsid w:val="00D05BC8"/>
    <w:rsid w:val="00D05C56"/>
    <w:rsid w:val="00D05D06"/>
    <w:rsid w:val="00D06A6D"/>
    <w:rsid w:val="00D06DCF"/>
    <w:rsid w:val="00D0797C"/>
    <w:rsid w:val="00D10738"/>
    <w:rsid w:val="00D107FF"/>
    <w:rsid w:val="00D10F2C"/>
    <w:rsid w:val="00D11488"/>
    <w:rsid w:val="00D119B5"/>
    <w:rsid w:val="00D12155"/>
    <w:rsid w:val="00D1427A"/>
    <w:rsid w:val="00D14BF4"/>
    <w:rsid w:val="00D152A6"/>
    <w:rsid w:val="00D15609"/>
    <w:rsid w:val="00D159FE"/>
    <w:rsid w:val="00D15C6E"/>
    <w:rsid w:val="00D165EE"/>
    <w:rsid w:val="00D16CC1"/>
    <w:rsid w:val="00D1750F"/>
    <w:rsid w:val="00D175AC"/>
    <w:rsid w:val="00D17872"/>
    <w:rsid w:val="00D200C7"/>
    <w:rsid w:val="00D201A6"/>
    <w:rsid w:val="00D218DD"/>
    <w:rsid w:val="00D21939"/>
    <w:rsid w:val="00D21F99"/>
    <w:rsid w:val="00D23EFF"/>
    <w:rsid w:val="00D2486E"/>
    <w:rsid w:val="00D24DF1"/>
    <w:rsid w:val="00D253CE"/>
    <w:rsid w:val="00D25833"/>
    <w:rsid w:val="00D25CE2"/>
    <w:rsid w:val="00D26E03"/>
    <w:rsid w:val="00D27099"/>
    <w:rsid w:val="00D270A5"/>
    <w:rsid w:val="00D279AB"/>
    <w:rsid w:val="00D30F8F"/>
    <w:rsid w:val="00D318C6"/>
    <w:rsid w:val="00D31ECB"/>
    <w:rsid w:val="00D320F5"/>
    <w:rsid w:val="00D3309A"/>
    <w:rsid w:val="00D34702"/>
    <w:rsid w:val="00D34A94"/>
    <w:rsid w:val="00D34E79"/>
    <w:rsid w:val="00D350FA"/>
    <w:rsid w:val="00D35269"/>
    <w:rsid w:val="00D35559"/>
    <w:rsid w:val="00D35FD4"/>
    <w:rsid w:val="00D36A7F"/>
    <w:rsid w:val="00D377F8"/>
    <w:rsid w:val="00D37B96"/>
    <w:rsid w:val="00D400C5"/>
    <w:rsid w:val="00D4117B"/>
    <w:rsid w:val="00D415CE"/>
    <w:rsid w:val="00D422CE"/>
    <w:rsid w:val="00D423C7"/>
    <w:rsid w:val="00D42C0F"/>
    <w:rsid w:val="00D43C3E"/>
    <w:rsid w:val="00D43ECB"/>
    <w:rsid w:val="00D448E2"/>
    <w:rsid w:val="00D44B54"/>
    <w:rsid w:val="00D4542A"/>
    <w:rsid w:val="00D456E9"/>
    <w:rsid w:val="00D468BB"/>
    <w:rsid w:val="00D46F07"/>
    <w:rsid w:val="00D47B0E"/>
    <w:rsid w:val="00D47B4D"/>
    <w:rsid w:val="00D5126F"/>
    <w:rsid w:val="00D51C74"/>
    <w:rsid w:val="00D5414B"/>
    <w:rsid w:val="00D56125"/>
    <w:rsid w:val="00D57EE3"/>
    <w:rsid w:val="00D57EFD"/>
    <w:rsid w:val="00D61B6E"/>
    <w:rsid w:val="00D61DA8"/>
    <w:rsid w:val="00D62270"/>
    <w:rsid w:val="00D6227D"/>
    <w:rsid w:val="00D62782"/>
    <w:rsid w:val="00D62EDA"/>
    <w:rsid w:val="00D6358A"/>
    <w:rsid w:val="00D64522"/>
    <w:rsid w:val="00D645EA"/>
    <w:rsid w:val="00D6463C"/>
    <w:rsid w:val="00D658C5"/>
    <w:rsid w:val="00D66044"/>
    <w:rsid w:val="00D67A49"/>
    <w:rsid w:val="00D67DFA"/>
    <w:rsid w:val="00D67E62"/>
    <w:rsid w:val="00D67F59"/>
    <w:rsid w:val="00D70346"/>
    <w:rsid w:val="00D71981"/>
    <w:rsid w:val="00D72659"/>
    <w:rsid w:val="00D733C6"/>
    <w:rsid w:val="00D74158"/>
    <w:rsid w:val="00D77420"/>
    <w:rsid w:val="00D778C3"/>
    <w:rsid w:val="00D814C9"/>
    <w:rsid w:val="00D8261F"/>
    <w:rsid w:val="00D82651"/>
    <w:rsid w:val="00D82706"/>
    <w:rsid w:val="00D82B8A"/>
    <w:rsid w:val="00D82D75"/>
    <w:rsid w:val="00D83042"/>
    <w:rsid w:val="00D83A30"/>
    <w:rsid w:val="00D83F3B"/>
    <w:rsid w:val="00D85826"/>
    <w:rsid w:val="00D85B7E"/>
    <w:rsid w:val="00D86C03"/>
    <w:rsid w:val="00D874E3"/>
    <w:rsid w:val="00D91130"/>
    <w:rsid w:val="00D9130B"/>
    <w:rsid w:val="00D916F1"/>
    <w:rsid w:val="00D919C1"/>
    <w:rsid w:val="00D91EA6"/>
    <w:rsid w:val="00D923B3"/>
    <w:rsid w:val="00D93A20"/>
    <w:rsid w:val="00D93B4E"/>
    <w:rsid w:val="00D93DFF"/>
    <w:rsid w:val="00D942E4"/>
    <w:rsid w:val="00D943E8"/>
    <w:rsid w:val="00D95394"/>
    <w:rsid w:val="00D95811"/>
    <w:rsid w:val="00DA104B"/>
    <w:rsid w:val="00DA11F7"/>
    <w:rsid w:val="00DA30B3"/>
    <w:rsid w:val="00DA4CA6"/>
    <w:rsid w:val="00DA513A"/>
    <w:rsid w:val="00DA5265"/>
    <w:rsid w:val="00DA71B9"/>
    <w:rsid w:val="00DA7294"/>
    <w:rsid w:val="00DA75FD"/>
    <w:rsid w:val="00DA7790"/>
    <w:rsid w:val="00DA78A6"/>
    <w:rsid w:val="00DB05C9"/>
    <w:rsid w:val="00DB0898"/>
    <w:rsid w:val="00DB21A2"/>
    <w:rsid w:val="00DB2BD6"/>
    <w:rsid w:val="00DB2E86"/>
    <w:rsid w:val="00DB39A2"/>
    <w:rsid w:val="00DB3E08"/>
    <w:rsid w:val="00DB3F16"/>
    <w:rsid w:val="00DB565E"/>
    <w:rsid w:val="00DB652E"/>
    <w:rsid w:val="00DC064C"/>
    <w:rsid w:val="00DC0D2D"/>
    <w:rsid w:val="00DC107D"/>
    <w:rsid w:val="00DC17F6"/>
    <w:rsid w:val="00DC1AC2"/>
    <w:rsid w:val="00DC3A8E"/>
    <w:rsid w:val="00DC3E11"/>
    <w:rsid w:val="00DC488A"/>
    <w:rsid w:val="00DC4B96"/>
    <w:rsid w:val="00DC50A4"/>
    <w:rsid w:val="00DC54B6"/>
    <w:rsid w:val="00DC55DE"/>
    <w:rsid w:val="00DC651A"/>
    <w:rsid w:val="00DC6D62"/>
    <w:rsid w:val="00DC6F36"/>
    <w:rsid w:val="00DC6F3D"/>
    <w:rsid w:val="00DC6FFE"/>
    <w:rsid w:val="00DC76E3"/>
    <w:rsid w:val="00DD03FE"/>
    <w:rsid w:val="00DD0754"/>
    <w:rsid w:val="00DD0905"/>
    <w:rsid w:val="00DD0F9C"/>
    <w:rsid w:val="00DD1476"/>
    <w:rsid w:val="00DD15B3"/>
    <w:rsid w:val="00DD213B"/>
    <w:rsid w:val="00DD2723"/>
    <w:rsid w:val="00DD2A64"/>
    <w:rsid w:val="00DD305F"/>
    <w:rsid w:val="00DD38A3"/>
    <w:rsid w:val="00DD3D34"/>
    <w:rsid w:val="00DD5137"/>
    <w:rsid w:val="00DD580B"/>
    <w:rsid w:val="00DD58C6"/>
    <w:rsid w:val="00DD6159"/>
    <w:rsid w:val="00DD619F"/>
    <w:rsid w:val="00DD6692"/>
    <w:rsid w:val="00DE09E9"/>
    <w:rsid w:val="00DE1E31"/>
    <w:rsid w:val="00DE1E67"/>
    <w:rsid w:val="00DE2C22"/>
    <w:rsid w:val="00DE3472"/>
    <w:rsid w:val="00DE37CE"/>
    <w:rsid w:val="00DE4912"/>
    <w:rsid w:val="00DE52CE"/>
    <w:rsid w:val="00DE5AAD"/>
    <w:rsid w:val="00DE5E66"/>
    <w:rsid w:val="00DE654C"/>
    <w:rsid w:val="00DE684B"/>
    <w:rsid w:val="00DE693D"/>
    <w:rsid w:val="00DE721B"/>
    <w:rsid w:val="00DE7284"/>
    <w:rsid w:val="00DF0327"/>
    <w:rsid w:val="00DF191E"/>
    <w:rsid w:val="00DF1980"/>
    <w:rsid w:val="00DF2D33"/>
    <w:rsid w:val="00DF4627"/>
    <w:rsid w:val="00DF6110"/>
    <w:rsid w:val="00DF6B7D"/>
    <w:rsid w:val="00DF7053"/>
    <w:rsid w:val="00DF7148"/>
    <w:rsid w:val="00E0022B"/>
    <w:rsid w:val="00E00B73"/>
    <w:rsid w:val="00E0102E"/>
    <w:rsid w:val="00E03773"/>
    <w:rsid w:val="00E040D6"/>
    <w:rsid w:val="00E0655F"/>
    <w:rsid w:val="00E06CA0"/>
    <w:rsid w:val="00E104C3"/>
    <w:rsid w:val="00E11FD5"/>
    <w:rsid w:val="00E12425"/>
    <w:rsid w:val="00E12943"/>
    <w:rsid w:val="00E12BB3"/>
    <w:rsid w:val="00E13339"/>
    <w:rsid w:val="00E13914"/>
    <w:rsid w:val="00E13BA8"/>
    <w:rsid w:val="00E13BD7"/>
    <w:rsid w:val="00E1492F"/>
    <w:rsid w:val="00E15298"/>
    <w:rsid w:val="00E15677"/>
    <w:rsid w:val="00E16829"/>
    <w:rsid w:val="00E16A57"/>
    <w:rsid w:val="00E16C0D"/>
    <w:rsid w:val="00E17A0A"/>
    <w:rsid w:val="00E201CD"/>
    <w:rsid w:val="00E20200"/>
    <w:rsid w:val="00E21563"/>
    <w:rsid w:val="00E21A69"/>
    <w:rsid w:val="00E21F88"/>
    <w:rsid w:val="00E231BD"/>
    <w:rsid w:val="00E23788"/>
    <w:rsid w:val="00E238D2"/>
    <w:rsid w:val="00E23AE5"/>
    <w:rsid w:val="00E23CF5"/>
    <w:rsid w:val="00E2584A"/>
    <w:rsid w:val="00E25DCF"/>
    <w:rsid w:val="00E26CA1"/>
    <w:rsid w:val="00E27160"/>
    <w:rsid w:val="00E27593"/>
    <w:rsid w:val="00E27E3D"/>
    <w:rsid w:val="00E32DC7"/>
    <w:rsid w:val="00E330DB"/>
    <w:rsid w:val="00E33AC7"/>
    <w:rsid w:val="00E34761"/>
    <w:rsid w:val="00E37341"/>
    <w:rsid w:val="00E376A7"/>
    <w:rsid w:val="00E37813"/>
    <w:rsid w:val="00E37A2F"/>
    <w:rsid w:val="00E37A50"/>
    <w:rsid w:val="00E37EDE"/>
    <w:rsid w:val="00E37FD1"/>
    <w:rsid w:val="00E4018D"/>
    <w:rsid w:val="00E402C2"/>
    <w:rsid w:val="00E40A45"/>
    <w:rsid w:val="00E4168C"/>
    <w:rsid w:val="00E41DD8"/>
    <w:rsid w:val="00E42F6C"/>
    <w:rsid w:val="00E431E8"/>
    <w:rsid w:val="00E4367D"/>
    <w:rsid w:val="00E441C3"/>
    <w:rsid w:val="00E45649"/>
    <w:rsid w:val="00E473C2"/>
    <w:rsid w:val="00E47563"/>
    <w:rsid w:val="00E50081"/>
    <w:rsid w:val="00E50640"/>
    <w:rsid w:val="00E50AC3"/>
    <w:rsid w:val="00E50C25"/>
    <w:rsid w:val="00E51499"/>
    <w:rsid w:val="00E51B10"/>
    <w:rsid w:val="00E522FD"/>
    <w:rsid w:val="00E53ED2"/>
    <w:rsid w:val="00E557E5"/>
    <w:rsid w:val="00E55D05"/>
    <w:rsid w:val="00E56231"/>
    <w:rsid w:val="00E56A6D"/>
    <w:rsid w:val="00E575AC"/>
    <w:rsid w:val="00E578AE"/>
    <w:rsid w:val="00E57E3E"/>
    <w:rsid w:val="00E57F66"/>
    <w:rsid w:val="00E601FC"/>
    <w:rsid w:val="00E6031C"/>
    <w:rsid w:val="00E60607"/>
    <w:rsid w:val="00E62C0D"/>
    <w:rsid w:val="00E633F0"/>
    <w:rsid w:val="00E636A3"/>
    <w:rsid w:val="00E6390D"/>
    <w:rsid w:val="00E63AC5"/>
    <w:rsid w:val="00E6466C"/>
    <w:rsid w:val="00E64D04"/>
    <w:rsid w:val="00E651B6"/>
    <w:rsid w:val="00E65979"/>
    <w:rsid w:val="00E6603E"/>
    <w:rsid w:val="00E674EE"/>
    <w:rsid w:val="00E702BB"/>
    <w:rsid w:val="00E70820"/>
    <w:rsid w:val="00E70B79"/>
    <w:rsid w:val="00E71D25"/>
    <w:rsid w:val="00E72B07"/>
    <w:rsid w:val="00E73C50"/>
    <w:rsid w:val="00E7589D"/>
    <w:rsid w:val="00E763EA"/>
    <w:rsid w:val="00E76A06"/>
    <w:rsid w:val="00E80174"/>
    <w:rsid w:val="00E8082F"/>
    <w:rsid w:val="00E80A96"/>
    <w:rsid w:val="00E811F5"/>
    <w:rsid w:val="00E815F8"/>
    <w:rsid w:val="00E81A83"/>
    <w:rsid w:val="00E8277E"/>
    <w:rsid w:val="00E82D18"/>
    <w:rsid w:val="00E84A11"/>
    <w:rsid w:val="00E84E5F"/>
    <w:rsid w:val="00E850BB"/>
    <w:rsid w:val="00E855F0"/>
    <w:rsid w:val="00E85948"/>
    <w:rsid w:val="00E910B1"/>
    <w:rsid w:val="00E923C8"/>
    <w:rsid w:val="00E93412"/>
    <w:rsid w:val="00E93D44"/>
    <w:rsid w:val="00E95B93"/>
    <w:rsid w:val="00E96A87"/>
    <w:rsid w:val="00EA0913"/>
    <w:rsid w:val="00EA0CC5"/>
    <w:rsid w:val="00EA0FE3"/>
    <w:rsid w:val="00EA1284"/>
    <w:rsid w:val="00EA2344"/>
    <w:rsid w:val="00EA2546"/>
    <w:rsid w:val="00EA2BBC"/>
    <w:rsid w:val="00EA2FC6"/>
    <w:rsid w:val="00EA3470"/>
    <w:rsid w:val="00EA3520"/>
    <w:rsid w:val="00EA411C"/>
    <w:rsid w:val="00EA4242"/>
    <w:rsid w:val="00EA43EA"/>
    <w:rsid w:val="00EA4B28"/>
    <w:rsid w:val="00EA4C72"/>
    <w:rsid w:val="00EA5148"/>
    <w:rsid w:val="00EA57E9"/>
    <w:rsid w:val="00EA5C39"/>
    <w:rsid w:val="00EA6103"/>
    <w:rsid w:val="00EA63F5"/>
    <w:rsid w:val="00EB0780"/>
    <w:rsid w:val="00EB0D4A"/>
    <w:rsid w:val="00EB0E07"/>
    <w:rsid w:val="00EB1E47"/>
    <w:rsid w:val="00EB206F"/>
    <w:rsid w:val="00EB2D94"/>
    <w:rsid w:val="00EB2E87"/>
    <w:rsid w:val="00EB33CC"/>
    <w:rsid w:val="00EB3A2C"/>
    <w:rsid w:val="00EB47E7"/>
    <w:rsid w:val="00EB4966"/>
    <w:rsid w:val="00EB4E50"/>
    <w:rsid w:val="00EB65CB"/>
    <w:rsid w:val="00EB6E81"/>
    <w:rsid w:val="00EB7707"/>
    <w:rsid w:val="00EC0071"/>
    <w:rsid w:val="00EC187B"/>
    <w:rsid w:val="00EC19C4"/>
    <w:rsid w:val="00EC2189"/>
    <w:rsid w:val="00EC2778"/>
    <w:rsid w:val="00EC3A14"/>
    <w:rsid w:val="00EC46C5"/>
    <w:rsid w:val="00EC4AEA"/>
    <w:rsid w:val="00EC538D"/>
    <w:rsid w:val="00EC5646"/>
    <w:rsid w:val="00EC6910"/>
    <w:rsid w:val="00EC6EBD"/>
    <w:rsid w:val="00EC74C0"/>
    <w:rsid w:val="00EC79CA"/>
    <w:rsid w:val="00EC7D9C"/>
    <w:rsid w:val="00EC7E5B"/>
    <w:rsid w:val="00ED1525"/>
    <w:rsid w:val="00ED153E"/>
    <w:rsid w:val="00ED1A9B"/>
    <w:rsid w:val="00ED1BAB"/>
    <w:rsid w:val="00ED28AC"/>
    <w:rsid w:val="00ED378C"/>
    <w:rsid w:val="00ED3904"/>
    <w:rsid w:val="00ED3C1F"/>
    <w:rsid w:val="00ED426C"/>
    <w:rsid w:val="00ED466C"/>
    <w:rsid w:val="00ED5393"/>
    <w:rsid w:val="00ED550A"/>
    <w:rsid w:val="00ED5B12"/>
    <w:rsid w:val="00ED6468"/>
    <w:rsid w:val="00ED73D4"/>
    <w:rsid w:val="00ED7476"/>
    <w:rsid w:val="00EE13C2"/>
    <w:rsid w:val="00EE1A31"/>
    <w:rsid w:val="00EE1AD5"/>
    <w:rsid w:val="00EE20EB"/>
    <w:rsid w:val="00EE21F4"/>
    <w:rsid w:val="00EE33C1"/>
    <w:rsid w:val="00EE3549"/>
    <w:rsid w:val="00EE39E9"/>
    <w:rsid w:val="00EE5226"/>
    <w:rsid w:val="00EE56C1"/>
    <w:rsid w:val="00EE5727"/>
    <w:rsid w:val="00EE60E0"/>
    <w:rsid w:val="00EE6E59"/>
    <w:rsid w:val="00EE77B7"/>
    <w:rsid w:val="00EF0689"/>
    <w:rsid w:val="00EF0838"/>
    <w:rsid w:val="00EF0D19"/>
    <w:rsid w:val="00EF0DF6"/>
    <w:rsid w:val="00EF12C6"/>
    <w:rsid w:val="00EF1476"/>
    <w:rsid w:val="00EF2383"/>
    <w:rsid w:val="00EF3B0D"/>
    <w:rsid w:val="00EF4207"/>
    <w:rsid w:val="00EF5713"/>
    <w:rsid w:val="00EF5CF6"/>
    <w:rsid w:val="00EF5F3C"/>
    <w:rsid w:val="00EF602E"/>
    <w:rsid w:val="00EF708A"/>
    <w:rsid w:val="00EF7130"/>
    <w:rsid w:val="00EF79F2"/>
    <w:rsid w:val="00F01B09"/>
    <w:rsid w:val="00F02159"/>
    <w:rsid w:val="00F02900"/>
    <w:rsid w:val="00F03056"/>
    <w:rsid w:val="00F035FE"/>
    <w:rsid w:val="00F04A83"/>
    <w:rsid w:val="00F04C01"/>
    <w:rsid w:val="00F04DDF"/>
    <w:rsid w:val="00F04F02"/>
    <w:rsid w:val="00F04F34"/>
    <w:rsid w:val="00F05087"/>
    <w:rsid w:val="00F05719"/>
    <w:rsid w:val="00F05A3C"/>
    <w:rsid w:val="00F0637B"/>
    <w:rsid w:val="00F06D5C"/>
    <w:rsid w:val="00F07CB5"/>
    <w:rsid w:val="00F07E44"/>
    <w:rsid w:val="00F109C3"/>
    <w:rsid w:val="00F10B9B"/>
    <w:rsid w:val="00F115ED"/>
    <w:rsid w:val="00F1161A"/>
    <w:rsid w:val="00F11642"/>
    <w:rsid w:val="00F11825"/>
    <w:rsid w:val="00F12AB1"/>
    <w:rsid w:val="00F12CB8"/>
    <w:rsid w:val="00F12D61"/>
    <w:rsid w:val="00F12F24"/>
    <w:rsid w:val="00F13716"/>
    <w:rsid w:val="00F14054"/>
    <w:rsid w:val="00F14775"/>
    <w:rsid w:val="00F14A75"/>
    <w:rsid w:val="00F1517E"/>
    <w:rsid w:val="00F151C4"/>
    <w:rsid w:val="00F1569B"/>
    <w:rsid w:val="00F16198"/>
    <w:rsid w:val="00F1666C"/>
    <w:rsid w:val="00F170C4"/>
    <w:rsid w:val="00F17710"/>
    <w:rsid w:val="00F205AF"/>
    <w:rsid w:val="00F212B8"/>
    <w:rsid w:val="00F21F74"/>
    <w:rsid w:val="00F22451"/>
    <w:rsid w:val="00F22F23"/>
    <w:rsid w:val="00F237FE"/>
    <w:rsid w:val="00F23D78"/>
    <w:rsid w:val="00F23D98"/>
    <w:rsid w:val="00F24598"/>
    <w:rsid w:val="00F247A9"/>
    <w:rsid w:val="00F25672"/>
    <w:rsid w:val="00F259D3"/>
    <w:rsid w:val="00F25AE4"/>
    <w:rsid w:val="00F25C5A"/>
    <w:rsid w:val="00F26354"/>
    <w:rsid w:val="00F266D8"/>
    <w:rsid w:val="00F272B5"/>
    <w:rsid w:val="00F27CE2"/>
    <w:rsid w:val="00F27F69"/>
    <w:rsid w:val="00F30880"/>
    <w:rsid w:val="00F31CAB"/>
    <w:rsid w:val="00F31D16"/>
    <w:rsid w:val="00F32C56"/>
    <w:rsid w:val="00F32D2E"/>
    <w:rsid w:val="00F32F57"/>
    <w:rsid w:val="00F34165"/>
    <w:rsid w:val="00F34364"/>
    <w:rsid w:val="00F35231"/>
    <w:rsid w:val="00F35A64"/>
    <w:rsid w:val="00F36343"/>
    <w:rsid w:val="00F36FE5"/>
    <w:rsid w:val="00F37572"/>
    <w:rsid w:val="00F37ED1"/>
    <w:rsid w:val="00F40C8D"/>
    <w:rsid w:val="00F41220"/>
    <w:rsid w:val="00F41A41"/>
    <w:rsid w:val="00F43521"/>
    <w:rsid w:val="00F43C50"/>
    <w:rsid w:val="00F43D76"/>
    <w:rsid w:val="00F44229"/>
    <w:rsid w:val="00F46073"/>
    <w:rsid w:val="00F4625B"/>
    <w:rsid w:val="00F469B5"/>
    <w:rsid w:val="00F4754A"/>
    <w:rsid w:val="00F5018D"/>
    <w:rsid w:val="00F505C5"/>
    <w:rsid w:val="00F51192"/>
    <w:rsid w:val="00F51A52"/>
    <w:rsid w:val="00F521FF"/>
    <w:rsid w:val="00F52D11"/>
    <w:rsid w:val="00F52E70"/>
    <w:rsid w:val="00F53913"/>
    <w:rsid w:val="00F53A74"/>
    <w:rsid w:val="00F53E43"/>
    <w:rsid w:val="00F55BA8"/>
    <w:rsid w:val="00F55D32"/>
    <w:rsid w:val="00F56189"/>
    <w:rsid w:val="00F5649B"/>
    <w:rsid w:val="00F570D9"/>
    <w:rsid w:val="00F6062A"/>
    <w:rsid w:val="00F60B7A"/>
    <w:rsid w:val="00F61B19"/>
    <w:rsid w:val="00F61DC7"/>
    <w:rsid w:val="00F621E9"/>
    <w:rsid w:val="00F62B79"/>
    <w:rsid w:val="00F6346E"/>
    <w:rsid w:val="00F63709"/>
    <w:rsid w:val="00F63811"/>
    <w:rsid w:val="00F642F6"/>
    <w:rsid w:val="00F64D3D"/>
    <w:rsid w:val="00F65BEA"/>
    <w:rsid w:val="00F65C28"/>
    <w:rsid w:val="00F66239"/>
    <w:rsid w:val="00F67305"/>
    <w:rsid w:val="00F67BFA"/>
    <w:rsid w:val="00F709DB"/>
    <w:rsid w:val="00F70A23"/>
    <w:rsid w:val="00F70CB2"/>
    <w:rsid w:val="00F70D72"/>
    <w:rsid w:val="00F70EB6"/>
    <w:rsid w:val="00F70FC9"/>
    <w:rsid w:val="00F71584"/>
    <w:rsid w:val="00F72E72"/>
    <w:rsid w:val="00F73665"/>
    <w:rsid w:val="00F741B6"/>
    <w:rsid w:val="00F75448"/>
    <w:rsid w:val="00F77334"/>
    <w:rsid w:val="00F80063"/>
    <w:rsid w:val="00F81349"/>
    <w:rsid w:val="00F8177D"/>
    <w:rsid w:val="00F817B2"/>
    <w:rsid w:val="00F81821"/>
    <w:rsid w:val="00F81EED"/>
    <w:rsid w:val="00F821A9"/>
    <w:rsid w:val="00F82697"/>
    <w:rsid w:val="00F827EC"/>
    <w:rsid w:val="00F82BC8"/>
    <w:rsid w:val="00F835ED"/>
    <w:rsid w:val="00F84367"/>
    <w:rsid w:val="00F84FFC"/>
    <w:rsid w:val="00F85BDC"/>
    <w:rsid w:val="00F85F00"/>
    <w:rsid w:val="00F868CB"/>
    <w:rsid w:val="00F87C02"/>
    <w:rsid w:val="00F87DC4"/>
    <w:rsid w:val="00F90B13"/>
    <w:rsid w:val="00F90B56"/>
    <w:rsid w:val="00F911AB"/>
    <w:rsid w:val="00F916FB"/>
    <w:rsid w:val="00F92D55"/>
    <w:rsid w:val="00F935F9"/>
    <w:rsid w:val="00F9496B"/>
    <w:rsid w:val="00F94E6F"/>
    <w:rsid w:val="00F95274"/>
    <w:rsid w:val="00F95913"/>
    <w:rsid w:val="00F96473"/>
    <w:rsid w:val="00F96A69"/>
    <w:rsid w:val="00FA02C6"/>
    <w:rsid w:val="00FA0AF2"/>
    <w:rsid w:val="00FA0B5D"/>
    <w:rsid w:val="00FA113E"/>
    <w:rsid w:val="00FA1186"/>
    <w:rsid w:val="00FA1B47"/>
    <w:rsid w:val="00FA1DE4"/>
    <w:rsid w:val="00FA1E69"/>
    <w:rsid w:val="00FA226C"/>
    <w:rsid w:val="00FA2BE2"/>
    <w:rsid w:val="00FA2D72"/>
    <w:rsid w:val="00FA2E47"/>
    <w:rsid w:val="00FA305B"/>
    <w:rsid w:val="00FA3317"/>
    <w:rsid w:val="00FA373D"/>
    <w:rsid w:val="00FA4836"/>
    <w:rsid w:val="00FA5CD4"/>
    <w:rsid w:val="00FA5D07"/>
    <w:rsid w:val="00FA6E02"/>
    <w:rsid w:val="00FA79D0"/>
    <w:rsid w:val="00FB0795"/>
    <w:rsid w:val="00FB0806"/>
    <w:rsid w:val="00FB0E65"/>
    <w:rsid w:val="00FB11D5"/>
    <w:rsid w:val="00FB1805"/>
    <w:rsid w:val="00FB1D64"/>
    <w:rsid w:val="00FB1E54"/>
    <w:rsid w:val="00FB2454"/>
    <w:rsid w:val="00FB280C"/>
    <w:rsid w:val="00FB2E53"/>
    <w:rsid w:val="00FB2E71"/>
    <w:rsid w:val="00FB3188"/>
    <w:rsid w:val="00FB3355"/>
    <w:rsid w:val="00FB3EE8"/>
    <w:rsid w:val="00FB4863"/>
    <w:rsid w:val="00FB50B7"/>
    <w:rsid w:val="00FB5CDD"/>
    <w:rsid w:val="00FB5FA4"/>
    <w:rsid w:val="00FB6386"/>
    <w:rsid w:val="00FB6799"/>
    <w:rsid w:val="00FB6BCF"/>
    <w:rsid w:val="00FB7651"/>
    <w:rsid w:val="00FB7940"/>
    <w:rsid w:val="00FC038B"/>
    <w:rsid w:val="00FC0404"/>
    <w:rsid w:val="00FC0483"/>
    <w:rsid w:val="00FC0948"/>
    <w:rsid w:val="00FC0A01"/>
    <w:rsid w:val="00FC1457"/>
    <w:rsid w:val="00FC33EE"/>
    <w:rsid w:val="00FC3FE3"/>
    <w:rsid w:val="00FC44B3"/>
    <w:rsid w:val="00FC5148"/>
    <w:rsid w:val="00FC548A"/>
    <w:rsid w:val="00FC7714"/>
    <w:rsid w:val="00FD047E"/>
    <w:rsid w:val="00FD07A1"/>
    <w:rsid w:val="00FD0A08"/>
    <w:rsid w:val="00FD0C64"/>
    <w:rsid w:val="00FD1527"/>
    <w:rsid w:val="00FD1E28"/>
    <w:rsid w:val="00FD247C"/>
    <w:rsid w:val="00FD2FBD"/>
    <w:rsid w:val="00FD40A2"/>
    <w:rsid w:val="00FD4118"/>
    <w:rsid w:val="00FD4948"/>
    <w:rsid w:val="00FD5003"/>
    <w:rsid w:val="00FD5A9C"/>
    <w:rsid w:val="00FD60BA"/>
    <w:rsid w:val="00FD63EC"/>
    <w:rsid w:val="00FD6EBB"/>
    <w:rsid w:val="00FD74AB"/>
    <w:rsid w:val="00FD7EE4"/>
    <w:rsid w:val="00FE0C70"/>
    <w:rsid w:val="00FE2332"/>
    <w:rsid w:val="00FE2B1F"/>
    <w:rsid w:val="00FE2FBD"/>
    <w:rsid w:val="00FE3AB4"/>
    <w:rsid w:val="00FE3B93"/>
    <w:rsid w:val="00FE3D70"/>
    <w:rsid w:val="00FE529E"/>
    <w:rsid w:val="00FE52E3"/>
    <w:rsid w:val="00FE5FA8"/>
    <w:rsid w:val="00FE6A85"/>
    <w:rsid w:val="00FE7071"/>
    <w:rsid w:val="00FE7B57"/>
    <w:rsid w:val="00FE7C34"/>
    <w:rsid w:val="00FF1375"/>
    <w:rsid w:val="00FF16E9"/>
    <w:rsid w:val="00FF277F"/>
    <w:rsid w:val="00FF31FD"/>
    <w:rsid w:val="00FF3E0E"/>
    <w:rsid w:val="00FF3F13"/>
    <w:rsid w:val="00FF4597"/>
    <w:rsid w:val="00FF531F"/>
    <w:rsid w:val="00FF5733"/>
    <w:rsid w:val="00FF5D13"/>
    <w:rsid w:val="00FF60D0"/>
    <w:rsid w:val="00FF6EB6"/>
    <w:rsid w:val="00FF710A"/>
    <w:rsid w:val="00FF727B"/>
    <w:rsid w:val="00FF7458"/>
    <w:rsid w:val="031511C4"/>
    <w:rsid w:val="03FC2246"/>
    <w:rsid w:val="05F92B2A"/>
    <w:rsid w:val="0B425D60"/>
    <w:rsid w:val="1135697D"/>
    <w:rsid w:val="165D7B80"/>
    <w:rsid w:val="17527706"/>
    <w:rsid w:val="1757115F"/>
    <w:rsid w:val="178E6BCA"/>
    <w:rsid w:val="18217CE3"/>
    <w:rsid w:val="182E7B7F"/>
    <w:rsid w:val="1C3378AB"/>
    <w:rsid w:val="1CCD6858"/>
    <w:rsid w:val="1D924DFA"/>
    <w:rsid w:val="1E2D6346"/>
    <w:rsid w:val="1E957018"/>
    <w:rsid w:val="243513C8"/>
    <w:rsid w:val="249926E1"/>
    <w:rsid w:val="252C3B2C"/>
    <w:rsid w:val="266D3BEC"/>
    <w:rsid w:val="28CE711F"/>
    <w:rsid w:val="2D094081"/>
    <w:rsid w:val="324B0061"/>
    <w:rsid w:val="364013DA"/>
    <w:rsid w:val="3740179A"/>
    <w:rsid w:val="37F941D7"/>
    <w:rsid w:val="398E070E"/>
    <w:rsid w:val="3A865A4D"/>
    <w:rsid w:val="3AED1825"/>
    <w:rsid w:val="3B4414C7"/>
    <w:rsid w:val="3BC56B23"/>
    <w:rsid w:val="3E944F41"/>
    <w:rsid w:val="3EC0708B"/>
    <w:rsid w:val="40243F81"/>
    <w:rsid w:val="40CD48B1"/>
    <w:rsid w:val="4201073C"/>
    <w:rsid w:val="4265277D"/>
    <w:rsid w:val="43043CFC"/>
    <w:rsid w:val="45C2240D"/>
    <w:rsid w:val="46F72E4A"/>
    <w:rsid w:val="484E776C"/>
    <w:rsid w:val="4A525E27"/>
    <w:rsid w:val="4B5E5846"/>
    <w:rsid w:val="4E3F7177"/>
    <w:rsid w:val="4F37695C"/>
    <w:rsid w:val="534319A4"/>
    <w:rsid w:val="54E60A38"/>
    <w:rsid w:val="5555648E"/>
    <w:rsid w:val="566B62A7"/>
    <w:rsid w:val="58DE0A9E"/>
    <w:rsid w:val="5AD96B9B"/>
    <w:rsid w:val="5C366732"/>
    <w:rsid w:val="5C9B0D84"/>
    <w:rsid w:val="5D9C0A65"/>
    <w:rsid w:val="65892A2D"/>
    <w:rsid w:val="68F72EDF"/>
    <w:rsid w:val="6B9F05E6"/>
    <w:rsid w:val="6BF576B0"/>
    <w:rsid w:val="70291255"/>
    <w:rsid w:val="7707369A"/>
    <w:rsid w:val="78C961F4"/>
    <w:rsid w:val="794E6434"/>
    <w:rsid w:val="7A3A33F3"/>
    <w:rsid w:val="7AB756AA"/>
    <w:rsid w:val="7AC10EC2"/>
    <w:rsid w:val="7AE2272C"/>
    <w:rsid w:val="7F11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84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line="240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47"/>
    <w:qFormat/>
    <w:uiPriority w:val="0"/>
    <w:pPr>
      <w:keepNext/>
      <w:keepLines/>
      <w:numPr>
        <w:ilvl w:val="1"/>
        <w:numId w:val="1"/>
      </w:numPr>
      <w:spacing w:line="240" w:lineRule="auto"/>
      <w:outlineLvl w:val="1"/>
    </w:pPr>
    <w:rPr>
      <w:b/>
      <w:bCs/>
      <w:sz w:val="30"/>
      <w:szCs w:val="32"/>
    </w:rPr>
  </w:style>
  <w:style w:type="paragraph" w:styleId="4">
    <w:name w:val="heading 3"/>
    <w:basedOn w:val="1"/>
    <w:next w:val="1"/>
    <w:link w:val="48"/>
    <w:qFormat/>
    <w:uiPriority w:val="0"/>
    <w:pPr>
      <w:keepNext/>
      <w:keepLines/>
      <w:numPr>
        <w:ilvl w:val="2"/>
        <w:numId w:val="1"/>
      </w:numPr>
      <w:tabs>
        <w:tab w:val="left" w:pos="798"/>
        <w:tab w:val="left" w:pos="851"/>
        <w:tab w:val="left" w:pos="3828"/>
      </w:tabs>
      <w:spacing w:line="240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line="240" w:lineRule="auto"/>
      <w:outlineLvl w:val="3"/>
    </w:pPr>
    <w:rPr>
      <w:bCs/>
      <w:sz w:val="24"/>
      <w:szCs w:val="28"/>
    </w:rPr>
  </w:style>
  <w:style w:type="paragraph" w:styleId="6">
    <w:name w:val="heading 5"/>
    <w:basedOn w:val="1"/>
    <w:next w:val="1"/>
    <w:link w:val="49"/>
    <w:qFormat/>
    <w:uiPriority w:val="0"/>
    <w:pPr>
      <w:keepNext/>
      <w:keepLines/>
      <w:tabs>
        <w:tab w:val="left" w:pos="872"/>
      </w:tabs>
      <w:spacing w:before="280" w:after="290" w:line="376" w:lineRule="auto"/>
      <w:ind w:left="872" w:hanging="1008"/>
      <w:outlineLvl w:val="4"/>
    </w:pPr>
    <w:rPr>
      <w:rFonts w:ascii="宋体"/>
      <w:b/>
      <w:bCs/>
      <w:sz w:val="28"/>
      <w:szCs w:val="28"/>
    </w:rPr>
  </w:style>
  <w:style w:type="paragraph" w:styleId="7">
    <w:name w:val="heading 6"/>
    <w:basedOn w:val="1"/>
    <w:next w:val="1"/>
    <w:link w:val="50"/>
    <w:qFormat/>
    <w:uiPriority w:val="0"/>
    <w:pPr>
      <w:keepNext/>
      <w:keepLines/>
      <w:tabs>
        <w:tab w:val="left" w:pos="1016"/>
      </w:tabs>
      <w:spacing w:before="240" w:after="64" w:line="320" w:lineRule="auto"/>
      <w:ind w:left="1016" w:hanging="1152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51"/>
    <w:qFormat/>
    <w:uiPriority w:val="0"/>
    <w:pPr>
      <w:keepNext/>
      <w:keepLines/>
      <w:tabs>
        <w:tab w:val="left" w:pos="1160"/>
      </w:tabs>
      <w:spacing w:before="240" w:after="64" w:line="320" w:lineRule="auto"/>
      <w:ind w:left="1160" w:hanging="1296"/>
      <w:outlineLvl w:val="6"/>
    </w:pPr>
    <w:rPr>
      <w:rFonts w:ascii="宋体"/>
      <w:b/>
      <w:bCs/>
      <w:sz w:val="24"/>
    </w:rPr>
  </w:style>
  <w:style w:type="paragraph" w:styleId="9">
    <w:name w:val="heading 8"/>
    <w:basedOn w:val="1"/>
    <w:next w:val="1"/>
    <w:link w:val="52"/>
    <w:qFormat/>
    <w:uiPriority w:val="0"/>
    <w:pPr>
      <w:keepNext/>
      <w:keepLines/>
      <w:tabs>
        <w:tab w:val="left" w:pos="1304"/>
      </w:tabs>
      <w:spacing w:before="240" w:after="64" w:line="320" w:lineRule="auto"/>
      <w:ind w:left="1304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53"/>
    <w:qFormat/>
    <w:uiPriority w:val="0"/>
    <w:pPr>
      <w:keepNext/>
      <w:keepLines/>
      <w:tabs>
        <w:tab w:val="left" w:pos="1448"/>
      </w:tabs>
      <w:spacing w:before="240" w:after="64" w:line="320" w:lineRule="auto"/>
      <w:ind w:left="1448" w:hanging="1584"/>
      <w:outlineLvl w:val="8"/>
    </w:pPr>
    <w:rPr>
      <w:rFonts w:ascii="Arial" w:hAnsi="Arial" w:eastAsia="黑体"/>
      <w:szCs w:val="21"/>
    </w:rPr>
  </w:style>
  <w:style w:type="character" w:default="1" w:styleId="41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39"/>
    <w:pPr>
      <w:ind w:left="1260"/>
      <w:jc w:val="left"/>
    </w:pPr>
    <w:rPr>
      <w:rFonts w:ascii="Calibri" w:hAnsi="Calibri"/>
      <w:sz w:val="18"/>
      <w:szCs w:val="18"/>
    </w:rPr>
  </w:style>
  <w:style w:type="paragraph" w:styleId="12">
    <w:name w:val="Normal Indent"/>
    <w:basedOn w:val="1"/>
    <w:link w:val="54"/>
    <w:qFormat/>
    <w:uiPriority w:val="0"/>
    <w:pPr>
      <w:spacing w:line="240" w:lineRule="auto"/>
      <w:ind w:firstLine="420"/>
    </w:pPr>
    <w:rPr>
      <w:szCs w:val="20"/>
    </w:rPr>
  </w:style>
  <w:style w:type="paragraph" w:styleId="13">
    <w:name w:val="caption"/>
    <w:basedOn w:val="1"/>
    <w:next w:val="1"/>
    <w:qFormat/>
    <w:uiPriority w:val="0"/>
    <w:rPr>
      <w:rFonts w:ascii="Cambria" w:hAnsi="Cambria" w:eastAsia="黑体"/>
      <w:sz w:val="20"/>
      <w:szCs w:val="20"/>
    </w:r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55"/>
    <w:qFormat/>
    <w:uiPriority w:val="0"/>
    <w:pPr>
      <w:adjustRightInd w:val="0"/>
      <w:spacing w:line="240" w:lineRule="auto"/>
      <w:jc w:val="left"/>
      <w:textAlignment w:val="baseline"/>
    </w:pPr>
    <w:rPr>
      <w:kern w:val="0"/>
      <w:szCs w:val="20"/>
    </w:rPr>
  </w:style>
  <w:style w:type="paragraph" w:styleId="16">
    <w:name w:val="Body Text"/>
    <w:basedOn w:val="1"/>
    <w:link w:val="56"/>
    <w:qFormat/>
    <w:uiPriority w:val="0"/>
    <w:pPr>
      <w:adjustRightInd w:val="0"/>
      <w:spacing w:after="120" w:line="240" w:lineRule="auto"/>
      <w:textAlignment w:val="baseline"/>
    </w:pPr>
    <w:rPr>
      <w:kern w:val="0"/>
      <w:szCs w:val="20"/>
    </w:rPr>
  </w:style>
  <w:style w:type="paragraph" w:styleId="17">
    <w:name w:val="Block Text"/>
    <w:basedOn w:val="1"/>
    <w:qFormat/>
    <w:uiPriority w:val="0"/>
    <w:pPr>
      <w:spacing w:line="320" w:lineRule="exact"/>
      <w:ind w:left="-107" w:leftChars="-51" w:right="-92" w:rightChars="-44"/>
      <w:jc w:val="center"/>
    </w:pPr>
    <w:rPr>
      <w:rFonts w:ascii="幼圆" w:eastAsia="幼圆"/>
      <w:w w:val="90"/>
      <w:sz w:val="18"/>
      <w:szCs w:val="18"/>
    </w:rPr>
  </w:style>
  <w:style w:type="paragraph" w:styleId="18">
    <w:name w:val="toc 5"/>
    <w:basedOn w:val="1"/>
    <w:next w:val="1"/>
    <w:qFormat/>
    <w:uiPriority w:val="39"/>
    <w:pPr>
      <w:ind w:left="840"/>
      <w:jc w:val="left"/>
    </w:pPr>
    <w:rPr>
      <w:rFonts w:ascii="Calibri" w:hAnsi="Calibri"/>
      <w:sz w:val="18"/>
      <w:szCs w:val="18"/>
    </w:r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toc 8"/>
    <w:basedOn w:val="1"/>
    <w:next w:val="1"/>
    <w:qFormat/>
    <w:uiPriority w:val="39"/>
    <w:pPr>
      <w:ind w:left="1470"/>
      <w:jc w:val="left"/>
    </w:pPr>
    <w:rPr>
      <w:rFonts w:ascii="Calibri" w:hAnsi="Calibri"/>
      <w:sz w:val="18"/>
      <w:szCs w:val="18"/>
    </w:rPr>
  </w:style>
  <w:style w:type="paragraph" w:styleId="21">
    <w:name w:val="Date"/>
    <w:basedOn w:val="1"/>
    <w:next w:val="1"/>
    <w:link w:val="57"/>
    <w:qFormat/>
    <w:uiPriority w:val="0"/>
    <w:pPr>
      <w:adjustRightInd w:val="0"/>
      <w:spacing w:line="240" w:lineRule="auto"/>
      <w:textAlignment w:val="baseline"/>
    </w:pPr>
    <w:rPr>
      <w:rFonts w:ascii="宋体"/>
      <w:b/>
      <w:kern w:val="0"/>
      <w:sz w:val="32"/>
      <w:szCs w:val="20"/>
    </w:rPr>
  </w:style>
  <w:style w:type="paragraph" w:styleId="22">
    <w:name w:val="Body Text Indent 2"/>
    <w:basedOn w:val="1"/>
    <w:link w:val="58"/>
    <w:qFormat/>
    <w:uiPriority w:val="0"/>
    <w:pPr>
      <w:adjustRightInd w:val="0"/>
      <w:spacing w:line="240" w:lineRule="auto"/>
      <w:ind w:firstLine="420"/>
      <w:textAlignment w:val="baseline"/>
    </w:pPr>
    <w:rPr>
      <w:rFonts w:ascii="宋体" w:hAnsi="宋体"/>
      <w:color w:val="FF0000"/>
      <w:kern w:val="0"/>
      <w:szCs w:val="20"/>
    </w:rPr>
  </w:style>
  <w:style w:type="paragraph" w:styleId="23">
    <w:name w:val="Balloon Text"/>
    <w:basedOn w:val="1"/>
    <w:link w:val="59"/>
    <w:qFormat/>
    <w:uiPriority w:val="0"/>
    <w:pPr>
      <w:adjustRightInd w:val="0"/>
      <w:spacing w:line="240" w:lineRule="auto"/>
      <w:textAlignment w:val="baseline"/>
    </w:pPr>
    <w:rPr>
      <w:kern w:val="0"/>
      <w:sz w:val="18"/>
      <w:szCs w:val="18"/>
    </w:rPr>
  </w:style>
  <w:style w:type="paragraph" w:styleId="24">
    <w:name w:val="footer"/>
    <w:basedOn w:val="1"/>
    <w:link w:val="60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25">
    <w:name w:val="header"/>
    <w:basedOn w:val="1"/>
    <w:link w:val="61"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26">
    <w:name w:val="toc 1"/>
    <w:basedOn w:val="1"/>
    <w:next w:val="1"/>
    <w:qFormat/>
    <w:uiPriority w:val="39"/>
  </w:style>
  <w:style w:type="paragraph" w:styleId="27">
    <w:name w:val="toc 4"/>
    <w:basedOn w:val="1"/>
    <w:next w:val="1"/>
    <w:qFormat/>
    <w:uiPriority w:val="39"/>
    <w:pPr>
      <w:ind w:left="630"/>
      <w:jc w:val="left"/>
    </w:pPr>
    <w:rPr>
      <w:rFonts w:ascii="Calibri" w:hAnsi="Calibri"/>
      <w:sz w:val="18"/>
      <w:szCs w:val="18"/>
    </w:rPr>
  </w:style>
  <w:style w:type="paragraph" w:styleId="28">
    <w:name w:val="toc 6"/>
    <w:basedOn w:val="1"/>
    <w:next w:val="1"/>
    <w:qFormat/>
    <w:uiPriority w:val="39"/>
    <w:pPr>
      <w:ind w:left="1050"/>
      <w:jc w:val="left"/>
    </w:pPr>
    <w:rPr>
      <w:rFonts w:ascii="Calibri" w:hAnsi="Calibri"/>
      <w:sz w:val="18"/>
      <w:szCs w:val="18"/>
    </w:rPr>
  </w:style>
  <w:style w:type="paragraph" w:styleId="29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30">
    <w:name w:val="toc 2"/>
    <w:basedOn w:val="1"/>
    <w:next w:val="1"/>
    <w:qFormat/>
    <w:uiPriority w:val="39"/>
    <w:pPr>
      <w:ind w:left="420" w:leftChars="200"/>
    </w:pPr>
  </w:style>
  <w:style w:type="paragraph" w:styleId="31">
    <w:name w:val="toc 9"/>
    <w:basedOn w:val="1"/>
    <w:next w:val="1"/>
    <w:qFormat/>
    <w:uiPriority w:val="39"/>
    <w:pPr>
      <w:ind w:left="1680"/>
      <w:jc w:val="left"/>
    </w:pPr>
    <w:rPr>
      <w:rFonts w:ascii="Calibri" w:hAnsi="Calibri"/>
      <w:sz w:val="18"/>
      <w:szCs w:val="18"/>
    </w:rPr>
  </w:style>
  <w:style w:type="paragraph" w:styleId="32">
    <w:name w:val="Body Text 2"/>
    <w:basedOn w:val="1"/>
    <w:link w:val="62"/>
    <w:qFormat/>
    <w:uiPriority w:val="0"/>
    <w:pPr>
      <w:adjustRightInd w:val="0"/>
      <w:spacing w:line="240" w:lineRule="auto"/>
      <w:textAlignment w:val="baseline"/>
    </w:pPr>
    <w:rPr>
      <w:rFonts w:ascii="宋体" w:hAnsi="宋体"/>
      <w:color w:val="FF0000"/>
      <w:kern w:val="0"/>
      <w:szCs w:val="20"/>
    </w:rPr>
  </w:style>
  <w:style w:type="paragraph" w:styleId="33">
    <w:name w:val="HTML Preformatted"/>
    <w:basedOn w:val="1"/>
    <w:link w:val="6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kern w:val="0"/>
      <w:sz w:val="24"/>
    </w:rPr>
  </w:style>
  <w:style w:type="paragraph" w:styleId="34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link w:val="64"/>
    <w:qFormat/>
    <w:uiPriority w:val="0"/>
    <w:pPr>
      <w:spacing w:before="240" w:after="60" w:line="240" w:lineRule="auto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36">
    <w:name w:val="annotation subject"/>
    <w:basedOn w:val="15"/>
    <w:next w:val="15"/>
    <w:link w:val="65"/>
    <w:qFormat/>
    <w:uiPriority w:val="0"/>
    <w:pPr>
      <w:adjustRightInd/>
      <w:spacing w:line="300" w:lineRule="auto"/>
      <w:textAlignment w:val="auto"/>
    </w:pPr>
    <w:rPr>
      <w:b/>
      <w:bCs/>
      <w:kern w:val="2"/>
      <w:szCs w:val="24"/>
    </w:rPr>
  </w:style>
  <w:style w:type="paragraph" w:styleId="37">
    <w:name w:val="Body Text First Indent"/>
    <w:basedOn w:val="16"/>
    <w:link w:val="66"/>
    <w:qFormat/>
    <w:uiPriority w:val="0"/>
    <w:pPr>
      <w:ind w:firstLine="420" w:firstLineChars="100"/>
    </w:pPr>
  </w:style>
  <w:style w:type="table" w:styleId="39">
    <w:name w:val="Table Grid"/>
    <w:basedOn w:val="38"/>
    <w:qFormat/>
    <w:uiPriority w:val="0"/>
    <w:pPr>
      <w:widowControl w:val="0"/>
      <w:spacing w:line="30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0">
    <w:name w:val="Table Theme"/>
    <w:basedOn w:val="38"/>
    <w:qFormat/>
    <w:uiPriority w:val="0"/>
    <w:pPr>
      <w:widowControl w:val="0"/>
      <w:spacing w:line="30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2">
    <w:name w:val="Strong"/>
    <w:qFormat/>
    <w:uiPriority w:val="22"/>
    <w:rPr>
      <w:b/>
      <w:bCs/>
    </w:rPr>
  </w:style>
  <w:style w:type="character" w:styleId="43">
    <w:name w:val="page number"/>
    <w:qFormat/>
    <w:uiPriority w:val="0"/>
    <w:rPr>
      <w:rFonts w:ascii="宋体" w:hAnsi="宋体" w:eastAsia="宋体"/>
    </w:rPr>
  </w:style>
  <w:style w:type="character" w:styleId="44">
    <w:name w:val="FollowedHyperlink"/>
    <w:qFormat/>
    <w:uiPriority w:val="0"/>
    <w:rPr>
      <w:color w:val="800080"/>
      <w:u w:val="single"/>
    </w:rPr>
  </w:style>
  <w:style w:type="character" w:styleId="45">
    <w:name w:val="Hyperlink"/>
    <w:qFormat/>
    <w:uiPriority w:val="99"/>
    <w:rPr>
      <w:color w:val="0000FF"/>
      <w:u w:val="single"/>
    </w:rPr>
  </w:style>
  <w:style w:type="character" w:styleId="46">
    <w:name w:val="annotation reference"/>
    <w:qFormat/>
    <w:uiPriority w:val="0"/>
    <w:rPr>
      <w:sz w:val="21"/>
      <w:szCs w:val="21"/>
    </w:rPr>
  </w:style>
  <w:style w:type="character" w:customStyle="1" w:styleId="47">
    <w:name w:val="标题 2 字符"/>
    <w:link w:val="3"/>
    <w:qFormat/>
    <w:uiPriority w:val="0"/>
    <w:rPr>
      <w:b/>
      <w:bCs/>
      <w:kern w:val="2"/>
      <w:sz w:val="30"/>
      <w:szCs w:val="32"/>
    </w:rPr>
  </w:style>
  <w:style w:type="character" w:customStyle="1" w:styleId="48">
    <w:name w:val="标题 3 字符"/>
    <w:link w:val="4"/>
    <w:qFormat/>
    <w:uiPriority w:val="0"/>
    <w:rPr>
      <w:b/>
      <w:bCs/>
      <w:kern w:val="2"/>
      <w:sz w:val="28"/>
      <w:szCs w:val="32"/>
    </w:rPr>
  </w:style>
  <w:style w:type="character" w:customStyle="1" w:styleId="49">
    <w:name w:val="标题 5 字符"/>
    <w:link w:val="6"/>
    <w:qFormat/>
    <w:uiPriority w:val="0"/>
    <w:rPr>
      <w:rFonts w:ascii="宋体"/>
      <w:b/>
      <w:bCs/>
      <w:kern w:val="2"/>
      <w:sz w:val="28"/>
      <w:szCs w:val="28"/>
    </w:rPr>
  </w:style>
  <w:style w:type="character" w:customStyle="1" w:styleId="50">
    <w:name w:val="标题 6 字符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51">
    <w:name w:val="标题 7 字符"/>
    <w:link w:val="8"/>
    <w:qFormat/>
    <w:uiPriority w:val="0"/>
    <w:rPr>
      <w:rFonts w:ascii="宋体"/>
      <w:b/>
      <w:bCs/>
      <w:kern w:val="2"/>
      <w:sz w:val="24"/>
      <w:szCs w:val="24"/>
    </w:rPr>
  </w:style>
  <w:style w:type="character" w:customStyle="1" w:styleId="52">
    <w:name w:val="标题 8 字符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53">
    <w:name w:val="标题 9 字符"/>
    <w:link w:val="10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54">
    <w:name w:val="正文缩进 字符"/>
    <w:link w:val="12"/>
    <w:qFormat/>
    <w:uiPriority w:val="0"/>
    <w:rPr>
      <w:kern w:val="2"/>
      <w:sz w:val="21"/>
    </w:rPr>
  </w:style>
  <w:style w:type="character" w:customStyle="1" w:styleId="55">
    <w:name w:val="批注文字 字符"/>
    <w:link w:val="15"/>
    <w:qFormat/>
    <w:uiPriority w:val="0"/>
    <w:rPr>
      <w:sz w:val="21"/>
    </w:rPr>
  </w:style>
  <w:style w:type="character" w:customStyle="1" w:styleId="56">
    <w:name w:val="正文文本 字符"/>
    <w:link w:val="16"/>
    <w:qFormat/>
    <w:uiPriority w:val="0"/>
    <w:rPr>
      <w:sz w:val="21"/>
    </w:rPr>
  </w:style>
  <w:style w:type="character" w:customStyle="1" w:styleId="57">
    <w:name w:val="日期 字符"/>
    <w:link w:val="21"/>
    <w:qFormat/>
    <w:uiPriority w:val="0"/>
    <w:rPr>
      <w:rFonts w:ascii="宋体"/>
      <w:b/>
      <w:sz w:val="32"/>
    </w:rPr>
  </w:style>
  <w:style w:type="character" w:customStyle="1" w:styleId="58">
    <w:name w:val="正文文本缩进 2 字符"/>
    <w:link w:val="22"/>
    <w:qFormat/>
    <w:uiPriority w:val="0"/>
    <w:rPr>
      <w:rFonts w:ascii="宋体" w:hAnsi="宋体"/>
      <w:color w:val="FF0000"/>
      <w:sz w:val="21"/>
    </w:rPr>
  </w:style>
  <w:style w:type="character" w:customStyle="1" w:styleId="59">
    <w:name w:val="批注框文本 字符"/>
    <w:link w:val="23"/>
    <w:qFormat/>
    <w:uiPriority w:val="0"/>
    <w:rPr>
      <w:sz w:val="18"/>
      <w:szCs w:val="18"/>
    </w:rPr>
  </w:style>
  <w:style w:type="character" w:customStyle="1" w:styleId="60">
    <w:name w:val="页脚 字符"/>
    <w:link w:val="24"/>
    <w:qFormat/>
    <w:uiPriority w:val="0"/>
    <w:rPr>
      <w:kern w:val="2"/>
      <w:sz w:val="18"/>
      <w:szCs w:val="18"/>
    </w:rPr>
  </w:style>
  <w:style w:type="character" w:customStyle="1" w:styleId="61">
    <w:name w:val="页眉 字符"/>
    <w:link w:val="25"/>
    <w:qFormat/>
    <w:uiPriority w:val="99"/>
    <w:rPr>
      <w:kern w:val="2"/>
      <w:sz w:val="18"/>
      <w:szCs w:val="18"/>
    </w:rPr>
  </w:style>
  <w:style w:type="character" w:customStyle="1" w:styleId="62">
    <w:name w:val="正文文本 2 字符"/>
    <w:link w:val="32"/>
    <w:qFormat/>
    <w:uiPriority w:val="0"/>
    <w:rPr>
      <w:rFonts w:ascii="宋体" w:hAnsi="宋体"/>
      <w:color w:val="FF0000"/>
      <w:sz w:val="21"/>
    </w:rPr>
  </w:style>
  <w:style w:type="character" w:customStyle="1" w:styleId="63">
    <w:name w:val="HTML 预设格式 字符"/>
    <w:link w:val="33"/>
    <w:qFormat/>
    <w:uiPriority w:val="99"/>
    <w:rPr>
      <w:rFonts w:ascii="Courier New" w:hAnsi="Courier New" w:cs="Courier New"/>
      <w:sz w:val="24"/>
      <w:szCs w:val="24"/>
    </w:rPr>
  </w:style>
  <w:style w:type="character" w:customStyle="1" w:styleId="64">
    <w:name w:val="标题 字符"/>
    <w:link w:val="35"/>
    <w:qFormat/>
    <w:uiPriority w:val="0"/>
    <w:rPr>
      <w:rFonts w:ascii="Arial" w:hAnsi="Arial" w:cs="Arial"/>
      <w:b/>
      <w:bCs/>
      <w:kern w:val="2"/>
      <w:sz w:val="32"/>
      <w:szCs w:val="32"/>
    </w:rPr>
  </w:style>
  <w:style w:type="character" w:customStyle="1" w:styleId="65">
    <w:name w:val="批注主题 字符"/>
    <w:link w:val="36"/>
    <w:qFormat/>
    <w:uiPriority w:val="0"/>
    <w:rPr>
      <w:b/>
      <w:bCs/>
      <w:kern w:val="2"/>
      <w:sz w:val="21"/>
      <w:szCs w:val="24"/>
    </w:rPr>
  </w:style>
  <w:style w:type="character" w:customStyle="1" w:styleId="66">
    <w:name w:val="正文文本首行缩进 字符"/>
    <w:link w:val="37"/>
    <w:qFormat/>
    <w:uiPriority w:val="0"/>
  </w:style>
  <w:style w:type="paragraph" w:customStyle="1" w:styleId="67">
    <w:name w:val="正文表标题"/>
    <w:next w:val="1"/>
    <w:qFormat/>
    <w:uiPriority w:val="0"/>
    <w:pPr>
      <w:numPr>
        <w:ilvl w:val="0"/>
        <w:numId w:val="2"/>
      </w:numPr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68">
    <w:name w:val="正文图标题"/>
    <w:next w:val="1"/>
    <w:qFormat/>
    <w:uiPriority w:val="0"/>
    <w:pPr>
      <w:numPr>
        <w:ilvl w:val="0"/>
        <w:numId w:val="3"/>
      </w:numPr>
      <w:jc w:val="center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69">
    <w:name w:val="样式 黑体 四号 加粗 居中"/>
    <w:basedOn w:val="1"/>
    <w:qFormat/>
    <w:uiPriority w:val="0"/>
    <w:pPr>
      <w:jc w:val="center"/>
      <w:outlineLvl w:val="4"/>
    </w:pPr>
    <w:rPr>
      <w:rFonts w:ascii="黑体" w:eastAsia="黑体" w:cs="宋体"/>
      <w:b/>
      <w:bCs/>
      <w:sz w:val="28"/>
      <w:szCs w:val="20"/>
    </w:rPr>
  </w:style>
  <w:style w:type="paragraph" w:customStyle="1" w:styleId="70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paragraph" w:customStyle="1" w:styleId="71">
    <w:name w:val="图目录2"/>
    <w:basedOn w:val="1"/>
    <w:next w:val="1"/>
    <w:qFormat/>
    <w:uiPriority w:val="0"/>
    <w:pPr>
      <w:numPr>
        <w:ilvl w:val="0"/>
        <w:numId w:val="4"/>
      </w:numPr>
      <w:adjustRightInd w:val="0"/>
      <w:spacing w:line="240" w:lineRule="auto"/>
      <w:jc w:val="center"/>
      <w:textAlignment w:val="baseline"/>
    </w:pPr>
    <w:rPr>
      <w:kern w:val="0"/>
      <w:szCs w:val="20"/>
    </w:rPr>
  </w:style>
  <w:style w:type="paragraph" w:customStyle="1" w:styleId="72">
    <w:name w:val="样式 (符号) 宋体 四号 居中"/>
    <w:basedOn w:val="1"/>
    <w:qFormat/>
    <w:uiPriority w:val="0"/>
    <w:pPr>
      <w:ind w:left="1000" w:leftChars="1000"/>
      <w:jc w:val="left"/>
    </w:pPr>
    <w:rPr>
      <w:rFonts w:ascii="宋体" w:hAnsi="宋体" w:cs="宋体"/>
      <w:sz w:val="28"/>
      <w:szCs w:val="20"/>
    </w:rPr>
  </w:style>
  <w:style w:type="paragraph" w:customStyle="1" w:styleId="73">
    <w:name w:val="缺省文本"/>
    <w:basedOn w:val="1"/>
    <w:qFormat/>
    <w:uiPriority w:val="0"/>
    <w:pPr>
      <w:autoSpaceDE w:val="0"/>
      <w:autoSpaceDN w:val="0"/>
      <w:adjustRightInd w:val="0"/>
      <w:spacing w:line="240" w:lineRule="auto"/>
      <w:jc w:val="left"/>
    </w:pPr>
    <w:rPr>
      <w:kern w:val="0"/>
      <w:sz w:val="24"/>
    </w:rPr>
  </w:style>
  <w:style w:type="paragraph" w:customStyle="1" w:styleId="74">
    <w:name w:val="Char"/>
    <w:basedOn w:val="1"/>
    <w:qFormat/>
    <w:uiPriority w:val="0"/>
    <w:pPr>
      <w:spacing w:line="240" w:lineRule="auto"/>
    </w:pPr>
    <w:rPr>
      <w:rFonts w:ascii="Tahoma" w:hAnsi="Tahoma"/>
      <w:sz w:val="24"/>
      <w:szCs w:val="20"/>
    </w:rPr>
  </w:style>
  <w:style w:type="paragraph" w:customStyle="1" w:styleId="75">
    <w:name w:val="Char2"/>
    <w:basedOn w:val="1"/>
    <w:qFormat/>
    <w:uiPriority w:val="0"/>
    <w:pPr>
      <w:spacing w:line="240" w:lineRule="auto"/>
    </w:pPr>
    <w:rPr>
      <w:rFonts w:ascii="Tahoma" w:hAnsi="Tahoma"/>
      <w:sz w:val="24"/>
      <w:szCs w:val="20"/>
    </w:rPr>
  </w:style>
  <w:style w:type="paragraph" w:customStyle="1" w:styleId="76">
    <w:name w:val="图目录1"/>
    <w:basedOn w:val="1"/>
    <w:next w:val="1"/>
    <w:qFormat/>
    <w:uiPriority w:val="0"/>
    <w:pPr>
      <w:tabs>
        <w:tab w:val="left" w:pos="738"/>
      </w:tabs>
      <w:adjustRightInd w:val="0"/>
      <w:spacing w:line="240" w:lineRule="auto"/>
      <w:ind w:left="738" w:hanging="449"/>
      <w:jc w:val="center"/>
      <w:textAlignment w:val="baseline"/>
    </w:pPr>
    <w:rPr>
      <w:kern w:val="0"/>
      <w:szCs w:val="20"/>
    </w:rPr>
  </w:style>
  <w:style w:type="paragraph" w:customStyle="1" w:styleId="77">
    <w:name w:val="图目录3"/>
    <w:basedOn w:val="1"/>
    <w:next w:val="1"/>
    <w:qFormat/>
    <w:uiPriority w:val="0"/>
    <w:pPr>
      <w:tabs>
        <w:tab w:val="left" w:pos="737"/>
      </w:tabs>
      <w:adjustRightInd w:val="0"/>
      <w:spacing w:line="240" w:lineRule="auto"/>
      <w:ind w:left="737" w:hanging="449"/>
      <w:jc w:val="center"/>
      <w:textAlignment w:val="baseline"/>
    </w:pPr>
    <w:rPr>
      <w:kern w:val="0"/>
      <w:szCs w:val="20"/>
    </w:rPr>
  </w:style>
  <w:style w:type="paragraph" w:customStyle="1" w:styleId="78">
    <w:name w:val="图目录4"/>
    <w:basedOn w:val="1"/>
    <w:next w:val="1"/>
    <w:qFormat/>
    <w:uiPriority w:val="0"/>
    <w:pPr>
      <w:numPr>
        <w:ilvl w:val="0"/>
        <w:numId w:val="5"/>
      </w:numPr>
      <w:adjustRightInd w:val="0"/>
      <w:spacing w:line="240" w:lineRule="auto"/>
      <w:ind w:hanging="448"/>
      <w:jc w:val="center"/>
      <w:textAlignment w:val="baseline"/>
    </w:pPr>
    <w:rPr>
      <w:kern w:val="0"/>
      <w:szCs w:val="20"/>
    </w:rPr>
  </w:style>
  <w:style w:type="paragraph" w:customStyle="1" w:styleId="79">
    <w:name w:val="图目录5"/>
    <w:basedOn w:val="78"/>
    <w:qFormat/>
    <w:uiPriority w:val="0"/>
    <w:pPr>
      <w:numPr>
        <w:numId w:val="0"/>
      </w:numPr>
      <w:ind w:left="737" w:hanging="449"/>
    </w:pPr>
  </w:style>
  <w:style w:type="paragraph" w:customStyle="1" w:styleId="80">
    <w:name w:val="图目录6"/>
    <w:basedOn w:val="79"/>
    <w:qFormat/>
    <w:uiPriority w:val="0"/>
    <w:pPr>
      <w:numPr>
        <w:numId w:val="6"/>
      </w:numPr>
    </w:pPr>
  </w:style>
  <w:style w:type="paragraph" w:customStyle="1" w:styleId="81">
    <w:name w:val="图目录7"/>
    <w:basedOn w:val="79"/>
    <w:qFormat/>
    <w:uiPriority w:val="0"/>
  </w:style>
  <w:style w:type="paragraph" w:customStyle="1" w:styleId="82">
    <w:name w:val="图目录8"/>
    <w:basedOn w:val="76"/>
    <w:next w:val="1"/>
    <w:qFormat/>
    <w:uiPriority w:val="0"/>
  </w:style>
  <w:style w:type="paragraph" w:customStyle="1" w:styleId="83">
    <w:name w:val="图目录9"/>
    <w:basedOn w:val="76"/>
    <w:qFormat/>
    <w:uiPriority w:val="0"/>
    <w:pPr>
      <w:numPr>
        <w:ilvl w:val="0"/>
        <w:numId w:val="7"/>
      </w:numPr>
      <w:adjustRightInd/>
      <w:textAlignment w:val="auto"/>
    </w:pPr>
    <w:rPr>
      <w:kern w:val="2"/>
      <w:szCs w:val="24"/>
    </w:rPr>
  </w:style>
  <w:style w:type="paragraph" w:customStyle="1" w:styleId="84">
    <w:name w:val="可调插入间隔"/>
    <w:basedOn w:val="1"/>
    <w:qFormat/>
    <w:uiPriority w:val="0"/>
    <w:pPr>
      <w:spacing w:line="240" w:lineRule="exact"/>
    </w:pPr>
  </w:style>
  <w:style w:type="character" w:customStyle="1" w:styleId="85">
    <w:name w:val="Char Char2"/>
    <w:qFormat/>
    <w:uiPriority w:val="0"/>
    <w:rPr>
      <w:rFonts w:ascii="宋体"/>
      <w:b/>
      <w:sz w:val="32"/>
    </w:rPr>
  </w:style>
  <w:style w:type="character" w:customStyle="1" w:styleId="86">
    <w:name w:val="Char Char1"/>
    <w:qFormat/>
    <w:uiPriority w:val="0"/>
    <w:rPr>
      <w:rFonts w:ascii="宋体" w:hAnsi="宋体"/>
      <w:color w:val="FF0000"/>
      <w:sz w:val="21"/>
    </w:rPr>
  </w:style>
  <w:style w:type="paragraph" w:customStyle="1" w:styleId="87">
    <w:name w:val="默认段落字体 Para Char Char Char Char Char Char Char"/>
    <w:basedOn w:val="14"/>
    <w:qFormat/>
    <w:uiPriority w:val="0"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  <w:style w:type="character" w:customStyle="1" w:styleId="88">
    <w:name w:val="Char Char3"/>
    <w:qFormat/>
    <w:uiPriority w:val="0"/>
    <w:rPr>
      <w:sz w:val="18"/>
    </w:rPr>
  </w:style>
  <w:style w:type="character" w:customStyle="1" w:styleId="89">
    <w:name w:val="Char Char"/>
    <w:qFormat/>
    <w:uiPriority w:val="0"/>
    <w:rPr>
      <w:rFonts w:ascii="宋体" w:hAnsi="宋体"/>
      <w:color w:val="FF0000"/>
      <w:sz w:val="21"/>
    </w:rPr>
  </w:style>
  <w:style w:type="paragraph" w:styleId="90">
    <w:name w:val="List Paragraph"/>
    <w:basedOn w:val="1"/>
    <w:qFormat/>
    <w:uiPriority w:val="34"/>
    <w:pPr>
      <w:adjustRightInd w:val="0"/>
      <w:spacing w:line="240" w:lineRule="auto"/>
      <w:ind w:firstLine="420" w:firstLineChars="200"/>
      <w:textAlignment w:val="baseline"/>
    </w:pPr>
    <w:rPr>
      <w:kern w:val="0"/>
      <w:szCs w:val="20"/>
    </w:rPr>
  </w:style>
  <w:style w:type="paragraph" w:customStyle="1" w:styleId="91">
    <w:name w:val="Char Char Char Char Char Char Char Char Char1 Char Char Char Char Char Char Char Char Char Char Char Char Char"/>
    <w:basedOn w:val="1"/>
    <w:qFormat/>
    <w:uiPriority w:val="0"/>
    <w:pPr>
      <w:spacing w:line="240" w:lineRule="auto"/>
    </w:pPr>
    <w:rPr>
      <w:rFonts w:ascii="Tahoma" w:hAnsi="Tahoma"/>
      <w:sz w:val="24"/>
      <w:szCs w:val="20"/>
    </w:rPr>
  </w:style>
  <w:style w:type="paragraph" w:customStyle="1" w:styleId="92">
    <w:name w:val="Char Char Char Char Char Char Char Char Char Char Char Char1"/>
    <w:basedOn w:val="1"/>
    <w:qFormat/>
    <w:uiPriority w:val="0"/>
    <w:pPr>
      <w:spacing w:line="240" w:lineRule="auto"/>
    </w:pPr>
    <w:rPr>
      <w:rFonts w:ascii="Tahoma" w:hAnsi="Tahoma"/>
      <w:sz w:val="24"/>
      <w:szCs w:val="20"/>
    </w:rPr>
  </w:style>
  <w:style w:type="paragraph" w:customStyle="1" w:styleId="93">
    <w:name w:val="Char Char Char Char Char Char Char Char Char Char Char Char1 Char Char Char"/>
    <w:basedOn w:val="1"/>
    <w:qFormat/>
    <w:uiPriority w:val="0"/>
    <w:pPr>
      <w:spacing w:line="240" w:lineRule="auto"/>
    </w:pPr>
    <w:rPr>
      <w:rFonts w:ascii="Tahoma" w:hAnsi="Tahoma"/>
      <w:sz w:val="24"/>
      <w:szCs w:val="20"/>
    </w:rPr>
  </w:style>
  <w:style w:type="paragraph" w:customStyle="1" w:styleId="94">
    <w:name w:val="段"/>
    <w:link w:val="95"/>
    <w:qFormat/>
    <w:uiPriority w:val="0"/>
    <w:pPr>
      <w:autoSpaceDE w:val="0"/>
      <w:autoSpaceDN w:val="0"/>
      <w:ind w:firstLine="200" w:firstLineChars="200"/>
      <w:jc w:val="both"/>
    </w:pPr>
    <w:rPr>
      <w:rFonts w:ascii="Arial" w:hAnsi="Arial" w:eastAsia="宋体" w:cs="Times New Roman"/>
      <w:sz w:val="21"/>
      <w:lang w:val="en-US" w:eastAsia="zh-CN" w:bidi="ar-SA"/>
    </w:rPr>
  </w:style>
  <w:style w:type="character" w:customStyle="1" w:styleId="95">
    <w:name w:val="段 Char"/>
    <w:link w:val="94"/>
    <w:qFormat/>
    <w:uiPriority w:val="0"/>
    <w:rPr>
      <w:rFonts w:ascii="Arial" w:hAnsi="Arial"/>
      <w:sz w:val="21"/>
      <w:lang w:val="en-US" w:eastAsia="zh-CN" w:bidi="ar-SA"/>
    </w:rPr>
  </w:style>
  <w:style w:type="paragraph" w:customStyle="1" w:styleId="96">
    <w:name w:val="_Style 95"/>
    <w:basedOn w:val="2"/>
    <w:next w:val="1"/>
    <w:qFormat/>
    <w:uiPriority w:val="39"/>
    <w:pPr>
      <w:pageBreakBefore w:val="0"/>
      <w:widowControl/>
      <w:numPr>
        <w:numId w:val="0"/>
      </w:numPr>
      <w:tabs>
        <w:tab w:val="clear" w:pos="425"/>
      </w:tabs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97">
    <w:name w:val="样式 标题 2 + 黑体 四号"/>
    <w:basedOn w:val="3"/>
    <w:link w:val="98"/>
    <w:qFormat/>
    <w:uiPriority w:val="0"/>
    <w:pPr>
      <w:numPr>
        <w:ilvl w:val="0"/>
        <w:numId w:val="0"/>
      </w:numPr>
      <w:tabs>
        <w:tab w:val="left" w:pos="440"/>
        <w:tab w:val="clear" w:pos="567"/>
      </w:tabs>
      <w:spacing w:line="300" w:lineRule="auto"/>
      <w:ind w:left="440" w:hanging="576"/>
    </w:pPr>
    <w:rPr>
      <w:rFonts w:ascii="黑体" w:hAnsi="黑体" w:cs="宋体"/>
      <w:sz w:val="21"/>
      <w:szCs w:val="21"/>
    </w:rPr>
  </w:style>
  <w:style w:type="character" w:customStyle="1" w:styleId="98">
    <w:name w:val="样式 标题 2 + 黑体 四号 Char"/>
    <w:link w:val="97"/>
    <w:qFormat/>
    <w:uiPriority w:val="0"/>
    <w:rPr>
      <w:rFonts w:ascii="黑体" w:hAnsi="黑体" w:cs="宋体"/>
      <w:b/>
      <w:bCs/>
      <w:kern w:val="2"/>
      <w:sz w:val="21"/>
      <w:szCs w:val="21"/>
    </w:rPr>
  </w:style>
  <w:style w:type="paragraph" w:customStyle="1" w:styleId="99">
    <w:name w:val="样式 标题 1 + 黑体 四号"/>
    <w:basedOn w:val="2"/>
    <w:qFormat/>
    <w:uiPriority w:val="0"/>
    <w:pPr>
      <w:pageBreakBefore w:val="0"/>
      <w:numPr>
        <w:numId w:val="0"/>
      </w:numPr>
      <w:tabs>
        <w:tab w:val="left" w:pos="296"/>
        <w:tab w:val="clear" w:pos="425"/>
      </w:tabs>
      <w:spacing w:before="340" w:after="340" w:line="300" w:lineRule="auto"/>
      <w:ind w:left="296" w:hanging="432"/>
    </w:pPr>
    <w:rPr>
      <w:rFonts w:ascii="黑体" w:hAnsi="黑体" w:cs="宋体"/>
      <w:sz w:val="28"/>
      <w:szCs w:val="21"/>
    </w:rPr>
  </w:style>
  <w:style w:type="paragraph" w:customStyle="1" w:styleId="100">
    <w:name w:val="Char Char Char Char Char Char Char Char Char1 Char Char Char Char Char Char Char Char Char Char Char Char Char1"/>
    <w:basedOn w:val="1"/>
    <w:qFormat/>
    <w:uiPriority w:val="0"/>
    <w:pPr>
      <w:spacing w:line="240" w:lineRule="auto"/>
    </w:pPr>
    <w:rPr>
      <w:rFonts w:ascii="Tahoma" w:hAnsi="Tahoma"/>
      <w:sz w:val="24"/>
      <w:szCs w:val="20"/>
    </w:rPr>
  </w:style>
  <w:style w:type="paragraph" w:customStyle="1" w:styleId="101">
    <w:name w:val="题注后"/>
    <w:basedOn w:val="1"/>
    <w:qFormat/>
    <w:uiPriority w:val="0"/>
    <w:pPr>
      <w:spacing w:line="240" w:lineRule="auto"/>
      <w:ind w:firstLine="480"/>
      <w:jc w:val="center"/>
    </w:pPr>
    <w:rPr>
      <w:rFonts w:cs="宋体"/>
      <w:szCs w:val="20"/>
    </w:rPr>
  </w:style>
  <w:style w:type="paragraph" w:customStyle="1" w:styleId="102">
    <w:name w:val="图表注"/>
    <w:basedOn w:val="1"/>
    <w:qFormat/>
    <w:uiPriority w:val="0"/>
    <w:pPr>
      <w:spacing w:line="240" w:lineRule="auto"/>
      <w:jc w:val="center"/>
    </w:pPr>
    <w:rPr>
      <w:rFonts w:ascii="Arial" w:hAnsi="Arial" w:eastAsia="黑体"/>
    </w:rPr>
  </w:style>
  <w:style w:type="character" w:customStyle="1" w:styleId="103">
    <w:name w:val="正文缩进 Char Char Char Char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04">
    <w:name w:val="REG_TYPE_NAME"/>
    <w:basedOn w:val="1"/>
    <w:qFormat/>
    <w:uiPriority w:val="0"/>
    <w:pPr>
      <w:adjustRightInd w:val="0"/>
      <w:spacing w:line="240" w:lineRule="auto"/>
      <w:textAlignment w:val="baseline"/>
    </w:pPr>
    <w:rPr>
      <w:rFonts w:ascii="宋体" w:hAnsi="宋体" w:cs="宋体"/>
      <w:b/>
      <w:kern w:val="0"/>
      <w:szCs w:val="21"/>
    </w:rPr>
  </w:style>
  <w:style w:type="paragraph" w:customStyle="1" w:styleId="105">
    <w:name w:val="表内"/>
    <w:basedOn w:val="1"/>
    <w:qFormat/>
    <w:uiPriority w:val="0"/>
    <w:pPr>
      <w:adjustRightInd w:val="0"/>
      <w:textAlignment w:val="baseline"/>
    </w:pPr>
    <w:rPr>
      <w:rFonts w:ascii="宋体" w:hAnsi="宋体"/>
      <w:kern w:val="0"/>
      <w:szCs w:val="21"/>
      <w:lang w:val="fr-FR"/>
    </w:rPr>
  </w:style>
  <w:style w:type="character" w:customStyle="1" w:styleId="106">
    <w:name w:val="trans"/>
    <w:qFormat/>
    <w:uiPriority w:val="0"/>
  </w:style>
  <w:style w:type="paragraph" w:customStyle="1" w:styleId="107">
    <w:name w:val="p0"/>
    <w:basedOn w:val="1"/>
    <w:qFormat/>
    <w:uiPriority w:val="0"/>
    <w:pPr>
      <w:widowControl/>
      <w:snapToGrid w:val="0"/>
      <w:spacing w:line="240" w:lineRule="auto"/>
    </w:pPr>
    <w:rPr>
      <w:rFonts w:ascii="宋体" w:hAnsi="宋体" w:cs="宋体"/>
      <w:kern w:val="0"/>
      <w:szCs w:val="21"/>
    </w:rPr>
  </w:style>
  <w:style w:type="paragraph" w:customStyle="1" w:styleId="108">
    <w:name w:val="列出段落1"/>
    <w:basedOn w:val="1"/>
    <w:qFormat/>
    <w:uiPriority w:val="34"/>
    <w:pPr>
      <w:ind w:firstLine="420" w:firstLineChars="200"/>
    </w:pPr>
    <w:rPr>
      <w:rFonts w:cs="黑体"/>
      <w:sz w:val="24"/>
      <w:szCs w:val="22"/>
    </w:rPr>
  </w:style>
  <w:style w:type="character" w:customStyle="1" w:styleId="109">
    <w:name w:val="word"/>
    <w:qFormat/>
    <w:uiPriority w:val="0"/>
  </w:style>
  <w:style w:type="character" w:customStyle="1" w:styleId="110">
    <w:name w:val="_Style 109"/>
    <w:qFormat/>
    <w:uiPriority w:val="19"/>
    <w:rPr>
      <w:b/>
      <w:iCs/>
      <w:color w:val="000000"/>
      <w:sz w:val="18"/>
    </w:rPr>
  </w:style>
  <w:style w:type="character" w:customStyle="1" w:styleId="111">
    <w:name w:val="_Style 110"/>
    <w:qFormat/>
    <w:uiPriority w:val="21"/>
    <w:rPr>
      <w:rFonts w:ascii="Times New Roman" w:hAnsi="Times New Roman" w:eastAsia="宋体"/>
      <w:iCs/>
      <w:color w:val="000000"/>
      <w:sz w:val="18"/>
    </w:rPr>
  </w:style>
  <w:style w:type="paragraph" w:styleId="112">
    <w:name w:val="No Spacing"/>
    <w:qFormat/>
    <w:uiPriority w:val="84"/>
    <w:pPr>
      <w:widowControl w:val="0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113">
    <w:name w:val="题注_cl"/>
    <w:basedOn w:val="1"/>
    <w:link w:val="114"/>
    <w:qFormat/>
    <w:uiPriority w:val="0"/>
    <w:pPr>
      <w:jc w:val="center"/>
    </w:pPr>
    <w:rPr>
      <w:b/>
    </w:rPr>
  </w:style>
  <w:style w:type="character" w:customStyle="1" w:styleId="114">
    <w:name w:val="题注_cl 字符"/>
    <w:link w:val="113"/>
    <w:qFormat/>
    <w:uiPriority w:val="0"/>
    <w:rPr>
      <w:b/>
      <w:kern w:val="2"/>
      <w:sz w:val="21"/>
      <w:szCs w:val="24"/>
    </w:rPr>
  </w:style>
  <w:style w:type="paragraph" w:customStyle="1" w:styleId="11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16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117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118">
    <w:name w:val="Doc Table Band 5th"/>
    <w:basedOn w:val="39"/>
    <w:qFormat/>
    <w:uiPriority w:val="49"/>
    <w:tblStylePr w:type="firstRow">
      <w:rPr>
        <w:b/>
        <w:bCs/>
        <w:color w:val="FFFFFF"/>
      </w:rPr>
      <w:tcPr>
        <w:shd w:val="clear" w:color="auto" w:fill="00A3F5"/>
      </w:tcPr>
    </w:tblStylePr>
    <w:tblStylePr w:type="band2Horz">
      <w:tcPr>
        <w:shd w:val="clear" w:color="auto" w:fill="E5F6FF"/>
      </w:tcPr>
    </w:tblStylePr>
  </w:style>
  <w:style w:type="paragraph" w:customStyle="1" w:styleId="119">
    <w:name w:val="new正文"/>
    <w:basedOn w:val="1"/>
    <w:qFormat/>
    <w:uiPriority w:val="0"/>
    <w:pPr>
      <w:ind w:firstLine="200" w:firstLineChars="200"/>
    </w:pPr>
    <w:rPr>
      <w:sz w:val="24"/>
    </w:rPr>
  </w:style>
  <w:style w:type="paragraph" w:customStyle="1" w:styleId="120">
    <w:name w:val="new图标题"/>
    <w:basedOn w:val="121"/>
    <w:next w:val="119"/>
    <w:qFormat/>
    <w:uiPriority w:val="0"/>
    <w:pPr>
      <w:spacing w:after="50" w:afterLines="50" w:line="240" w:lineRule="auto"/>
    </w:pPr>
  </w:style>
  <w:style w:type="paragraph" w:customStyle="1" w:styleId="121">
    <w:name w:val="new图表"/>
    <w:basedOn w:val="119"/>
    <w:next w:val="119"/>
    <w:qFormat/>
    <w:uiPriority w:val="0"/>
    <w:pPr>
      <w:ind w:firstLine="0" w:firstLineChars="0"/>
      <w:jc w:val="center"/>
    </w:pPr>
    <w:rPr>
      <w:b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theme" Target="theme/theme1.xml"/><Relationship Id="rId75" Type="http://schemas.openxmlformats.org/officeDocument/2006/relationships/fontTable" Target="fontTable.xml"/><Relationship Id="rId74" Type="http://schemas.openxmlformats.org/officeDocument/2006/relationships/numbering" Target="numbering.xml"/><Relationship Id="rId73" Type="http://schemas.openxmlformats.org/officeDocument/2006/relationships/customXml" Target="../customXml/item1.xml"/><Relationship Id="rId72" Type="http://schemas.openxmlformats.org/officeDocument/2006/relationships/image" Target="media/image39.emf"/><Relationship Id="rId71" Type="http://schemas.openxmlformats.org/officeDocument/2006/relationships/oleObject" Target="embeddings/oleObject19.bin"/><Relationship Id="rId70" Type="http://schemas.openxmlformats.org/officeDocument/2006/relationships/image" Target="media/image38.emf"/><Relationship Id="rId7" Type="http://schemas.openxmlformats.org/officeDocument/2006/relationships/footer" Target="footer2.xml"/><Relationship Id="rId69" Type="http://schemas.openxmlformats.org/officeDocument/2006/relationships/package" Target="embeddings/Microsoft_Visio___6.vsdx"/><Relationship Id="rId68" Type="http://schemas.openxmlformats.org/officeDocument/2006/relationships/image" Target="media/image37.png"/><Relationship Id="rId67" Type="http://schemas.openxmlformats.org/officeDocument/2006/relationships/image" Target="media/image36.png"/><Relationship Id="rId66" Type="http://schemas.openxmlformats.org/officeDocument/2006/relationships/image" Target="media/image35.png"/><Relationship Id="rId65" Type="http://schemas.openxmlformats.org/officeDocument/2006/relationships/image" Target="media/image34.wmf"/><Relationship Id="rId64" Type="http://schemas.openxmlformats.org/officeDocument/2006/relationships/image" Target="media/image33.wmf"/><Relationship Id="rId63" Type="http://schemas.openxmlformats.org/officeDocument/2006/relationships/image" Target="media/image32.png"/><Relationship Id="rId62" Type="http://schemas.openxmlformats.org/officeDocument/2006/relationships/image" Target="media/image31.png"/><Relationship Id="rId61" Type="http://schemas.openxmlformats.org/officeDocument/2006/relationships/image" Target="media/image30.png"/><Relationship Id="rId60" Type="http://schemas.openxmlformats.org/officeDocument/2006/relationships/image" Target="media/image29.emf"/><Relationship Id="rId6" Type="http://schemas.openxmlformats.org/officeDocument/2006/relationships/footer" Target="footer1.xml"/><Relationship Id="rId59" Type="http://schemas.openxmlformats.org/officeDocument/2006/relationships/package" Target="embeddings/Microsoft_Visio___5.vsdx"/><Relationship Id="rId58" Type="http://schemas.openxmlformats.org/officeDocument/2006/relationships/image" Target="media/image28.emf"/><Relationship Id="rId57" Type="http://schemas.openxmlformats.org/officeDocument/2006/relationships/package" Target="embeddings/Microsoft_Visio___4.vsdx"/><Relationship Id="rId56" Type="http://schemas.openxmlformats.org/officeDocument/2006/relationships/image" Target="media/image27.png"/><Relationship Id="rId55" Type="http://schemas.openxmlformats.org/officeDocument/2006/relationships/image" Target="media/image26.emf"/><Relationship Id="rId54" Type="http://schemas.openxmlformats.org/officeDocument/2006/relationships/oleObject" Target="embeddings/oleObject18.bin"/><Relationship Id="rId53" Type="http://schemas.openxmlformats.org/officeDocument/2006/relationships/image" Target="media/image25.png"/><Relationship Id="rId52" Type="http://schemas.openxmlformats.org/officeDocument/2006/relationships/image" Target="media/image24.png"/><Relationship Id="rId51" Type="http://schemas.openxmlformats.org/officeDocument/2006/relationships/image" Target="media/image23.emf"/><Relationship Id="rId50" Type="http://schemas.openxmlformats.org/officeDocument/2006/relationships/oleObject" Target="embeddings/oleObject17.bin"/><Relationship Id="rId5" Type="http://schemas.openxmlformats.org/officeDocument/2006/relationships/header" Target="header1.xml"/><Relationship Id="rId49" Type="http://schemas.openxmlformats.org/officeDocument/2006/relationships/image" Target="media/image22.emf"/><Relationship Id="rId48" Type="http://schemas.openxmlformats.org/officeDocument/2006/relationships/package" Target="embeddings/Microsoft_Visio___3.vsdx"/><Relationship Id="rId47" Type="http://schemas.openxmlformats.org/officeDocument/2006/relationships/image" Target="media/image21.emf"/><Relationship Id="rId46" Type="http://schemas.openxmlformats.org/officeDocument/2006/relationships/oleObject" Target="embeddings/oleObject16.bin"/><Relationship Id="rId45" Type="http://schemas.openxmlformats.org/officeDocument/2006/relationships/image" Target="media/image20.emf"/><Relationship Id="rId44" Type="http://schemas.openxmlformats.org/officeDocument/2006/relationships/package" Target="embeddings/Microsoft_Visio___2.vsdx"/><Relationship Id="rId43" Type="http://schemas.openxmlformats.org/officeDocument/2006/relationships/image" Target="media/image19.emf"/><Relationship Id="rId42" Type="http://schemas.openxmlformats.org/officeDocument/2006/relationships/package" Target="embeddings/Microsoft_Visio___1.vsdx"/><Relationship Id="rId41" Type="http://schemas.openxmlformats.org/officeDocument/2006/relationships/image" Target="media/image18.png"/><Relationship Id="rId40" Type="http://schemas.openxmlformats.org/officeDocument/2006/relationships/image" Target="media/image17.png"/><Relationship Id="rId4" Type="http://schemas.openxmlformats.org/officeDocument/2006/relationships/endnotes" Target="endnotes.xml"/><Relationship Id="rId39" Type="http://schemas.openxmlformats.org/officeDocument/2006/relationships/image" Target="media/image16.png"/><Relationship Id="rId38" Type="http://schemas.openxmlformats.org/officeDocument/2006/relationships/image" Target="media/image15.emf"/><Relationship Id="rId37" Type="http://schemas.openxmlformats.org/officeDocument/2006/relationships/oleObject" Target="embeddings/oleObject15.bin"/><Relationship Id="rId36" Type="http://schemas.openxmlformats.org/officeDocument/2006/relationships/image" Target="media/image14.emf"/><Relationship Id="rId35" Type="http://schemas.openxmlformats.org/officeDocument/2006/relationships/oleObject" Target="embeddings/oleObject14.bin"/><Relationship Id="rId34" Type="http://schemas.openxmlformats.org/officeDocument/2006/relationships/image" Target="media/image13.emf"/><Relationship Id="rId33" Type="http://schemas.openxmlformats.org/officeDocument/2006/relationships/oleObject" Target="embeddings/oleObject13.bin"/><Relationship Id="rId32" Type="http://schemas.openxmlformats.org/officeDocument/2006/relationships/oleObject" Target="embeddings/oleObject12.bin"/><Relationship Id="rId31" Type="http://schemas.openxmlformats.org/officeDocument/2006/relationships/image" Target="media/image12.emf"/><Relationship Id="rId30" Type="http://schemas.openxmlformats.org/officeDocument/2006/relationships/oleObject" Target="embeddings/oleObject11.bin"/><Relationship Id="rId3" Type="http://schemas.openxmlformats.org/officeDocument/2006/relationships/footnotes" Target="footnotes.xml"/><Relationship Id="rId29" Type="http://schemas.openxmlformats.org/officeDocument/2006/relationships/image" Target="media/image11.emf"/><Relationship Id="rId28" Type="http://schemas.openxmlformats.org/officeDocument/2006/relationships/oleObject" Target="embeddings/oleObject10.bin"/><Relationship Id="rId27" Type="http://schemas.openxmlformats.org/officeDocument/2006/relationships/image" Target="media/image10.emf"/><Relationship Id="rId26" Type="http://schemas.openxmlformats.org/officeDocument/2006/relationships/oleObject" Target="embeddings/oleObject9.bin"/><Relationship Id="rId25" Type="http://schemas.openxmlformats.org/officeDocument/2006/relationships/image" Target="media/image9.emf"/><Relationship Id="rId24" Type="http://schemas.openxmlformats.org/officeDocument/2006/relationships/oleObject" Target="embeddings/oleObject8.bin"/><Relationship Id="rId23" Type="http://schemas.openxmlformats.org/officeDocument/2006/relationships/image" Target="media/image8.emf"/><Relationship Id="rId22" Type="http://schemas.openxmlformats.org/officeDocument/2006/relationships/oleObject" Target="embeddings/oleObject7.bin"/><Relationship Id="rId21" Type="http://schemas.openxmlformats.org/officeDocument/2006/relationships/image" Target="media/image7.e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6.emf"/><Relationship Id="rId18" Type="http://schemas.openxmlformats.org/officeDocument/2006/relationships/oleObject" Target="embeddings/oleObject5.bin"/><Relationship Id="rId17" Type="http://schemas.openxmlformats.org/officeDocument/2006/relationships/image" Target="media/image5.emf"/><Relationship Id="rId16" Type="http://schemas.openxmlformats.org/officeDocument/2006/relationships/oleObject" Target="embeddings/oleObject4.bin"/><Relationship Id="rId15" Type="http://schemas.openxmlformats.org/officeDocument/2006/relationships/image" Target="media/image4.emf"/><Relationship Id="rId14" Type="http://schemas.openxmlformats.org/officeDocument/2006/relationships/oleObject" Target="embeddings/oleObject3.bin"/><Relationship Id="rId13" Type="http://schemas.openxmlformats.org/officeDocument/2006/relationships/image" Target="media/image3.emf"/><Relationship Id="rId12" Type="http://schemas.openxmlformats.org/officeDocument/2006/relationships/oleObject" Target="embeddings/oleObject2.bin"/><Relationship Id="rId11" Type="http://schemas.openxmlformats.org/officeDocument/2006/relationships/image" Target="media/image2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UVF环境《项目名称》组件应用方案（模版）.dot</Template>
  <Company>DEEPIN</Company>
  <Pages>33</Pages>
  <Words>3317</Words>
  <Characters>7170</Characters>
  <Lines>686</Lines>
  <Paragraphs>781</Paragraphs>
  <TotalTime>21</TotalTime>
  <ScaleCrop>false</ScaleCrop>
  <LinksUpToDate>false</LinksUpToDate>
  <CharactersWithSpaces>7489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2024-12-10T14:29:00Z</dcterms:created>
  <dc:creator>Bhyuan</dc:creator>
  <cp:lastModifiedBy>无</cp:lastModifiedBy>
  <cp:lastPrinted>2015-09-24T06:04:00Z</cp:lastPrinted>
  <dcterms:modified xsi:type="dcterms:W3CDTF">2025-07-26T02:56:02Z</dcterms:modified>
  <dc:title> 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715156E7CF5349BEB28E9BD31FAABEEA_13</vt:lpwstr>
  </property>
  <property fmtid="{D5CDD505-2E9C-101B-9397-08002B2CF9AE}" pid="4" name="KSOTemplateDocerSaveRecord">
    <vt:lpwstr>eyJoZGlkIjoiNDVkOWVlZWIzMzk4NjFlMDkwMDgyZGU1NjAzNDUxZTAiLCJ1c2VySWQiOiIxMDU0NDEzMDY3In0=</vt:lpwstr>
  </property>
</Properties>
</file>