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1020"/>
          <w:sz w:val="44"/>
          <w:szCs w:val="44"/>
        </w:rPr>
        <w:t xml:space="preserve">CAHIER DES CHARGES</w:t>
      </w:r>
    </w:p>
    <w:p>
      <w:pPr>
        <w:spacing w:after="400"/>
        <w:jc w:val="center"/>
      </w:pPr>
      <w:r>
        <w:rPr>
          <w:rFonts w:ascii="Arial" w:cs="Arial" w:eastAsia="Arial" w:hAnsi="Arial"/>
          <w:color w:val="4F5BD5"/>
          <w:sz w:val="32"/>
          <w:szCs w:val="32"/>
        </w:rPr>
        <w:t xml:space="preserve">Site Web &amp; Application SaaS LumenIQ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Janvier 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LumenIQ - Moteur de prévision professionnelle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initial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1. Contexte &amp; Objectifs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1.1 Présentation du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LumenIQ est un moteur de prévision de ventes professionnel destiné aux PME retail et e-commerce (50-500 SKU, 500k-10M€ CA). Le produit transforme des historiques CSV en forecasts validés par backtesting avec rapports détaillés, en 5 minutes.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Proposition de valeur</w:t>
      </w:r>
    </w:p>
    <w:p>
      <w:pPr>
        <w:shd w:fill="F0F4FF" w:val="clear"/>
        <w:spacing w:after="150"/>
      </w:pPr>
      <w:r>
        <w:rPr>
          <w:rFonts w:ascii="Arial" w:cs="Arial" w:eastAsia="Arial" w:hAnsi="Arial"/>
          <w:i/>
          <w:iCs/>
          <w:color w:val="4F5BD5"/>
          <w:sz w:val="24"/>
          <w:szCs w:val="24"/>
        </w:rPr>
        <w:t xml:space="preserve">« Prévisions professionnelles validées par backtesting, en 5 minutes »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1.2 Objectifs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cible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M1-M6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Product-Market Fit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bêta clients actifs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M6-M12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&amp; croissance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clients payants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Rentabilité bootstrap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€500-1000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1.3 Objectifs du site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Acquisition : Convertir les visiteurs en utilisateurs bêta puis payants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Crédibilité : Positionner LumenIQ comme solution experte et professionnelle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Autonomie : Permettre un parcours utilisateur complet sans intervention humaine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Différenciation : Illustrer l'innovation technique (routing ABC/XYZ, backtesting automatique)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2. Identité Visuelle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2.1 ADN de marque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LumenIQ incarne la rigueur, la clarté et l'anticipation avec une intelligence volontairement discrète et maîtrisée. La marque s'adresse à des décideurs recherchant fiabilité, lisibilité et projection long terme.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Attributs de marque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visuelle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Expertise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Typographie technique, données visibles, terminologie précise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Clarté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Espaces généreux, hiérarchie nette, visualisations lisibles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Anticipation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 progressives, graphiques prospectifs, flèches directionnelles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Fiabilité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Consistance UI, pas d'effets superflus, couleurs stables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2.2 Logo &amp; symbole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logo LumenIQ repose sur un symbole hexagonal en negative space avec une variation d'épaisseur subtile. Ce symbole exprime la structure, la stabilité et la projection vers le futur.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Règles d'usage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Utiliser le symbole seul pour les app icons, favicons et interfaces produit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Conserver strictement les proportions d'origine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 jamais appliquer d'effets graphiques (ombre, glow, texture, dégradés complexes)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logotype utilise la forme écrite : LumenIQ (CamelCase avec IQ en capitales)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2.3 Palette de couleurs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Mode Dark (défaut premium)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Bleu nuit (Primary)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#0B1020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11, 16, 32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principal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Bleu profond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#0D1428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13, 20, 40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secondaire (cards)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Bleu surface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#111A30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17, 26, 48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panels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 (Accent)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#4F5BD5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79, 91, 213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CTA, liens, focus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 hover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#6370E8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99, 112, 232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 hover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Blanc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Titres, texte primaire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Gris clair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#A0A8C0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160, 168, 192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Gris moyen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#5A6380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90, 99, 128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Bordures, séparateurs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Mode Light (alternatif)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Blanc pur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principal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Gris très clair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#F8F9FC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248, 249, 252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secondaire (cards)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Gris surface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#EEF0F5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238, 240, 245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panels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 (Accent)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#4F5BD5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79, 91, 213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CTA, liens, focus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 hover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#3D49B8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61, 73, 184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 hover (plus foncé)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Bleu nuit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#0B1020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11, 16, 32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Titres, texte primaire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Gris texte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#4A5068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74, 80, 104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Gris bordure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#D0D4E0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208, 212, 224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Bordures, séparateurs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Couleurs sémantiques (communes aux deux modes)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Succès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Validations, métriques positives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Avertissements, valeurs limites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Erreurs, métriques négatives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informatifs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2.4 Typographie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Police principale : Inter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 est une police sans-serif moderne, optimisée pour les interfaces utilisateur. Elle offre une excellente lisibilité à toutes les tailles et dispose d'un support complet des caractères.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Graisse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48-64px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36-40px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Titres de page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28-32px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Titres de section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22-24px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Sous-sections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courant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métadonnées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 (JetBrains Mono)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Extraits techniques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Alternatives autorisées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Manrope : Alternative gratuite avec personnalité similaire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Satoshi : Option plus géométrique pour un rendu distinctif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3. Architecture du Site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3.1 Structure globale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site se compose de deux espaces distincts mais visuellement cohérents : le site vitrine (landing, blog, docs) et l'application SaaS (dashboard, forecasts, paramètres).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Arborescence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/pricing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/features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forecast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/app/forecast/new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/app/forecast/[id]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/app/history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3.2 Site vitrine (Landing)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 principal : proposition de valeur claire et différenciante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Sous-titre : explication en une phrase du fonctionnement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primaire : « Démarrer gratuitement » ou « Essai gratuit 3 mois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secondaire : « Voir la démo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Visuel : capture écran du dashboard ou animation de données forecast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Problem/Solution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Comparaison visuelle : Excel vs Outils enterprise vs LumenIQ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colonnes montrant le gap adressé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Chiffres clés : « 5 min », « 15 modèles », « Backtesting automatique »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Features showcase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Routing ABC/XYZ intelligent (illustration schéma)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Backtesting multi-fold (graphique avant/après)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Synthèse LLM automatique (extrait de rapport)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complet (liste des 6 artifacts)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Social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Testimonials clients bêta (avec photo/logo si autorisé)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Métriques de confiance : « Erreur forecast réduite de 30-70%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Logos clients (à terme)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tiers : Starter (€99/mois) et Pro (€249/mois)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Comparaison features claire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 « Plus populaire » sur le tier recommandé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vers signup par tier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Questions fréquentes en accordéon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Lien vers documentation complète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secondaire (Legal, Contact, Privacy)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Newsletter 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Réseaux sociaux (LinkedIn)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4. Spécifications Fonctionnelles - SaaS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4.1 Authentification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mot de passe (Supabase Auth)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+ OAuth Google (optionnel)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par email avec lien sécurisé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avec refresh token, expiration 7 jours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gestion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Lié au plan Stripe (Starter/Pro)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4.2 Dashboard principal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Éléments affichés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Résumé compte : plan actuel, séries utilisées/disponibles ce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Derniers forecasts : liste des 5 derniers runs avec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rapides : « Nouveau forecast », « Voir historique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Alertes : notifications importantes (quota proche, nouveau feature)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4.3 Module Forecast - Mode Express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Flow utilisateur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système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CSV (drag &amp; drop ou clic)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format, preview données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configuration auto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Auto-détection fréquence, colonnes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Lancement forecast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Celery asynchrone, progress bar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Attente (2-5 min)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statut toutes les 3 secondes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résultats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interactif avec charts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Téléchargement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avec 6 artifacts JSON/CSV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Spécifications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Formats acceptés : CSV, 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Taille max : 50 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Colonnes requises : date (détection auto), valeurs numériques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: preview 10 premières lignes avant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Erreurs : messages explicites avec suggestions de correction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4.4 Module Résultats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Visualisations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Graphique principal : forecast avec intervalles de confiance (recharts)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Métriques clés : SMAPE, WAPE, MAPE en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Classification : matrice ABC/XYZ interactive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Comparaison modèles : performance par modèle champion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Synthèse LLM : paragraphe généré par Claude API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Actions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Télécharger ZIP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Exporter charts en 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Copier synthèse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Partager lien (si Pro)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4.5 Historique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 paginée de tous les runs passés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Filtres : date, statut,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: voir résultats, re-télécharger, supprimer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Rétention : 90 jours (Starter), illimité (Pro)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4.6 Paramètres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Nom, email, mot de passe, timezone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actuel, usage, upgrade/downgrade, facturation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(Pro)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API, documentation, logs d'appels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Préférences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Langue, thème (dark/light), notifications email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5. Design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5.1 Principes directeurs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par défaut : exprime le positionnement premium et expert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 mode disponible : toggle accessible, préférence sauvegardée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Consistance : composants réutilisables, tokens CSS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Accessibilité : contraste WCAG AA minimum, navigation clavier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: mobile-first, breakpoints standards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5.2 Système de tokens CSS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Variables racines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couleurs sont définies en variables CSS pour permettre le switch dark/light :</w:t>
      </w:r>
    </w:p>
    <w:p>
      <w:pPr>
        <w:shd w:fill="F5F5F5" w:val="clear"/>
        <w:spacing w:before="100"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:root { --bg-primary: #0B1020; --bg-secondary: #0D1428; --text-primary: #FFFFFF; --accent: #4F5BD5; }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[data-theme='light'] { --bg-primary: #FFFFFF; --bg-secondary: #F8F9FC; --text-primary: #0B1020;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5.3 Composants UI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Boutons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Dark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Light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#4F5BD5, text: #FFF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#4F5BD5, text: #FFF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transparent, border: #5A6380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transparent, border: #D0D4E0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transparent, text: #A0A8C0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transparent, text: #4A5068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#EF4444, text: #FFF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#EF4444, text: #FFF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Fond : bg-secondary avec border subtle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Border-radius : 12px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Padding : 24px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Shadow : subtle en dark (0 2px 8px rgba(0,0,0,0.3)), légère en 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: légère élévation (translateY -2px)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Fond : bg-secondary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 : 1px solid border-color, 2px accent on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Border-radius : 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Padding : 12px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Placeholder : text-muted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Charts (Recharts)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Fond transparent, grid lines en border-color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Couleur forecast principale : accent (#4F5BD5)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Intervalles de confiance : accent avec 20%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Axes et labels : text-secondary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Tooltips : bg-secondary avec shadow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5.4 Toggle Dark/Light Mode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Comportement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: header, à côté du profil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Icône : Soleil (light) / Lune (dark)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Animation : transition smooth 200ms sur toutes les propriétés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Persistance : localStorage + préférence compte si connecté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Défaut : dark mode, sauf si prefers-color-scheme: light détecté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Implémentation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Attribut data-theme sur &lt;html&gt;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useTheme hook React pour toggle et détection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avec Supabase user preferences si authentifié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6. Spécifications Techniques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6.1 Stack technologique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routing, performance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Rapidité, consistance, dark mode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Flexibilité, React native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Simplicité, gratuit tier généreux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realtime, row-level security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CSV et résultats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(existant)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async, Python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 asynchrone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webhooks fiables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auto, edge, gratuit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Existant, Docker Compose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6.2 Architecture déploiement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 hybride : frontend sur Vercel (edge), backend sur VPS Hostinger existant.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Flux de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→ Vercel (Next.js) → Supabase (auth, metadata)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→ Vercel → FastAPI (forecast jobs) → Celery →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 → Supabase Storage ou S3 → Download via signed URLs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6.3 Intégrations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Products : 2 plans (Starter, Pro) mensuels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Checkout : redirect vers Stripe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Webhooks : customer.subscription.created, updated, 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Portal : gestion facturation autonome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Claude API (LLM Synthesis)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Modèle : claude-sonnet-4-20250514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Contexte : insights JSON + metrics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: paragraphe 2-3 phrases 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Coût estimé : &lt;€0.01 par synthèse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6.4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mesure</w:t>
            </w:r>
          </w:p>
        </w:tc>
      </w:tr>
      <w:tr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 (Landing)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&lt;1.5s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timing</w:t>
            </w:r>
          </w:p>
        </w:tc>
      </w:tr>
      <w:tr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&lt;500ms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job (10 séries)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&lt;3min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timing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6.5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 obligatoire (Let's Encrypt via Traefik)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token Bearer pour endpoints 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Level Security Supabase pour données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Sanitization inputs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API (100 req/min/user)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configuré pour domaines autorisés uniquement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7. Responsive &amp; Accessibilité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7.1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Largeur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&lt;640px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burger, cards empilées, charts scrollables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640-1024px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collapsible, grille 2 colonnes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&gt;1024px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complet, sidebar fixe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7.2 Accessibilité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Contraste texte : minimum 4.5:1 (texte normal), 3:1 (grand texte)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visible : outline 2px accent sur tous les éléments interactifs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clavier : Tab order logique, skip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 labels : tous les éléments interactifs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 text : toutes les images significatives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Réduction mouvement : respect prefers-reduced-motion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8. Planning &amp; Livrables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8.1 Phase 1 : MVP (M1-M3)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features, pricing, footer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Signup, login, reset password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Express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→ forecast → résultats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basic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Résumé compte, derniers runs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Checkout, webhooks, portal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Dark/Light toggle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Implémentation complète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8.2 Phase 2 : Amélioration (M4-M6)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enrichi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interactifs, filtres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complet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Pagination, recherche, tri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first-run, tooltips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headless (Notion/Contentful)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utilisateur, FAQ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8.3 Phase 3 : Scale (M7-M12)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publique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Documentation, clé API, logs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Connecteur Shopify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si demande validée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PostHog, métriques usage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dédiées, témoignages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8.4 Critères de validation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MVP (M3)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 en production avec conversion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complet upload → forecast → download fonctionnel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Paiement Stripe opérationnel (mode test puis 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par défaut, light mode fonctionnel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2-3 bêta testeurs actifs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PMF Validation (M12)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3-5 clients payants actifs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Churn mensuel &lt;10%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NPS &gt;40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 moins 1 case study avec ROI mesurable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9. Annexes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9.1 Récapitulatif tokens couleurs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Fichier tailwind.config.js recommandé :</w:t>
      </w:r>
    </w:p>
    <w:p>
      <w:pPr>
        <w:shd w:fill="F5F5F5" w:val="clear"/>
        <w:spacing w:before="10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colors: { primary: '#0B1020', secondary: '#0D1428', accent: '#4F5BD5', surface: '#111A30'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9.2 Ressources de référence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Kit LumenIQ v1.2 (PDF séparé)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Documentation Supabase : supabase.com/docs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shadcn/ui components : ui.shadcn.com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Recharts : recharts.org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Checkout : stripe.com/docs/checkout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5BD5"/>
          <w:sz w:val="28"/>
          <w:szCs w:val="28"/>
        </w:rPr>
        <w:t xml:space="preserve">9.3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Johann (Fondateur LumenIQ)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lumeniq.io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développement - Phase MVP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4F5BD5"/>
          <w:sz w:val="20"/>
          <w:szCs w:val="20"/>
        </w:rPr>
        <w:t xml:space="preserve">— Fin du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10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F5BD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2026-01-15T14:09:06.967Z</dcterms:created>
  <dcterms:modified xsi:type="dcterms:W3CDTF">2026-01-15T14:09:06.968Z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