
<file path=[Content_Types].xml><?xml version="1.0" encoding="utf-8"?>
<Types xmlns="http://schemas.openxmlformats.org/package/2006/content-types">
  <Default Extension="emf" ContentType="image/x-emf"/>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AAF933" w14:textId="77777777" w:rsidR="004473A5" w:rsidRPr="00974F10" w:rsidRDefault="004473A5" w:rsidP="004473A5">
      <w:pPr>
        <w:spacing w:line="240" w:lineRule="auto"/>
        <w:rPr>
          <w:b/>
          <w:caps/>
          <w:color w:val="00B9BD" w:themeColor="accent1"/>
          <w:sz w:val="48"/>
          <w:lang w:val="en-GB"/>
        </w:rPr>
      </w:pPr>
      <w:r w:rsidRPr="00974F10">
        <w:rPr>
          <w:b/>
          <w:caps/>
          <w:color w:val="00B9BD" w:themeColor="accent1"/>
          <w:sz w:val="48"/>
          <w:lang w:val="en-GB"/>
        </w:rPr>
        <w:t xml:space="preserve">Key Project </w:t>
      </w:r>
      <w:r w:rsidRPr="008C3818">
        <w:rPr>
          <w:b/>
          <w:caps/>
          <w:color w:val="00B9BD" w:themeColor="accent1"/>
          <w:sz w:val="48"/>
          <w:lang w:val="en-GB"/>
        </w:rPr>
        <w:t>Information &amp; Programme Design Document (PoA-DD)</w:t>
      </w:r>
    </w:p>
    <w:p w14:paraId="3CD7A092" w14:textId="17A8E6CD" w:rsidR="00F92931" w:rsidRPr="0022081F" w:rsidRDefault="00A24417" w:rsidP="002E5DB5">
      <w:r>
        <w:rPr>
          <w:noProof/>
          <w14:cntxtAlts w14:val="0"/>
        </w:rPr>
        <w:pict w14:anchorId="15522EB2">
          <v:rect id="_x0000_i1025" alt="" style="width:451.3pt;height:.05pt;mso-width-percent:0;mso-height-percent:0;mso-width-percent:0;mso-height-percent:0" o:hralign="center" o:hrstd="t" o:hr="t" fillcolor="#a0a0a0" stroked="f"/>
        </w:pict>
      </w:r>
    </w:p>
    <w:p w14:paraId="5AF43C4C" w14:textId="215C701A" w:rsidR="00A3794A" w:rsidRDefault="0002272D" w:rsidP="00635A56">
      <w:pPr>
        <w:pStyle w:val="Titre6"/>
        <w:rPr>
          <w:sz w:val="24"/>
        </w:rPr>
      </w:pPr>
      <w:r w:rsidRPr="002E5DB5">
        <w:rPr>
          <w:sz w:val="24"/>
        </w:rPr>
        <w:t xml:space="preserve">PUBLICATION DATE </w:t>
      </w:r>
      <w:r w:rsidRPr="002E5DB5">
        <w:t xml:space="preserve"> </w:t>
      </w:r>
      <w:bookmarkStart w:id="0" w:name="_Hlk128433555"/>
      <w:r w:rsidR="00992C44">
        <w:rPr>
          <w:b/>
          <w:bCs/>
          <w:color w:val="515151" w:themeColor="text1"/>
        </w:rPr>
        <w:t>14.04.</w:t>
      </w:r>
      <w:r w:rsidR="00B071AA">
        <w:rPr>
          <w:b/>
          <w:bCs/>
          <w:color w:val="515151" w:themeColor="text1"/>
        </w:rPr>
        <w:t>2023</w:t>
      </w:r>
      <w:bookmarkEnd w:id="0"/>
      <w:r w:rsidR="00A96321">
        <w:br/>
      </w:r>
      <w:r w:rsidR="00CD41BB">
        <w:rPr>
          <w:sz w:val="24"/>
        </w:rPr>
        <w:t xml:space="preserve">VERSION </w:t>
      </w:r>
      <w:r>
        <w:t xml:space="preserve"> </w:t>
      </w:r>
      <w:r w:rsidR="00EE030A">
        <w:rPr>
          <w:b/>
          <w:bCs/>
          <w:color w:val="515151" w:themeColor="text1"/>
        </w:rPr>
        <w:t>2.</w:t>
      </w:r>
      <w:r w:rsidR="00B071AA">
        <w:rPr>
          <w:b/>
          <w:bCs/>
          <w:color w:val="515151" w:themeColor="text1"/>
        </w:rPr>
        <w:t>2</w:t>
      </w:r>
      <w:r w:rsidRPr="004E3F0E">
        <w:rPr>
          <w:b/>
          <w:bCs/>
          <w:color w:val="515151" w:themeColor="text1"/>
        </w:rPr>
        <w:t xml:space="preserve"> </w:t>
      </w:r>
      <w:r w:rsidR="0096773B">
        <w:rPr>
          <w:b/>
          <w:bCs/>
          <w:color w:val="515151" w:themeColor="text1"/>
        </w:rPr>
        <w:br/>
      </w:r>
      <w:r w:rsidR="00A96321">
        <w:rPr>
          <w:sz w:val="24"/>
        </w:rPr>
        <w:t xml:space="preserve">RELATED </w:t>
      </w:r>
      <w:r w:rsidR="00FF48D3">
        <w:rPr>
          <w:sz w:val="24"/>
        </w:rPr>
        <w:t xml:space="preserve">SUPPORT </w:t>
      </w:r>
    </w:p>
    <w:p w14:paraId="30D74E97" w14:textId="77777777" w:rsidR="00B071AA" w:rsidRPr="00B071AA" w:rsidRDefault="00A707C1">
      <w:pPr>
        <w:pStyle w:val="Titre6"/>
        <w:numPr>
          <w:ilvl w:val="0"/>
          <w:numId w:val="18"/>
        </w:numPr>
        <w:rPr>
          <w:rStyle w:val="Lienhypertexte"/>
          <w:rFonts w:asciiTheme="majorHAnsi" w:hAnsiTheme="majorHAnsi"/>
          <w:color w:val="00B9BD" w:themeColor="accent1"/>
          <w:u w:val="none"/>
        </w:rPr>
      </w:pPr>
      <w:hyperlink r:id="rId11" w:history="1">
        <w:r w:rsidRPr="0028730B">
          <w:rPr>
            <w:rStyle w:val="Lienhypertexte"/>
            <w:rFonts w:ascii="Verdana" w:hAnsi="Verdana"/>
          </w:rPr>
          <w:t>Programme of Activity requirements</w:t>
        </w:r>
      </w:hyperlink>
    </w:p>
    <w:p w14:paraId="04BB5E59" w14:textId="62C83665" w:rsidR="00F92931" w:rsidRPr="00947B25" w:rsidRDefault="00B071AA">
      <w:pPr>
        <w:pStyle w:val="Titre6"/>
        <w:numPr>
          <w:ilvl w:val="0"/>
          <w:numId w:val="18"/>
        </w:numPr>
      </w:pPr>
      <w:hyperlink r:id="rId12" w:history="1">
        <w:r w:rsidRPr="00253CEB">
          <w:rPr>
            <w:rStyle w:val="Lienhypertexte"/>
          </w:rPr>
          <w:t>TEMPLATE GUIDE Key Project Information &amp; PoA Design Document v.2.2.1</w:t>
        </w:r>
        <w:r w:rsidRPr="004C18FD">
          <w:rPr>
            <w:b/>
            <w:bCs/>
            <w:color w:val="515151" w:themeColor="text1"/>
          </w:rPr>
          <w:t xml:space="preserve"> </w:t>
        </w:r>
      </w:hyperlink>
      <w:r w:rsidR="00A24417">
        <w:rPr>
          <w:noProof/>
          <w14:cntxtAlts w14:val="0"/>
        </w:rPr>
        <w:pict w14:anchorId="0F4C9006">
          <v:rect id="_x0000_i1026" alt="" style="width:407.5pt;height:.05pt;mso-width-percent:0;mso-height-percent:0;mso-width-percent:0;mso-height-percent:0" o:hrpct="903" o:hralign="center" o:hrstd="t" o:hr="t" fillcolor="#a0a0a0" stroked="f"/>
        </w:pict>
      </w:r>
    </w:p>
    <w:p w14:paraId="6931FB3F" w14:textId="77777777" w:rsidR="00C30F02" w:rsidRDefault="00C30F02" w:rsidP="00C30F02">
      <w:pPr>
        <w:rPr>
          <w:lang w:val="en-GB"/>
        </w:rPr>
      </w:pPr>
    </w:p>
    <w:p w14:paraId="13F8EF15" w14:textId="77777777" w:rsidR="004473A5" w:rsidRPr="00974F10" w:rsidRDefault="004473A5" w:rsidP="004473A5">
      <w:pPr>
        <w:rPr>
          <w:lang w:val="en-GB"/>
        </w:rPr>
      </w:pPr>
      <w:r w:rsidRPr="00974F10">
        <w:rPr>
          <w:lang w:val="en-GB"/>
        </w:rPr>
        <w:t xml:space="preserve">This document contains the following Sections </w:t>
      </w:r>
    </w:p>
    <w:p w14:paraId="4FF8B672" w14:textId="77777777" w:rsidR="004473A5" w:rsidRPr="00974F10" w:rsidRDefault="004473A5" w:rsidP="004473A5">
      <w:pPr>
        <w:rPr>
          <w:lang w:val="en-GB"/>
        </w:rPr>
      </w:pPr>
      <w:r w:rsidRPr="00974F10">
        <w:rPr>
          <w:lang w:val="en-GB"/>
        </w:rPr>
        <w:br/>
        <w:t>Key Project Information</w:t>
      </w:r>
    </w:p>
    <w:p w14:paraId="137C07A3" w14:textId="77777777" w:rsidR="004473A5" w:rsidRPr="00974F10" w:rsidRDefault="004473A5" w:rsidP="004473A5">
      <w:pPr>
        <w:rPr>
          <w:lang w:val="en-GB"/>
        </w:rPr>
      </w:pPr>
    </w:p>
    <w:p w14:paraId="183DB1FD" w14:textId="1F933DF3" w:rsidR="004473A5" w:rsidRPr="008C3818" w:rsidRDefault="00DA2085" w:rsidP="004473A5">
      <w:pPr>
        <w:rPr>
          <w:rFonts w:asciiTheme="minorHAnsi" w:hAnsiTheme="minorHAnsi"/>
        </w:rPr>
      </w:pPr>
      <w:hyperlink w:anchor="secb" w:history="1">
        <w:r w:rsidRPr="004314D4">
          <w:t xml:space="preserve">SECTION </w:t>
        </w:r>
      </w:hyperlink>
      <w:r>
        <w:t>A</w:t>
      </w:r>
      <w:r w:rsidR="004473A5" w:rsidRPr="008C3818">
        <w:rPr>
          <w:rFonts w:asciiTheme="minorHAnsi" w:hAnsiTheme="minorHAnsi"/>
        </w:rPr>
        <w:t>– General description of PoA</w:t>
      </w:r>
    </w:p>
    <w:p w14:paraId="11E1EC1D" w14:textId="4177AD9F" w:rsidR="004473A5" w:rsidRPr="008C3818" w:rsidRDefault="004473A5" w:rsidP="004473A5">
      <w:pPr>
        <w:rPr>
          <w:rFonts w:asciiTheme="minorHAnsi" w:hAnsiTheme="minorHAnsi"/>
        </w:rPr>
      </w:pPr>
      <w:hyperlink w:anchor="secb" w:history="1">
        <w:r w:rsidRPr="004314D4">
          <w:t>SECTION B</w:t>
        </w:r>
      </w:hyperlink>
      <w:r>
        <w:t xml:space="preserve"> </w:t>
      </w:r>
      <w:r w:rsidRPr="008C3818">
        <w:rPr>
          <w:rFonts w:asciiTheme="minorHAnsi" w:hAnsiTheme="minorHAnsi"/>
        </w:rPr>
        <w:t>- Management System and Inclusion Criteria</w:t>
      </w:r>
      <w:r w:rsidRPr="008C3818" w:rsidDel="00F95025">
        <w:rPr>
          <w:rFonts w:asciiTheme="minorHAnsi" w:hAnsiTheme="minorHAnsi"/>
        </w:rPr>
        <w:t xml:space="preserve"> </w:t>
      </w:r>
    </w:p>
    <w:p w14:paraId="232BC6AA" w14:textId="274C76B8" w:rsidR="004473A5" w:rsidRPr="008C3818" w:rsidRDefault="004473A5" w:rsidP="004473A5">
      <w:pPr>
        <w:rPr>
          <w:rFonts w:asciiTheme="minorHAnsi" w:hAnsiTheme="minorHAnsi"/>
        </w:rPr>
      </w:pPr>
      <w:hyperlink w:anchor="secc" w:history="1">
        <w:r w:rsidRPr="004314D4">
          <w:t>SECTION C</w:t>
        </w:r>
      </w:hyperlink>
      <w:r>
        <w:rPr>
          <w:rFonts w:asciiTheme="minorHAnsi" w:hAnsiTheme="minorHAnsi"/>
        </w:rPr>
        <w:t xml:space="preserve"> </w:t>
      </w:r>
      <w:r w:rsidRPr="008C3818">
        <w:rPr>
          <w:rFonts w:asciiTheme="minorHAnsi" w:hAnsiTheme="minorHAnsi"/>
        </w:rPr>
        <w:t>– Demonstration of additionality</w:t>
      </w:r>
    </w:p>
    <w:p w14:paraId="61712F16" w14:textId="6EBC5B0E" w:rsidR="004473A5" w:rsidRPr="008C3818" w:rsidRDefault="00DA2085" w:rsidP="004473A5">
      <w:pPr>
        <w:rPr>
          <w:rFonts w:asciiTheme="minorHAnsi" w:hAnsiTheme="minorHAnsi"/>
        </w:rPr>
      </w:pPr>
      <w:hyperlink w:anchor="secb" w:history="1">
        <w:r w:rsidRPr="004314D4">
          <w:t xml:space="preserve">SECTION </w:t>
        </w:r>
      </w:hyperlink>
      <w:r>
        <w:t>D</w:t>
      </w:r>
      <w:r w:rsidR="004473A5" w:rsidRPr="008C3818">
        <w:rPr>
          <w:rFonts w:asciiTheme="minorHAnsi" w:hAnsiTheme="minorHAnsi"/>
        </w:rPr>
        <w:t xml:space="preserve"> – Duration of PoA</w:t>
      </w:r>
    </w:p>
    <w:p w14:paraId="7D65D801" w14:textId="4CE03CF8" w:rsidR="004473A5" w:rsidRPr="004314D4" w:rsidRDefault="004473A5" w:rsidP="004473A5">
      <w:hyperlink w:anchor="secf" w:history="1">
        <w:r w:rsidRPr="004314D4">
          <w:t xml:space="preserve">SECTION </w:t>
        </w:r>
      </w:hyperlink>
      <w:r w:rsidR="003208FC">
        <w:t>E</w:t>
      </w:r>
      <w:r>
        <w:t xml:space="preserve"> </w:t>
      </w:r>
      <w:r w:rsidRPr="008C3818">
        <w:t xml:space="preserve">- </w:t>
      </w:r>
      <w:r w:rsidRPr="004314D4">
        <w:t>Outcome of Stakeholder Consultations</w:t>
      </w:r>
      <w:r w:rsidRPr="004314D4" w:rsidDel="00677D13">
        <w:t xml:space="preserve"> </w:t>
      </w:r>
    </w:p>
    <w:p w14:paraId="471CA981" w14:textId="77777777" w:rsidR="004473A5" w:rsidRPr="008C3818" w:rsidRDefault="004473A5" w:rsidP="004473A5">
      <w:pPr>
        <w:rPr>
          <w:rFonts w:asciiTheme="minorHAnsi" w:hAnsiTheme="minorHAnsi"/>
        </w:rPr>
      </w:pPr>
    </w:p>
    <w:p w14:paraId="319F9F8B" w14:textId="650090CD" w:rsidR="004473A5" w:rsidRDefault="00407B36" w:rsidP="004473A5">
      <w:pPr>
        <w:rPr>
          <w:lang w:eastAsia="en-GB"/>
        </w:rPr>
      </w:pPr>
      <w:r>
        <w:rPr>
          <w:lang w:eastAsia="en-GB"/>
        </w:rPr>
        <w:t>Appendix 1</w:t>
      </w:r>
      <w:r w:rsidR="004473A5" w:rsidRPr="008C3818">
        <w:rPr>
          <w:lang w:eastAsia="en-GB"/>
        </w:rPr>
        <w:t xml:space="preserve"> – Contact information of coordinating/managing entity and responsible person(s)/ entity(ies)</w:t>
      </w:r>
    </w:p>
    <w:p w14:paraId="4212E357" w14:textId="655A559A" w:rsidR="004229E8" w:rsidRPr="008C3818" w:rsidRDefault="004229E8" w:rsidP="004229E8">
      <w:pPr>
        <w:rPr>
          <w:lang w:eastAsia="en-GB"/>
        </w:rPr>
      </w:pPr>
      <w:r w:rsidRPr="004229E8">
        <w:rPr>
          <w:lang w:eastAsia="en-GB"/>
        </w:rPr>
        <w:t xml:space="preserve">Appendix 2 - </w:t>
      </w:r>
      <w:r w:rsidR="00D51E27">
        <w:rPr>
          <w:lang w:eastAsia="en-GB"/>
        </w:rPr>
        <w:t>D</w:t>
      </w:r>
      <w:r w:rsidRPr="004229E8">
        <w:rPr>
          <w:lang w:eastAsia="en-GB"/>
        </w:rPr>
        <w:t xml:space="preserve">esign </w:t>
      </w:r>
      <w:r w:rsidR="00D51E27">
        <w:rPr>
          <w:lang w:eastAsia="en-GB"/>
        </w:rPr>
        <w:t>C</w:t>
      </w:r>
      <w:r w:rsidRPr="004229E8">
        <w:rPr>
          <w:lang w:eastAsia="en-GB"/>
        </w:rPr>
        <w:t>hanges</w:t>
      </w:r>
    </w:p>
    <w:p w14:paraId="090EF51A" w14:textId="5EFF5E3E" w:rsidR="006D53FE" w:rsidRDefault="006D53FE" w:rsidP="004C3B1A"/>
    <w:p w14:paraId="05CF5A40" w14:textId="7EC60809" w:rsidR="00BB782E" w:rsidRDefault="00BB782E" w:rsidP="004C3B1A"/>
    <w:p w14:paraId="0E2F49B8" w14:textId="77777777" w:rsidR="00BB782E" w:rsidRDefault="00BB782E" w:rsidP="004C3B1A"/>
    <w:p w14:paraId="4A6B2B5B" w14:textId="77777777" w:rsidR="0002340E" w:rsidRDefault="0002340E">
      <w:pPr>
        <w:spacing w:line="276" w:lineRule="auto"/>
        <w:contextualSpacing w:val="0"/>
        <w:rPr>
          <w:rFonts w:asciiTheme="majorHAnsi" w:eastAsiaTheme="majorEastAsia" w:hAnsiTheme="majorHAnsi" w:cs="Times New Roman (Headings CS)"/>
          <w:b/>
          <w:caps/>
          <w:color w:val="00B9BD" w:themeColor="accent1"/>
          <w:sz w:val="32"/>
        </w:rPr>
      </w:pPr>
      <w:r>
        <w:br w:type="page"/>
      </w:r>
    </w:p>
    <w:p w14:paraId="1DFFAF16" w14:textId="2CAED697" w:rsidR="004473A5" w:rsidRPr="00F751F2" w:rsidRDefault="004473A5" w:rsidP="004473A5">
      <w:pPr>
        <w:pStyle w:val="Titre3"/>
      </w:pPr>
      <w:r w:rsidRPr="00C45525">
        <w:lastRenderedPageBreak/>
        <w:t>KEY PROJECT INFORMATION</w:t>
      </w:r>
    </w:p>
    <w:p w14:paraId="34086A6F" w14:textId="77777777" w:rsidR="00A5778D" w:rsidRDefault="00A5778D" w:rsidP="004473A5">
      <w:pPr>
        <w:spacing w:line="276" w:lineRule="auto"/>
        <w:contextualSpacing w:val="0"/>
        <w:rPr>
          <w:b/>
          <w:bCs/>
          <w:lang w:val="en-GB"/>
        </w:rPr>
      </w:pPr>
    </w:p>
    <w:tbl>
      <w:tblPr>
        <w:tblStyle w:val="TableauGrille5Fonc-Accentuation1"/>
        <w:tblpPr w:leftFromText="180" w:rightFromText="180" w:vertAnchor="text" w:horzAnchor="margin" w:tblpY="5"/>
        <w:tblW w:w="9442" w:type="dxa"/>
        <w:tblLook w:val="0680" w:firstRow="0" w:lastRow="0" w:firstColumn="1" w:lastColumn="0" w:noHBand="1" w:noVBand="1"/>
      </w:tblPr>
      <w:tblGrid>
        <w:gridCol w:w="4390"/>
        <w:gridCol w:w="5052"/>
      </w:tblGrid>
      <w:tr w:rsidR="004473A5" w:rsidRPr="00211D67" w14:paraId="6845A903" w14:textId="77777777" w:rsidTr="0011458F">
        <w:tc>
          <w:tcPr>
            <w:cnfStyle w:val="001000000000" w:firstRow="0" w:lastRow="0" w:firstColumn="1" w:lastColumn="0" w:oddVBand="0" w:evenVBand="0" w:oddHBand="0" w:evenHBand="0" w:firstRowFirstColumn="0" w:firstRowLastColumn="0" w:lastRowFirstColumn="0" w:lastRowLastColumn="0"/>
            <w:tcW w:w="4390" w:type="dxa"/>
          </w:tcPr>
          <w:p w14:paraId="357377F8" w14:textId="77777777" w:rsidR="004473A5" w:rsidRPr="004314D4" w:rsidRDefault="004473A5" w:rsidP="003208FC">
            <w:pPr>
              <w:rPr>
                <w:b/>
                <w:bCs w:val="0"/>
                <w:color w:val="FFFFFF" w:themeColor="background1"/>
              </w:rPr>
            </w:pPr>
            <w:r w:rsidRPr="004314D4">
              <w:rPr>
                <w:b/>
                <w:bCs w:val="0"/>
                <w:color w:val="FFFFFF" w:themeColor="background1"/>
              </w:rPr>
              <w:t>GS ID of Programme</w:t>
            </w:r>
          </w:p>
        </w:tc>
        <w:tc>
          <w:tcPr>
            <w:tcW w:w="5052" w:type="dxa"/>
          </w:tcPr>
          <w:p w14:paraId="29CE3EA2" w14:textId="764711BF" w:rsidR="004473A5" w:rsidRPr="008C3818" w:rsidRDefault="00886978" w:rsidP="00BA7756">
            <w:pPr>
              <w:cnfStyle w:val="000000000000" w:firstRow="0" w:lastRow="0" w:firstColumn="0" w:lastColumn="0" w:oddVBand="0" w:evenVBand="0" w:oddHBand="0" w:evenHBand="0" w:firstRowFirstColumn="0" w:firstRowLastColumn="0" w:lastRowFirstColumn="0" w:lastRowLastColumn="0"/>
              <w:rPr>
                <w:rFonts w:asciiTheme="minorHAnsi" w:hAnsiTheme="minorHAnsi"/>
                <w:color w:val="515151" w:themeColor="text1"/>
                <w:szCs w:val="22"/>
                <w:lang w:val="en-GB"/>
              </w:rPr>
            </w:pPr>
            <w:r>
              <w:rPr>
                <w:rFonts w:asciiTheme="minorHAnsi" w:hAnsiTheme="minorHAnsi"/>
                <w:color w:val="515151" w:themeColor="text1"/>
                <w:szCs w:val="22"/>
                <w:lang w:val="en-GB"/>
              </w:rPr>
              <w:t>1385</w:t>
            </w:r>
          </w:p>
        </w:tc>
      </w:tr>
      <w:tr w:rsidR="004473A5" w:rsidRPr="00211D67" w14:paraId="5FE47B57" w14:textId="77777777" w:rsidTr="0011458F">
        <w:tc>
          <w:tcPr>
            <w:cnfStyle w:val="001000000000" w:firstRow="0" w:lastRow="0" w:firstColumn="1" w:lastColumn="0" w:oddVBand="0" w:evenVBand="0" w:oddHBand="0" w:evenHBand="0" w:firstRowFirstColumn="0" w:firstRowLastColumn="0" w:lastRowFirstColumn="0" w:lastRowLastColumn="0"/>
            <w:tcW w:w="4390" w:type="dxa"/>
          </w:tcPr>
          <w:p w14:paraId="5371C1F6" w14:textId="77777777" w:rsidR="004473A5" w:rsidRPr="004314D4" w:rsidRDefault="004473A5" w:rsidP="003208FC">
            <w:pPr>
              <w:rPr>
                <w:b/>
                <w:bCs w:val="0"/>
                <w:color w:val="FFFFFF" w:themeColor="background1"/>
              </w:rPr>
            </w:pPr>
            <w:r w:rsidRPr="004314D4">
              <w:rPr>
                <w:b/>
                <w:bCs w:val="0"/>
                <w:color w:val="FFFFFF" w:themeColor="background1"/>
              </w:rPr>
              <w:t>Title of Programme:</w:t>
            </w:r>
          </w:p>
        </w:tc>
        <w:tc>
          <w:tcPr>
            <w:tcW w:w="5052" w:type="dxa"/>
          </w:tcPr>
          <w:p w14:paraId="1BD6F8F0" w14:textId="33D9781B" w:rsidR="0048558A" w:rsidRDefault="002751B7" w:rsidP="002751B7">
            <w:pPr>
              <w:pStyle w:val="Default"/>
              <w:cnfStyle w:val="000000000000" w:firstRow="0" w:lastRow="0" w:firstColumn="0" w:lastColumn="0" w:oddVBand="0" w:evenVBand="0" w:oddHBand="0" w:evenHBand="0" w:firstRowFirstColumn="0" w:firstRowLastColumn="0" w:lastRowFirstColumn="0" w:lastRowLastColumn="0"/>
              <w:rPr>
                <w:color w:val="4D4D4B"/>
                <w:szCs w:val="22"/>
              </w:rPr>
            </w:pPr>
            <w:r>
              <w:rPr>
                <w:color w:val="4D4D4B"/>
                <w:szCs w:val="22"/>
              </w:rPr>
              <w:t xml:space="preserve">GS1385 Man and Man Enterprise Improved Cooking Stoves Programme in Ghana </w:t>
            </w:r>
          </w:p>
          <w:p w14:paraId="4E2AED75" w14:textId="77777777" w:rsidR="004473A5" w:rsidRPr="008C3818" w:rsidRDefault="004473A5" w:rsidP="0048558A">
            <w:pPr>
              <w:pStyle w:val="Default"/>
              <w:cnfStyle w:val="000000000000" w:firstRow="0" w:lastRow="0" w:firstColumn="0" w:lastColumn="0" w:oddVBand="0" w:evenVBand="0" w:oddHBand="0" w:evenHBand="0" w:firstRowFirstColumn="0" w:firstRowLastColumn="0" w:lastRowFirstColumn="0" w:lastRowLastColumn="0"/>
            </w:pPr>
          </w:p>
        </w:tc>
      </w:tr>
      <w:tr w:rsidR="00F754AD" w:rsidRPr="00211D67" w14:paraId="54093FDE" w14:textId="77777777" w:rsidTr="0011458F">
        <w:tc>
          <w:tcPr>
            <w:cnfStyle w:val="001000000000" w:firstRow="0" w:lastRow="0" w:firstColumn="1" w:lastColumn="0" w:oddVBand="0" w:evenVBand="0" w:oddHBand="0" w:evenHBand="0" w:firstRowFirstColumn="0" w:firstRowLastColumn="0" w:lastRowFirstColumn="0" w:lastRowLastColumn="0"/>
            <w:tcW w:w="4390" w:type="dxa"/>
          </w:tcPr>
          <w:p w14:paraId="47271AAC" w14:textId="3E5B4914" w:rsidR="00F754AD" w:rsidRPr="004314D4" w:rsidRDefault="00F754AD" w:rsidP="003208FC">
            <w:pPr>
              <w:rPr>
                <w:b/>
                <w:color w:val="FFFFFF" w:themeColor="background1"/>
              </w:rPr>
            </w:pPr>
            <w:r>
              <w:rPr>
                <w:b/>
                <w:color w:val="FFFFFF" w:themeColor="background1"/>
              </w:rPr>
              <w:t>Type of PoA</w:t>
            </w:r>
          </w:p>
        </w:tc>
        <w:tc>
          <w:tcPr>
            <w:tcW w:w="5052" w:type="dxa"/>
          </w:tcPr>
          <w:p w14:paraId="082FE04E" w14:textId="47D497A8" w:rsidR="00F754AD" w:rsidRDefault="00A24417" w:rsidP="00BA7756">
            <w:pPr>
              <w:cnfStyle w:val="000000000000" w:firstRow="0" w:lastRow="0" w:firstColumn="0" w:lastColumn="0" w:oddVBand="0" w:evenVBand="0" w:oddHBand="0" w:evenHBand="0" w:firstRowFirstColumn="0" w:firstRowLastColumn="0" w:lastRowFirstColumn="0" w:lastRowLastColumn="0"/>
            </w:pPr>
            <w:sdt>
              <w:sdtPr>
                <w:id w:val="-188066235"/>
                <w14:checkbox>
                  <w14:checked w14:val="1"/>
                  <w14:checkedState w14:val="2612" w14:font="MS Gothic"/>
                  <w14:uncheckedState w14:val="2610" w14:font="MS Gothic"/>
                </w14:checkbox>
              </w:sdtPr>
              <w:sdtEndPr/>
              <w:sdtContent>
                <w:r w:rsidR="002751B7">
                  <w:rPr>
                    <w:rFonts w:ascii="MS Gothic" w:eastAsia="MS Gothic" w:hAnsi="MS Gothic" w:hint="eastAsia"/>
                  </w:rPr>
                  <w:t>☒</w:t>
                </w:r>
              </w:sdtContent>
            </w:sdt>
            <w:r w:rsidR="00DC2C77">
              <w:t>Non – Forestry and/or Non -AGR PoA</w:t>
            </w:r>
          </w:p>
          <w:p w14:paraId="423706B6" w14:textId="067D691F" w:rsidR="0059097B" w:rsidRPr="004E49C9" w:rsidRDefault="00A24417" w:rsidP="004E49C9">
            <w:pPr>
              <w:pStyle w:val="P"/>
              <w:numPr>
                <w:ilvl w:val="0"/>
                <w:numId w:val="0"/>
              </w:numPr>
              <w:spacing w:after="120" w:line="276" w:lineRule="auto"/>
              <w:ind w:left="907" w:hanging="907"/>
              <w:contextualSpacing w:val="0"/>
              <w:cnfStyle w:val="000000000000" w:firstRow="0" w:lastRow="0" w:firstColumn="0" w:lastColumn="0" w:oddVBand="0" w:evenVBand="0" w:oddHBand="0" w:evenHBand="0" w:firstRowFirstColumn="0" w:firstRowLastColumn="0" w:lastRowFirstColumn="0" w:lastRowLastColumn="0"/>
            </w:pPr>
            <w:sdt>
              <w:sdtPr>
                <w:id w:val="573400520"/>
                <w14:checkbox>
                  <w14:checked w14:val="0"/>
                  <w14:checkedState w14:val="2612" w14:font="MS Gothic"/>
                  <w14:uncheckedState w14:val="2610" w14:font="MS Gothic"/>
                </w14:checkbox>
              </w:sdtPr>
              <w:sdtEndPr/>
              <w:sdtContent>
                <w:r w:rsidR="0059097B">
                  <w:rPr>
                    <w:rFonts w:ascii="MS Gothic" w:eastAsia="MS Gothic" w:hAnsi="MS Gothic" w:hint="eastAsia"/>
                  </w:rPr>
                  <w:t>☐</w:t>
                </w:r>
              </w:sdtContent>
            </w:sdt>
            <w:r w:rsidR="0059097B">
              <w:t xml:space="preserve">Forestry and/or AGR PoA </w:t>
            </w:r>
          </w:p>
        </w:tc>
      </w:tr>
      <w:tr w:rsidR="00003199" w:rsidRPr="00211D67" w14:paraId="55A0521F" w14:textId="77777777" w:rsidTr="0011458F">
        <w:tc>
          <w:tcPr>
            <w:cnfStyle w:val="001000000000" w:firstRow="0" w:lastRow="0" w:firstColumn="1" w:lastColumn="0" w:oddVBand="0" w:evenVBand="0" w:oddHBand="0" w:evenHBand="0" w:firstRowFirstColumn="0" w:firstRowLastColumn="0" w:lastRowFirstColumn="0" w:lastRowLastColumn="0"/>
            <w:tcW w:w="4390" w:type="dxa"/>
          </w:tcPr>
          <w:p w14:paraId="2DA88A7D" w14:textId="3BA9CA2D" w:rsidR="00003199" w:rsidRDefault="00410B81" w:rsidP="003208FC">
            <w:pPr>
              <w:rPr>
                <w:b/>
                <w:bCs w:val="0"/>
                <w:color w:val="FFFFFF" w:themeColor="background1"/>
              </w:rPr>
            </w:pPr>
            <w:r>
              <w:rPr>
                <w:b/>
                <w:color w:val="FFFFFF" w:themeColor="background1"/>
              </w:rPr>
              <w:t xml:space="preserve">VPAs scale included in the </w:t>
            </w:r>
            <w:r w:rsidR="00003199">
              <w:rPr>
                <w:b/>
                <w:color w:val="FFFFFF" w:themeColor="background1"/>
              </w:rPr>
              <w:t>PoA</w:t>
            </w:r>
          </w:p>
          <w:p w14:paraId="06288A93" w14:textId="420DBE30" w:rsidR="00410B81" w:rsidRPr="002360C3" w:rsidRDefault="00410B81" w:rsidP="003208FC">
            <w:pPr>
              <w:rPr>
                <w:bCs w:val="0"/>
                <w:i/>
                <w:iCs/>
                <w:color w:val="FFFFFF" w:themeColor="background1"/>
              </w:rPr>
            </w:pPr>
            <w:r w:rsidRPr="002360C3">
              <w:rPr>
                <w:bCs w:val="0"/>
                <w:i/>
                <w:iCs/>
                <w:color w:val="FFFFFF" w:themeColor="background1"/>
              </w:rPr>
              <w:t xml:space="preserve">Note that same PoA can included </w:t>
            </w:r>
            <w:r w:rsidR="00602A84">
              <w:rPr>
                <w:bCs w:val="0"/>
                <w:i/>
                <w:iCs/>
                <w:color w:val="FFFFFF" w:themeColor="background1"/>
              </w:rPr>
              <w:t>VPAs</w:t>
            </w:r>
            <w:r w:rsidRPr="002360C3">
              <w:rPr>
                <w:bCs w:val="0"/>
                <w:i/>
                <w:iCs/>
                <w:color w:val="FFFFFF" w:themeColor="background1"/>
              </w:rPr>
              <w:t xml:space="preserve"> of different scales. </w:t>
            </w:r>
            <w:r w:rsidR="00D237E3" w:rsidRPr="002360C3">
              <w:rPr>
                <w:bCs w:val="0"/>
                <w:i/>
                <w:iCs/>
                <w:color w:val="FFFFFF" w:themeColor="background1"/>
              </w:rPr>
              <w:t xml:space="preserve">Please select all applicable. </w:t>
            </w:r>
            <w:r w:rsidRPr="002360C3">
              <w:rPr>
                <w:bCs w:val="0"/>
                <w:i/>
                <w:iCs/>
                <w:color w:val="FFFFFF" w:themeColor="background1"/>
              </w:rPr>
              <w:t xml:space="preserve"> </w:t>
            </w:r>
          </w:p>
        </w:tc>
        <w:tc>
          <w:tcPr>
            <w:tcW w:w="5052" w:type="dxa"/>
          </w:tcPr>
          <w:p w14:paraId="3363E289" w14:textId="7746EDE1" w:rsidR="00FE632D" w:rsidRPr="008C3818" w:rsidRDefault="00A24417" w:rsidP="00FE632D">
            <w:pPr>
              <w:tabs>
                <w:tab w:val="left" w:pos="3536"/>
              </w:tabs>
              <w:cnfStyle w:val="000000000000" w:firstRow="0" w:lastRow="0" w:firstColumn="0" w:lastColumn="0" w:oddVBand="0" w:evenVBand="0" w:oddHBand="0" w:evenHBand="0" w:firstRowFirstColumn="0" w:firstRowLastColumn="0" w:lastRowFirstColumn="0" w:lastRowLastColumn="0"/>
              <w:rPr>
                <w:rFonts w:asciiTheme="minorHAnsi" w:hAnsiTheme="minorHAnsi" w:cs="Arial"/>
                <w:color w:val="515151" w:themeColor="text1"/>
                <w:szCs w:val="22"/>
              </w:rPr>
            </w:pPr>
            <w:sdt>
              <w:sdtPr>
                <w:rPr>
                  <w:rFonts w:asciiTheme="minorHAnsi" w:hAnsiTheme="minorHAnsi" w:cs="Arial"/>
                  <w:color w:val="515151" w:themeColor="text1"/>
                  <w:szCs w:val="22"/>
                </w:rPr>
                <w:id w:val="844598356"/>
                <w14:checkbox>
                  <w14:checked w14:val="0"/>
                  <w14:checkedState w14:val="2612" w14:font="MS Gothic"/>
                  <w14:uncheckedState w14:val="2610" w14:font="MS Gothic"/>
                </w14:checkbox>
              </w:sdtPr>
              <w:sdtEndPr/>
              <w:sdtContent>
                <w:r w:rsidR="0059097B">
                  <w:rPr>
                    <w:rFonts w:ascii="MS Gothic" w:eastAsia="MS Gothic" w:hAnsi="MS Gothic" w:cs="Arial" w:hint="eastAsia"/>
                    <w:color w:val="515151" w:themeColor="text1"/>
                    <w:szCs w:val="22"/>
                  </w:rPr>
                  <w:t>☐</w:t>
                </w:r>
              </w:sdtContent>
            </w:sdt>
            <w:r w:rsidR="00FE632D">
              <w:rPr>
                <w:rFonts w:asciiTheme="minorHAnsi" w:hAnsiTheme="minorHAnsi" w:cs="Arial"/>
                <w:color w:val="515151" w:themeColor="text1"/>
                <w:szCs w:val="22"/>
              </w:rPr>
              <w:t>Microscale</w:t>
            </w:r>
            <w:r w:rsidR="00FE632D" w:rsidRPr="008C3818">
              <w:rPr>
                <w:rFonts w:asciiTheme="minorHAnsi" w:hAnsiTheme="minorHAnsi" w:cs="Arial"/>
                <w:color w:val="515151" w:themeColor="text1"/>
                <w:szCs w:val="22"/>
              </w:rPr>
              <w:t xml:space="preserve"> </w:t>
            </w:r>
          </w:p>
          <w:p w14:paraId="19F6759E" w14:textId="342A8009" w:rsidR="00FE632D" w:rsidRPr="008C3818" w:rsidRDefault="00A24417" w:rsidP="00FE632D">
            <w:pPr>
              <w:tabs>
                <w:tab w:val="left" w:pos="3536"/>
              </w:tabs>
              <w:cnfStyle w:val="000000000000" w:firstRow="0" w:lastRow="0" w:firstColumn="0" w:lastColumn="0" w:oddVBand="0" w:evenVBand="0" w:oddHBand="0" w:evenHBand="0" w:firstRowFirstColumn="0" w:firstRowLastColumn="0" w:lastRowFirstColumn="0" w:lastRowLastColumn="0"/>
              <w:rPr>
                <w:rFonts w:asciiTheme="minorHAnsi" w:hAnsiTheme="minorHAnsi" w:cs="Arial"/>
                <w:color w:val="515151" w:themeColor="text1"/>
                <w:szCs w:val="22"/>
              </w:rPr>
            </w:pPr>
            <w:sdt>
              <w:sdtPr>
                <w:rPr>
                  <w:rFonts w:asciiTheme="minorHAnsi" w:hAnsiTheme="minorHAnsi" w:cs="Arial"/>
                  <w:color w:val="515151" w:themeColor="text1"/>
                  <w:szCs w:val="22"/>
                </w:rPr>
                <w:id w:val="-1302768319"/>
                <w14:checkbox>
                  <w14:checked w14:val="1"/>
                  <w14:checkedState w14:val="2612" w14:font="MS Gothic"/>
                  <w14:uncheckedState w14:val="2610" w14:font="MS Gothic"/>
                </w14:checkbox>
              </w:sdtPr>
              <w:sdtEndPr/>
              <w:sdtContent>
                <w:r w:rsidR="00381358">
                  <w:rPr>
                    <w:rFonts w:ascii="MS Gothic" w:eastAsia="MS Gothic" w:hAnsi="MS Gothic" w:cs="Arial" w:hint="eastAsia"/>
                    <w:color w:val="515151" w:themeColor="text1"/>
                    <w:szCs w:val="22"/>
                  </w:rPr>
                  <w:t>☒</w:t>
                </w:r>
              </w:sdtContent>
            </w:sdt>
            <w:r w:rsidR="00FE632D">
              <w:rPr>
                <w:rFonts w:asciiTheme="minorHAnsi" w:hAnsiTheme="minorHAnsi" w:cs="Arial"/>
                <w:color w:val="515151" w:themeColor="text1"/>
                <w:szCs w:val="22"/>
              </w:rPr>
              <w:t>Small scale</w:t>
            </w:r>
            <w:r w:rsidR="00FE632D" w:rsidRPr="008C3818">
              <w:rPr>
                <w:rFonts w:asciiTheme="minorHAnsi" w:hAnsiTheme="minorHAnsi" w:cs="Arial"/>
                <w:color w:val="515151" w:themeColor="text1"/>
                <w:szCs w:val="22"/>
              </w:rPr>
              <w:t xml:space="preserve"> </w:t>
            </w:r>
          </w:p>
          <w:p w14:paraId="5C58CC3E" w14:textId="126EC64B" w:rsidR="00003199" w:rsidRPr="006622A6" w:rsidRDefault="00A24417" w:rsidP="006622A6">
            <w:pPr>
              <w:tabs>
                <w:tab w:val="left" w:pos="3536"/>
              </w:tabs>
              <w:cnfStyle w:val="000000000000" w:firstRow="0" w:lastRow="0" w:firstColumn="0" w:lastColumn="0" w:oddVBand="0" w:evenVBand="0" w:oddHBand="0" w:evenHBand="0" w:firstRowFirstColumn="0" w:firstRowLastColumn="0" w:lastRowFirstColumn="0" w:lastRowLastColumn="0"/>
              <w:rPr>
                <w:rFonts w:asciiTheme="minorHAnsi" w:hAnsiTheme="minorHAnsi" w:cs="Arial"/>
                <w:color w:val="515151" w:themeColor="text1"/>
                <w:szCs w:val="22"/>
              </w:rPr>
            </w:pPr>
            <w:sdt>
              <w:sdtPr>
                <w:rPr>
                  <w:rFonts w:asciiTheme="minorHAnsi" w:hAnsiTheme="minorHAnsi" w:cs="Arial"/>
                  <w:color w:val="515151" w:themeColor="text1"/>
                  <w:szCs w:val="22"/>
                </w:rPr>
                <w:id w:val="1415739865"/>
                <w14:checkbox>
                  <w14:checked w14:val="0"/>
                  <w14:checkedState w14:val="2612" w14:font="MS Gothic"/>
                  <w14:uncheckedState w14:val="2610" w14:font="MS Gothic"/>
                </w14:checkbox>
              </w:sdtPr>
              <w:sdtEndPr/>
              <w:sdtContent>
                <w:r w:rsidR="00381358">
                  <w:rPr>
                    <w:rFonts w:ascii="MS Gothic" w:eastAsia="MS Gothic" w:hAnsi="MS Gothic" w:cs="Arial" w:hint="eastAsia"/>
                    <w:color w:val="515151" w:themeColor="text1"/>
                    <w:szCs w:val="22"/>
                  </w:rPr>
                  <w:t>☐</w:t>
                </w:r>
              </w:sdtContent>
            </w:sdt>
            <w:r w:rsidR="00FE632D" w:rsidRPr="008C3818">
              <w:rPr>
                <w:rFonts w:asciiTheme="minorHAnsi" w:hAnsiTheme="minorHAnsi" w:cs="Arial"/>
                <w:color w:val="515151" w:themeColor="text1"/>
                <w:szCs w:val="22"/>
              </w:rPr>
              <w:t>L</w:t>
            </w:r>
            <w:r w:rsidR="00FE632D">
              <w:rPr>
                <w:rFonts w:asciiTheme="minorHAnsi" w:hAnsiTheme="minorHAnsi" w:cs="Arial"/>
                <w:color w:val="515151" w:themeColor="text1"/>
                <w:szCs w:val="22"/>
              </w:rPr>
              <w:t>arge</w:t>
            </w:r>
            <w:r w:rsidR="00FE632D" w:rsidRPr="008C3818">
              <w:rPr>
                <w:rFonts w:asciiTheme="minorHAnsi" w:hAnsiTheme="minorHAnsi" w:cs="Arial"/>
                <w:color w:val="515151" w:themeColor="text1"/>
                <w:szCs w:val="22"/>
              </w:rPr>
              <w:t xml:space="preserve"> </w:t>
            </w:r>
            <w:r w:rsidR="00FE632D">
              <w:rPr>
                <w:rFonts w:asciiTheme="minorHAnsi" w:hAnsiTheme="minorHAnsi" w:cs="Arial"/>
                <w:color w:val="515151" w:themeColor="text1"/>
                <w:szCs w:val="22"/>
              </w:rPr>
              <w:t>scale</w:t>
            </w:r>
          </w:p>
        </w:tc>
      </w:tr>
      <w:tr w:rsidR="004473A5" w:rsidRPr="00211D67" w14:paraId="7F886451" w14:textId="77777777" w:rsidTr="0011458F">
        <w:tc>
          <w:tcPr>
            <w:cnfStyle w:val="001000000000" w:firstRow="0" w:lastRow="0" w:firstColumn="1" w:lastColumn="0" w:oddVBand="0" w:evenVBand="0" w:oddHBand="0" w:evenHBand="0" w:firstRowFirstColumn="0" w:firstRowLastColumn="0" w:lastRowFirstColumn="0" w:lastRowLastColumn="0"/>
            <w:tcW w:w="4390" w:type="dxa"/>
          </w:tcPr>
          <w:p w14:paraId="5B5CB0A4" w14:textId="77777777" w:rsidR="004473A5" w:rsidRPr="004314D4" w:rsidRDefault="004473A5" w:rsidP="003208FC">
            <w:pPr>
              <w:rPr>
                <w:b/>
                <w:bCs w:val="0"/>
                <w:color w:val="FFFFFF" w:themeColor="background1"/>
                <w:lang w:eastAsia="de-DE"/>
              </w:rPr>
            </w:pPr>
            <w:r w:rsidRPr="004314D4">
              <w:rPr>
                <w:b/>
                <w:bCs w:val="0"/>
                <w:color w:val="FFFFFF" w:themeColor="background1"/>
                <w:lang w:eastAsia="de-DE"/>
              </w:rPr>
              <w:t xml:space="preserve">Start Date of POA </w:t>
            </w:r>
          </w:p>
        </w:tc>
        <w:tc>
          <w:tcPr>
            <w:tcW w:w="5052" w:type="dxa"/>
          </w:tcPr>
          <w:p w14:paraId="3AAADB84" w14:textId="77777777" w:rsidR="00AB4C99" w:rsidRDefault="00AB4C99" w:rsidP="00AB4C99">
            <w:pPr>
              <w:pStyle w:val="Default"/>
              <w:cnfStyle w:val="000000000000" w:firstRow="0" w:lastRow="0" w:firstColumn="0" w:lastColumn="0" w:oddVBand="0" w:evenVBand="0" w:oddHBand="0" w:evenHBand="0" w:firstRowFirstColumn="0" w:firstRowLastColumn="0" w:lastRowFirstColumn="0" w:lastRowLastColumn="0"/>
              <w:rPr>
                <w:color w:val="515151"/>
                <w:szCs w:val="22"/>
              </w:rPr>
            </w:pPr>
            <w:r>
              <w:rPr>
                <w:color w:val="515151"/>
                <w:szCs w:val="22"/>
              </w:rPr>
              <w:t xml:space="preserve">25/03/2013 </w:t>
            </w:r>
          </w:p>
          <w:p w14:paraId="0DF15CF9" w14:textId="77777777" w:rsidR="004473A5" w:rsidRPr="008C3818" w:rsidRDefault="004473A5" w:rsidP="00BA7756">
            <w:pPr>
              <w:cnfStyle w:val="000000000000" w:firstRow="0" w:lastRow="0" w:firstColumn="0" w:lastColumn="0" w:oddVBand="0" w:evenVBand="0" w:oddHBand="0" w:evenHBand="0" w:firstRowFirstColumn="0" w:firstRowLastColumn="0" w:lastRowFirstColumn="0" w:lastRowLastColumn="0"/>
              <w:rPr>
                <w:rFonts w:asciiTheme="minorHAnsi" w:hAnsiTheme="minorHAnsi"/>
                <w:color w:val="515151" w:themeColor="text1"/>
                <w:szCs w:val="22"/>
                <w:lang w:val="en-GB"/>
              </w:rPr>
            </w:pPr>
          </w:p>
        </w:tc>
      </w:tr>
      <w:tr w:rsidR="004473A5" w:rsidRPr="00211D67" w14:paraId="621573B5" w14:textId="77777777" w:rsidTr="0011458F">
        <w:tc>
          <w:tcPr>
            <w:cnfStyle w:val="001000000000" w:firstRow="0" w:lastRow="0" w:firstColumn="1" w:lastColumn="0" w:oddVBand="0" w:evenVBand="0" w:oddHBand="0" w:evenHBand="0" w:firstRowFirstColumn="0" w:firstRowLastColumn="0" w:lastRowFirstColumn="0" w:lastRowLastColumn="0"/>
            <w:tcW w:w="4390" w:type="dxa"/>
          </w:tcPr>
          <w:p w14:paraId="2E7D698B" w14:textId="77777777" w:rsidR="004473A5" w:rsidRPr="004314D4" w:rsidRDefault="004473A5" w:rsidP="003208FC">
            <w:pPr>
              <w:rPr>
                <w:b/>
                <w:bCs w:val="0"/>
                <w:color w:val="FFFFFF" w:themeColor="background1"/>
              </w:rPr>
            </w:pPr>
            <w:r w:rsidRPr="004314D4">
              <w:rPr>
                <w:b/>
                <w:bCs w:val="0"/>
                <w:color w:val="FFFFFF" w:themeColor="background1"/>
              </w:rPr>
              <w:t>Date of Design Certification</w:t>
            </w:r>
          </w:p>
        </w:tc>
        <w:tc>
          <w:tcPr>
            <w:tcW w:w="5052" w:type="dxa"/>
          </w:tcPr>
          <w:p w14:paraId="3A03D094" w14:textId="77777777" w:rsidR="00AB4C99" w:rsidRDefault="00AB4C99" w:rsidP="00AB4C99">
            <w:pPr>
              <w:pStyle w:val="Default"/>
              <w:cnfStyle w:val="000000000000" w:firstRow="0" w:lastRow="0" w:firstColumn="0" w:lastColumn="0" w:oddVBand="0" w:evenVBand="0" w:oddHBand="0" w:evenHBand="0" w:firstRowFirstColumn="0" w:firstRowLastColumn="0" w:lastRowFirstColumn="0" w:lastRowLastColumn="0"/>
              <w:rPr>
                <w:color w:val="515151"/>
                <w:szCs w:val="22"/>
              </w:rPr>
            </w:pPr>
            <w:r>
              <w:rPr>
                <w:color w:val="515151"/>
                <w:szCs w:val="22"/>
              </w:rPr>
              <w:t xml:space="preserve">13/01/2014 </w:t>
            </w:r>
          </w:p>
          <w:p w14:paraId="1C46C58D" w14:textId="77777777" w:rsidR="004473A5" w:rsidRPr="008C3818" w:rsidRDefault="004473A5" w:rsidP="00BA7756">
            <w:pPr>
              <w:cnfStyle w:val="000000000000" w:firstRow="0" w:lastRow="0" w:firstColumn="0" w:lastColumn="0" w:oddVBand="0" w:evenVBand="0" w:oddHBand="0" w:evenHBand="0" w:firstRowFirstColumn="0" w:firstRowLastColumn="0" w:lastRowFirstColumn="0" w:lastRowLastColumn="0"/>
              <w:rPr>
                <w:rFonts w:asciiTheme="minorHAnsi" w:hAnsiTheme="minorHAnsi"/>
                <w:color w:val="515151" w:themeColor="text1"/>
                <w:szCs w:val="22"/>
                <w:lang w:val="en-GB"/>
              </w:rPr>
            </w:pPr>
          </w:p>
        </w:tc>
      </w:tr>
      <w:tr w:rsidR="004473A5" w:rsidRPr="00211D67" w14:paraId="1753A604" w14:textId="77777777" w:rsidTr="0011458F">
        <w:tc>
          <w:tcPr>
            <w:cnfStyle w:val="001000000000" w:firstRow="0" w:lastRow="0" w:firstColumn="1" w:lastColumn="0" w:oddVBand="0" w:evenVBand="0" w:oddHBand="0" w:evenHBand="0" w:firstRowFirstColumn="0" w:firstRowLastColumn="0" w:lastRowFirstColumn="0" w:lastRowLastColumn="0"/>
            <w:tcW w:w="4390" w:type="dxa"/>
          </w:tcPr>
          <w:p w14:paraId="6C04DD83" w14:textId="78FC4095" w:rsidR="004473A5" w:rsidRPr="004314D4" w:rsidRDefault="00B87AD7" w:rsidP="003208FC">
            <w:pPr>
              <w:rPr>
                <w:b/>
                <w:bCs w:val="0"/>
                <w:color w:val="FFFFFF" w:themeColor="background1"/>
              </w:rPr>
            </w:pPr>
            <w:r w:rsidRPr="002360C3">
              <w:rPr>
                <w:b/>
                <w:bCs w:val="0"/>
                <w:color w:val="FFFFFF" w:themeColor="background1"/>
              </w:rPr>
              <w:t>Start date of crediting cycle of PoA</w:t>
            </w:r>
          </w:p>
        </w:tc>
        <w:tc>
          <w:tcPr>
            <w:tcW w:w="5052" w:type="dxa"/>
          </w:tcPr>
          <w:p w14:paraId="5EA23277" w14:textId="5418A9C3" w:rsidR="00AB4C99" w:rsidRDefault="00AB4C99" w:rsidP="00AB4C99">
            <w:pPr>
              <w:pStyle w:val="Default"/>
              <w:cnfStyle w:val="000000000000" w:firstRow="0" w:lastRow="0" w:firstColumn="0" w:lastColumn="0" w:oddVBand="0" w:evenVBand="0" w:oddHBand="0" w:evenHBand="0" w:firstRowFirstColumn="0" w:firstRowLastColumn="0" w:lastRowFirstColumn="0" w:lastRowLastColumn="0"/>
              <w:rPr>
                <w:color w:val="515151"/>
                <w:szCs w:val="22"/>
              </w:rPr>
            </w:pPr>
            <w:r>
              <w:rPr>
                <w:color w:val="515151"/>
                <w:szCs w:val="22"/>
              </w:rPr>
              <w:t xml:space="preserve">02/09/2013 </w:t>
            </w:r>
            <w:r w:rsidR="00A62BAF">
              <w:rPr>
                <w:color w:val="515151"/>
                <w:szCs w:val="22"/>
              </w:rPr>
              <w:t>(start date of 1</w:t>
            </w:r>
            <w:r w:rsidR="00A62BAF" w:rsidRPr="00A62BAF">
              <w:rPr>
                <w:color w:val="515151"/>
                <w:szCs w:val="22"/>
                <w:vertAlign w:val="superscript"/>
              </w:rPr>
              <w:t>st</w:t>
            </w:r>
            <w:r w:rsidR="00A62BAF">
              <w:rPr>
                <w:color w:val="515151"/>
                <w:szCs w:val="22"/>
              </w:rPr>
              <w:t xml:space="preserve"> C</w:t>
            </w:r>
            <w:r w:rsidR="00A640E4">
              <w:rPr>
                <w:color w:val="515151"/>
                <w:szCs w:val="22"/>
              </w:rPr>
              <w:t xml:space="preserve">rediting </w:t>
            </w:r>
            <w:r w:rsidR="00A62BAF">
              <w:rPr>
                <w:color w:val="515151"/>
                <w:szCs w:val="22"/>
              </w:rPr>
              <w:t>P</w:t>
            </w:r>
            <w:r w:rsidR="00A640E4">
              <w:rPr>
                <w:color w:val="515151"/>
                <w:szCs w:val="22"/>
              </w:rPr>
              <w:t>eriod</w:t>
            </w:r>
            <w:r w:rsidR="00A62BAF">
              <w:rPr>
                <w:color w:val="515151"/>
                <w:szCs w:val="22"/>
              </w:rPr>
              <w:t>)</w:t>
            </w:r>
          </w:p>
          <w:p w14:paraId="11B2E6F9" w14:textId="77777777" w:rsidR="004473A5" w:rsidRPr="008C3818" w:rsidRDefault="004473A5" w:rsidP="00BA7756">
            <w:pPr>
              <w:cnfStyle w:val="000000000000" w:firstRow="0" w:lastRow="0" w:firstColumn="0" w:lastColumn="0" w:oddVBand="0" w:evenVBand="0" w:oddHBand="0" w:evenHBand="0" w:firstRowFirstColumn="0" w:firstRowLastColumn="0" w:lastRowFirstColumn="0" w:lastRowLastColumn="0"/>
              <w:rPr>
                <w:rFonts w:asciiTheme="minorHAnsi" w:hAnsiTheme="minorHAnsi"/>
                <w:color w:val="515151" w:themeColor="text1"/>
                <w:szCs w:val="22"/>
                <w:lang w:val="en-GB"/>
              </w:rPr>
            </w:pPr>
          </w:p>
        </w:tc>
      </w:tr>
      <w:tr w:rsidR="004473A5" w:rsidRPr="00211D67" w14:paraId="04B2C3B0" w14:textId="77777777" w:rsidTr="0011458F">
        <w:tc>
          <w:tcPr>
            <w:cnfStyle w:val="001000000000" w:firstRow="0" w:lastRow="0" w:firstColumn="1" w:lastColumn="0" w:oddVBand="0" w:evenVBand="0" w:oddHBand="0" w:evenHBand="0" w:firstRowFirstColumn="0" w:firstRowLastColumn="0" w:lastRowFirstColumn="0" w:lastRowLastColumn="0"/>
            <w:tcW w:w="4390" w:type="dxa"/>
          </w:tcPr>
          <w:p w14:paraId="7F14ACD5" w14:textId="77777777" w:rsidR="004473A5" w:rsidRPr="004314D4" w:rsidRDefault="004473A5" w:rsidP="003208FC">
            <w:pPr>
              <w:rPr>
                <w:b/>
                <w:bCs w:val="0"/>
                <w:color w:val="FFFFFF" w:themeColor="background1"/>
              </w:rPr>
            </w:pPr>
            <w:r w:rsidRPr="004314D4">
              <w:rPr>
                <w:b/>
                <w:bCs w:val="0"/>
                <w:color w:val="FFFFFF" w:themeColor="background1"/>
                <w:lang w:eastAsia="de-DE"/>
              </w:rPr>
              <w:t>Version number of the PoA-DD</w:t>
            </w:r>
          </w:p>
        </w:tc>
        <w:tc>
          <w:tcPr>
            <w:tcW w:w="5052" w:type="dxa"/>
          </w:tcPr>
          <w:p w14:paraId="57376F39" w14:textId="65DD478A" w:rsidR="004473A5" w:rsidRPr="008C3818" w:rsidRDefault="00AB4C99" w:rsidP="00BA7756">
            <w:pPr>
              <w:cnfStyle w:val="000000000000" w:firstRow="0" w:lastRow="0" w:firstColumn="0" w:lastColumn="0" w:oddVBand="0" w:evenVBand="0" w:oddHBand="0" w:evenHBand="0" w:firstRowFirstColumn="0" w:firstRowLastColumn="0" w:lastRowFirstColumn="0" w:lastRowLastColumn="0"/>
              <w:rPr>
                <w:rFonts w:asciiTheme="minorHAnsi" w:hAnsiTheme="minorHAnsi"/>
                <w:color w:val="515151" w:themeColor="text1"/>
                <w:szCs w:val="22"/>
                <w:lang w:val="en-GB"/>
              </w:rPr>
            </w:pPr>
            <w:r>
              <w:rPr>
                <w:rFonts w:asciiTheme="minorHAnsi" w:hAnsiTheme="minorHAnsi"/>
                <w:color w:val="515151" w:themeColor="text1"/>
                <w:szCs w:val="22"/>
                <w:lang w:val="en-GB"/>
              </w:rPr>
              <w:t>1.0</w:t>
            </w:r>
          </w:p>
        </w:tc>
      </w:tr>
      <w:tr w:rsidR="004473A5" w:rsidRPr="00211D67" w14:paraId="7BBEF22E" w14:textId="77777777" w:rsidTr="0011458F">
        <w:tc>
          <w:tcPr>
            <w:cnfStyle w:val="001000000000" w:firstRow="0" w:lastRow="0" w:firstColumn="1" w:lastColumn="0" w:oddVBand="0" w:evenVBand="0" w:oddHBand="0" w:evenHBand="0" w:firstRowFirstColumn="0" w:firstRowLastColumn="0" w:lastRowFirstColumn="0" w:lastRowLastColumn="0"/>
            <w:tcW w:w="4390" w:type="dxa"/>
          </w:tcPr>
          <w:p w14:paraId="5909F294" w14:textId="77777777" w:rsidR="004473A5" w:rsidRPr="004314D4" w:rsidRDefault="004473A5" w:rsidP="003208FC">
            <w:pPr>
              <w:rPr>
                <w:b/>
                <w:bCs w:val="0"/>
                <w:color w:val="FFFFFF" w:themeColor="background1"/>
              </w:rPr>
            </w:pPr>
            <w:r w:rsidRPr="004314D4">
              <w:rPr>
                <w:b/>
                <w:bCs w:val="0"/>
                <w:color w:val="FFFFFF" w:themeColor="background1"/>
                <w:lang w:eastAsia="de-DE"/>
              </w:rPr>
              <w:t>Completion date of the PoA-DD</w:t>
            </w:r>
          </w:p>
        </w:tc>
        <w:tc>
          <w:tcPr>
            <w:tcW w:w="5052" w:type="dxa"/>
          </w:tcPr>
          <w:p w14:paraId="6DAC0815" w14:textId="2447F1B2" w:rsidR="004473A5" w:rsidRPr="008C3818" w:rsidRDefault="00AB4C99" w:rsidP="00BA7756">
            <w:pPr>
              <w:cnfStyle w:val="000000000000" w:firstRow="0" w:lastRow="0" w:firstColumn="0" w:lastColumn="0" w:oddVBand="0" w:evenVBand="0" w:oddHBand="0" w:evenHBand="0" w:firstRowFirstColumn="0" w:firstRowLastColumn="0" w:lastRowFirstColumn="0" w:lastRowLastColumn="0"/>
              <w:rPr>
                <w:rFonts w:asciiTheme="minorHAnsi" w:hAnsiTheme="minorHAnsi"/>
                <w:color w:val="515151" w:themeColor="text1"/>
                <w:szCs w:val="22"/>
                <w:lang w:val="en-GB"/>
              </w:rPr>
            </w:pPr>
            <w:r>
              <w:rPr>
                <w:rFonts w:asciiTheme="minorHAnsi" w:hAnsiTheme="minorHAnsi"/>
                <w:color w:val="515151" w:themeColor="text1"/>
                <w:szCs w:val="22"/>
                <w:lang w:val="en-GB"/>
              </w:rPr>
              <w:t>17/0</w:t>
            </w:r>
            <w:r w:rsidR="00FA68FB">
              <w:rPr>
                <w:rFonts w:asciiTheme="minorHAnsi" w:hAnsiTheme="minorHAnsi"/>
                <w:color w:val="515151" w:themeColor="text1"/>
                <w:szCs w:val="22"/>
                <w:lang w:val="en-GB"/>
              </w:rPr>
              <w:t>2</w:t>
            </w:r>
            <w:r>
              <w:rPr>
                <w:rFonts w:asciiTheme="minorHAnsi" w:hAnsiTheme="minorHAnsi"/>
                <w:color w:val="515151" w:themeColor="text1"/>
                <w:szCs w:val="22"/>
                <w:lang w:val="en-GB"/>
              </w:rPr>
              <w:t>/202</w:t>
            </w:r>
            <w:r w:rsidR="00FA68FB">
              <w:rPr>
                <w:rFonts w:asciiTheme="minorHAnsi" w:hAnsiTheme="minorHAnsi"/>
                <w:color w:val="515151" w:themeColor="text1"/>
                <w:szCs w:val="22"/>
                <w:lang w:val="en-GB"/>
              </w:rPr>
              <w:t>6</w:t>
            </w:r>
          </w:p>
        </w:tc>
      </w:tr>
      <w:tr w:rsidR="004473A5" w:rsidRPr="00211D67" w14:paraId="01D60198" w14:textId="77777777" w:rsidTr="0011458F">
        <w:tc>
          <w:tcPr>
            <w:cnfStyle w:val="001000000000" w:firstRow="0" w:lastRow="0" w:firstColumn="1" w:lastColumn="0" w:oddVBand="0" w:evenVBand="0" w:oddHBand="0" w:evenHBand="0" w:firstRowFirstColumn="0" w:firstRowLastColumn="0" w:lastRowFirstColumn="0" w:lastRowLastColumn="0"/>
            <w:tcW w:w="4390" w:type="dxa"/>
          </w:tcPr>
          <w:p w14:paraId="675DC5EB" w14:textId="77777777" w:rsidR="004473A5" w:rsidRPr="004314D4" w:rsidRDefault="004473A5" w:rsidP="003208FC">
            <w:pPr>
              <w:rPr>
                <w:b/>
                <w:bCs w:val="0"/>
                <w:color w:val="FFFFFF" w:themeColor="background1"/>
              </w:rPr>
            </w:pPr>
            <w:r w:rsidRPr="004314D4">
              <w:rPr>
                <w:b/>
                <w:bCs w:val="0"/>
                <w:color w:val="FFFFFF" w:themeColor="background1"/>
              </w:rPr>
              <w:t xml:space="preserve">Coordinating/managing entity </w:t>
            </w:r>
          </w:p>
        </w:tc>
        <w:tc>
          <w:tcPr>
            <w:tcW w:w="5052" w:type="dxa"/>
          </w:tcPr>
          <w:p w14:paraId="227CF345" w14:textId="77777777" w:rsidR="0039219B" w:rsidRDefault="0039219B" w:rsidP="0039219B">
            <w:pPr>
              <w:pStyle w:val="Default"/>
              <w:cnfStyle w:val="000000000000" w:firstRow="0" w:lastRow="0" w:firstColumn="0" w:lastColumn="0" w:oddVBand="0" w:evenVBand="0" w:oddHBand="0" w:evenHBand="0" w:firstRowFirstColumn="0" w:firstRowLastColumn="0" w:lastRowFirstColumn="0" w:lastRowLastColumn="0"/>
              <w:rPr>
                <w:color w:val="4D4D4B"/>
                <w:szCs w:val="22"/>
              </w:rPr>
            </w:pPr>
            <w:r>
              <w:rPr>
                <w:color w:val="4D4D4B"/>
                <w:szCs w:val="22"/>
              </w:rPr>
              <w:t xml:space="preserve">Man and Man Enterprise </w:t>
            </w:r>
          </w:p>
          <w:p w14:paraId="137EC847" w14:textId="77777777" w:rsidR="004473A5" w:rsidRPr="008C3818" w:rsidRDefault="004473A5" w:rsidP="00BA7756">
            <w:pPr>
              <w:cnfStyle w:val="000000000000" w:firstRow="0" w:lastRow="0" w:firstColumn="0" w:lastColumn="0" w:oddVBand="0" w:evenVBand="0" w:oddHBand="0" w:evenHBand="0" w:firstRowFirstColumn="0" w:firstRowLastColumn="0" w:lastRowFirstColumn="0" w:lastRowLastColumn="0"/>
              <w:rPr>
                <w:rFonts w:asciiTheme="minorHAnsi" w:hAnsiTheme="minorHAnsi"/>
                <w:color w:val="515151" w:themeColor="text1"/>
                <w:szCs w:val="22"/>
                <w:lang w:val="en-GB"/>
              </w:rPr>
            </w:pPr>
          </w:p>
        </w:tc>
      </w:tr>
      <w:tr w:rsidR="004473A5" w:rsidRPr="00211D67" w14:paraId="16E5ED3B" w14:textId="77777777" w:rsidTr="0011458F">
        <w:tc>
          <w:tcPr>
            <w:cnfStyle w:val="001000000000" w:firstRow="0" w:lastRow="0" w:firstColumn="1" w:lastColumn="0" w:oddVBand="0" w:evenVBand="0" w:oddHBand="0" w:evenHBand="0" w:firstRowFirstColumn="0" w:firstRowLastColumn="0" w:lastRowFirstColumn="0" w:lastRowLastColumn="0"/>
            <w:tcW w:w="4390" w:type="dxa"/>
          </w:tcPr>
          <w:p w14:paraId="0A07E7BC" w14:textId="77777777" w:rsidR="004473A5" w:rsidRPr="004314D4" w:rsidRDefault="004473A5" w:rsidP="003208FC">
            <w:pPr>
              <w:rPr>
                <w:b/>
                <w:bCs w:val="0"/>
                <w:color w:val="FFFFFF" w:themeColor="background1"/>
              </w:rPr>
            </w:pPr>
            <w:r w:rsidRPr="004314D4">
              <w:rPr>
                <w:b/>
                <w:bCs w:val="0"/>
                <w:color w:val="FFFFFF" w:themeColor="background1"/>
              </w:rPr>
              <w:t xml:space="preserve">Project Participants and any communities involved </w:t>
            </w:r>
          </w:p>
        </w:tc>
        <w:tc>
          <w:tcPr>
            <w:tcW w:w="5052" w:type="dxa"/>
          </w:tcPr>
          <w:p w14:paraId="6C51BDA9" w14:textId="113B9DC6" w:rsidR="004473A5" w:rsidRPr="008C3818" w:rsidRDefault="00092D2C" w:rsidP="00BA7756">
            <w:pPr>
              <w:cnfStyle w:val="000000000000" w:firstRow="0" w:lastRow="0" w:firstColumn="0" w:lastColumn="0" w:oddVBand="0" w:evenVBand="0" w:oddHBand="0" w:evenHBand="0" w:firstRowFirstColumn="0" w:firstRowLastColumn="0" w:lastRowFirstColumn="0" w:lastRowLastColumn="0"/>
              <w:rPr>
                <w:rFonts w:asciiTheme="minorHAnsi" w:hAnsiTheme="minorHAnsi"/>
                <w:color w:val="515151" w:themeColor="text1"/>
                <w:szCs w:val="22"/>
                <w:lang w:val="en-GB"/>
              </w:rPr>
            </w:pPr>
            <w:r>
              <w:rPr>
                <w:rFonts w:asciiTheme="minorHAnsi" w:hAnsiTheme="minorHAnsi"/>
                <w:color w:val="515151" w:themeColor="text1"/>
                <w:szCs w:val="22"/>
                <w:lang w:val="en-GB"/>
              </w:rPr>
              <w:t>-</w:t>
            </w:r>
          </w:p>
        </w:tc>
      </w:tr>
      <w:tr w:rsidR="004473A5" w:rsidRPr="00211D67" w14:paraId="12CA5B12" w14:textId="77777777" w:rsidTr="0011458F">
        <w:tc>
          <w:tcPr>
            <w:cnfStyle w:val="001000000000" w:firstRow="0" w:lastRow="0" w:firstColumn="1" w:lastColumn="0" w:oddVBand="0" w:evenVBand="0" w:oddHBand="0" w:evenHBand="0" w:firstRowFirstColumn="0" w:firstRowLastColumn="0" w:lastRowFirstColumn="0" w:lastRowLastColumn="0"/>
            <w:tcW w:w="4390" w:type="dxa"/>
          </w:tcPr>
          <w:p w14:paraId="0DCAA9E8" w14:textId="77777777" w:rsidR="004473A5" w:rsidRPr="004314D4" w:rsidRDefault="004473A5" w:rsidP="003208FC">
            <w:pPr>
              <w:rPr>
                <w:b/>
                <w:bCs w:val="0"/>
                <w:color w:val="FFFFFF" w:themeColor="background1"/>
              </w:rPr>
            </w:pPr>
            <w:r w:rsidRPr="004314D4">
              <w:rPr>
                <w:b/>
                <w:bCs w:val="0"/>
                <w:color w:val="FFFFFF" w:themeColor="background1"/>
              </w:rPr>
              <w:t xml:space="preserve">Host Country (ies) </w:t>
            </w:r>
          </w:p>
        </w:tc>
        <w:tc>
          <w:tcPr>
            <w:tcW w:w="5052" w:type="dxa"/>
          </w:tcPr>
          <w:p w14:paraId="32E4E8F9" w14:textId="740794B8" w:rsidR="004473A5" w:rsidRPr="008C3818" w:rsidRDefault="0039219B" w:rsidP="00BA7756">
            <w:pPr>
              <w:cnfStyle w:val="000000000000" w:firstRow="0" w:lastRow="0" w:firstColumn="0" w:lastColumn="0" w:oddVBand="0" w:evenVBand="0" w:oddHBand="0" w:evenHBand="0" w:firstRowFirstColumn="0" w:firstRowLastColumn="0" w:lastRowFirstColumn="0" w:lastRowLastColumn="0"/>
              <w:rPr>
                <w:rFonts w:asciiTheme="minorHAnsi" w:hAnsiTheme="minorHAnsi"/>
                <w:color w:val="515151" w:themeColor="text1"/>
                <w:szCs w:val="22"/>
                <w:lang w:val="en-GB"/>
              </w:rPr>
            </w:pPr>
            <w:r>
              <w:rPr>
                <w:rFonts w:asciiTheme="minorHAnsi" w:hAnsiTheme="minorHAnsi"/>
                <w:color w:val="515151" w:themeColor="text1"/>
                <w:szCs w:val="22"/>
                <w:lang w:val="en-GB"/>
              </w:rPr>
              <w:t>Ghana</w:t>
            </w:r>
          </w:p>
        </w:tc>
      </w:tr>
      <w:tr w:rsidR="004473A5" w:rsidRPr="00211D67" w14:paraId="36672DB1" w14:textId="77777777" w:rsidTr="0011458F">
        <w:tc>
          <w:tcPr>
            <w:cnfStyle w:val="001000000000" w:firstRow="0" w:lastRow="0" w:firstColumn="1" w:lastColumn="0" w:oddVBand="0" w:evenVBand="0" w:oddHBand="0" w:evenHBand="0" w:firstRowFirstColumn="0" w:firstRowLastColumn="0" w:lastRowFirstColumn="0" w:lastRowLastColumn="0"/>
            <w:tcW w:w="4390" w:type="dxa"/>
          </w:tcPr>
          <w:p w14:paraId="7814875E" w14:textId="77777777" w:rsidR="004473A5" w:rsidRPr="004314D4" w:rsidRDefault="004473A5" w:rsidP="003208FC">
            <w:pPr>
              <w:rPr>
                <w:b/>
                <w:bCs w:val="0"/>
                <w:color w:val="FFFFFF" w:themeColor="background1"/>
              </w:rPr>
            </w:pPr>
            <w:r w:rsidRPr="004314D4">
              <w:rPr>
                <w:b/>
                <w:bCs w:val="0"/>
                <w:color w:val="FFFFFF" w:themeColor="background1"/>
              </w:rPr>
              <w:t>Activity Requirements applied</w:t>
            </w:r>
          </w:p>
          <w:p w14:paraId="469A2C71" w14:textId="77777777" w:rsidR="004473A5" w:rsidRPr="004314D4" w:rsidRDefault="004473A5" w:rsidP="003208FC">
            <w:pPr>
              <w:rPr>
                <w:b/>
                <w:bCs w:val="0"/>
                <w:color w:val="FFFFFF" w:themeColor="background1"/>
              </w:rPr>
            </w:pPr>
          </w:p>
        </w:tc>
        <w:tc>
          <w:tcPr>
            <w:tcW w:w="5052" w:type="dxa"/>
          </w:tcPr>
          <w:p w14:paraId="23A7B84E" w14:textId="1CBB5A59" w:rsidR="004473A5" w:rsidRPr="008C3818" w:rsidRDefault="00A24417" w:rsidP="00094F34">
            <w:pPr>
              <w:tabs>
                <w:tab w:val="left" w:pos="3536"/>
              </w:tabs>
              <w:cnfStyle w:val="000000000000" w:firstRow="0" w:lastRow="0" w:firstColumn="0" w:lastColumn="0" w:oddVBand="0" w:evenVBand="0" w:oddHBand="0" w:evenHBand="0" w:firstRowFirstColumn="0" w:firstRowLastColumn="0" w:lastRowFirstColumn="0" w:lastRowLastColumn="0"/>
              <w:rPr>
                <w:rFonts w:asciiTheme="minorHAnsi" w:hAnsiTheme="minorHAnsi" w:cs="Arial"/>
                <w:color w:val="515151" w:themeColor="text1"/>
                <w:szCs w:val="22"/>
              </w:rPr>
            </w:pPr>
            <w:sdt>
              <w:sdtPr>
                <w:rPr>
                  <w:rFonts w:asciiTheme="minorHAnsi" w:hAnsiTheme="minorHAnsi" w:cs="Arial"/>
                  <w:color w:val="515151" w:themeColor="text1"/>
                  <w:szCs w:val="22"/>
                </w:rPr>
                <w:id w:val="-133557724"/>
                <w14:checkbox>
                  <w14:checked w14:val="1"/>
                  <w14:checkedState w14:val="2612" w14:font="MS Gothic"/>
                  <w14:uncheckedState w14:val="2610" w14:font="MS Gothic"/>
                </w14:checkbox>
              </w:sdtPr>
              <w:sdtEndPr/>
              <w:sdtContent>
                <w:r w:rsidR="0039219B">
                  <w:rPr>
                    <w:rFonts w:ascii="MS Gothic" w:eastAsia="MS Gothic" w:hAnsi="MS Gothic" w:cs="Arial" w:hint="eastAsia"/>
                    <w:color w:val="515151" w:themeColor="text1"/>
                    <w:szCs w:val="22"/>
                  </w:rPr>
                  <w:t>☒</w:t>
                </w:r>
              </w:sdtContent>
            </w:sdt>
            <w:r w:rsidR="002360C3">
              <w:rPr>
                <w:rFonts w:asciiTheme="minorHAnsi" w:hAnsiTheme="minorHAnsi" w:cs="Arial"/>
                <w:color w:val="515151" w:themeColor="text1"/>
                <w:szCs w:val="22"/>
              </w:rPr>
              <w:t xml:space="preserve"> </w:t>
            </w:r>
            <w:hyperlink r:id="rId13" w:history="1">
              <w:r w:rsidR="004473A5" w:rsidRPr="00D74B48">
                <w:rPr>
                  <w:rStyle w:val="Lienhypertexte"/>
                  <w:rFonts w:cs="Arial"/>
                  <w:szCs w:val="22"/>
                  <w:lang w:eastAsia="en-US"/>
                </w:rPr>
                <w:t>Community Services Activities</w:t>
              </w:r>
            </w:hyperlink>
            <w:r w:rsidR="004473A5" w:rsidRPr="008C3818">
              <w:rPr>
                <w:rFonts w:asciiTheme="minorHAnsi" w:hAnsiTheme="minorHAnsi" w:cs="Arial"/>
                <w:color w:val="515151" w:themeColor="text1"/>
                <w:szCs w:val="22"/>
              </w:rPr>
              <w:t xml:space="preserve"> </w:t>
            </w:r>
          </w:p>
          <w:p w14:paraId="74564639" w14:textId="709472D4" w:rsidR="004473A5" w:rsidRPr="008C3818" w:rsidRDefault="00A24417" w:rsidP="00094F34">
            <w:pPr>
              <w:tabs>
                <w:tab w:val="left" w:pos="3536"/>
              </w:tabs>
              <w:cnfStyle w:val="000000000000" w:firstRow="0" w:lastRow="0" w:firstColumn="0" w:lastColumn="0" w:oddVBand="0" w:evenVBand="0" w:oddHBand="0" w:evenHBand="0" w:firstRowFirstColumn="0" w:firstRowLastColumn="0" w:lastRowFirstColumn="0" w:lastRowLastColumn="0"/>
              <w:rPr>
                <w:rFonts w:asciiTheme="minorHAnsi" w:hAnsiTheme="minorHAnsi" w:cs="Arial"/>
                <w:color w:val="515151" w:themeColor="text1"/>
                <w:szCs w:val="22"/>
              </w:rPr>
            </w:pPr>
            <w:sdt>
              <w:sdtPr>
                <w:rPr>
                  <w:rFonts w:asciiTheme="minorHAnsi" w:hAnsiTheme="minorHAnsi" w:cs="Arial"/>
                  <w:color w:val="515151" w:themeColor="text1"/>
                  <w:szCs w:val="22"/>
                </w:rPr>
                <w:id w:val="927846251"/>
                <w14:checkbox>
                  <w14:checked w14:val="0"/>
                  <w14:checkedState w14:val="2612" w14:font="MS Gothic"/>
                  <w14:uncheckedState w14:val="2610" w14:font="MS Gothic"/>
                </w14:checkbox>
              </w:sdtPr>
              <w:sdtEndPr/>
              <w:sdtContent>
                <w:r w:rsidR="00A62BAF">
                  <w:rPr>
                    <w:rFonts w:ascii="MS Gothic" w:eastAsia="MS Gothic" w:hAnsi="MS Gothic" w:cs="Arial" w:hint="eastAsia"/>
                    <w:color w:val="515151" w:themeColor="text1"/>
                    <w:szCs w:val="22"/>
                  </w:rPr>
                  <w:t>☐</w:t>
                </w:r>
              </w:sdtContent>
            </w:sdt>
            <w:r w:rsidR="002360C3">
              <w:rPr>
                <w:rFonts w:asciiTheme="minorHAnsi" w:hAnsiTheme="minorHAnsi" w:cs="Arial"/>
                <w:color w:val="515151" w:themeColor="text1"/>
                <w:szCs w:val="22"/>
              </w:rPr>
              <w:t xml:space="preserve"> </w:t>
            </w:r>
            <w:hyperlink r:id="rId14" w:history="1">
              <w:r w:rsidR="004473A5" w:rsidRPr="004E6FA5">
                <w:rPr>
                  <w:rStyle w:val="Lienhypertexte"/>
                  <w:rFonts w:cs="Arial"/>
                  <w:szCs w:val="22"/>
                  <w:lang w:eastAsia="en-US"/>
                </w:rPr>
                <w:t>Renewable Energy Activities</w:t>
              </w:r>
            </w:hyperlink>
            <w:r w:rsidR="004473A5" w:rsidRPr="008C3818">
              <w:rPr>
                <w:rFonts w:asciiTheme="minorHAnsi" w:hAnsiTheme="minorHAnsi" w:cs="Arial"/>
                <w:color w:val="515151" w:themeColor="text1"/>
                <w:szCs w:val="22"/>
              </w:rPr>
              <w:t xml:space="preserve"> </w:t>
            </w:r>
          </w:p>
          <w:p w14:paraId="2CD0FA42" w14:textId="6BAF3E05" w:rsidR="004473A5" w:rsidRPr="008C3818" w:rsidRDefault="00A24417" w:rsidP="00094F34">
            <w:pPr>
              <w:tabs>
                <w:tab w:val="left" w:pos="3536"/>
              </w:tabs>
              <w:cnfStyle w:val="000000000000" w:firstRow="0" w:lastRow="0" w:firstColumn="0" w:lastColumn="0" w:oddVBand="0" w:evenVBand="0" w:oddHBand="0" w:evenHBand="0" w:firstRowFirstColumn="0" w:firstRowLastColumn="0" w:lastRowFirstColumn="0" w:lastRowLastColumn="0"/>
              <w:rPr>
                <w:rFonts w:asciiTheme="minorHAnsi" w:hAnsiTheme="minorHAnsi" w:cs="Arial"/>
                <w:color w:val="515151" w:themeColor="text1"/>
                <w:szCs w:val="22"/>
              </w:rPr>
            </w:pPr>
            <w:sdt>
              <w:sdtPr>
                <w:rPr>
                  <w:rFonts w:asciiTheme="minorHAnsi" w:hAnsiTheme="minorHAnsi" w:cs="Arial"/>
                  <w:color w:val="515151" w:themeColor="text1"/>
                  <w:szCs w:val="22"/>
                </w:rPr>
                <w:id w:val="-1470202797"/>
                <w14:checkbox>
                  <w14:checked w14:val="0"/>
                  <w14:checkedState w14:val="2612" w14:font="MS Gothic"/>
                  <w14:uncheckedState w14:val="2610" w14:font="MS Gothic"/>
                </w14:checkbox>
              </w:sdtPr>
              <w:sdtEndPr/>
              <w:sdtContent>
                <w:r w:rsidR="00FD42FD">
                  <w:rPr>
                    <w:rFonts w:ascii="MS Gothic" w:eastAsia="MS Gothic" w:hAnsi="MS Gothic" w:cs="Arial" w:hint="eastAsia"/>
                    <w:color w:val="515151" w:themeColor="text1"/>
                    <w:szCs w:val="22"/>
                  </w:rPr>
                  <w:t>☐</w:t>
                </w:r>
              </w:sdtContent>
            </w:sdt>
            <w:r w:rsidR="00FD42FD" w:rsidRPr="008C3818" w:rsidDel="00FD42FD">
              <w:rPr>
                <w:rFonts w:asciiTheme="minorHAnsi" w:hAnsiTheme="minorHAnsi" w:cs="Arial"/>
                <w:color w:val="515151" w:themeColor="text1"/>
                <w:szCs w:val="22"/>
              </w:rPr>
              <w:t xml:space="preserve"> </w:t>
            </w:r>
            <w:hyperlink r:id="rId15" w:history="1">
              <w:r w:rsidR="004473A5" w:rsidRPr="004E6FA5">
                <w:rPr>
                  <w:rStyle w:val="Lienhypertexte"/>
                  <w:rFonts w:cs="Arial"/>
                  <w:szCs w:val="22"/>
                  <w:lang w:eastAsia="en-US"/>
                </w:rPr>
                <w:t>Land Use and Forestry Activities/Risks &amp; Capacities</w:t>
              </w:r>
            </w:hyperlink>
            <w:r w:rsidR="004473A5" w:rsidRPr="008C3818">
              <w:rPr>
                <w:rFonts w:asciiTheme="minorHAnsi" w:hAnsiTheme="minorHAnsi" w:cs="Arial"/>
                <w:color w:val="515151" w:themeColor="text1"/>
                <w:szCs w:val="22"/>
              </w:rPr>
              <w:t xml:space="preserve"> </w:t>
            </w:r>
          </w:p>
          <w:p w14:paraId="517952B8" w14:textId="518459FA" w:rsidR="004473A5" w:rsidRPr="002360C3" w:rsidRDefault="00A24417" w:rsidP="002360C3">
            <w:pPr>
              <w:tabs>
                <w:tab w:val="left" w:pos="3536"/>
              </w:tabs>
              <w:cnfStyle w:val="000000000000" w:firstRow="0" w:lastRow="0" w:firstColumn="0" w:lastColumn="0" w:oddVBand="0" w:evenVBand="0" w:oddHBand="0" w:evenHBand="0" w:firstRowFirstColumn="0" w:firstRowLastColumn="0" w:lastRowFirstColumn="0" w:lastRowLastColumn="0"/>
              <w:rPr>
                <w:rFonts w:asciiTheme="minorHAnsi" w:hAnsiTheme="minorHAnsi" w:cs="Arial"/>
                <w:color w:val="515151" w:themeColor="text1"/>
                <w:szCs w:val="22"/>
              </w:rPr>
            </w:pPr>
            <w:sdt>
              <w:sdtPr>
                <w:rPr>
                  <w:rFonts w:asciiTheme="minorHAnsi" w:hAnsiTheme="minorHAnsi" w:cs="Arial"/>
                  <w:color w:val="515151" w:themeColor="text1"/>
                  <w:szCs w:val="22"/>
                </w:rPr>
                <w:id w:val="-379016515"/>
                <w14:checkbox>
                  <w14:checked w14:val="0"/>
                  <w14:checkedState w14:val="2612" w14:font="MS Gothic"/>
                  <w14:uncheckedState w14:val="2610" w14:font="MS Gothic"/>
                </w14:checkbox>
              </w:sdtPr>
              <w:sdtEndPr/>
              <w:sdtContent>
                <w:r w:rsidR="00E21149">
                  <w:rPr>
                    <w:rFonts w:ascii="MS Gothic" w:eastAsia="MS Gothic" w:hAnsi="MS Gothic" w:cs="Arial" w:hint="eastAsia"/>
                    <w:color w:val="515151" w:themeColor="text1"/>
                    <w:szCs w:val="22"/>
                  </w:rPr>
                  <w:t>☐</w:t>
                </w:r>
              </w:sdtContent>
            </w:sdt>
            <w:r w:rsidR="00FD42FD" w:rsidRPr="008C3818" w:rsidDel="00FD42FD">
              <w:rPr>
                <w:rFonts w:asciiTheme="minorHAnsi" w:hAnsiTheme="minorHAnsi" w:cs="Arial"/>
                <w:color w:val="515151" w:themeColor="text1"/>
                <w:szCs w:val="22"/>
              </w:rPr>
              <w:t xml:space="preserve"> </w:t>
            </w:r>
            <w:r w:rsidR="004473A5" w:rsidRPr="008C3818">
              <w:rPr>
                <w:rFonts w:asciiTheme="minorHAnsi" w:hAnsiTheme="minorHAnsi" w:cs="Arial"/>
                <w:color w:val="515151" w:themeColor="text1"/>
                <w:szCs w:val="22"/>
              </w:rPr>
              <w:t xml:space="preserve"> N/A </w:t>
            </w:r>
          </w:p>
        </w:tc>
      </w:tr>
      <w:tr w:rsidR="004473A5" w:rsidRPr="00211D67" w14:paraId="43616CB0" w14:textId="77777777" w:rsidTr="0011458F">
        <w:tc>
          <w:tcPr>
            <w:cnfStyle w:val="001000000000" w:firstRow="0" w:lastRow="0" w:firstColumn="1" w:lastColumn="0" w:oddVBand="0" w:evenVBand="0" w:oddHBand="0" w:evenHBand="0" w:firstRowFirstColumn="0" w:firstRowLastColumn="0" w:lastRowFirstColumn="0" w:lastRowLastColumn="0"/>
            <w:tcW w:w="4390" w:type="dxa"/>
          </w:tcPr>
          <w:p w14:paraId="2F50B8C4" w14:textId="77777777" w:rsidR="004473A5" w:rsidRPr="004314D4" w:rsidRDefault="004473A5" w:rsidP="003208FC">
            <w:pPr>
              <w:rPr>
                <w:b/>
                <w:bCs w:val="0"/>
                <w:color w:val="FFFFFF" w:themeColor="background1"/>
              </w:rPr>
            </w:pPr>
            <w:r w:rsidRPr="004314D4">
              <w:rPr>
                <w:b/>
                <w:bCs w:val="0"/>
                <w:color w:val="FFFFFF" w:themeColor="background1"/>
              </w:rPr>
              <w:t xml:space="preserve">Other Requirements applied </w:t>
            </w:r>
          </w:p>
        </w:tc>
        <w:tc>
          <w:tcPr>
            <w:tcW w:w="5052" w:type="dxa"/>
          </w:tcPr>
          <w:p w14:paraId="46CD0C66" w14:textId="0586C40A" w:rsidR="004473A5" w:rsidRPr="009F514C" w:rsidRDefault="00A24417" w:rsidP="00BA7756">
            <w:pPr>
              <w:cnfStyle w:val="000000000000" w:firstRow="0" w:lastRow="0" w:firstColumn="0" w:lastColumn="0" w:oddVBand="0" w:evenVBand="0" w:oddHBand="0" w:evenHBand="0" w:firstRowFirstColumn="0" w:firstRowLastColumn="0" w:lastRowFirstColumn="0" w:lastRowLastColumn="0"/>
              <w:rPr>
                <w:rFonts w:asciiTheme="minorHAnsi" w:hAnsiTheme="minorHAnsi"/>
                <w:color w:val="515151" w:themeColor="text1"/>
                <w:szCs w:val="22"/>
              </w:rPr>
            </w:pPr>
            <w:sdt>
              <w:sdtPr>
                <w:rPr>
                  <w:rFonts w:asciiTheme="minorHAnsi" w:hAnsiTheme="minorHAnsi" w:cs="Arial"/>
                  <w:color w:val="515151" w:themeColor="text1"/>
                  <w:szCs w:val="22"/>
                </w:rPr>
                <w:id w:val="1608851216"/>
                <w14:checkbox>
                  <w14:checked w14:val="1"/>
                  <w14:checkedState w14:val="2612" w14:font="MS Gothic"/>
                  <w14:uncheckedState w14:val="2610" w14:font="MS Gothic"/>
                </w14:checkbox>
              </w:sdtPr>
              <w:sdtEndPr/>
              <w:sdtContent>
                <w:r w:rsidR="00A62BAF">
                  <w:rPr>
                    <w:rFonts w:ascii="MS Gothic" w:eastAsia="MS Gothic" w:hAnsi="MS Gothic" w:cs="Arial" w:hint="eastAsia"/>
                    <w:color w:val="515151" w:themeColor="text1"/>
                    <w:szCs w:val="22"/>
                  </w:rPr>
                  <w:t>☒</w:t>
                </w:r>
              </w:sdtContent>
            </w:sdt>
            <w:r w:rsidR="00A62BAF" w:rsidRPr="00A62BAF">
              <w:rPr>
                <w:rFonts w:asciiTheme="minorHAnsi" w:hAnsiTheme="minorHAnsi"/>
                <w:color w:val="515151" w:themeColor="text1"/>
                <w:szCs w:val="22"/>
              </w:rPr>
              <w:t xml:space="preserve"> Programme of Activity requirements and procedures </w:t>
            </w:r>
          </w:p>
        </w:tc>
      </w:tr>
      <w:tr w:rsidR="004473A5" w:rsidRPr="00211D67" w14:paraId="03867CCE" w14:textId="77777777" w:rsidTr="0011458F">
        <w:tc>
          <w:tcPr>
            <w:cnfStyle w:val="001000000000" w:firstRow="0" w:lastRow="0" w:firstColumn="1" w:lastColumn="0" w:oddVBand="0" w:evenVBand="0" w:oddHBand="0" w:evenHBand="0" w:firstRowFirstColumn="0" w:firstRowLastColumn="0" w:lastRowFirstColumn="0" w:lastRowLastColumn="0"/>
            <w:tcW w:w="4390" w:type="dxa"/>
          </w:tcPr>
          <w:p w14:paraId="0B93684B" w14:textId="77777777" w:rsidR="004473A5" w:rsidRPr="004314D4" w:rsidRDefault="004473A5" w:rsidP="003208FC">
            <w:pPr>
              <w:rPr>
                <w:b/>
                <w:bCs w:val="0"/>
                <w:color w:val="FFFFFF" w:themeColor="background1"/>
              </w:rPr>
            </w:pPr>
            <w:r w:rsidRPr="004314D4">
              <w:rPr>
                <w:b/>
                <w:bCs w:val="0"/>
                <w:color w:val="FFFFFF" w:themeColor="background1"/>
              </w:rPr>
              <w:t>Methodology (ies) applied and version number</w:t>
            </w:r>
          </w:p>
        </w:tc>
        <w:tc>
          <w:tcPr>
            <w:tcW w:w="5052" w:type="dxa"/>
          </w:tcPr>
          <w:p w14:paraId="3114BC3F" w14:textId="78ADB51A" w:rsidR="004473A5" w:rsidRPr="008C3818" w:rsidRDefault="002C6CE9" w:rsidP="00BA7756">
            <w:pPr>
              <w:tabs>
                <w:tab w:val="left" w:pos="3536"/>
              </w:tabs>
              <w:cnfStyle w:val="000000000000" w:firstRow="0" w:lastRow="0" w:firstColumn="0" w:lastColumn="0" w:oddVBand="0" w:evenVBand="0" w:oddHBand="0" w:evenHBand="0" w:firstRowFirstColumn="0" w:firstRowLastColumn="0" w:lastRowFirstColumn="0" w:lastRowLastColumn="0"/>
              <w:rPr>
                <w:rFonts w:asciiTheme="minorHAnsi" w:hAnsiTheme="minorHAnsi" w:cs="Arial"/>
                <w:color w:val="515151" w:themeColor="text1"/>
                <w:szCs w:val="22"/>
              </w:rPr>
            </w:pPr>
            <w:r w:rsidRPr="002C6CE9">
              <w:rPr>
                <w:rFonts w:asciiTheme="minorHAnsi" w:hAnsiTheme="minorHAnsi" w:cs="Arial"/>
                <w:color w:val="515151" w:themeColor="text1"/>
                <w:szCs w:val="22"/>
              </w:rPr>
              <w:t xml:space="preserve">Reduced emissions from cooking and heating – Technologies and Practices to </w:t>
            </w:r>
            <w:r w:rsidRPr="002C6CE9">
              <w:rPr>
                <w:rFonts w:asciiTheme="minorHAnsi" w:hAnsiTheme="minorHAnsi" w:cs="Arial"/>
                <w:color w:val="515151" w:themeColor="text1"/>
                <w:szCs w:val="22"/>
              </w:rPr>
              <w:lastRenderedPageBreak/>
              <w:t>displace Decentralised Thermal Energy Consumption (TPDDTEC)</w:t>
            </w:r>
            <w:r>
              <w:rPr>
                <w:rFonts w:asciiTheme="minorHAnsi" w:hAnsiTheme="minorHAnsi" w:cs="Arial"/>
                <w:color w:val="515151" w:themeColor="text1"/>
                <w:szCs w:val="22"/>
              </w:rPr>
              <w:t xml:space="preserve"> v4.0</w:t>
            </w:r>
          </w:p>
        </w:tc>
      </w:tr>
      <w:tr w:rsidR="004473A5" w:rsidRPr="00CB159A" w14:paraId="49DBA992" w14:textId="77777777" w:rsidTr="0011458F">
        <w:tc>
          <w:tcPr>
            <w:cnfStyle w:val="001000000000" w:firstRow="0" w:lastRow="0" w:firstColumn="1" w:lastColumn="0" w:oddVBand="0" w:evenVBand="0" w:oddHBand="0" w:evenHBand="0" w:firstRowFirstColumn="0" w:firstRowLastColumn="0" w:lastRowFirstColumn="0" w:lastRowLastColumn="0"/>
            <w:tcW w:w="4390" w:type="dxa"/>
          </w:tcPr>
          <w:p w14:paraId="596E9BFD" w14:textId="77777777" w:rsidR="004473A5" w:rsidRPr="004314D4" w:rsidRDefault="004473A5" w:rsidP="00BA7756">
            <w:pPr>
              <w:rPr>
                <w:b/>
                <w:bCs w:val="0"/>
                <w:color w:val="FFFFFF" w:themeColor="background1"/>
              </w:rPr>
            </w:pPr>
            <w:r w:rsidRPr="004314D4">
              <w:rPr>
                <w:b/>
                <w:bCs w:val="0"/>
                <w:color w:val="FFFFFF" w:themeColor="background1"/>
              </w:rPr>
              <w:lastRenderedPageBreak/>
              <w:t>Product Requirements applied</w:t>
            </w:r>
          </w:p>
        </w:tc>
        <w:tc>
          <w:tcPr>
            <w:tcW w:w="5052" w:type="dxa"/>
          </w:tcPr>
          <w:p w14:paraId="036318BF" w14:textId="7ADDF066" w:rsidR="004473A5" w:rsidRPr="008C3818" w:rsidRDefault="00A24417" w:rsidP="00BA7756">
            <w:pPr>
              <w:cnfStyle w:val="000000000000" w:firstRow="0" w:lastRow="0" w:firstColumn="0" w:lastColumn="0" w:oddVBand="0" w:evenVBand="0" w:oddHBand="0" w:evenHBand="0" w:firstRowFirstColumn="0" w:firstRowLastColumn="0" w:lastRowFirstColumn="0" w:lastRowLastColumn="0"/>
              <w:rPr>
                <w:rFonts w:asciiTheme="minorHAnsi" w:hAnsiTheme="minorHAnsi" w:cs="Arial"/>
                <w:color w:val="515151" w:themeColor="text1"/>
                <w:szCs w:val="22"/>
              </w:rPr>
            </w:pPr>
            <w:sdt>
              <w:sdtPr>
                <w:rPr>
                  <w:rFonts w:asciiTheme="minorHAnsi" w:hAnsiTheme="minorHAnsi" w:cs="Arial"/>
                  <w:color w:val="515151" w:themeColor="text1"/>
                  <w:szCs w:val="22"/>
                </w:rPr>
                <w:id w:val="2087637561"/>
                <w14:checkbox>
                  <w14:checked w14:val="1"/>
                  <w14:checkedState w14:val="2612" w14:font="MS Gothic"/>
                  <w14:uncheckedState w14:val="2610" w14:font="MS Gothic"/>
                </w14:checkbox>
              </w:sdtPr>
              <w:sdtEndPr/>
              <w:sdtContent>
                <w:r w:rsidR="002C6CE9">
                  <w:rPr>
                    <w:rFonts w:ascii="MS Gothic" w:eastAsia="MS Gothic" w:hAnsi="MS Gothic" w:cs="Arial" w:hint="eastAsia"/>
                    <w:color w:val="515151" w:themeColor="text1"/>
                    <w:szCs w:val="22"/>
                  </w:rPr>
                  <w:t>☒</w:t>
                </w:r>
              </w:sdtContent>
            </w:sdt>
            <w:r w:rsidR="00FD42FD" w:rsidRPr="008C3818" w:rsidDel="00FD42FD">
              <w:rPr>
                <w:rFonts w:asciiTheme="minorHAnsi" w:hAnsiTheme="minorHAnsi" w:cs="Arial"/>
                <w:color w:val="515151" w:themeColor="text1"/>
                <w:szCs w:val="22"/>
              </w:rPr>
              <w:t xml:space="preserve"> </w:t>
            </w:r>
            <w:hyperlink r:id="rId16" w:history="1">
              <w:r w:rsidR="004473A5" w:rsidRPr="0068662E">
                <w:rPr>
                  <w:rStyle w:val="Lienhypertexte"/>
                  <w:rFonts w:cs="Arial"/>
                  <w:szCs w:val="22"/>
                  <w:lang w:eastAsia="en-US"/>
                </w:rPr>
                <w:t>GHG Emissions Reduction</w:t>
              </w:r>
              <w:r w:rsidR="00E038A9">
                <w:rPr>
                  <w:rStyle w:val="Lienhypertexte"/>
                  <w:rFonts w:cs="Arial"/>
                  <w:szCs w:val="22"/>
                  <w:lang w:eastAsia="en-US"/>
                </w:rPr>
                <w:t>s</w:t>
              </w:r>
              <w:r w:rsidR="004473A5" w:rsidRPr="0068662E">
                <w:rPr>
                  <w:rStyle w:val="Lienhypertexte"/>
                  <w:rFonts w:cs="Arial"/>
                  <w:szCs w:val="22"/>
                  <w:lang w:eastAsia="en-US"/>
                </w:rPr>
                <w:t xml:space="preserve"> &amp; Sequestration</w:t>
              </w:r>
            </w:hyperlink>
            <w:r w:rsidR="004473A5" w:rsidRPr="008C3818">
              <w:rPr>
                <w:rFonts w:asciiTheme="minorHAnsi" w:hAnsiTheme="minorHAnsi" w:cs="Arial"/>
                <w:color w:val="515151" w:themeColor="text1"/>
                <w:szCs w:val="22"/>
              </w:rPr>
              <w:t xml:space="preserve"> </w:t>
            </w:r>
          </w:p>
          <w:p w14:paraId="0BB91714" w14:textId="763A07CF" w:rsidR="004473A5" w:rsidRPr="008C3818" w:rsidRDefault="00A24417" w:rsidP="00BA7756">
            <w:pPr>
              <w:cnfStyle w:val="000000000000" w:firstRow="0" w:lastRow="0" w:firstColumn="0" w:lastColumn="0" w:oddVBand="0" w:evenVBand="0" w:oddHBand="0" w:evenHBand="0" w:firstRowFirstColumn="0" w:firstRowLastColumn="0" w:lastRowFirstColumn="0" w:lastRowLastColumn="0"/>
              <w:rPr>
                <w:rFonts w:asciiTheme="minorHAnsi" w:hAnsiTheme="minorHAnsi" w:cs="Arial"/>
                <w:color w:val="515151" w:themeColor="text1"/>
                <w:szCs w:val="22"/>
              </w:rPr>
            </w:pPr>
            <w:sdt>
              <w:sdtPr>
                <w:rPr>
                  <w:rFonts w:asciiTheme="minorHAnsi" w:hAnsiTheme="minorHAnsi" w:cs="Arial"/>
                  <w:color w:val="515151" w:themeColor="text1"/>
                  <w:szCs w:val="22"/>
                </w:rPr>
                <w:id w:val="1010408395"/>
                <w14:checkbox>
                  <w14:checked w14:val="0"/>
                  <w14:checkedState w14:val="2612" w14:font="MS Gothic"/>
                  <w14:uncheckedState w14:val="2610" w14:font="MS Gothic"/>
                </w14:checkbox>
              </w:sdtPr>
              <w:sdtEndPr/>
              <w:sdtContent>
                <w:r w:rsidR="00FD42FD">
                  <w:rPr>
                    <w:rFonts w:ascii="MS Gothic" w:eastAsia="MS Gothic" w:hAnsi="MS Gothic" w:cs="Arial" w:hint="eastAsia"/>
                    <w:color w:val="515151" w:themeColor="text1"/>
                    <w:szCs w:val="22"/>
                  </w:rPr>
                  <w:t>☐</w:t>
                </w:r>
              </w:sdtContent>
            </w:sdt>
            <w:r w:rsidR="00FD42FD" w:rsidRPr="008C3818" w:rsidDel="00FD42FD">
              <w:rPr>
                <w:rFonts w:asciiTheme="minorHAnsi" w:hAnsiTheme="minorHAnsi" w:cs="Arial"/>
                <w:color w:val="515151" w:themeColor="text1"/>
                <w:szCs w:val="22"/>
              </w:rPr>
              <w:t xml:space="preserve"> </w:t>
            </w:r>
            <w:hyperlink r:id="rId17" w:history="1">
              <w:r w:rsidR="004473A5" w:rsidRPr="00E038A9">
                <w:rPr>
                  <w:rStyle w:val="Lienhypertexte"/>
                  <w:rFonts w:cs="Arial"/>
                  <w:szCs w:val="22"/>
                  <w:lang w:eastAsia="en-US"/>
                </w:rPr>
                <w:t>Renewable Energy Label</w:t>
              </w:r>
            </w:hyperlink>
            <w:r w:rsidR="004473A5" w:rsidRPr="008C3818">
              <w:rPr>
                <w:rFonts w:asciiTheme="minorHAnsi" w:hAnsiTheme="minorHAnsi" w:cs="Arial"/>
                <w:color w:val="515151" w:themeColor="text1"/>
                <w:szCs w:val="22"/>
              </w:rPr>
              <w:t xml:space="preserve"> </w:t>
            </w:r>
          </w:p>
          <w:p w14:paraId="56B71CE0" w14:textId="4842D611" w:rsidR="004473A5" w:rsidRPr="008C3818" w:rsidRDefault="00A24417" w:rsidP="00BA7756">
            <w:pPr>
              <w:tabs>
                <w:tab w:val="left" w:pos="3536"/>
              </w:tabs>
              <w:cnfStyle w:val="000000000000" w:firstRow="0" w:lastRow="0" w:firstColumn="0" w:lastColumn="0" w:oddVBand="0" w:evenVBand="0" w:oddHBand="0" w:evenHBand="0" w:firstRowFirstColumn="0" w:firstRowLastColumn="0" w:lastRowFirstColumn="0" w:lastRowLastColumn="0"/>
              <w:rPr>
                <w:rFonts w:asciiTheme="minorHAnsi" w:hAnsiTheme="minorHAnsi" w:cs="Arial"/>
                <w:color w:val="515151" w:themeColor="text1"/>
                <w:szCs w:val="22"/>
              </w:rPr>
            </w:pPr>
            <w:sdt>
              <w:sdtPr>
                <w:rPr>
                  <w:rFonts w:asciiTheme="minorHAnsi" w:hAnsiTheme="minorHAnsi" w:cs="Arial"/>
                  <w:color w:val="515151" w:themeColor="text1"/>
                  <w:szCs w:val="22"/>
                </w:rPr>
                <w:id w:val="524989727"/>
                <w14:checkbox>
                  <w14:checked w14:val="0"/>
                  <w14:checkedState w14:val="2612" w14:font="MS Gothic"/>
                  <w14:uncheckedState w14:val="2610" w14:font="MS Gothic"/>
                </w14:checkbox>
              </w:sdtPr>
              <w:sdtEndPr/>
              <w:sdtContent>
                <w:r w:rsidR="00FD42FD">
                  <w:rPr>
                    <w:rFonts w:ascii="MS Gothic" w:eastAsia="MS Gothic" w:hAnsi="MS Gothic" w:cs="Arial" w:hint="eastAsia"/>
                    <w:color w:val="515151" w:themeColor="text1"/>
                    <w:szCs w:val="22"/>
                  </w:rPr>
                  <w:t>☐</w:t>
                </w:r>
              </w:sdtContent>
            </w:sdt>
            <w:r w:rsidR="00FD42FD" w:rsidRPr="008C3818" w:rsidDel="00FD42FD">
              <w:rPr>
                <w:rFonts w:asciiTheme="minorHAnsi" w:hAnsiTheme="minorHAnsi" w:cs="Arial"/>
                <w:color w:val="515151" w:themeColor="text1"/>
                <w:szCs w:val="22"/>
              </w:rPr>
              <w:t xml:space="preserve"> </w:t>
            </w:r>
            <w:r w:rsidR="004473A5" w:rsidRPr="008C3818">
              <w:rPr>
                <w:rFonts w:asciiTheme="minorHAnsi" w:hAnsiTheme="minorHAnsi" w:cs="Arial"/>
                <w:color w:val="515151" w:themeColor="text1"/>
                <w:szCs w:val="22"/>
              </w:rPr>
              <w:t xml:space="preserve"> N/A </w:t>
            </w:r>
          </w:p>
        </w:tc>
      </w:tr>
    </w:tbl>
    <w:p w14:paraId="604E3945" w14:textId="00FAE7A2" w:rsidR="004473A5" w:rsidRDefault="004473A5" w:rsidP="004473A5">
      <w:pPr>
        <w:spacing w:line="276" w:lineRule="auto"/>
        <w:contextualSpacing w:val="0"/>
        <w:rPr>
          <w:lang w:val="en-GB"/>
        </w:rPr>
      </w:pPr>
    </w:p>
    <w:p w14:paraId="4A3E8534" w14:textId="77777777" w:rsidR="000E0B11" w:rsidRDefault="000E0B11" w:rsidP="004473A5">
      <w:pPr>
        <w:spacing w:line="276" w:lineRule="auto"/>
        <w:contextualSpacing w:val="0"/>
        <w:rPr>
          <w:lang w:val="en-GB"/>
        </w:rPr>
      </w:pPr>
    </w:p>
    <w:p w14:paraId="109285A5" w14:textId="77777777" w:rsidR="00410B81" w:rsidRDefault="00410B81" w:rsidP="004473A5">
      <w:pPr>
        <w:spacing w:line="276" w:lineRule="auto"/>
        <w:contextualSpacing w:val="0"/>
        <w:rPr>
          <w:lang w:val="en-GB"/>
        </w:rPr>
      </w:pPr>
    </w:p>
    <w:tbl>
      <w:tblPr>
        <w:tblStyle w:val="GSTableSimple"/>
        <w:tblW w:w="4941" w:type="pct"/>
        <w:tblLayout w:type="fixed"/>
        <w:tblLook w:val="0620" w:firstRow="1" w:lastRow="0" w:firstColumn="0" w:lastColumn="0" w:noHBand="1" w:noVBand="1"/>
      </w:tblPr>
      <w:tblGrid>
        <w:gridCol w:w="1702"/>
        <w:gridCol w:w="7816"/>
      </w:tblGrid>
      <w:tr w:rsidR="00CF0D7B" w:rsidRPr="00D7300E" w14:paraId="40A7FE1D" w14:textId="77777777" w:rsidTr="00CF0D7B">
        <w:trPr>
          <w:cnfStyle w:val="100000000000" w:firstRow="1" w:lastRow="0" w:firstColumn="0" w:lastColumn="0" w:oddVBand="0" w:evenVBand="0" w:oddHBand="0" w:evenHBand="0" w:firstRowFirstColumn="0" w:firstRowLastColumn="0" w:lastRowFirstColumn="0" w:lastRowLastColumn="0"/>
          <w:trHeight w:val="211"/>
        </w:trPr>
        <w:tc>
          <w:tcPr>
            <w:tcW w:w="5000" w:type="pct"/>
            <w:gridSpan w:val="2"/>
          </w:tcPr>
          <w:p w14:paraId="5638FCF6" w14:textId="00DDA657" w:rsidR="00CF0D7B" w:rsidRPr="00D7300E" w:rsidRDefault="00CF0D7B" w:rsidP="00E807AE">
            <w:pPr>
              <w:spacing w:after="200" w:line="276" w:lineRule="auto"/>
              <w:outlineLvl w:val="1"/>
              <w:rPr>
                <w:rFonts w:asciiTheme="minorHAnsi" w:hAnsiTheme="minorHAnsi"/>
                <w:lang w:val="en-GB" w:eastAsia="de-DE"/>
              </w:rPr>
            </w:pPr>
            <w:r w:rsidRPr="0011458F">
              <w:rPr>
                <w:rFonts w:asciiTheme="minorHAnsi" w:hAnsiTheme="minorHAnsi" w:cs="Arial"/>
                <w:color w:val="00BABE"/>
                <w:sz w:val="20"/>
              </w:rPr>
              <w:t>REAL CASE VPAS (ALL REAL CASE VPAS INCLUDED IN THE POA)</w:t>
            </w:r>
          </w:p>
        </w:tc>
      </w:tr>
      <w:tr w:rsidR="00CF0D7B" w:rsidRPr="00D7300E" w14:paraId="3C3F588C" w14:textId="77777777" w:rsidTr="00CF0D7B">
        <w:trPr>
          <w:trHeight w:val="211"/>
        </w:trPr>
        <w:tc>
          <w:tcPr>
            <w:tcW w:w="894" w:type="pct"/>
          </w:tcPr>
          <w:p w14:paraId="397BFCE8" w14:textId="618EF7A3" w:rsidR="00CF0D7B" w:rsidRDefault="00CF0D7B" w:rsidP="00CF0D7B">
            <w:pPr>
              <w:spacing w:line="276" w:lineRule="auto"/>
              <w:outlineLvl w:val="1"/>
              <w:rPr>
                <w:rFonts w:asciiTheme="minorHAnsi" w:hAnsiTheme="minorHAnsi"/>
                <w:lang w:val="en-GB" w:eastAsia="de-DE"/>
              </w:rPr>
            </w:pPr>
            <w:r>
              <w:rPr>
                <w:rFonts w:asciiTheme="minorHAnsi" w:hAnsiTheme="minorHAnsi"/>
                <w:lang w:val="en-GB" w:eastAsia="de-DE"/>
              </w:rPr>
              <w:t>GS ID</w:t>
            </w:r>
          </w:p>
        </w:tc>
        <w:tc>
          <w:tcPr>
            <w:tcW w:w="4106" w:type="pct"/>
          </w:tcPr>
          <w:p w14:paraId="64A22A58" w14:textId="1882CA5C" w:rsidR="00CF0D7B" w:rsidRDefault="00CF0D7B" w:rsidP="00CF0D7B">
            <w:pPr>
              <w:spacing w:line="276" w:lineRule="auto"/>
              <w:outlineLvl w:val="1"/>
              <w:rPr>
                <w:rFonts w:asciiTheme="minorHAnsi" w:hAnsiTheme="minorHAnsi"/>
                <w:lang w:val="en-GB" w:eastAsia="de-DE"/>
              </w:rPr>
            </w:pPr>
            <w:r>
              <w:rPr>
                <w:rFonts w:asciiTheme="minorHAnsi" w:hAnsiTheme="minorHAnsi"/>
                <w:lang w:val="en-GB" w:eastAsia="de-DE"/>
              </w:rPr>
              <w:t xml:space="preserve">Title </w:t>
            </w:r>
          </w:p>
        </w:tc>
      </w:tr>
      <w:tr w:rsidR="00CF0D7B" w:rsidRPr="00D7300E" w14:paraId="28F710C1" w14:textId="77777777" w:rsidTr="00CF0D7B">
        <w:trPr>
          <w:trHeight w:val="107"/>
        </w:trPr>
        <w:tc>
          <w:tcPr>
            <w:tcW w:w="894" w:type="pct"/>
          </w:tcPr>
          <w:p w14:paraId="07CC7BC0" w14:textId="78CC70D0" w:rsidR="00CF0D7B" w:rsidRPr="00D7300E" w:rsidRDefault="00CF0D7B" w:rsidP="00CF0D7B">
            <w:pPr>
              <w:spacing w:after="200" w:line="276" w:lineRule="auto"/>
              <w:outlineLvl w:val="1"/>
              <w:rPr>
                <w:rFonts w:asciiTheme="minorHAnsi" w:hAnsiTheme="minorHAnsi"/>
                <w:lang w:val="en-GB" w:eastAsia="de-DE"/>
              </w:rPr>
            </w:pPr>
            <w:r>
              <w:rPr>
                <w:rFonts w:asciiTheme="minorHAnsi" w:hAnsiTheme="minorHAnsi"/>
                <w:lang w:val="en-GB" w:eastAsia="de-DE"/>
              </w:rPr>
              <w:t>GS</w:t>
            </w:r>
            <w:r w:rsidR="00B80EFA">
              <w:rPr>
                <w:rFonts w:asciiTheme="minorHAnsi" w:hAnsiTheme="minorHAnsi"/>
                <w:lang w:val="en-GB" w:eastAsia="de-DE"/>
              </w:rPr>
              <w:t>2094</w:t>
            </w:r>
          </w:p>
        </w:tc>
        <w:tc>
          <w:tcPr>
            <w:tcW w:w="4106" w:type="pct"/>
          </w:tcPr>
          <w:p w14:paraId="4AB426BA" w14:textId="5C078BE0" w:rsidR="00CF0D7B" w:rsidRPr="00D7300E" w:rsidRDefault="00560174" w:rsidP="00CF0D7B">
            <w:pPr>
              <w:spacing w:after="200" w:line="276" w:lineRule="auto"/>
              <w:outlineLvl w:val="1"/>
              <w:rPr>
                <w:rFonts w:asciiTheme="minorHAnsi" w:hAnsiTheme="minorHAnsi"/>
                <w:lang w:val="en-GB" w:eastAsia="de-DE"/>
              </w:rPr>
            </w:pPr>
            <w:r w:rsidRPr="00560174">
              <w:rPr>
                <w:rFonts w:asciiTheme="minorHAnsi" w:hAnsiTheme="minorHAnsi"/>
                <w:lang w:val="en-GB" w:eastAsia="de-DE"/>
              </w:rPr>
              <w:t>GS1385 Man and Man Enterprise Improved Cooking Stoves Programme in Ghana - VPA001</w:t>
            </w:r>
          </w:p>
        </w:tc>
      </w:tr>
      <w:tr w:rsidR="00CF0D7B" w:rsidRPr="00D7300E" w14:paraId="23AB5094" w14:textId="77777777" w:rsidTr="00CF0D7B">
        <w:trPr>
          <w:trHeight w:val="102"/>
        </w:trPr>
        <w:tc>
          <w:tcPr>
            <w:tcW w:w="894" w:type="pct"/>
          </w:tcPr>
          <w:p w14:paraId="50CC7DA7" w14:textId="77777777" w:rsidR="00CF0D7B" w:rsidRPr="00D7300E" w:rsidRDefault="00CF0D7B" w:rsidP="00CF0D7B">
            <w:pPr>
              <w:spacing w:line="276" w:lineRule="auto"/>
              <w:outlineLvl w:val="1"/>
              <w:rPr>
                <w:rFonts w:asciiTheme="minorHAnsi" w:hAnsiTheme="minorHAnsi"/>
                <w:lang w:val="en-GB" w:eastAsia="de-DE"/>
              </w:rPr>
            </w:pPr>
          </w:p>
        </w:tc>
        <w:tc>
          <w:tcPr>
            <w:tcW w:w="4106" w:type="pct"/>
          </w:tcPr>
          <w:p w14:paraId="4FFD4E01" w14:textId="77777777" w:rsidR="00CF0D7B" w:rsidRPr="00D7300E" w:rsidRDefault="00CF0D7B" w:rsidP="00CF0D7B">
            <w:pPr>
              <w:spacing w:line="276" w:lineRule="auto"/>
              <w:outlineLvl w:val="1"/>
              <w:rPr>
                <w:rFonts w:asciiTheme="minorHAnsi" w:hAnsiTheme="minorHAnsi"/>
                <w:lang w:val="en-GB" w:eastAsia="de-DE"/>
              </w:rPr>
            </w:pPr>
          </w:p>
        </w:tc>
      </w:tr>
    </w:tbl>
    <w:p w14:paraId="52D0BF69" w14:textId="77777777" w:rsidR="0011458F" w:rsidRDefault="0011458F" w:rsidP="004473A5">
      <w:pPr>
        <w:spacing w:line="276" w:lineRule="auto"/>
        <w:contextualSpacing w:val="0"/>
        <w:rPr>
          <w:lang w:val="en-GB"/>
        </w:rPr>
      </w:pPr>
    </w:p>
    <w:p w14:paraId="4667FE91" w14:textId="77777777" w:rsidR="0013480C" w:rsidRDefault="0013480C" w:rsidP="002360C3">
      <w:pPr>
        <w:pStyle w:val="Date"/>
        <w:spacing w:line="276" w:lineRule="auto"/>
        <w:contextualSpacing w:val="0"/>
        <w:rPr>
          <w:rFonts w:asciiTheme="majorHAnsi" w:eastAsia="Times New Roman" w:hAnsiTheme="majorHAnsi" w:cs="Arial"/>
          <w:color w:val="auto"/>
          <w:sz w:val="28"/>
          <w:szCs w:val="22"/>
          <w:highlight w:val="lightGray"/>
          <w:lang w:val="en-GB" w:eastAsia="en-GB"/>
          <w14:cntxtAlts w14:val="0"/>
        </w:rPr>
      </w:pPr>
      <w:bookmarkStart w:id="1" w:name="_Ref49848916"/>
      <w:r>
        <w:rPr>
          <w:highlight w:val="lightGray"/>
        </w:rPr>
        <w:br w:type="page"/>
      </w:r>
    </w:p>
    <w:p w14:paraId="33F7E95A" w14:textId="4AE821DD" w:rsidR="004473A5" w:rsidRDefault="004473A5" w:rsidP="00FF0B73">
      <w:pPr>
        <w:pStyle w:val="SectionTitle"/>
      </w:pPr>
      <w:r w:rsidRPr="00F95025">
        <w:lastRenderedPageBreak/>
        <w:t>General description of PoA</w:t>
      </w:r>
      <w:bookmarkEnd w:id="1"/>
    </w:p>
    <w:p w14:paraId="48C00101" w14:textId="511DCDF6" w:rsidR="004473A5" w:rsidRPr="00037772" w:rsidRDefault="004473A5" w:rsidP="00037772">
      <w:pPr>
        <w:pStyle w:val="SectionList"/>
      </w:pPr>
      <w:r w:rsidRPr="00037772">
        <w:t>Purpose and general description of the PoA</w:t>
      </w:r>
    </w:p>
    <w:p w14:paraId="6DF685AF" w14:textId="6507E181" w:rsidR="00FC787E" w:rsidRPr="00B150B4" w:rsidRDefault="00FC787E" w:rsidP="00FC787E">
      <w:pPr>
        <w:rPr>
          <w:lang w:eastAsia="de-DE"/>
        </w:rPr>
      </w:pPr>
    </w:p>
    <w:p w14:paraId="257388FB" w14:textId="77777777" w:rsidR="00FC787E" w:rsidRPr="00A61A98" w:rsidRDefault="00FC787E" w:rsidP="0048558A">
      <w:pPr>
        <w:jc w:val="both"/>
        <w:rPr>
          <w:color w:val="auto"/>
          <w:lang w:eastAsia="de-DE"/>
        </w:rPr>
      </w:pPr>
      <w:r w:rsidRPr="00A61A98">
        <w:rPr>
          <w:b/>
          <w:bCs/>
          <w:color w:val="auto"/>
          <w:lang w:eastAsia="de-DE"/>
        </w:rPr>
        <w:t>(i) The policy or measure that the PoA seeks to promote</w:t>
      </w:r>
    </w:p>
    <w:p w14:paraId="5C5AC924" w14:textId="2BAB2367" w:rsidR="00FC787E" w:rsidRPr="00A61A98" w:rsidRDefault="00FC787E" w:rsidP="0048558A">
      <w:pPr>
        <w:spacing w:line="276" w:lineRule="auto"/>
        <w:jc w:val="both"/>
        <w:rPr>
          <w:color w:val="auto"/>
          <w:lang w:eastAsia="de-DE"/>
        </w:rPr>
      </w:pPr>
      <w:r w:rsidRPr="00A61A98">
        <w:rPr>
          <w:color w:val="auto"/>
          <w:lang w:eastAsia="de-DE"/>
        </w:rPr>
        <w:t xml:space="preserve">This Programme of Activities (PoA) aims to accelerate the transition from traditional biomass and charcoal stoves to clean, energy-efficient improved cookstoves (ICS) in Ghanaian households . As of 2025, about </w:t>
      </w:r>
      <w:r w:rsidR="00B31A37" w:rsidRPr="00A61A98">
        <w:rPr>
          <w:color w:val="auto"/>
          <w:lang w:eastAsia="de-DE"/>
        </w:rPr>
        <w:t>6</w:t>
      </w:r>
      <w:r w:rsidR="003A3F18">
        <w:rPr>
          <w:color w:val="auto"/>
          <w:lang w:eastAsia="de-DE"/>
        </w:rPr>
        <w:t>4.5</w:t>
      </w:r>
      <w:r w:rsidRPr="00A61A98">
        <w:rPr>
          <w:color w:val="auto"/>
          <w:lang w:eastAsia="de-DE"/>
        </w:rPr>
        <w:t>%</w:t>
      </w:r>
      <w:r w:rsidRPr="00A61A98">
        <w:rPr>
          <w:rStyle w:val="Appelnotedebasdep"/>
          <w:color w:val="auto"/>
          <w:lang w:eastAsia="de-DE"/>
        </w:rPr>
        <w:footnoteReference w:id="2"/>
      </w:r>
      <w:r w:rsidRPr="00A61A98">
        <w:rPr>
          <w:color w:val="auto"/>
          <w:lang w:eastAsia="de-DE"/>
        </w:rPr>
        <w:t xml:space="preserve"> of Ghanaian households still rely on firewood or charcoal for cooking, with only </w:t>
      </w:r>
      <w:r w:rsidR="00B31A37" w:rsidRPr="00A61A98">
        <w:rPr>
          <w:color w:val="auto"/>
          <w:lang w:eastAsia="de-DE"/>
        </w:rPr>
        <w:t>31</w:t>
      </w:r>
      <w:r w:rsidRPr="00A61A98">
        <w:rPr>
          <w:color w:val="auto"/>
          <w:lang w:eastAsia="de-DE"/>
        </w:rPr>
        <w:t>%</w:t>
      </w:r>
      <w:r w:rsidR="00B31A37" w:rsidRPr="00A61A98">
        <w:rPr>
          <w:rStyle w:val="Appelnotedebasdep"/>
          <w:color w:val="auto"/>
          <w:lang w:eastAsia="de-DE"/>
        </w:rPr>
        <w:footnoteReference w:id="3"/>
      </w:r>
      <w:r w:rsidRPr="00A61A98">
        <w:rPr>
          <w:color w:val="auto"/>
          <w:lang w:eastAsia="de-DE"/>
        </w:rPr>
        <w:t xml:space="preserve"> using </w:t>
      </w:r>
      <w:r w:rsidR="00B31A37" w:rsidRPr="00A61A98">
        <w:rPr>
          <w:color w:val="auto"/>
          <w:lang w:eastAsia="de-DE"/>
        </w:rPr>
        <w:t>clean cooking fuels (e.g., LPG, biogas, improved cookstoves)</w:t>
      </w:r>
      <w:r w:rsidR="00114F73" w:rsidRPr="00A61A98">
        <w:rPr>
          <w:color w:val="auto"/>
          <w:lang w:eastAsia="de-DE"/>
        </w:rPr>
        <w:t>.</w:t>
      </w:r>
      <w:r w:rsidR="00B31A37" w:rsidRPr="00A61A98">
        <w:rPr>
          <w:color w:val="auto"/>
          <w:lang w:eastAsia="de-DE"/>
        </w:rPr>
        <w:t xml:space="preserve"> </w:t>
      </w:r>
    </w:p>
    <w:p w14:paraId="380805E8" w14:textId="77777777" w:rsidR="00230CE1" w:rsidRPr="00A61A98" w:rsidRDefault="00230CE1" w:rsidP="0048558A">
      <w:pPr>
        <w:spacing w:line="276" w:lineRule="auto"/>
        <w:jc w:val="both"/>
        <w:rPr>
          <w:color w:val="auto"/>
          <w:lang w:eastAsia="de-DE"/>
        </w:rPr>
      </w:pPr>
    </w:p>
    <w:p w14:paraId="3D53F983" w14:textId="5F298262" w:rsidR="008F1A6D" w:rsidRPr="00A61A98" w:rsidRDefault="008F1A6D" w:rsidP="0048558A">
      <w:pPr>
        <w:spacing w:line="276" w:lineRule="auto"/>
        <w:jc w:val="both"/>
        <w:rPr>
          <w:color w:val="auto"/>
          <w:lang w:eastAsia="de-DE"/>
        </w:rPr>
      </w:pPr>
      <w:r w:rsidRPr="00A61A98">
        <w:rPr>
          <w:color w:val="auto"/>
          <w:lang w:eastAsia="de-DE"/>
        </w:rPr>
        <w:t>During earlier crediting periods, the PoA included both direct and indirect cookstove sales. Indirect sales were conducted through local market-based retailers, where end-user identification was not always feasible, in line with the provisions of TPDDTEC v3.1.</w:t>
      </w:r>
    </w:p>
    <w:p w14:paraId="36E68700" w14:textId="5F79DE03" w:rsidR="008F1A6D" w:rsidRPr="00A61A98" w:rsidRDefault="008F1A6D" w:rsidP="0048558A">
      <w:pPr>
        <w:spacing w:line="276" w:lineRule="auto"/>
        <w:jc w:val="both"/>
        <w:rPr>
          <w:color w:val="auto"/>
          <w:lang w:eastAsia="de-DE"/>
        </w:rPr>
      </w:pPr>
      <w:r w:rsidRPr="00A61A98">
        <w:rPr>
          <w:color w:val="auto"/>
          <w:lang w:eastAsia="de-DE"/>
        </w:rPr>
        <w:t>In accordance with the requirements of TPDDTEC Version 4.0</w:t>
      </w:r>
      <w:r w:rsidR="00E52C4C">
        <w:rPr>
          <w:color w:val="auto"/>
          <w:lang w:eastAsia="de-DE"/>
        </w:rPr>
        <w:t xml:space="preserve"> and its related </w:t>
      </w:r>
      <w:r w:rsidR="00E52C4C" w:rsidRPr="00E52C4C">
        <w:rPr>
          <w:color w:val="auto"/>
          <w:lang w:eastAsia="de-DE"/>
        </w:rPr>
        <w:t>Rule Clarification - Requirements for maintaining the total sales records under TPDDTEC methodology</w:t>
      </w:r>
      <w:r w:rsidRPr="00A61A98">
        <w:rPr>
          <w:color w:val="auto"/>
          <w:lang w:eastAsia="de-DE"/>
        </w:rPr>
        <w:t>, the PoA has revised its distribution approach for the current and future crediting periods.</w:t>
      </w:r>
      <w:r w:rsidR="00E52C4C">
        <w:rPr>
          <w:color w:val="auto"/>
          <w:lang w:eastAsia="de-DE"/>
        </w:rPr>
        <w:t xml:space="preserve"> </w:t>
      </w:r>
      <w:r w:rsidRPr="00A61A98">
        <w:rPr>
          <w:color w:val="auto"/>
          <w:lang w:eastAsia="de-DE"/>
        </w:rPr>
        <w:t>Under the renewed crediting period</w:t>
      </w:r>
      <w:r w:rsidR="005F68B7">
        <w:rPr>
          <w:rStyle w:val="Appelnotedebasdep"/>
          <w:color w:val="auto"/>
          <w:lang w:eastAsia="de-DE"/>
        </w:rPr>
        <w:footnoteReference w:id="4"/>
      </w:r>
      <w:r w:rsidRPr="00A61A98">
        <w:rPr>
          <w:color w:val="auto"/>
          <w:lang w:eastAsia="de-DE"/>
        </w:rPr>
        <w:t xml:space="preserve">, all </w:t>
      </w:r>
      <w:r w:rsidR="0002774D">
        <w:rPr>
          <w:color w:val="auto"/>
          <w:lang w:eastAsia="de-DE"/>
        </w:rPr>
        <w:t xml:space="preserve">new inclusions of </w:t>
      </w:r>
      <w:r w:rsidRPr="00A61A98">
        <w:rPr>
          <w:color w:val="auto"/>
          <w:lang w:eastAsia="de-DE"/>
        </w:rPr>
        <w:t>project cookstoves, regardless of the distribution channel, shall be traceable to an identified end-user household.</w:t>
      </w:r>
    </w:p>
    <w:p w14:paraId="44D5EC1B" w14:textId="5581FB3C" w:rsidR="008F1A6D" w:rsidRPr="00A61A98" w:rsidRDefault="008F1A6D" w:rsidP="0048558A">
      <w:pPr>
        <w:spacing w:line="276" w:lineRule="auto"/>
        <w:jc w:val="both"/>
        <w:rPr>
          <w:color w:val="auto"/>
          <w:lang w:eastAsia="de-DE"/>
        </w:rPr>
      </w:pPr>
      <w:r w:rsidRPr="00A61A98">
        <w:rPr>
          <w:color w:val="auto"/>
          <w:lang w:eastAsia="de-DE"/>
        </w:rPr>
        <w:t xml:space="preserve">Any </w:t>
      </w:r>
      <w:r w:rsidR="0002774D">
        <w:rPr>
          <w:color w:val="auto"/>
          <w:lang w:eastAsia="de-DE"/>
        </w:rPr>
        <w:t xml:space="preserve">new </w:t>
      </w:r>
      <w:r w:rsidRPr="00A61A98">
        <w:rPr>
          <w:color w:val="auto"/>
          <w:lang w:eastAsia="de-DE"/>
        </w:rPr>
        <w:t>indirect sales, if applicable, shall only be implemented through intermediaries that are contractually required to collect and report complete end-user information, including name, contact details, and location, and such data shall be integrated into the PoA monitoring system.</w:t>
      </w:r>
    </w:p>
    <w:p w14:paraId="35E1971C" w14:textId="6A17ED5A" w:rsidR="007D44FF" w:rsidRPr="00A61A98" w:rsidRDefault="007D44FF" w:rsidP="0048558A">
      <w:pPr>
        <w:spacing w:line="276" w:lineRule="auto"/>
        <w:jc w:val="both"/>
        <w:rPr>
          <w:color w:val="auto"/>
          <w:lang w:eastAsia="de-DE"/>
        </w:rPr>
      </w:pPr>
    </w:p>
    <w:p w14:paraId="21E3609E" w14:textId="71ED2B29" w:rsidR="00FC787E" w:rsidRPr="00A61A98" w:rsidRDefault="00FC787E" w:rsidP="0048558A">
      <w:pPr>
        <w:spacing w:line="276" w:lineRule="auto"/>
        <w:jc w:val="both"/>
        <w:rPr>
          <w:rFonts w:asciiTheme="majorHAnsi" w:hAnsiTheme="majorHAnsi"/>
          <w:color w:val="auto"/>
          <w:szCs w:val="22"/>
        </w:rPr>
      </w:pPr>
      <w:r w:rsidRPr="00A61A98">
        <w:rPr>
          <w:color w:val="auto"/>
          <w:lang w:eastAsia="de-DE"/>
        </w:rPr>
        <w:t>The PoA will scale up the distribution of efficien</w:t>
      </w:r>
      <w:r w:rsidR="00114F73" w:rsidRPr="00A61A98">
        <w:rPr>
          <w:color w:val="auto"/>
          <w:lang w:eastAsia="de-DE"/>
        </w:rPr>
        <w:t>t</w:t>
      </w:r>
      <w:r w:rsidRPr="00A61A98">
        <w:rPr>
          <w:color w:val="auto"/>
          <w:lang w:eastAsia="de-DE"/>
        </w:rPr>
        <w:t xml:space="preserve"> ICS models</w:t>
      </w:r>
      <w:r w:rsidR="00230CE1" w:rsidRPr="00A61A98">
        <w:rPr>
          <w:color w:val="auto"/>
          <w:lang w:eastAsia="de-DE"/>
        </w:rPr>
        <w:t xml:space="preserve"> (Holy cook) </w:t>
      </w:r>
      <w:r w:rsidRPr="00A61A98">
        <w:rPr>
          <w:color w:val="auto"/>
          <w:lang w:eastAsia="de-DE"/>
        </w:rPr>
        <w:t xml:space="preserve">which reduce fuel </w:t>
      </w:r>
      <w:r w:rsidRPr="00183C34">
        <w:rPr>
          <w:color w:val="auto"/>
          <w:lang w:eastAsia="de-DE"/>
        </w:rPr>
        <w:t xml:space="preserve">consumption </w:t>
      </w:r>
      <w:r w:rsidR="00F94C7F" w:rsidRPr="00183C34">
        <w:rPr>
          <w:color w:val="auto"/>
          <w:lang w:eastAsia="de-DE"/>
        </w:rPr>
        <w:t>by 41.5</w:t>
      </w:r>
      <w:r w:rsidRPr="00183C34">
        <w:rPr>
          <w:color w:val="auto"/>
          <w:lang w:eastAsia="de-DE"/>
        </w:rPr>
        <w:t>%</w:t>
      </w:r>
      <w:r w:rsidR="00114F73" w:rsidRPr="00183C34">
        <w:rPr>
          <w:rStyle w:val="Appelnotedebasdep"/>
          <w:color w:val="auto"/>
          <w:lang w:eastAsia="de-DE"/>
        </w:rPr>
        <w:footnoteReference w:id="5"/>
      </w:r>
      <w:r w:rsidRPr="00183C34">
        <w:rPr>
          <w:color w:val="auto"/>
          <w:lang w:eastAsia="de-DE"/>
        </w:rPr>
        <w:t xml:space="preserve"> compared</w:t>
      </w:r>
      <w:r w:rsidRPr="00A61A98">
        <w:rPr>
          <w:color w:val="auto"/>
          <w:lang w:eastAsia="de-DE"/>
        </w:rPr>
        <w:t xml:space="preserve"> to traditional metal coal pots. These stoves are designed to be fully compatible with local cooking habits and utensils, ensuring seamless integration. By replacing inefficient stoves, the programme will directly address household air pollution (responsible for 28,000</w:t>
      </w:r>
      <w:r w:rsidR="00230CE1" w:rsidRPr="00A61A98">
        <w:rPr>
          <w:rStyle w:val="Appelnotedebasdep"/>
          <w:color w:val="auto"/>
          <w:lang w:eastAsia="de-DE"/>
        </w:rPr>
        <w:footnoteReference w:id="6"/>
      </w:r>
      <w:r w:rsidRPr="00A61A98">
        <w:rPr>
          <w:color w:val="auto"/>
          <w:lang w:eastAsia="de-DE"/>
        </w:rPr>
        <w:t xml:space="preserve"> annual deaths in Ghana) and deforestation, which is driven in part by unsustainable woodfuel harvesting</w:t>
      </w:r>
      <w:r w:rsidR="000038BE" w:rsidRPr="00A61A98">
        <w:rPr>
          <w:color w:val="auto"/>
          <w:lang w:eastAsia="de-DE"/>
        </w:rPr>
        <w:t xml:space="preserve"> as </w:t>
      </w:r>
      <w:r w:rsidR="000038BE" w:rsidRPr="00A61A98">
        <w:rPr>
          <w:rFonts w:asciiTheme="majorHAnsi" w:hAnsiTheme="majorHAnsi"/>
          <w:color w:val="auto"/>
          <w:szCs w:val="22"/>
        </w:rPr>
        <w:t>Ghana’s forests remain under severe pressure due to wood fuel demand, with a deforestation rate of around 2% per year, one of the highest in Africa</w:t>
      </w:r>
      <w:r w:rsidR="000038BE" w:rsidRPr="00A61A98">
        <w:rPr>
          <w:rStyle w:val="Appelnotedebasdep"/>
          <w:rFonts w:asciiTheme="majorHAnsi" w:hAnsiTheme="majorHAnsi"/>
          <w:color w:val="auto"/>
          <w:szCs w:val="22"/>
        </w:rPr>
        <w:footnoteReference w:id="7"/>
      </w:r>
      <w:r w:rsidR="000038BE" w:rsidRPr="00A61A98">
        <w:rPr>
          <w:rFonts w:asciiTheme="majorHAnsi" w:hAnsiTheme="majorHAnsi"/>
          <w:color w:val="auto"/>
          <w:szCs w:val="22"/>
        </w:rPr>
        <w:t>.</w:t>
      </w:r>
    </w:p>
    <w:p w14:paraId="494EE98B" w14:textId="3784D065" w:rsidR="000038BE" w:rsidRPr="00A61A98" w:rsidRDefault="000038BE" w:rsidP="0048558A">
      <w:pPr>
        <w:spacing w:before="100" w:beforeAutospacing="1" w:after="0" w:line="276" w:lineRule="auto"/>
        <w:contextualSpacing w:val="0"/>
        <w:jc w:val="both"/>
        <w:rPr>
          <w:color w:val="auto"/>
          <w:lang w:eastAsia="de-DE"/>
        </w:rPr>
      </w:pPr>
      <w:r w:rsidRPr="00A61A98">
        <w:rPr>
          <w:color w:val="auto"/>
          <w:lang w:eastAsia="de-DE"/>
        </w:rPr>
        <w:lastRenderedPageBreak/>
        <w:t xml:space="preserve">The PoA has already successfully completed two crediting </w:t>
      </w:r>
      <w:r w:rsidRPr="00A61A98">
        <w:rPr>
          <w:rFonts w:asciiTheme="majorHAnsi" w:hAnsiTheme="majorHAnsi"/>
          <w:color w:val="auto"/>
          <w:szCs w:val="22"/>
        </w:rPr>
        <w:t>periods and is now being renewed for its third and final crediting period</w:t>
      </w:r>
      <w:r w:rsidR="00314F88" w:rsidRPr="00A61A98">
        <w:rPr>
          <w:rFonts w:asciiTheme="majorHAnsi" w:hAnsiTheme="majorHAnsi"/>
          <w:color w:val="auto"/>
          <w:szCs w:val="22"/>
        </w:rPr>
        <w:t xml:space="preserve"> from 02/09/2025 to 01/09/2030 (both days included)</w:t>
      </w:r>
      <w:r w:rsidRPr="00A61A98">
        <w:rPr>
          <w:rFonts w:asciiTheme="majorHAnsi" w:hAnsiTheme="majorHAnsi"/>
          <w:color w:val="auto"/>
          <w:szCs w:val="22"/>
        </w:rPr>
        <w:t>. To date, hundreds of thousands of improved cookstoves have been distributed across multiple registered VPAs (5 VPAs) reaching both rural and peri-urban households throughout Ghana</w:t>
      </w:r>
      <w:r w:rsidRPr="00A61A98">
        <w:rPr>
          <w:color w:val="auto"/>
          <w:lang w:eastAsia="de-DE"/>
        </w:rPr>
        <w:t>.</w:t>
      </w:r>
      <w:r w:rsidR="00DA4BDD" w:rsidRPr="00A61A98">
        <w:rPr>
          <w:color w:val="auto"/>
          <w:lang w:eastAsia="de-DE"/>
        </w:rPr>
        <w:t xml:space="preserve"> </w:t>
      </w:r>
      <w:r w:rsidR="00AF5CF1" w:rsidRPr="00A61A98">
        <w:rPr>
          <w:color w:val="auto"/>
          <w:lang w:eastAsia="de-DE"/>
        </w:rPr>
        <w:t xml:space="preserve">In total, </w:t>
      </w:r>
      <w:r w:rsidR="00DA4BDD" w:rsidRPr="00A61A98">
        <w:rPr>
          <w:color w:val="auto"/>
          <w:lang w:eastAsia="de-DE"/>
        </w:rPr>
        <w:t xml:space="preserve">572,339 stoves were distributed under VPA1, </w:t>
      </w:r>
      <w:r w:rsidR="00AF5CF1" w:rsidRPr="00A61A98">
        <w:rPr>
          <w:color w:val="auto"/>
          <w:lang w:eastAsia="de-DE"/>
        </w:rPr>
        <w:t>178,901 under VPA2, 143,071 under VPA3, 220,063 under VPA4 and 109,052 under VPA5.</w:t>
      </w:r>
    </w:p>
    <w:p w14:paraId="36EC22DE" w14:textId="77777777" w:rsidR="00D558B9" w:rsidRDefault="00D558B9" w:rsidP="0048558A">
      <w:pPr>
        <w:jc w:val="both"/>
        <w:rPr>
          <w:color w:val="auto"/>
          <w:lang w:eastAsia="de-DE"/>
        </w:rPr>
      </w:pPr>
    </w:p>
    <w:p w14:paraId="0BAA2DB6" w14:textId="77777777" w:rsidR="00AD4477" w:rsidRPr="00AD4477" w:rsidRDefault="00AD4477" w:rsidP="00E52C4C">
      <w:pPr>
        <w:spacing w:line="276" w:lineRule="auto"/>
        <w:jc w:val="both"/>
        <w:rPr>
          <w:color w:val="auto"/>
          <w:lang w:eastAsia="de-DE"/>
        </w:rPr>
      </w:pPr>
      <w:r w:rsidRPr="00AD4477">
        <w:rPr>
          <w:color w:val="auto"/>
          <w:lang w:eastAsia="de-DE"/>
        </w:rPr>
        <w:t>The PoA (GS1385) renewal process was subject to deviation approvals DEVRQ-190 (04/08/2025) and DEVRQ-296 (26/12/2025), granting an extension of the submission deadline for the Design Certification Renewal validation opinion until 01/03/2026.</w:t>
      </w:r>
    </w:p>
    <w:p w14:paraId="1AA859DD" w14:textId="77777777" w:rsidR="00AD4477" w:rsidRPr="00AD4477" w:rsidRDefault="00AD4477" w:rsidP="00E52C4C">
      <w:pPr>
        <w:spacing w:line="276" w:lineRule="auto"/>
        <w:jc w:val="both"/>
        <w:rPr>
          <w:color w:val="auto"/>
          <w:lang w:eastAsia="de-DE"/>
        </w:rPr>
      </w:pPr>
      <w:r w:rsidRPr="00AD4477">
        <w:rPr>
          <w:color w:val="auto"/>
          <w:lang w:eastAsia="de-DE"/>
        </w:rPr>
        <w:t>The start date of the renewed crediting period remains 02/09/2025, with no interruption to the certification cycle. The deviations are administrative in nature and do not affect methodology applicability, monitoring, additionality, or emission reduction calculations.</w:t>
      </w:r>
    </w:p>
    <w:p w14:paraId="13AE9F80" w14:textId="77777777" w:rsidR="00AD4477" w:rsidRPr="00A61A98" w:rsidRDefault="00AD4477" w:rsidP="0048558A">
      <w:pPr>
        <w:jc w:val="both"/>
        <w:rPr>
          <w:color w:val="auto"/>
          <w:lang w:eastAsia="de-DE"/>
        </w:rPr>
      </w:pPr>
    </w:p>
    <w:p w14:paraId="2AFE4E83" w14:textId="77777777" w:rsidR="00FC787E" w:rsidRPr="00A61A98" w:rsidRDefault="00FC787E" w:rsidP="0048558A">
      <w:pPr>
        <w:jc w:val="both"/>
        <w:rPr>
          <w:b/>
          <w:bCs/>
          <w:color w:val="auto"/>
          <w:lang w:eastAsia="de-DE"/>
        </w:rPr>
      </w:pPr>
      <w:r w:rsidRPr="00A61A98">
        <w:rPr>
          <w:b/>
          <w:bCs/>
          <w:color w:val="auto"/>
          <w:lang w:eastAsia="de-DE"/>
        </w:rPr>
        <w:t>(ii) Framework for implementation and inclusion of VPAs</w:t>
      </w:r>
    </w:p>
    <w:p w14:paraId="6BA30FF0" w14:textId="77777777" w:rsidR="00D558B9" w:rsidRPr="00A61A98" w:rsidRDefault="00D558B9" w:rsidP="0048558A">
      <w:pPr>
        <w:spacing w:after="0" w:line="276" w:lineRule="auto"/>
        <w:rPr>
          <w:color w:val="auto"/>
          <w:lang w:eastAsia="de-DE"/>
        </w:rPr>
      </w:pPr>
    </w:p>
    <w:p w14:paraId="7916CB82" w14:textId="05913168" w:rsidR="00FC787E" w:rsidRPr="00A61A98" w:rsidRDefault="00FC787E" w:rsidP="0048558A">
      <w:pPr>
        <w:spacing w:line="276" w:lineRule="auto"/>
        <w:jc w:val="both"/>
        <w:rPr>
          <w:color w:val="auto"/>
          <w:lang w:eastAsia="de-DE"/>
        </w:rPr>
      </w:pPr>
      <w:r w:rsidRPr="00A61A98">
        <w:rPr>
          <w:color w:val="auto"/>
          <w:lang w:eastAsia="de-DE"/>
        </w:rPr>
        <w:t>Ghana’s Renewable Energy Master Plan targets the distribution of over 3 million improved cookstoves by 2030, focusing on households and kitchens dependent on three-stone fires and basic coal pots</w:t>
      </w:r>
      <w:r w:rsidR="00265416" w:rsidRPr="00A61A98">
        <w:rPr>
          <w:rStyle w:val="Appelnotedebasdep"/>
          <w:color w:val="auto"/>
          <w:lang w:eastAsia="de-DE"/>
        </w:rPr>
        <w:footnoteReference w:id="8"/>
      </w:r>
      <w:r w:rsidRPr="00A61A98">
        <w:rPr>
          <w:color w:val="auto"/>
          <w:lang w:eastAsia="de-DE"/>
        </w:rPr>
        <w:t>. The Coordinating and Managing Entity (CME) will oversee implementation, partnering with local distributors to ensure widespread access. Robust data collection</w:t>
      </w:r>
      <w:r w:rsidR="00D558B9" w:rsidRPr="00A61A98">
        <w:rPr>
          <w:color w:val="auto"/>
          <w:lang w:eastAsia="de-DE"/>
        </w:rPr>
        <w:t xml:space="preserve"> </w:t>
      </w:r>
      <w:r w:rsidRPr="00A61A98">
        <w:rPr>
          <w:color w:val="auto"/>
          <w:lang w:eastAsia="de-DE"/>
        </w:rPr>
        <w:t>including unique stove identifiers, user profiles, and baseline fuel use</w:t>
      </w:r>
      <w:r w:rsidR="00D558B9" w:rsidRPr="00A61A98">
        <w:rPr>
          <w:color w:val="auto"/>
          <w:lang w:eastAsia="de-DE"/>
        </w:rPr>
        <w:t xml:space="preserve"> </w:t>
      </w:r>
      <w:r w:rsidRPr="00A61A98">
        <w:rPr>
          <w:color w:val="auto"/>
          <w:lang w:eastAsia="de-DE"/>
        </w:rPr>
        <w:t>will support transparent monitoring, emission reduction verification, and carbon crediting.</w:t>
      </w:r>
    </w:p>
    <w:p w14:paraId="6BCECEA6" w14:textId="77777777" w:rsidR="000038BE" w:rsidRPr="00A61A98" w:rsidRDefault="000038BE" w:rsidP="0048558A">
      <w:pPr>
        <w:spacing w:before="100" w:beforeAutospacing="1" w:after="100" w:afterAutospacing="1" w:line="240" w:lineRule="auto"/>
        <w:contextualSpacing w:val="0"/>
        <w:jc w:val="both"/>
        <w:rPr>
          <w:rFonts w:asciiTheme="majorHAnsi" w:hAnsiTheme="majorHAnsi"/>
          <w:color w:val="auto"/>
          <w:szCs w:val="22"/>
        </w:rPr>
      </w:pPr>
      <w:r w:rsidRPr="00A61A98">
        <w:rPr>
          <w:rFonts w:asciiTheme="majorHAnsi" w:hAnsiTheme="majorHAnsi"/>
          <w:color w:val="auto"/>
          <w:szCs w:val="22"/>
        </w:rPr>
        <w:t>Man &amp; Man Enterprise Limited serves as both the Coordinating and Managing Entity (CME) and the Project Developer for this PoA. The CME is responsible for the overall design, coordination, and management of the programme, including stove production, distribution, monitoring, and reporting under the Gold Standard framework.</w:t>
      </w:r>
    </w:p>
    <w:p w14:paraId="77DA9576" w14:textId="77777777" w:rsidR="000038BE" w:rsidRPr="00A61A98" w:rsidRDefault="000038BE" w:rsidP="000038BE">
      <w:pPr>
        <w:spacing w:before="100" w:beforeAutospacing="1" w:after="100" w:afterAutospacing="1" w:line="240" w:lineRule="auto"/>
        <w:contextualSpacing w:val="0"/>
        <w:rPr>
          <w:rFonts w:asciiTheme="majorHAnsi" w:hAnsiTheme="majorHAnsi"/>
          <w:color w:val="auto"/>
          <w:szCs w:val="22"/>
        </w:rPr>
      </w:pPr>
      <w:r w:rsidRPr="00A61A98">
        <w:rPr>
          <w:rFonts w:asciiTheme="majorHAnsi" w:hAnsiTheme="majorHAnsi"/>
          <w:color w:val="auto"/>
          <w:szCs w:val="22"/>
        </w:rPr>
        <w:t>Each VPA under this PoA is implemented following a unified management framework that includes:</w:t>
      </w:r>
    </w:p>
    <w:p w14:paraId="17A4C415" w14:textId="77777777" w:rsidR="000038BE" w:rsidRPr="00A61A98" w:rsidRDefault="000038BE">
      <w:pPr>
        <w:numPr>
          <w:ilvl w:val="0"/>
          <w:numId w:val="33"/>
        </w:numPr>
        <w:spacing w:before="100" w:beforeAutospacing="1" w:after="100" w:afterAutospacing="1" w:line="240" w:lineRule="auto"/>
        <w:contextualSpacing w:val="0"/>
        <w:rPr>
          <w:rFonts w:asciiTheme="majorHAnsi" w:hAnsiTheme="majorHAnsi"/>
          <w:color w:val="auto"/>
          <w:szCs w:val="22"/>
        </w:rPr>
      </w:pPr>
      <w:r w:rsidRPr="00A61A98">
        <w:rPr>
          <w:rFonts w:asciiTheme="majorHAnsi" w:hAnsiTheme="majorHAnsi"/>
          <w:color w:val="auto"/>
          <w:szCs w:val="22"/>
        </w:rPr>
        <w:t>Production and distribution of locally manufactured improved cookstoves.</w:t>
      </w:r>
    </w:p>
    <w:p w14:paraId="270328FB" w14:textId="77777777" w:rsidR="000038BE" w:rsidRPr="00A61A98" w:rsidRDefault="000038BE">
      <w:pPr>
        <w:numPr>
          <w:ilvl w:val="0"/>
          <w:numId w:val="33"/>
        </w:numPr>
        <w:spacing w:before="100" w:beforeAutospacing="1" w:after="100" w:afterAutospacing="1" w:line="240" w:lineRule="auto"/>
        <w:contextualSpacing w:val="0"/>
        <w:rPr>
          <w:rFonts w:asciiTheme="majorHAnsi" w:hAnsiTheme="majorHAnsi"/>
          <w:color w:val="auto"/>
          <w:szCs w:val="22"/>
        </w:rPr>
      </w:pPr>
      <w:r w:rsidRPr="00A61A98">
        <w:rPr>
          <w:rFonts w:asciiTheme="majorHAnsi" w:hAnsiTheme="majorHAnsi"/>
          <w:color w:val="auto"/>
          <w:szCs w:val="22"/>
        </w:rPr>
        <w:t>Awareness and capacity-building campaigns for end-users on proper stove use, maintenance, and safety.</w:t>
      </w:r>
    </w:p>
    <w:p w14:paraId="3F47E65F" w14:textId="77777777" w:rsidR="000038BE" w:rsidRPr="00A61A98" w:rsidRDefault="000038BE">
      <w:pPr>
        <w:numPr>
          <w:ilvl w:val="0"/>
          <w:numId w:val="33"/>
        </w:numPr>
        <w:spacing w:before="100" w:beforeAutospacing="1" w:after="100" w:afterAutospacing="1" w:line="240" w:lineRule="auto"/>
        <w:contextualSpacing w:val="0"/>
        <w:rPr>
          <w:rFonts w:asciiTheme="majorHAnsi" w:hAnsiTheme="majorHAnsi"/>
          <w:color w:val="auto"/>
          <w:szCs w:val="22"/>
        </w:rPr>
      </w:pPr>
      <w:r w:rsidRPr="00A61A98">
        <w:rPr>
          <w:rFonts w:asciiTheme="majorHAnsi" w:hAnsiTheme="majorHAnsi"/>
          <w:color w:val="auto"/>
          <w:szCs w:val="22"/>
        </w:rPr>
        <w:t>Establishment of a digital tracking system assigning a unique identification code to every stove distributed, including the user’s location, contact details, and baseline fuel type to prevent double counting.</w:t>
      </w:r>
    </w:p>
    <w:p w14:paraId="445DA566" w14:textId="77777777" w:rsidR="000038BE" w:rsidRPr="00A61A98" w:rsidRDefault="000038BE">
      <w:pPr>
        <w:numPr>
          <w:ilvl w:val="0"/>
          <w:numId w:val="33"/>
        </w:numPr>
        <w:spacing w:before="100" w:beforeAutospacing="1" w:after="100" w:afterAutospacing="1" w:line="240" w:lineRule="auto"/>
        <w:contextualSpacing w:val="0"/>
        <w:rPr>
          <w:rFonts w:asciiTheme="majorHAnsi" w:hAnsiTheme="majorHAnsi"/>
          <w:color w:val="auto"/>
          <w:szCs w:val="22"/>
        </w:rPr>
      </w:pPr>
      <w:r w:rsidRPr="00A61A98">
        <w:rPr>
          <w:rFonts w:asciiTheme="majorHAnsi" w:hAnsiTheme="majorHAnsi"/>
          <w:color w:val="auto"/>
          <w:szCs w:val="22"/>
        </w:rPr>
        <w:lastRenderedPageBreak/>
        <w:t>Periodic monitoring of stove use and condition, including spot checks and maintenance interventions to ensure performance sustainability and data accuracy.</w:t>
      </w:r>
    </w:p>
    <w:p w14:paraId="31D7B1A7" w14:textId="6CB042D4" w:rsidR="000038BE" w:rsidRPr="00E52C4C" w:rsidRDefault="000038BE" w:rsidP="00E52C4C">
      <w:pPr>
        <w:spacing w:before="100" w:beforeAutospacing="1" w:after="100" w:afterAutospacing="1" w:line="240" w:lineRule="auto"/>
        <w:contextualSpacing w:val="0"/>
        <w:rPr>
          <w:rFonts w:asciiTheme="majorHAnsi" w:hAnsiTheme="majorHAnsi"/>
          <w:color w:val="auto"/>
          <w:szCs w:val="22"/>
        </w:rPr>
      </w:pPr>
      <w:r w:rsidRPr="00A61A98">
        <w:rPr>
          <w:rFonts w:asciiTheme="majorHAnsi" w:hAnsiTheme="majorHAnsi"/>
          <w:color w:val="auto"/>
          <w:szCs w:val="22"/>
        </w:rPr>
        <w:t>The CME compiles and validates all monitoring data from VPAs, ensuring transparent and traceable emission reduction reporting. This approach aligns with Ghana’s National Clean Cooking Policy (2025) and supports national objectives outlined in the Renewable Energy Master Plan, which encourages the adoption of modern biomass and clean cooking technologies.</w:t>
      </w:r>
    </w:p>
    <w:p w14:paraId="6BB7DC0F" w14:textId="77777777" w:rsidR="00D558B9" w:rsidRPr="00A61A98" w:rsidRDefault="00D558B9" w:rsidP="0048558A">
      <w:pPr>
        <w:spacing w:line="276" w:lineRule="auto"/>
        <w:jc w:val="both"/>
        <w:rPr>
          <w:color w:val="auto"/>
          <w:lang w:eastAsia="de-DE"/>
        </w:rPr>
      </w:pPr>
    </w:p>
    <w:p w14:paraId="7A8A24D9" w14:textId="77777777" w:rsidR="00FC787E" w:rsidRPr="00A61A98" w:rsidRDefault="00FC787E" w:rsidP="0048558A">
      <w:pPr>
        <w:spacing w:line="276" w:lineRule="auto"/>
        <w:jc w:val="both"/>
        <w:rPr>
          <w:b/>
          <w:bCs/>
          <w:color w:val="auto"/>
          <w:lang w:eastAsia="de-DE"/>
        </w:rPr>
      </w:pPr>
      <w:r w:rsidRPr="00A61A98">
        <w:rPr>
          <w:b/>
          <w:bCs/>
          <w:color w:val="auto"/>
          <w:lang w:eastAsia="de-DE"/>
        </w:rPr>
        <w:t>(iii) Confirmation of voluntary PoA action</w:t>
      </w:r>
    </w:p>
    <w:p w14:paraId="1ECB1C0E" w14:textId="77777777" w:rsidR="00D558B9" w:rsidRPr="00A61A98" w:rsidRDefault="00D558B9" w:rsidP="0048558A">
      <w:pPr>
        <w:spacing w:line="276" w:lineRule="auto"/>
        <w:jc w:val="both"/>
        <w:rPr>
          <w:color w:val="auto"/>
          <w:lang w:eastAsia="de-DE"/>
        </w:rPr>
      </w:pPr>
    </w:p>
    <w:p w14:paraId="20B484F5" w14:textId="33D84802" w:rsidR="00FC787E" w:rsidRPr="00A61A98" w:rsidRDefault="00FC787E" w:rsidP="0048558A">
      <w:pPr>
        <w:spacing w:line="276" w:lineRule="auto"/>
        <w:jc w:val="both"/>
        <w:rPr>
          <w:color w:val="auto"/>
          <w:lang w:eastAsia="de-DE"/>
        </w:rPr>
      </w:pPr>
      <w:r w:rsidRPr="00A61A98">
        <w:rPr>
          <w:color w:val="auto"/>
          <w:lang w:eastAsia="de-DE"/>
        </w:rPr>
        <w:t>This PoA is a voluntary initiative led by the CME, with no legal mandate requiring improved stove distribution. All activities align with Ghana’s climate and development goals, including the Nationally Determined Contributions (NDC) and the National Clean Cooking Strategy.</w:t>
      </w:r>
    </w:p>
    <w:p w14:paraId="309DC357" w14:textId="47D9B030" w:rsidR="0085446E" w:rsidRPr="00A61A98" w:rsidRDefault="00D558B9" w:rsidP="0048558A">
      <w:pPr>
        <w:spacing w:line="276" w:lineRule="auto"/>
        <w:jc w:val="both"/>
        <w:rPr>
          <w:color w:val="auto"/>
          <w:lang w:eastAsia="de-DE"/>
        </w:rPr>
      </w:pPr>
      <w:r w:rsidRPr="00A61A98">
        <w:rPr>
          <w:color w:val="auto"/>
          <w:lang w:eastAsia="de-DE"/>
        </w:rPr>
        <w:t xml:space="preserve">The </w:t>
      </w:r>
      <w:r w:rsidR="00522108" w:rsidRPr="00A61A98">
        <w:rPr>
          <w:color w:val="auto"/>
          <w:lang w:eastAsia="de-DE"/>
        </w:rPr>
        <w:t>overall goal</w:t>
      </w:r>
      <w:r w:rsidRPr="00A61A98">
        <w:rPr>
          <w:color w:val="auto"/>
          <w:lang w:eastAsia="de-DE"/>
        </w:rPr>
        <w:t xml:space="preserve"> of the PoA is therefore to reduce deforestation, carbon emissions while creating jobs for Ghana.</w:t>
      </w:r>
    </w:p>
    <w:p w14:paraId="7B906275" w14:textId="13949D56" w:rsidR="004473A5" w:rsidRPr="00A61A98" w:rsidRDefault="004473A5" w:rsidP="004473A5">
      <w:pPr>
        <w:pStyle w:val="SectionList"/>
      </w:pPr>
      <w:r w:rsidRPr="00A61A98">
        <w:t>Physical/ Geographical boundary of the PoA</w:t>
      </w:r>
    </w:p>
    <w:p w14:paraId="6D1E0C13" w14:textId="27989B84" w:rsidR="004473A5" w:rsidRPr="00A61A98" w:rsidRDefault="004473A5" w:rsidP="004473A5">
      <w:pPr>
        <w:rPr>
          <w:color w:val="auto"/>
          <w:lang w:eastAsia="de-DE"/>
        </w:rPr>
      </w:pPr>
    </w:p>
    <w:p w14:paraId="1B87CC6C" w14:textId="0548EAB9" w:rsidR="00735B5D" w:rsidRPr="00A61A98" w:rsidRDefault="00735B5D" w:rsidP="0048558A">
      <w:pPr>
        <w:spacing w:line="276" w:lineRule="auto"/>
        <w:jc w:val="both"/>
        <w:rPr>
          <w:rFonts w:asciiTheme="majorHAnsi" w:hAnsiTheme="majorHAnsi"/>
          <w:color w:val="auto"/>
          <w:szCs w:val="22"/>
        </w:rPr>
      </w:pPr>
      <w:r w:rsidRPr="00A61A98">
        <w:rPr>
          <w:rFonts w:asciiTheme="majorHAnsi" w:hAnsiTheme="majorHAnsi"/>
          <w:color w:val="auto"/>
          <w:szCs w:val="22"/>
        </w:rPr>
        <w:t>The boundary of a PoA is defined as the geographical area within which all the VPAs included in the PoA will be implemented. The geographical boundary of the PoA will cover the whole Republic of Ghana (16</w:t>
      </w:r>
      <w:r w:rsidRPr="00A61A98">
        <w:rPr>
          <w:rFonts w:asciiTheme="majorHAnsi" w:hAnsiTheme="majorHAnsi"/>
          <w:color w:val="auto"/>
          <w:szCs w:val="22"/>
        </w:rPr>
        <w:tab/>
        <w:t xml:space="preserve"> administrative regions). Range of GPS coordinates of Ghana are 4.7115 – 11.1700 / -3.2685 – 1.2080. The identification of each ICS distributed is possible through the unique serial number attached to each stove, which will be uniquely assigned to an end user within each VPA. This information will be stored electronically by the CME in the PoA database.</w:t>
      </w:r>
    </w:p>
    <w:p w14:paraId="43B9FBDD" w14:textId="77777777" w:rsidR="00735B5D" w:rsidRPr="00A61A98" w:rsidRDefault="00735B5D" w:rsidP="00735B5D">
      <w:pPr>
        <w:rPr>
          <w:rFonts w:asciiTheme="majorHAnsi" w:hAnsiTheme="majorHAnsi"/>
          <w:color w:val="auto"/>
          <w:szCs w:val="22"/>
        </w:rPr>
      </w:pPr>
    </w:p>
    <w:tbl>
      <w:tblPr>
        <w:tblW w:w="4493"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40" w:type="dxa"/>
          <w:bottom w:w="40" w:type="dxa"/>
        </w:tblCellMar>
        <w:tblLook w:val="04A0" w:firstRow="1" w:lastRow="0" w:firstColumn="1" w:lastColumn="0" w:noHBand="0" w:noVBand="1"/>
      </w:tblPr>
      <w:tblGrid>
        <w:gridCol w:w="3386"/>
        <w:gridCol w:w="5260"/>
      </w:tblGrid>
      <w:tr w:rsidR="00735B5D" w:rsidRPr="00A61A98" w14:paraId="727B7D72" w14:textId="77777777" w:rsidTr="00DA4BDD">
        <w:trPr>
          <w:jc w:val="center"/>
        </w:trPr>
        <w:tc>
          <w:tcPr>
            <w:tcW w:w="1958" w:type="pct"/>
            <w:tcBorders>
              <w:top w:val="single" w:sz="4" w:space="0" w:color="auto"/>
              <w:left w:val="single" w:sz="4" w:space="0" w:color="auto"/>
              <w:bottom w:val="single" w:sz="4" w:space="0" w:color="auto"/>
              <w:right w:val="single" w:sz="4" w:space="0" w:color="auto"/>
            </w:tcBorders>
            <w:shd w:val="clear" w:color="auto" w:fill="D9D9D9"/>
            <w:vAlign w:val="center"/>
            <w:hideMark/>
          </w:tcPr>
          <w:p w14:paraId="510022B4" w14:textId="77777777" w:rsidR="00735B5D" w:rsidRPr="00A61A98" w:rsidRDefault="00735B5D" w:rsidP="000F568D">
            <w:pPr>
              <w:keepNext/>
              <w:spacing w:before="60" w:after="60"/>
              <w:jc w:val="center"/>
              <w:rPr>
                <w:rFonts w:asciiTheme="majorHAnsi" w:hAnsiTheme="majorHAnsi"/>
                <w:b/>
                <w:color w:val="auto"/>
                <w:szCs w:val="22"/>
              </w:rPr>
            </w:pPr>
            <w:r w:rsidRPr="00A61A98">
              <w:rPr>
                <w:rFonts w:asciiTheme="majorHAnsi" w:hAnsiTheme="majorHAnsi"/>
                <w:b/>
                <w:color w:val="auto"/>
                <w:szCs w:val="22"/>
              </w:rPr>
              <w:lastRenderedPageBreak/>
              <w:t>Boundaries</w:t>
            </w:r>
          </w:p>
        </w:tc>
        <w:tc>
          <w:tcPr>
            <w:tcW w:w="3042" w:type="pct"/>
            <w:tcBorders>
              <w:top w:val="single" w:sz="4" w:space="0" w:color="auto"/>
              <w:left w:val="single" w:sz="4" w:space="0" w:color="auto"/>
              <w:bottom w:val="single" w:sz="4" w:space="0" w:color="auto"/>
              <w:right w:val="single" w:sz="4" w:space="0" w:color="auto"/>
            </w:tcBorders>
            <w:shd w:val="clear" w:color="auto" w:fill="D9D9D9"/>
            <w:vAlign w:val="center"/>
            <w:hideMark/>
          </w:tcPr>
          <w:p w14:paraId="0D402FEE" w14:textId="14E9E1B0" w:rsidR="00735B5D" w:rsidRPr="00A61A98" w:rsidRDefault="00735B5D" w:rsidP="000F568D">
            <w:pPr>
              <w:keepNext/>
              <w:spacing w:before="60" w:after="60"/>
              <w:jc w:val="center"/>
              <w:rPr>
                <w:rFonts w:asciiTheme="majorHAnsi" w:hAnsiTheme="majorHAnsi"/>
                <w:b/>
                <w:color w:val="auto"/>
                <w:szCs w:val="22"/>
              </w:rPr>
            </w:pPr>
            <w:r w:rsidRPr="00A61A98">
              <w:rPr>
                <w:rFonts w:asciiTheme="majorHAnsi" w:hAnsiTheme="majorHAnsi"/>
                <w:b/>
                <w:color w:val="auto"/>
                <w:szCs w:val="22"/>
              </w:rPr>
              <w:t>GPS coordinates</w:t>
            </w:r>
            <w:r w:rsidR="00D51820" w:rsidRPr="00A61A98">
              <w:rPr>
                <w:rStyle w:val="Appelnotedebasdep"/>
                <w:rFonts w:asciiTheme="majorHAnsi" w:hAnsiTheme="majorHAnsi"/>
                <w:b/>
                <w:color w:val="auto"/>
                <w:szCs w:val="22"/>
              </w:rPr>
              <w:footnoteReference w:id="9"/>
            </w:r>
          </w:p>
        </w:tc>
      </w:tr>
      <w:tr w:rsidR="00735B5D" w:rsidRPr="002C5EB3" w14:paraId="18BEFB27" w14:textId="77777777" w:rsidTr="00DA4BDD">
        <w:trPr>
          <w:cantSplit/>
          <w:jc w:val="center"/>
        </w:trPr>
        <w:tc>
          <w:tcPr>
            <w:tcW w:w="1958" w:type="pct"/>
            <w:tcBorders>
              <w:top w:val="single" w:sz="4" w:space="0" w:color="auto"/>
              <w:left w:val="single" w:sz="4" w:space="0" w:color="auto"/>
              <w:bottom w:val="single" w:sz="4" w:space="0" w:color="auto"/>
              <w:right w:val="single" w:sz="4" w:space="0" w:color="auto"/>
            </w:tcBorders>
            <w:vAlign w:val="center"/>
            <w:hideMark/>
          </w:tcPr>
          <w:p w14:paraId="06888344" w14:textId="77777777" w:rsidR="00735B5D" w:rsidRPr="00A61A98" w:rsidRDefault="00735B5D" w:rsidP="000F568D">
            <w:pPr>
              <w:keepNext/>
              <w:spacing w:before="60" w:after="60"/>
              <w:jc w:val="center"/>
              <w:rPr>
                <w:rFonts w:asciiTheme="majorHAnsi" w:hAnsiTheme="majorHAnsi"/>
                <w:color w:val="auto"/>
                <w:szCs w:val="22"/>
              </w:rPr>
            </w:pPr>
            <w:r w:rsidRPr="00A61A98">
              <w:rPr>
                <w:rFonts w:asciiTheme="majorHAnsi" w:hAnsiTheme="majorHAnsi"/>
                <w:color w:val="auto"/>
                <w:szCs w:val="22"/>
              </w:rPr>
              <w:t>Ghana</w:t>
            </w:r>
          </w:p>
        </w:tc>
        <w:tc>
          <w:tcPr>
            <w:tcW w:w="3042" w:type="pct"/>
            <w:tcBorders>
              <w:top w:val="single" w:sz="4" w:space="0" w:color="auto"/>
              <w:left w:val="single" w:sz="4" w:space="0" w:color="auto"/>
              <w:bottom w:val="single" w:sz="4" w:space="0" w:color="auto"/>
              <w:right w:val="single" w:sz="4" w:space="0" w:color="auto"/>
            </w:tcBorders>
            <w:vAlign w:val="center"/>
            <w:hideMark/>
          </w:tcPr>
          <w:p w14:paraId="7F6D2204" w14:textId="0B8D5F2E" w:rsidR="00096417" w:rsidRPr="00A61A98" w:rsidRDefault="00096417" w:rsidP="00096417">
            <w:pPr>
              <w:rPr>
                <w:rFonts w:asciiTheme="majorHAnsi" w:hAnsiTheme="majorHAnsi"/>
                <w:color w:val="auto"/>
                <w:szCs w:val="22"/>
                <w:lang w:val="es-ES"/>
              </w:rPr>
            </w:pPr>
            <w:r w:rsidRPr="00A61A98">
              <w:rPr>
                <w:rFonts w:asciiTheme="majorHAnsi" w:hAnsiTheme="majorHAnsi"/>
                <w:color w:val="auto"/>
                <w:szCs w:val="22"/>
                <w:lang w:val="es-ES"/>
              </w:rPr>
              <w:t>5°00'19.5"N / 2°46'01.5"W / 10°59'32.6"N 2°49'42.3"W / 10°32'31.3"N 0°04'54.0"E / 6°06'38.3"N 1°11'45.2"E</w:t>
            </w:r>
          </w:p>
        </w:tc>
      </w:tr>
      <w:tr w:rsidR="00DA4BDD" w:rsidRPr="00A61A98" w14:paraId="3FDF5FE5" w14:textId="77777777" w:rsidTr="00DA4BDD">
        <w:trPr>
          <w:cantSplit/>
          <w:jc w:val="center"/>
        </w:trPr>
        <w:tc>
          <w:tcPr>
            <w:tcW w:w="1958" w:type="pct"/>
            <w:tcBorders>
              <w:top w:val="single" w:sz="4" w:space="0" w:color="auto"/>
              <w:left w:val="single" w:sz="4" w:space="0" w:color="auto"/>
              <w:bottom w:val="single" w:sz="4" w:space="0" w:color="auto"/>
              <w:right w:val="single" w:sz="4" w:space="0" w:color="auto"/>
            </w:tcBorders>
            <w:vAlign w:val="center"/>
          </w:tcPr>
          <w:p w14:paraId="42C3F0EB" w14:textId="5867BFF0" w:rsidR="00DA4BDD" w:rsidRPr="00A61A98" w:rsidRDefault="00DA4BDD" w:rsidP="000F568D">
            <w:pPr>
              <w:keepNext/>
              <w:spacing w:before="60" w:after="60"/>
              <w:jc w:val="center"/>
              <w:rPr>
                <w:rFonts w:asciiTheme="majorHAnsi" w:hAnsiTheme="majorHAnsi"/>
                <w:color w:val="auto"/>
                <w:szCs w:val="22"/>
              </w:rPr>
            </w:pPr>
            <w:r w:rsidRPr="00A61A98">
              <w:rPr>
                <w:rFonts w:asciiTheme="majorHAnsi" w:hAnsiTheme="majorHAnsi"/>
                <w:color w:val="auto"/>
                <w:szCs w:val="22"/>
              </w:rPr>
              <w:t>VPA1 (Ashanti region)</w:t>
            </w:r>
          </w:p>
        </w:tc>
        <w:tc>
          <w:tcPr>
            <w:tcW w:w="3042" w:type="pct"/>
            <w:tcBorders>
              <w:top w:val="single" w:sz="4" w:space="0" w:color="auto"/>
              <w:left w:val="single" w:sz="4" w:space="0" w:color="auto"/>
              <w:bottom w:val="single" w:sz="4" w:space="0" w:color="auto"/>
              <w:right w:val="single" w:sz="4" w:space="0" w:color="auto"/>
            </w:tcBorders>
            <w:vAlign w:val="center"/>
          </w:tcPr>
          <w:p w14:paraId="71FE325F" w14:textId="3378409F" w:rsidR="00DA4BDD" w:rsidRPr="00A61A98" w:rsidRDefault="00D51820" w:rsidP="000F568D">
            <w:pPr>
              <w:rPr>
                <w:rFonts w:asciiTheme="majorHAnsi" w:hAnsiTheme="majorHAnsi"/>
                <w:color w:val="auto"/>
                <w:szCs w:val="22"/>
              </w:rPr>
            </w:pPr>
            <w:r w:rsidRPr="00A61A98">
              <w:rPr>
                <w:rFonts w:asciiTheme="majorHAnsi" w:hAnsiTheme="majorHAnsi"/>
                <w:color w:val="auto"/>
                <w:szCs w:val="22"/>
              </w:rPr>
              <w:t>6°41'48.4"N 1°37'08.6"W</w:t>
            </w:r>
          </w:p>
        </w:tc>
      </w:tr>
      <w:tr w:rsidR="00DA4BDD" w:rsidRPr="00A61A98" w14:paraId="4ACDC20B" w14:textId="77777777" w:rsidTr="00DA4BDD">
        <w:trPr>
          <w:cantSplit/>
          <w:jc w:val="center"/>
        </w:trPr>
        <w:tc>
          <w:tcPr>
            <w:tcW w:w="1958" w:type="pct"/>
            <w:tcBorders>
              <w:top w:val="single" w:sz="4" w:space="0" w:color="auto"/>
              <w:left w:val="single" w:sz="4" w:space="0" w:color="auto"/>
              <w:bottom w:val="single" w:sz="4" w:space="0" w:color="auto"/>
              <w:right w:val="single" w:sz="4" w:space="0" w:color="auto"/>
            </w:tcBorders>
            <w:vAlign w:val="center"/>
          </w:tcPr>
          <w:p w14:paraId="10ABE78B" w14:textId="488E053B" w:rsidR="00DA4BDD" w:rsidRPr="00A61A98" w:rsidRDefault="00DA4BDD" w:rsidP="000F568D">
            <w:pPr>
              <w:keepNext/>
              <w:spacing w:before="60" w:after="60"/>
              <w:jc w:val="center"/>
              <w:rPr>
                <w:rFonts w:asciiTheme="majorHAnsi" w:hAnsiTheme="majorHAnsi"/>
                <w:color w:val="auto"/>
                <w:szCs w:val="22"/>
              </w:rPr>
            </w:pPr>
            <w:r w:rsidRPr="00A61A98">
              <w:rPr>
                <w:rFonts w:asciiTheme="majorHAnsi" w:hAnsiTheme="majorHAnsi"/>
                <w:color w:val="auto"/>
                <w:szCs w:val="22"/>
              </w:rPr>
              <w:t>VPA2 (Western region)</w:t>
            </w:r>
          </w:p>
        </w:tc>
        <w:tc>
          <w:tcPr>
            <w:tcW w:w="3042" w:type="pct"/>
            <w:tcBorders>
              <w:top w:val="single" w:sz="4" w:space="0" w:color="auto"/>
              <w:left w:val="single" w:sz="4" w:space="0" w:color="auto"/>
              <w:bottom w:val="single" w:sz="4" w:space="0" w:color="auto"/>
              <w:right w:val="single" w:sz="4" w:space="0" w:color="auto"/>
            </w:tcBorders>
            <w:vAlign w:val="center"/>
          </w:tcPr>
          <w:p w14:paraId="2DDE78D1" w14:textId="772ACE1C" w:rsidR="00DA4BDD" w:rsidRPr="00A61A98" w:rsidRDefault="00D51820" w:rsidP="000F568D">
            <w:pPr>
              <w:rPr>
                <w:rFonts w:asciiTheme="majorHAnsi" w:hAnsiTheme="majorHAnsi"/>
                <w:color w:val="auto"/>
                <w:szCs w:val="22"/>
              </w:rPr>
            </w:pPr>
            <w:r w:rsidRPr="00A61A98">
              <w:rPr>
                <w:rFonts w:asciiTheme="majorHAnsi" w:hAnsiTheme="majorHAnsi"/>
                <w:color w:val="auto"/>
                <w:szCs w:val="22"/>
              </w:rPr>
              <w:t>4°54'27.8"N 1°46'48.3"W</w:t>
            </w:r>
          </w:p>
        </w:tc>
      </w:tr>
      <w:tr w:rsidR="00DA4BDD" w:rsidRPr="00A61A98" w14:paraId="4F40636A" w14:textId="77777777" w:rsidTr="00DA4BDD">
        <w:trPr>
          <w:cantSplit/>
          <w:jc w:val="center"/>
        </w:trPr>
        <w:tc>
          <w:tcPr>
            <w:tcW w:w="1958" w:type="pct"/>
            <w:tcBorders>
              <w:top w:val="single" w:sz="4" w:space="0" w:color="auto"/>
              <w:left w:val="single" w:sz="4" w:space="0" w:color="auto"/>
              <w:bottom w:val="single" w:sz="4" w:space="0" w:color="auto"/>
              <w:right w:val="single" w:sz="4" w:space="0" w:color="auto"/>
            </w:tcBorders>
            <w:vAlign w:val="center"/>
          </w:tcPr>
          <w:p w14:paraId="7DB619FC" w14:textId="418D9C6C" w:rsidR="00DA4BDD" w:rsidRPr="00A61A98" w:rsidRDefault="00DA4BDD" w:rsidP="000F568D">
            <w:pPr>
              <w:keepNext/>
              <w:spacing w:before="60" w:after="60"/>
              <w:jc w:val="center"/>
              <w:rPr>
                <w:rFonts w:asciiTheme="majorHAnsi" w:hAnsiTheme="majorHAnsi"/>
                <w:color w:val="auto"/>
                <w:szCs w:val="22"/>
              </w:rPr>
            </w:pPr>
            <w:r w:rsidRPr="00A61A98">
              <w:rPr>
                <w:rFonts w:asciiTheme="majorHAnsi" w:hAnsiTheme="majorHAnsi"/>
                <w:color w:val="auto"/>
                <w:szCs w:val="22"/>
              </w:rPr>
              <w:t>VPA3 (Greater Accra region)</w:t>
            </w:r>
          </w:p>
        </w:tc>
        <w:tc>
          <w:tcPr>
            <w:tcW w:w="3042" w:type="pct"/>
            <w:tcBorders>
              <w:top w:val="single" w:sz="4" w:space="0" w:color="auto"/>
              <w:left w:val="single" w:sz="4" w:space="0" w:color="auto"/>
              <w:bottom w:val="single" w:sz="4" w:space="0" w:color="auto"/>
              <w:right w:val="single" w:sz="4" w:space="0" w:color="auto"/>
            </w:tcBorders>
            <w:vAlign w:val="center"/>
          </w:tcPr>
          <w:p w14:paraId="4E0FCD36" w14:textId="071FFD19" w:rsidR="00DA4BDD" w:rsidRPr="00A61A98" w:rsidRDefault="00D51820" w:rsidP="000F568D">
            <w:pPr>
              <w:rPr>
                <w:rFonts w:asciiTheme="majorHAnsi" w:hAnsiTheme="majorHAnsi"/>
                <w:color w:val="auto"/>
                <w:szCs w:val="22"/>
              </w:rPr>
            </w:pPr>
            <w:r w:rsidRPr="00A61A98">
              <w:rPr>
                <w:rFonts w:asciiTheme="majorHAnsi" w:hAnsiTheme="majorHAnsi"/>
                <w:color w:val="auto"/>
                <w:szCs w:val="22"/>
              </w:rPr>
              <w:t>5°33'51.3"N 0°11'55.8"W</w:t>
            </w:r>
          </w:p>
        </w:tc>
      </w:tr>
      <w:tr w:rsidR="00DA4BDD" w:rsidRPr="00A61A98" w14:paraId="5D6C250D" w14:textId="77777777" w:rsidTr="00DA4BDD">
        <w:trPr>
          <w:cantSplit/>
          <w:jc w:val="center"/>
        </w:trPr>
        <w:tc>
          <w:tcPr>
            <w:tcW w:w="1958" w:type="pct"/>
            <w:tcBorders>
              <w:top w:val="single" w:sz="4" w:space="0" w:color="auto"/>
              <w:left w:val="single" w:sz="4" w:space="0" w:color="auto"/>
              <w:bottom w:val="single" w:sz="4" w:space="0" w:color="auto"/>
              <w:right w:val="single" w:sz="4" w:space="0" w:color="auto"/>
            </w:tcBorders>
            <w:vAlign w:val="center"/>
          </w:tcPr>
          <w:p w14:paraId="41C9022C" w14:textId="40536BF9" w:rsidR="00DA4BDD" w:rsidRPr="00A61A98" w:rsidRDefault="00DA4BDD" w:rsidP="000F568D">
            <w:pPr>
              <w:keepNext/>
              <w:spacing w:before="60" w:after="60"/>
              <w:jc w:val="center"/>
              <w:rPr>
                <w:rFonts w:asciiTheme="majorHAnsi" w:hAnsiTheme="majorHAnsi"/>
                <w:color w:val="auto"/>
                <w:szCs w:val="22"/>
              </w:rPr>
            </w:pPr>
            <w:r w:rsidRPr="00A61A98">
              <w:rPr>
                <w:rFonts w:asciiTheme="majorHAnsi" w:hAnsiTheme="majorHAnsi"/>
                <w:color w:val="auto"/>
                <w:szCs w:val="22"/>
              </w:rPr>
              <w:t>VPA4 (Central region)</w:t>
            </w:r>
          </w:p>
        </w:tc>
        <w:tc>
          <w:tcPr>
            <w:tcW w:w="3042" w:type="pct"/>
            <w:tcBorders>
              <w:top w:val="single" w:sz="4" w:space="0" w:color="auto"/>
              <w:left w:val="single" w:sz="4" w:space="0" w:color="auto"/>
              <w:bottom w:val="single" w:sz="4" w:space="0" w:color="auto"/>
              <w:right w:val="single" w:sz="4" w:space="0" w:color="auto"/>
            </w:tcBorders>
            <w:vAlign w:val="center"/>
          </w:tcPr>
          <w:p w14:paraId="57651F3C" w14:textId="37DA53D7" w:rsidR="00DA4BDD" w:rsidRPr="00A61A98" w:rsidRDefault="00D51820" w:rsidP="000F568D">
            <w:pPr>
              <w:rPr>
                <w:rFonts w:asciiTheme="majorHAnsi" w:hAnsiTheme="majorHAnsi"/>
                <w:color w:val="auto"/>
                <w:szCs w:val="22"/>
              </w:rPr>
            </w:pPr>
            <w:r w:rsidRPr="00A61A98">
              <w:rPr>
                <w:rFonts w:asciiTheme="majorHAnsi" w:hAnsiTheme="majorHAnsi"/>
                <w:color w:val="auto"/>
                <w:szCs w:val="22"/>
              </w:rPr>
              <w:t>5°07'26.7"N 1°16'10.8"W</w:t>
            </w:r>
          </w:p>
        </w:tc>
      </w:tr>
      <w:tr w:rsidR="00DA4BDD" w:rsidRPr="00A61A98" w14:paraId="71B71E75" w14:textId="77777777" w:rsidTr="00DA4BDD">
        <w:trPr>
          <w:cantSplit/>
          <w:jc w:val="center"/>
        </w:trPr>
        <w:tc>
          <w:tcPr>
            <w:tcW w:w="1958" w:type="pct"/>
            <w:tcBorders>
              <w:top w:val="single" w:sz="4" w:space="0" w:color="auto"/>
              <w:left w:val="single" w:sz="4" w:space="0" w:color="auto"/>
              <w:bottom w:val="single" w:sz="4" w:space="0" w:color="auto"/>
              <w:right w:val="single" w:sz="4" w:space="0" w:color="auto"/>
            </w:tcBorders>
            <w:vAlign w:val="center"/>
          </w:tcPr>
          <w:p w14:paraId="61C29386" w14:textId="40D47C27" w:rsidR="00DA4BDD" w:rsidRPr="00A61A98" w:rsidRDefault="00DA4BDD" w:rsidP="000F568D">
            <w:pPr>
              <w:keepNext/>
              <w:spacing w:before="60" w:after="60"/>
              <w:jc w:val="center"/>
              <w:rPr>
                <w:rFonts w:asciiTheme="majorHAnsi" w:hAnsiTheme="majorHAnsi"/>
                <w:color w:val="auto"/>
                <w:szCs w:val="22"/>
              </w:rPr>
            </w:pPr>
            <w:r w:rsidRPr="00A61A98">
              <w:rPr>
                <w:rFonts w:asciiTheme="majorHAnsi" w:hAnsiTheme="majorHAnsi"/>
                <w:color w:val="auto"/>
                <w:szCs w:val="22"/>
              </w:rPr>
              <w:t>VPA5 (Volta region)</w:t>
            </w:r>
          </w:p>
        </w:tc>
        <w:tc>
          <w:tcPr>
            <w:tcW w:w="3042" w:type="pct"/>
            <w:tcBorders>
              <w:top w:val="single" w:sz="4" w:space="0" w:color="auto"/>
              <w:left w:val="single" w:sz="4" w:space="0" w:color="auto"/>
              <w:bottom w:val="single" w:sz="4" w:space="0" w:color="auto"/>
              <w:right w:val="single" w:sz="4" w:space="0" w:color="auto"/>
            </w:tcBorders>
            <w:vAlign w:val="center"/>
          </w:tcPr>
          <w:p w14:paraId="00A26987" w14:textId="09181D4A" w:rsidR="00DA4BDD" w:rsidRPr="00A61A98" w:rsidRDefault="00D51820" w:rsidP="000F568D">
            <w:pPr>
              <w:rPr>
                <w:rFonts w:asciiTheme="majorHAnsi" w:hAnsiTheme="majorHAnsi"/>
                <w:color w:val="auto"/>
                <w:szCs w:val="22"/>
              </w:rPr>
            </w:pPr>
            <w:r w:rsidRPr="00A61A98">
              <w:rPr>
                <w:rFonts w:asciiTheme="majorHAnsi" w:hAnsiTheme="majorHAnsi"/>
                <w:color w:val="auto"/>
                <w:szCs w:val="22"/>
              </w:rPr>
              <w:t>6°36'50.7"N 0°28'36.1"E</w:t>
            </w:r>
          </w:p>
        </w:tc>
      </w:tr>
    </w:tbl>
    <w:p w14:paraId="71B5B8D8" w14:textId="77777777" w:rsidR="00735B5D" w:rsidRPr="00A61A98" w:rsidRDefault="00735B5D" w:rsidP="00735B5D">
      <w:pPr>
        <w:rPr>
          <w:rFonts w:asciiTheme="majorHAnsi" w:hAnsiTheme="majorHAnsi"/>
          <w:color w:val="auto"/>
          <w:szCs w:val="22"/>
        </w:rPr>
      </w:pPr>
    </w:p>
    <w:p w14:paraId="638120B7" w14:textId="77777777" w:rsidR="00735B5D" w:rsidRPr="00A61A98" w:rsidRDefault="00735B5D" w:rsidP="0048558A">
      <w:pPr>
        <w:keepNext/>
        <w:spacing w:after="0"/>
        <w:jc w:val="center"/>
        <w:rPr>
          <w:rFonts w:asciiTheme="majorHAnsi" w:hAnsiTheme="majorHAnsi"/>
          <w:color w:val="auto"/>
          <w:szCs w:val="22"/>
        </w:rPr>
      </w:pPr>
      <w:r w:rsidRPr="00A61A98">
        <w:rPr>
          <w:rFonts w:asciiTheme="majorHAnsi" w:hAnsiTheme="majorHAnsi"/>
          <w:noProof/>
          <w:color w:val="auto"/>
          <w:szCs w:val="22"/>
          <w:lang w:val="fr-FR" w:eastAsia="fr-FR"/>
        </w:rPr>
        <w:drawing>
          <wp:inline distT="0" distB="0" distL="0" distR="0" wp14:anchorId="7062B57A" wp14:editId="15D90627">
            <wp:extent cx="2952750" cy="3914775"/>
            <wp:effectExtent l="0" t="0" r="0" b="9525"/>
            <wp:docPr id="2"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3"/>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2952750" cy="3914775"/>
                    </a:xfrm>
                    <a:prstGeom prst="rect">
                      <a:avLst/>
                    </a:prstGeom>
                    <a:noFill/>
                    <a:ln>
                      <a:noFill/>
                    </a:ln>
                  </pic:spPr>
                </pic:pic>
              </a:graphicData>
            </a:graphic>
          </wp:inline>
        </w:drawing>
      </w:r>
    </w:p>
    <w:p w14:paraId="6BD0FC32" w14:textId="380850AD" w:rsidR="00735B5D" w:rsidRPr="00A61A98" w:rsidRDefault="00735B5D" w:rsidP="00735B5D">
      <w:pPr>
        <w:pStyle w:val="Lgende"/>
        <w:spacing w:before="0"/>
        <w:jc w:val="center"/>
        <w:rPr>
          <w:rFonts w:asciiTheme="majorHAnsi" w:hAnsiTheme="majorHAnsi"/>
          <w:b/>
          <w:bCs/>
          <w:color w:val="auto"/>
          <w:sz w:val="22"/>
          <w:szCs w:val="22"/>
        </w:rPr>
      </w:pPr>
      <w:r w:rsidRPr="00A61A98">
        <w:rPr>
          <w:rFonts w:asciiTheme="majorHAnsi" w:hAnsiTheme="majorHAnsi"/>
          <w:b/>
          <w:bCs/>
          <w:color w:val="auto"/>
          <w:sz w:val="22"/>
          <w:szCs w:val="22"/>
        </w:rPr>
        <w:t xml:space="preserve">Figure </w:t>
      </w:r>
      <w:r w:rsidRPr="00A61A98">
        <w:rPr>
          <w:rFonts w:asciiTheme="majorHAnsi" w:hAnsiTheme="majorHAnsi"/>
          <w:b/>
          <w:bCs/>
          <w:color w:val="auto"/>
          <w:sz w:val="22"/>
          <w:szCs w:val="22"/>
        </w:rPr>
        <w:fldChar w:fldCharType="begin"/>
      </w:r>
      <w:r w:rsidRPr="00A61A98">
        <w:rPr>
          <w:rFonts w:asciiTheme="majorHAnsi" w:hAnsiTheme="majorHAnsi"/>
          <w:b/>
          <w:bCs/>
          <w:color w:val="auto"/>
          <w:sz w:val="22"/>
          <w:szCs w:val="22"/>
        </w:rPr>
        <w:instrText xml:space="preserve"> SEQ Figure \* ARABIC </w:instrText>
      </w:r>
      <w:r w:rsidRPr="00A61A98">
        <w:rPr>
          <w:rFonts w:asciiTheme="majorHAnsi" w:hAnsiTheme="majorHAnsi"/>
          <w:b/>
          <w:bCs/>
          <w:color w:val="auto"/>
          <w:sz w:val="22"/>
          <w:szCs w:val="22"/>
        </w:rPr>
        <w:fldChar w:fldCharType="separate"/>
      </w:r>
      <w:r w:rsidR="00E9154E">
        <w:rPr>
          <w:rFonts w:asciiTheme="majorHAnsi" w:hAnsiTheme="majorHAnsi"/>
          <w:b/>
          <w:bCs/>
          <w:noProof/>
          <w:color w:val="auto"/>
          <w:sz w:val="22"/>
          <w:szCs w:val="22"/>
        </w:rPr>
        <w:t>1</w:t>
      </w:r>
      <w:r w:rsidRPr="00A61A98">
        <w:rPr>
          <w:rFonts w:asciiTheme="majorHAnsi" w:hAnsiTheme="majorHAnsi"/>
          <w:b/>
          <w:bCs/>
          <w:color w:val="auto"/>
          <w:sz w:val="22"/>
          <w:szCs w:val="22"/>
        </w:rPr>
        <w:fldChar w:fldCharType="end"/>
      </w:r>
      <w:r w:rsidRPr="00A61A98">
        <w:rPr>
          <w:rFonts w:asciiTheme="majorHAnsi" w:hAnsiTheme="majorHAnsi"/>
          <w:b/>
          <w:bCs/>
          <w:color w:val="auto"/>
          <w:sz w:val="22"/>
          <w:szCs w:val="22"/>
        </w:rPr>
        <w:t xml:space="preserve">: </w:t>
      </w:r>
      <w:r w:rsidRPr="00A61A98">
        <w:rPr>
          <w:rFonts w:asciiTheme="majorHAnsi" w:hAnsiTheme="majorHAnsi"/>
          <w:i/>
          <w:color w:val="auto"/>
          <w:sz w:val="22"/>
          <w:szCs w:val="22"/>
        </w:rPr>
        <w:t>Map of Ghana (Source: United Nations Cartographic Section)</w:t>
      </w:r>
    </w:p>
    <w:p w14:paraId="0AFE4006" w14:textId="77777777" w:rsidR="00735B5D" w:rsidRPr="00A61A98" w:rsidRDefault="00735B5D" w:rsidP="004473A5">
      <w:pPr>
        <w:rPr>
          <w:color w:val="auto"/>
          <w:lang w:eastAsia="de-DE"/>
        </w:rPr>
      </w:pPr>
    </w:p>
    <w:p w14:paraId="34C2328F" w14:textId="5D805990" w:rsidR="004473A5" w:rsidRPr="00A61A98" w:rsidRDefault="004473A5" w:rsidP="004473A5">
      <w:pPr>
        <w:pStyle w:val="SectionList"/>
      </w:pPr>
      <w:r w:rsidRPr="00A61A98">
        <w:lastRenderedPageBreak/>
        <w:t xml:space="preserve">Technologies/measures </w:t>
      </w:r>
    </w:p>
    <w:p w14:paraId="191A62F5" w14:textId="5CDE7DFC" w:rsidR="004473A5" w:rsidRPr="00A61A98" w:rsidRDefault="004473A5" w:rsidP="004473A5">
      <w:pPr>
        <w:rPr>
          <w:color w:val="auto"/>
          <w:lang w:eastAsia="de-DE"/>
        </w:rPr>
      </w:pPr>
    </w:p>
    <w:p w14:paraId="7C9FF409" w14:textId="77777777" w:rsidR="00481708" w:rsidRPr="00A61A98" w:rsidRDefault="00481708" w:rsidP="00481708">
      <w:pPr>
        <w:rPr>
          <w:rFonts w:asciiTheme="majorHAnsi" w:hAnsiTheme="majorHAnsi"/>
          <w:i/>
          <w:color w:val="auto"/>
          <w:szCs w:val="22"/>
          <w:u w:val="single"/>
        </w:rPr>
      </w:pPr>
      <w:r w:rsidRPr="00A61A98">
        <w:rPr>
          <w:rFonts w:asciiTheme="majorHAnsi" w:hAnsiTheme="majorHAnsi"/>
          <w:i/>
          <w:color w:val="auto"/>
          <w:szCs w:val="22"/>
          <w:u w:val="single"/>
        </w:rPr>
        <w:t>Technologies/measures</w:t>
      </w:r>
    </w:p>
    <w:p w14:paraId="1F61EFC3" w14:textId="77777777" w:rsidR="00481708" w:rsidRPr="00A61A98" w:rsidRDefault="00481708" w:rsidP="00481708">
      <w:pPr>
        <w:rPr>
          <w:rFonts w:asciiTheme="majorHAnsi" w:hAnsiTheme="majorHAnsi"/>
          <w:color w:val="auto"/>
          <w:szCs w:val="22"/>
        </w:rPr>
      </w:pPr>
    </w:p>
    <w:p w14:paraId="0B37D44D" w14:textId="040F97E8" w:rsidR="00481708" w:rsidRPr="00A61A98" w:rsidRDefault="00481708" w:rsidP="0048558A">
      <w:pPr>
        <w:spacing w:line="276" w:lineRule="auto"/>
        <w:jc w:val="both"/>
        <w:rPr>
          <w:rFonts w:asciiTheme="majorHAnsi" w:hAnsiTheme="majorHAnsi"/>
          <w:color w:val="auto"/>
          <w:szCs w:val="22"/>
        </w:rPr>
      </w:pPr>
      <w:r w:rsidRPr="00A61A98">
        <w:rPr>
          <w:rFonts w:asciiTheme="majorHAnsi" w:hAnsiTheme="majorHAnsi"/>
          <w:color w:val="auto"/>
          <w:szCs w:val="22"/>
        </w:rPr>
        <w:t xml:space="preserve">The technology or measures to be employed by the VPA falls into Sectoral Scope 3: Energy demand, as it concerns the introduction of improved cooking devices, with a specified efficiency of at least 20%. </w:t>
      </w:r>
      <w:r w:rsidR="00536192" w:rsidRPr="00A61A98">
        <w:rPr>
          <w:rFonts w:asciiTheme="majorHAnsi" w:hAnsiTheme="majorHAnsi"/>
          <w:color w:val="auto"/>
          <w:szCs w:val="22"/>
        </w:rPr>
        <w:t xml:space="preserve">The stoves are locally manufactured by Man and Man </w:t>
      </w:r>
      <w:r w:rsidR="005D2D74" w:rsidRPr="00A61A98">
        <w:rPr>
          <w:rFonts w:asciiTheme="majorHAnsi" w:hAnsiTheme="majorHAnsi"/>
          <w:color w:val="auto"/>
          <w:szCs w:val="22"/>
        </w:rPr>
        <w:t>enterprise.</w:t>
      </w:r>
    </w:p>
    <w:p w14:paraId="77D833E2" w14:textId="77777777" w:rsidR="00481708" w:rsidRPr="00A61A98" w:rsidRDefault="00481708" w:rsidP="0048558A">
      <w:pPr>
        <w:spacing w:line="276" w:lineRule="auto"/>
        <w:jc w:val="both"/>
        <w:rPr>
          <w:rFonts w:asciiTheme="majorHAnsi" w:hAnsiTheme="majorHAnsi"/>
          <w:color w:val="auto"/>
          <w:szCs w:val="22"/>
        </w:rPr>
      </w:pPr>
    </w:p>
    <w:p w14:paraId="3C4B61DC" w14:textId="21860690" w:rsidR="00481708" w:rsidRPr="00A61A98" w:rsidRDefault="00481708" w:rsidP="0048558A">
      <w:pPr>
        <w:spacing w:line="276" w:lineRule="auto"/>
        <w:jc w:val="both"/>
        <w:rPr>
          <w:rFonts w:asciiTheme="majorHAnsi" w:hAnsiTheme="majorHAnsi"/>
          <w:color w:val="auto"/>
          <w:szCs w:val="22"/>
        </w:rPr>
      </w:pPr>
      <w:r w:rsidRPr="00A61A98">
        <w:rPr>
          <w:rFonts w:asciiTheme="majorHAnsi" w:hAnsiTheme="majorHAnsi"/>
          <w:color w:val="auto"/>
          <w:szCs w:val="22"/>
        </w:rPr>
        <w:t>Compared to the currently used three-stone fires or traditional stoves (coal pots), the efficient appliances to be included in the VPA</w:t>
      </w:r>
      <w:r w:rsidR="005D2D74" w:rsidRPr="00A61A98">
        <w:rPr>
          <w:rFonts w:asciiTheme="majorHAnsi" w:hAnsiTheme="majorHAnsi"/>
          <w:color w:val="auto"/>
          <w:szCs w:val="22"/>
        </w:rPr>
        <w:t>s</w:t>
      </w:r>
      <w:r w:rsidRPr="00A61A98">
        <w:rPr>
          <w:rFonts w:asciiTheme="majorHAnsi" w:hAnsiTheme="majorHAnsi"/>
          <w:color w:val="auto"/>
          <w:szCs w:val="22"/>
        </w:rPr>
        <w:t xml:space="preserve"> are improved cook stoves allowing quicker heating-up, longer cooking and heat retaining with less wood fuel as well as lower combustion fumes. Improved cook-stoves (ICS) are a mature technology for the efficient energy conversion of biomass to heat. The technology disseminated within this programme is the </w:t>
      </w:r>
      <w:r w:rsidR="00E00F1E" w:rsidRPr="00A61A98">
        <w:rPr>
          <w:rFonts w:asciiTheme="majorHAnsi" w:hAnsiTheme="majorHAnsi"/>
          <w:color w:val="auto"/>
          <w:szCs w:val="22"/>
        </w:rPr>
        <w:t>so-called</w:t>
      </w:r>
      <w:r w:rsidRPr="00A61A98">
        <w:rPr>
          <w:rFonts w:asciiTheme="majorHAnsi" w:hAnsiTheme="majorHAnsi"/>
          <w:color w:val="auto"/>
          <w:szCs w:val="22"/>
        </w:rPr>
        <w:t xml:space="preserve"> Jiko-type improved cookstove. The ICS is made of two different parts: the metallic body and the ceramic liner such as displayed on the figure below. Its performance lies in the production of the liner made of clay, which retain efficiently the heat released by the combustion of the fuel and avoid losses. The adoption of this innovative technology results in significant savings of fuel and associated expenses, thanks to, inter alia, advanced-material combustion chamber (due to its ceramic liner retaining the heat).</w:t>
      </w:r>
    </w:p>
    <w:p w14:paraId="32F5F908" w14:textId="77777777" w:rsidR="00481708" w:rsidRPr="00A61A98" w:rsidRDefault="00481708" w:rsidP="00481708">
      <w:pPr>
        <w:rPr>
          <w:rFonts w:asciiTheme="majorHAnsi" w:hAnsiTheme="majorHAnsi"/>
          <w:color w:val="auto"/>
          <w:szCs w:val="22"/>
        </w:rPr>
      </w:pPr>
    </w:p>
    <w:p w14:paraId="215F8605" w14:textId="77777777" w:rsidR="00481708" w:rsidRPr="00A61A98" w:rsidRDefault="00481708" w:rsidP="00481708">
      <w:pPr>
        <w:keepNext/>
        <w:rPr>
          <w:rFonts w:asciiTheme="majorHAnsi" w:hAnsiTheme="majorHAnsi"/>
          <w:color w:val="auto"/>
          <w:szCs w:val="22"/>
        </w:rPr>
      </w:pPr>
    </w:p>
    <w:p w14:paraId="68A526AF" w14:textId="77777777" w:rsidR="00481708" w:rsidRPr="00A61A98" w:rsidRDefault="00481708" w:rsidP="00481708">
      <w:pPr>
        <w:pStyle w:val="Lgende"/>
        <w:spacing w:before="0" w:after="0"/>
        <w:jc w:val="center"/>
        <w:rPr>
          <w:rFonts w:asciiTheme="majorHAnsi" w:hAnsiTheme="majorHAnsi"/>
          <w:noProof/>
          <w:color w:val="auto"/>
          <w:sz w:val="22"/>
          <w:szCs w:val="22"/>
          <w:lang w:val="fr-FR" w:eastAsia="fr-FR"/>
        </w:rPr>
      </w:pPr>
      <w:r w:rsidRPr="00A61A98">
        <w:rPr>
          <w:rFonts w:asciiTheme="majorHAnsi" w:hAnsiTheme="majorHAnsi"/>
          <w:noProof/>
          <w:color w:val="auto"/>
          <w:sz w:val="22"/>
          <w:szCs w:val="22"/>
          <w:lang w:val="fr-FR" w:eastAsia="fr-FR"/>
        </w:rPr>
        <w:drawing>
          <wp:inline distT="0" distB="0" distL="0" distR="0" wp14:anchorId="223F3E4E" wp14:editId="6F45E96F">
            <wp:extent cx="2809875" cy="2124075"/>
            <wp:effectExtent l="0" t="0" r="9525" b="9525"/>
            <wp:docPr id="5"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4"/>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809875" cy="2124075"/>
                    </a:xfrm>
                    <a:prstGeom prst="rect">
                      <a:avLst/>
                    </a:prstGeom>
                    <a:noFill/>
                    <a:ln>
                      <a:noFill/>
                    </a:ln>
                  </pic:spPr>
                </pic:pic>
              </a:graphicData>
            </a:graphic>
          </wp:inline>
        </w:drawing>
      </w:r>
    </w:p>
    <w:p w14:paraId="22CA029C" w14:textId="544FB5F5" w:rsidR="00481708" w:rsidRPr="00A61A98" w:rsidRDefault="00481708" w:rsidP="00481708">
      <w:pPr>
        <w:pStyle w:val="Lgende"/>
        <w:spacing w:before="0" w:after="0"/>
        <w:jc w:val="center"/>
        <w:rPr>
          <w:rFonts w:asciiTheme="majorHAnsi" w:hAnsiTheme="majorHAnsi"/>
          <w:color w:val="auto"/>
          <w:sz w:val="22"/>
          <w:szCs w:val="22"/>
        </w:rPr>
      </w:pPr>
      <w:r w:rsidRPr="00A61A98">
        <w:rPr>
          <w:rFonts w:asciiTheme="majorHAnsi" w:hAnsiTheme="majorHAnsi"/>
          <w:b/>
          <w:bCs/>
          <w:color w:val="auto"/>
          <w:sz w:val="22"/>
          <w:szCs w:val="22"/>
        </w:rPr>
        <w:t xml:space="preserve">Figure </w:t>
      </w:r>
      <w:r w:rsidRPr="00A61A98">
        <w:rPr>
          <w:rFonts w:asciiTheme="majorHAnsi" w:hAnsiTheme="majorHAnsi"/>
          <w:b/>
          <w:bCs/>
          <w:color w:val="auto"/>
          <w:sz w:val="22"/>
          <w:szCs w:val="22"/>
        </w:rPr>
        <w:fldChar w:fldCharType="begin"/>
      </w:r>
      <w:r w:rsidRPr="00A61A98">
        <w:rPr>
          <w:rFonts w:asciiTheme="majorHAnsi" w:hAnsiTheme="majorHAnsi"/>
          <w:b/>
          <w:bCs/>
          <w:color w:val="auto"/>
          <w:sz w:val="22"/>
          <w:szCs w:val="22"/>
        </w:rPr>
        <w:instrText xml:space="preserve"> SEQ Figure \* ARABIC </w:instrText>
      </w:r>
      <w:r w:rsidRPr="00A61A98">
        <w:rPr>
          <w:rFonts w:asciiTheme="majorHAnsi" w:hAnsiTheme="majorHAnsi"/>
          <w:b/>
          <w:bCs/>
          <w:color w:val="auto"/>
          <w:sz w:val="22"/>
          <w:szCs w:val="22"/>
        </w:rPr>
        <w:fldChar w:fldCharType="separate"/>
      </w:r>
      <w:r w:rsidR="00E9154E">
        <w:rPr>
          <w:rFonts w:asciiTheme="majorHAnsi" w:hAnsiTheme="majorHAnsi"/>
          <w:b/>
          <w:bCs/>
          <w:noProof/>
          <w:color w:val="auto"/>
          <w:sz w:val="22"/>
          <w:szCs w:val="22"/>
        </w:rPr>
        <w:t>2</w:t>
      </w:r>
      <w:r w:rsidRPr="00A61A98">
        <w:rPr>
          <w:rFonts w:asciiTheme="majorHAnsi" w:hAnsiTheme="majorHAnsi"/>
          <w:b/>
          <w:bCs/>
          <w:color w:val="auto"/>
          <w:sz w:val="22"/>
          <w:szCs w:val="22"/>
        </w:rPr>
        <w:fldChar w:fldCharType="end"/>
      </w:r>
      <w:r w:rsidRPr="00A61A98">
        <w:rPr>
          <w:rFonts w:asciiTheme="majorHAnsi" w:hAnsiTheme="majorHAnsi"/>
          <w:b/>
          <w:bCs/>
          <w:color w:val="auto"/>
          <w:sz w:val="22"/>
          <w:szCs w:val="22"/>
        </w:rPr>
        <w:t xml:space="preserve">: </w:t>
      </w:r>
      <w:r w:rsidRPr="00A61A98">
        <w:rPr>
          <w:rFonts w:asciiTheme="majorHAnsi" w:hAnsiTheme="majorHAnsi"/>
          <w:color w:val="auto"/>
          <w:sz w:val="22"/>
          <w:szCs w:val="22"/>
        </w:rPr>
        <w:t>Improved Cooking Stove design</w:t>
      </w:r>
    </w:p>
    <w:p w14:paraId="3AD2D7E4" w14:textId="77777777" w:rsidR="00481708" w:rsidRPr="00A61A98" w:rsidRDefault="00481708" w:rsidP="00481708">
      <w:pPr>
        <w:rPr>
          <w:rFonts w:asciiTheme="majorHAnsi" w:hAnsiTheme="majorHAnsi"/>
          <w:color w:val="auto"/>
          <w:szCs w:val="22"/>
        </w:rPr>
      </w:pPr>
    </w:p>
    <w:p w14:paraId="45B108AA" w14:textId="1097294D" w:rsidR="00481708" w:rsidRPr="00A61A98" w:rsidRDefault="00FA1183" w:rsidP="00A61A98">
      <w:pPr>
        <w:tabs>
          <w:tab w:val="left" w:pos="624"/>
          <w:tab w:val="left" w:pos="1248"/>
          <w:tab w:val="left" w:pos="1872"/>
          <w:tab w:val="left" w:pos="2496"/>
          <w:tab w:val="left" w:pos="3120"/>
          <w:tab w:val="left" w:pos="3744"/>
          <w:tab w:val="left" w:pos="4368"/>
          <w:tab w:val="left" w:pos="4992"/>
          <w:tab w:val="left" w:pos="5616"/>
          <w:tab w:val="left" w:pos="6240"/>
          <w:tab w:val="left" w:pos="6864"/>
          <w:tab w:val="left" w:pos="7488"/>
          <w:tab w:val="left" w:pos="8112"/>
          <w:tab w:val="left" w:pos="8736"/>
        </w:tabs>
        <w:spacing w:line="276" w:lineRule="auto"/>
        <w:jc w:val="both"/>
        <w:rPr>
          <w:rFonts w:asciiTheme="majorHAnsi" w:hAnsiTheme="majorHAnsi"/>
          <w:color w:val="auto"/>
          <w:szCs w:val="22"/>
        </w:rPr>
      </w:pPr>
      <w:r w:rsidRPr="00A61A98">
        <w:rPr>
          <w:rFonts w:asciiTheme="majorHAnsi" w:hAnsiTheme="majorHAnsi"/>
          <w:color w:val="auto"/>
          <w:szCs w:val="22"/>
        </w:rPr>
        <w:t>A</w:t>
      </w:r>
      <w:r w:rsidR="00481708" w:rsidRPr="00A61A98">
        <w:rPr>
          <w:rFonts w:asciiTheme="majorHAnsi" w:hAnsiTheme="majorHAnsi"/>
          <w:color w:val="auto"/>
          <w:szCs w:val="22"/>
        </w:rPr>
        <w:t xml:space="preserve">wareness campaign and proper training of cook stoves users will be part of project activities included in this PoA. Indeed, in order to achieve effective non-renewable biomass consumption reduction, adoption capacity of </w:t>
      </w:r>
      <w:r w:rsidR="001D2443" w:rsidRPr="00A61A98">
        <w:rPr>
          <w:rFonts w:asciiTheme="majorHAnsi" w:hAnsiTheme="majorHAnsi"/>
          <w:color w:val="auto"/>
          <w:szCs w:val="22"/>
        </w:rPr>
        <w:t>new</w:t>
      </w:r>
      <w:r w:rsidR="00481708" w:rsidRPr="00A61A98">
        <w:rPr>
          <w:rFonts w:asciiTheme="majorHAnsi" w:hAnsiTheme="majorHAnsi"/>
          <w:color w:val="auto"/>
          <w:szCs w:val="22"/>
        </w:rPr>
        <w:t xml:space="preserve"> technology has to be built. Besides distribution, after-sale services will comprise a suitable training, follow-up and maintenance program for users, in order to ensure that the cook stoves are properly and durably used.</w:t>
      </w:r>
    </w:p>
    <w:p w14:paraId="33A63C7F" w14:textId="77777777" w:rsidR="00481708" w:rsidRPr="00A61A98" w:rsidRDefault="00481708" w:rsidP="00A61A98">
      <w:pPr>
        <w:tabs>
          <w:tab w:val="left" w:pos="624"/>
          <w:tab w:val="left" w:pos="1248"/>
          <w:tab w:val="left" w:pos="1872"/>
          <w:tab w:val="left" w:pos="2496"/>
          <w:tab w:val="left" w:pos="3120"/>
          <w:tab w:val="left" w:pos="3744"/>
          <w:tab w:val="left" w:pos="4368"/>
          <w:tab w:val="left" w:pos="4992"/>
          <w:tab w:val="left" w:pos="5616"/>
          <w:tab w:val="left" w:pos="6240"/>
          <w:tab w:val="left" w:pos="6864"/>
          <w:tab w:val="left" w:pos="7488"/>
          <w:tab w:val="left" w:pos="8112"/>
          <w:tab w:val="left" w:pos="8736"/>
        </w:tabs>
        <w:spacing w:line="276" w:lineRule="auto"/>
        <w:jc w:val="both"/>
        <w:rPr>
          <w:rFonts w:asciiTheme="majorHAnsi" w:hAnsiTheme="majorHAnsi"/>
          <w:color w:val="auto"/>
          <w:szCs w:val="22"/>
        </w:rPr>
      </w:pPr>
    </w:p>
    <w:p w14:paraId="0B6BACB5" w14:textId="77777777" w:rsidR="00481708" w:rsidRPr="00A61A98" w:rsidRDefault="00481708" w:rsidP="00A61A98">
      <w:pPr>
        <w:tabs>
          <w:tab w:val="left" w:pos="624"/>
          <w:tab w:val="left" w:pos="1248"/>
          <w:tab w:val="left" w:pos="1872"/>
          <w:tab w:val="left" w:pos="2496"/>
          <w:tab w:val="left" w:pos="3120"/>
          <w:tab w:val="left" w:pos="3744"/>
          <w:tab w:val="left" w:pos="4368"/>
          <w:tab w:val="left" w:pos="4992"/>
          <w:tab w:val="left" w:pos="5616"/>
          <w:tab w:val="left" w:pos="6240"/>
          <w:tab w:val="left" w:pos="6864"/>
          <w:tab w:val="left" w:pos="7488"/>
          <w:tab w:val="left" w:pos="8112"/>
          <w:tab w:val="left" w:pos="8736"/>
        </w:tabs>
        <w:spacing w:line="276" w:lineRule="auto"/>
        <w:jc w:val="both"/>
        <w:rPr>
          <w:rFonts w:asciiTheme="majorHAnsi" w:hAnsiTheme="majorHAnsi"/>
          <w:color w:val="auto"/>
          <w:szCs w:val="22"/>
        </w:rPr>
      </w:pPr>
      <w:r w:rsidRPr="00A61A98">
        <w:rPr>
          <w:rFonts w:asciiTheme="majorHAnsi" w:hAnsiTheme="majorHAnsi"/>
          <w:color w:val="auto"/>
          <w:szCs w:val="22"/>
        </w:rPr>
        <w:t>Examples of improved cook stoves to be employed are the following type:</w:t>
      </w:r>
    </w:p>
    <w:p w14:paraId="3CCD43B1" w14:textId="77777777" w:rsidR="00481708" w:rsidRPr="00A61A98" w:rsidRDefault="00481708" w:rsidP="00481708">
      <w:pPr>
        <w:rPr>
          <w:rFonts w:asciiTheme="majorHAnsi" w:hAnsiTheme="majorHAnsi"/>
          <w:color w:val="auto"/>
          <w:szCs w:val="22"/>
        </w:rPr>
      </w:pPr>
    </w:p>
    <w:p w14:paraId="29AAB006" w14:textId="77777777" w:rsidR="00481708" w:rsidRPr="00A61A98" w:rsidRDefault="00481708" w:rsidP="00481708">
      <w:pPr>
        <w:rPr>
          <w:rFonts w:asciiTheme="majorHAnsi" w:hAnsiTheme="majorHAnsi"/>
          <w:color w:val="auto"/>
          <w:szCs w:val="22"/>
        </w:rPr>
      </w:pPr>
      <w:r w:rsidRPr="00A61A98">
        <w:rPr>
          <w:rFonts w:asciiTheme="majorHAnsi" w:hAnsiTheme="majorHAnsi"/>
          <w:noProof/>
          <w:color w:val="auto"/>
          <w:szCs w:val="22"/>
          <w:lang w:val="fr-FR" w:eastAsia="fr-FR"/>
        </w:rPr>
        <w:drawing>
          <wp:inline distT="0" distB="0" distL="0" distR="0" wp14:anchorId="681942E1" wp14:editId="2C279FCF">
            <wp:extent cx="4762500" cy="1543050"/>
            <wp:effectExtent l="0" t="0" r="0" b="0"/>
            <wp:docPr id="4"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2"/>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762500" cy="1543050"/>
                    </a:xfrm>
                    <a:prstGeom prst="rect">
                      <a:avLst/>
                    </a:prstGeom>
                    <a:noFill/>
                    <a:ln>
                      <a:noFill/>
                    </a:ln>
                  </pic:spPr>
                </pic:pic>
              </a:graphicData>
            </a:graphic>
          </wp:inline>
        </w:drawing>
      </w:r>
    </w:p>
    <w:p w14:paraId="142F9E0A" w14:textId="77777777" w:rsidR="00481708" w:rsidRPr="00A61A98" w:rsidRDefault="00481708" w:rsidP="00A61A98">
      <w:pPr>
        <w:tabs>
          <w:tab w:val="left" w:pos="624"/>
          <w:tab w:val="left" w:pos="1248"/>
          <w:tab w:val="left" w:pos="1872"/>
          <w:tab w:val="left" w:pos="2496"/>
          <w:tab w:val="left" w:pos="3120"/>
          <w:tab w:val="left" w:pos="3744"/>
          <w:tab w:val="left" w:pos="4368"/>
          <w:tab w:val="left" w:pos="4992"/>
          <w:tab w:val="left" w:pos="5616"/>
          <w:tab w:val="left" w:pos="6240"/>
          <w:tab w:val="left" w:pos="6864"/>
          <w:tab w:val="left" w:pos="7488"/>
          <w:tab w:val="left" w:pos="8112"/>
          <w:tab w:val="left" w:pos="8736"/>
        </w:tabs>
        <w:spacing w:line="276" w:lineRule="auto"/>
        <w:jc w:val="both"/>
        <w:rPr>
          <w:rFonts w:asciiTheme="majorHAnsi" w:hAnsiTheme="majorHAnsi"/>
          <w:color w:val="auto"/>
          <w:szCs w:val="22"/>
        </w:rPr>
      </w:pPr>
      <w:r w:rsidRPr="00A61A98">
        <w:rPr>
          <w:rFonts w:asciiTheme="majorHAnsi" w:hAnsiTheme="majorHAnsi"/>
          <w:color w:val="auto"/>
          <w:szCs w:val="22"/>
        </w:rPr>
        <w:t>Indicative stove specifications of medium size ICS to be implemented under most of the VPAs of this program are, among others:</w:t>
      </w:r>
    </w:p>
    <w:tbl>
      <w:tblPr>
        <w:tblpPr w:leftFromText="141" w:rightFromText="141" w:vertAnchor="text" w:horzAnchor="margin" w:tblpY="1252"/>
        <w:tblW w:w="0" w:type="auto"/>
        <w:shd w:val="clear" w:color="auto" w:fill="FFFFFF"/>
        <w:tblLayout w:type="fixed"/>
        <w:tblLook w:val="04A0" w:firstRow="1" w:lastRow="0" w:firstColumn="1" w:lastColumn="0" w:noHBand="0" w:noVBand="1"/>
      </w:tblPr>
      <w:tblGrid>
        <w:gridCol w:w="4361"/>
        <w:gridCol w:w="4926"/>
      </w:tblGrid>
      <w:tr w:rsidR="00A61A98" w:rsidRPr="0053492E" w14:paraId="2BDA44A5" w14:textId="77777777" w:rsidTr="00F94C7F">
        <w:trPr>
          <w:cantSplit/>
          <w:trHeight w:val="230"/>
        </w:trPr>
        <w:tc>
          <w:tcPr>
            <w:tcW w:w="4361" w:type="dxa"/>
            <w:tcBorders>
              <w:top w:val="single" w:sz="8" w:space="0" w:color="000000"/>
              <w:left w:val="nil"/>
              <w:bottom w:val="nil"/>
              <w:right w:val="nil"/>
            </w:tcBorders>
            <w:shd w:val="clear" w:color="auto" w:fill="FFFFFF"/>
            <w:tcMar>
              <w:top w:w="0" w:type="dxa"/>
              <w:left w:w="0" w:type="dxa"/>
              <w:bottom w:w="0" w:type="dxa"/>
              <w:right w:w="0" w:type="dxa"/>
            </w:tcMar>
            <w:vAlign w:val="center"/>
            <w:hideMark/>
          </w:tcPr>
          <w:p w14:paraId="672D2BF0" w14:textId="77777777" w:rsidR="00A61A98" w:rsidRPr="0053492E" w:rsidRDefault="00A61A98" w:rsidP="00F94C7F">
            <w:pPr>
              <w:rPr>
                <w:rFonts w:asciiTheme="majorHAnsi" w:eastAsia="ヒラギノ角ゴ Pro W3" w:hAnsiTheme="majorHAnsi"/>
                <w:i/>
                <w:color w:val="000000"/>
                <w:szCs w:val="22"/>
              </w:rPr>
            </w:pPr>
            <w:bookmarkStart w:id="2" w:name="TOC309719748"/>
            <w:bookmarkStart w:id="3" w:name="_Toc341194413"/>
            <w:bookmarkStart w:id="4" w:name="_Toc341108841"/>
            <w:r w:rsidRPr="0053492E">
              <w:rPr>
                <w:rFonts w:asciiTheme="majorHAnsi" w:eastAsia="ヒラギノ角ゴ Pro W3" w:hAnsiTheme="majorHAnsi"/>
                <w:i/>
                <w:color w:val="000000"/>
                <w:szCs w:val="22"/>
              </w:rPr>
              <w:t>Weight</w:t>
            </w:r>
          </w:p>
        </w:tc>
        <w:tc>
          <w:tcPr>
            <w:tcW w:w="4926" w:type="dxa"/>
            <w:tcBorders>
              <w:top w:val="single" w:sz="8" w:space="0" w:color="000000"/>
              <w:left w:val="nil"/>
              <w:bottom w:val="nil"/>
              <w:right w:val="nil"/>
            </w:tcBorders>
            <w:shd w:val="clear" w:color="auto" w:fill="FFFFFF"/>
            <w:tcMar>
              <w:top w:w="0" w:type="dxa"/>
              <w:left w:w="0" w:type="dxa"/>
              <w:bottom w:w="0" w:type="dxa"/>
              <w:right w:w="0" w:type="dxa"/>
            </w:tcMar>
            <w:vAlign w:val="center"/>
            <w:hideMark/>
          </w:tcPr>
          <w:p w14:paraId="4AFB7592" w14:textId="4989181D" w:rsidR="00A61A98" w:rsidRPr="0053492E" w:rsidRDefault="006F19AA" w:rsidP="00F94C7F">
            <w:pPr>
              <w:rPr>
                <w:rFonts w:asciiTheme="majorHAnsi" w:eastAsia="ヒラギノ角ゴ Pro W3" w:hAnsiTheme="majorHAnsi"/>
                <w:color w:val="000000"/>
                <w:szCs w:val="22"/>
              </w:rPr>
            </w:pPr>
            <w:r>
              <w:rPr>
                <w:rFonts w:asciiTheme="majorHAnsi" w:eastAsia="ヒラギノ角ゴ Pro W3" w:hAnsiTheme="majorHAnsi"/>
                <w:color w:val="000000"/>
                <w:szCs w:val="22"/>
              </w:rPr>
              <w:t>9</w:t>
            </w:r>
            <w:r w:rsidR="00A61A98" w:rsidRPr="0053492E">
              <w:rPr>
                <w:rFonts w:asciiTheme="majorHAnsi" w:eastAsia="ヒラギノ角ゴ Pro W3" w:hAnsiTheme="majorHAnsi"/>
                <w:color w:val="000000"/>
                <w:szCs w:val="22"/>
              </w:rPr>
              <w:t xml:space="preserve"> kg </w:t>
            </w:r>
          </w:p>
        </w:tc>
      </w:tr>
      <w:tr w:rsidR="00A61A98" w:rsidRPr="0053492E" w14:paraId="188BD6DF" w14:textId="77777777" w:rsidTr="00F94C7F">
        <w:trPr>
          <w:cantSplit/>
          <w:trHeight w:val="220"/>
        </w:trPr>
        <w:tc>
          <w:tcPr>
            <w:tcW w:w="4361" w:type="dxa"/>
            <w:tcBorders>
              <w:top w:val="nil"/>
              <w:left w:val="nil"/>
              <w:bottom w:val="nil"/>
              <w:right w:val="nil"/>
            </w:tcBorders>
            <w:shd w:val="clear" w:color="auto" w:fill="FFFFFF"/>
            <w:tcMar>
              <w:top w:w="0" w:type="dxa"/>
              <w:left w:w="0" w:type="dxa"/>
              <w:bottom w:w="0" w:type="dxa"/>
              <w:right w:w="0" w:type="dxa"/>
            </w:tcMar>
            <w:vAlign w:val="center"/>
            <w:hideMark/>
          </w:tcPr>
          <w:p w14:paraId="6F884947" w14:textId="77777777" w:rsidR="00A61A98" w:rsidRPr="0053492E" w:rsidRDefault="00A61A98" w:rsidP="00F94C7F">
            <w:pPr>
              <w:rPr>
                <w:rFonts w:asciiTheme="majorHAnsi" w:eastAsia="ヒラギノ角ゴ Pro W3" w:hAnsiTheme="majorHAnsi"/>
                <w:i/>
                <w:color w:val="000000"/>
                <w:szCs w:val="22"/>
              </w:rPr>
            </w:pPr>
            <w:r w:rsidRPr="0053492E">
              <w:rPr>
                <w:rFonts w:asciiTheme="majorHAnsi" w:eastAsia="ヒラギノ角ゴ Pro W3" w:hAnsiTheme="majorHAnsi"/>
                <w:i/>
                <w:color w:val="000000"/>
                <w:szCs w:val="22"/>
              </w:rPr>
              <w:t>Cooking power output</w:t>
            </w:r>
          </w:p>
        </w:tc>
        <w:tc>
          <w:tcPr>
            <w:tcW w:w="4926" w:type="dxa"/>
            <w:tcBorders>
              <w:top w:val="nil"/>
              <w:left w:val="nil"/>
              <w:bottom w:val="nil"/>
              <w:right w:val="nil"/>
            </w:tcBorders>
            <w:shd w:val="clear" w:color="auto" w:fill="FFFFFF"/>
            <w:tcMar>
              <w:top w:w="0" w:type="dxa"/>
              <w:left w:w="0" w:type="dxa"/>
              <w:bottom w:w="0" w:type="dxa"/>
              <w:right w:w="0" w:type="dxa"/>
            </w:tcMar>
            <w:vAlign w:val="center"/>
            <w:hideMark/>
          </w:tcPr>
          <w:p w14:paraId="5A7012BE" w14:textId="2B6EF76A" w:rsidR="00A61A98" w:rsidRPr="0053492E" w:rsidRDefault="00A61A98" w:rsidP="00F94C7F">
            <w:pPr>
              <w:rPr>
                <w:rFonts w:asciiTheme="majorHAnsi" w:eastAsia="ヒラギノ角ゴ Pro W3" w:hAnsiTheme="majorHAnsi"/>
                <w:color w:val="000000"/>
                <w:szCs w:val="22"/>
              </w:rPr>
            </w:pPr>
            <w:r w:rsidRPr="0053492E">
              <w:rPr>
                <w:rFonts w:asciiTheme="majorHAnsi" w:eastAsia="ヒラギノ角ゴ Pro W3" w:hAnsiTheme="majorHAnsi"/>
                <w:color w:val="000000"/>
                <w:szCs w:val="22"/>
              </w:rPr>
              <w:t>0.9 kW</w:t>
            </w:r>
            <w:r w:rsidRPr="0053492E">
              <w:rPr>
                <w:rFonts w:asciiTheme="majorHAnsi" w:eastAsia="ヒラギノ角ゴ Pro W3" w:hAnsiTheme="majorHAnsi"/>
                <w:color w:val="000000"/>
                <w:szCs w:val="22"/>
                <w:vertAlign w:val="subscript"/>
              </w:rPr>
              <w:t>th</w:t>
            </w:r>
            <w:r w:rsidRPr="0053492E">
              <w:rPr>
                <w:rStyle w:val="Appelnotedebasdep"/>
                <w:rFonts w:asciiTheme="majorHAnsi" w:eastAsia="ヒラギノ角ゴ Pro W3" w:hAnsiTheme="majorHAnsi"/>
                <w:color w:val="000000"/>
                <w:szCs w:val="22"/>
              </w:rPr>
              <w:footnoteReference w:id="10"/>
            </w:r>
          </w:p>
        </w:tc>
      </w:tr>
      <w:tr w:rsidR="00A61A98" w:rsidRPr="0053492E" w14:paraId="73C323B1" w14:textId="77777777" w:rsidTr="00F94C7F">
        <w:trPr>
          <w:cantSplit/>
          <w:trHeight w:val="276"/>
        </w:trPr>
        <w:tc>
          <w:tcPr>
            <w:tcW w:w="4361" w:type="dxa"/>
            <w:tcBorders>
              <w:top w:val="nil"/>
              <w:left w:val="nil"/>
              <w:bottom w:val="nil"/>
              <w:right w:val="nil"/>
            </w:tcBorders>
            <w:shd w:val="clear" w:color="auto" w:fill="FFFFFF"/>
            <w:tcMar>
              <w:top w:w="0" w:type="dxa"/>
              <w:left w:w="0" w:type="dxa"/>
              <w:bottom w:w="0" w:type="dxa"/>
              <w:right w:w="0" w:type="dxa"/>
            </w:tcMar>
            <w:vAlign w:val="center"/>
            <w:hideMark/>
          </w:tcPr>
          <w:p w14:paraId="47BEE64E" w14:textId="77777777" w:rsidR="00A61A98" w:rsidRPr="0053492E" w:rsidRDefault="00A61A98" w:rsidP="00F94C7F">
            <w:pPr>
              <w:rPr>
                <w:rFonts w:asciiTheme="majorHAnsi" w:eastAsia="ヒラギノ角ゴ Pro W3" w:hAnsiTheme="majorHAnsi"/>
                <w:i/>
                <w:color w:val="000000"/>
                <w:szCs w:val="22"/>
              </w:rPr>
            </w:pPr>
            <w:r w:rsidRPr="0053492E">
              <w:rPr>
                <w:rFonts w:asciiTheme="majorHAnsi" w:eastAsia="ヒラギノ角ゴ Pro W3" w:hAnsiTheme="majorHAnsi"/>
                <w:i/>
                <w:color w:val="000000"/>
                <w:szCs w:val="22"/>
              </w:rPr>
              <w:t>Efficiency</w:t>
            </w:r>
          </w:p>
        </w:tc>
        <w:tc>
          <w:tcPr>
            <w:tcW w:w="4926" w:type="dxa"/>
            <w:tcBorders>
              <w:top w:val="nil"/>
              <w:left w:val="nil"/>
              <w:bottom w:val="nil"/>
              <w:right w:val="nil"/>
            </w:tcBorders>
            <w:shd w:val="clear" w:color="auto" w:fill="FFFFFF"/>
            <w:tcMar>
              <w:top w:w="0" w:type="dxa"/>
              <w:left w:w="0" w:type="dxa"/>
              <w:bottom w:w="0" w:type="dxa"/>
              <w:right w:w="0" w:type="dxa"/>
            </w:tcMar>
            <w:vAlign w:val="center"/>
            <w:hideMark/>
          </w:tcPr>
          <w:p w14:paraId="01960825" w14:textId="046F6B3A" w:rsidR="00A61A98" w:rsidRPr="0053492E" w:rsidRDefault="006F19AA" w:rsidP="00F94C7F">
            <w:pPr>
              <w:rPr>
                <w:rFonts w:asciiTheme="majorHAnsi" w:eastAsia="ヒラギノ角ゴ Pro W3" w:hAnsiTheme="majorHAnsi"/>
                <w:color w:val="000000"/>
                <w:szCs w:val="22"/>
              </w:rPr>
            </w:pPr>
            <w:r>
              <w:rPr>
                <w:rFonts w:asciiTheme="majorHAnsi" w:eastAsia="ヒラギノ角ゴ Pro W3" w:hAnsiTheme="majorHAnsi"/>
                <w:color w:val="000000"/>
                <w:szCs w:val="22"/>
              </w:rPr>
              <w:t>46</w:t>
            </w:r>
            <w:r w:rsidR="00A61A98" w:rsidRPr="0053492E">
              <w:rPr>
                <w:rFonts w:asciiTheme="majorHAnsi" w:eastAsia="ヒラギノ角ゴ Pro W3" w:hAnsiTheme="majorHAnsi"/>
                <w:color w:val="000000"/>
                <w:szCs w:val="22"/>
              </w:rPr>
              <w:t xml:space="preserve"> %</w:t>
            </w:r>
          </w:p>
        </w:tc>
      </w:tr>
      <w:tr w:rsidR="00A61A98" w:rsidRPr="0053492E" w14:paraId="1B01A96E" w14:textId="77777777" w:rsidTr="00F94C7F">
        <w:trPr>
          <w:cantSplit/>
          <w:trHeight w:val="276"/>
        </w:trPr>
        <w:tc>
          <w:tcPr>
            <w:tcW w:w="4361" w:type="dxa"/>
            <w:tcBorders>
              <w:top w:val="nil"/>
              <w:left w:val="nil"/>
              <w:bottom w:val="nil"/>
              <w:right w:val="nil"/>
            </w:tcBorders>
            <w:shd w:val="clear" w:color="auto" w:fill="FFFFFF"/>
            <w:tcMar>
              <w:top w:w="0" w:type="dxa"/>
              <w:left w:w="0" w:type="dxa"/>
              <w:bottom w:w="0" w:type="dxa"/>
              <w:right w:w="0" w:type="dxa"/>
            </w:tcMar>
            <w:vAlign w:val="center"/>
            <w:hideMark/>
          </w:tcPr>
          <w:p w14:paraId="203D3C9B" w14:textId="77777777" w:rsidR="00A61A98" w:rsidRPr="00DA4BDD" w:rsidRDefault="00A61A98" w:rsidP="00F94C7F">
            <w:pPr>
              <w:rPr>
                <w:rFonts w:asciiTheme="majorHAnsi" w:eastAsia="ヒラギノ角ゴ Pro W3" w:hAnsiTheme="majorHAnsi"/>
                <w:i/>
                <w:color w:val="000000"/>
                <w:szCs w:val="22"/>
              </w:rPr>
            </w:pPr>
            <w:r w:rsidRPr="00DA4BDD">
              <w:rPr>
                <w:rFonts w:asciiTheme="majorHAnsi" w:eastAsia="ヒラギノ角ゴ Pro W3" w:hAnsiTheme="majorHAnsi"/>
                <w:i/>
                <w:color w:val="000000"/>
                <w:szCs w:val="22"/>
              </w:rPr>
              <w:t>Type of fuel</w:t>
            </w:r>
          </w:p>
        </w:tc>
        <w:tc>
          <w:tcPr>
            <w:tcW w:w="4926" w:type="dxa"/>
            <w:tcBorders>
              <w:top w:val="nil"/>
              <w:left w:val="nil"/>
              <w:bottom w:val="nil"/>
              <w:right w:val="nil"/>
            </w:tcBorders>
            <w:shd w:val="clear" w:color="auto" w:fill="FFFFFF"/>
            <w:tcMar>
              <w:top w:w="0" w:type="dxa"/>
              <w:left w:w="0" w:type="dxa"/>
              <w:bottom w:w="0" w:type="dxa"/>
              <w:right w:w="0" w:type="dxa"/>
            </w:tcMar>
            <w:vAlign w:val="center"/>
            <w:hideMark/>
          </w:tcPr>
          <w:p w14:paraId="684ADCB3" w14:textId="77777777" w:rsidR="00A61A98" w:rsidRPr="00DA4BDD" w:rsidRDefault="00A61A98" w:rsidP="00F94C7F">
            <w:pPr>
              <w:rPr>
                <w:rFonts w:asciiTheme="majorHAnsi" w:eastAsia="ヒラギノ角ゴ Pro W3" w:hAnsiTheme="majorHAnsi"/>
                <w:i/>
                <w:color w:val="000000"/>
                <w:szCs w:val="22"/>
              </w:rPr>
            </w:pPr>
            <w:r w:rsidRPr="00DA4BDD">
              <w:rPr>
                <w:rFonts w:asciiTheme="majorHAnsi" w:eastAsia="ヒラギノ角ゴ Pro W3" w:hAnsiTheme="majorHAnsi"/>
                <w:i/>
                <w:color w:val="000000"/>
                <w:szCs w:val="22"/>
              </w:rPr>
              <w:t>Charcoal</w:t>
            </w:r>
          </w:p>
        </w:tc>
      </w:tr>
      <w:tr w:rsidR="00A61A98" w:rsidRPr="0053492E" w14:paraId="5C7DE4BF" w14:textId="77777777" w:rsidTr="00F94C7F">
        <w:trPr>
          <w:cantSplit/>
          <w:trHeight w:val="276"/>
        </w:trPr>
        <w:tc>
          <w:tcPr>
            <w:tcW w:w="4361" w:type="dxa"/>
            <w:tcBorders>
              <w:top w:val="nil"/>
              <w:left w:val="nil"/>
              <w:bottom w:val="nil"/>
              <w:right w:val="nil"/>
            </w:tcBorders>
            <w:shd w:val="clear" w:color="auto" w:fill="FFFFFF"/>
            <w:tcMar>
              <w:top w:w="0" w:type="dxa"/>
              <w:left w:w="0" w:type="dxa"/>
              <w:bottom w:w="0" w:type="dxa"/>
              <w:right w:w="0" w:type="dxa"/>
            </w:tcMar>
            <w:vAlign w:val="center"/>
            <w:hideMark/>
          </w:tcPr>
          <w:p w14:paraId="29CD91BE" w14:textId="77777777" w:rsidR="00A61A98" w:rsidRPr="0053492E" w:rsidRDefault="00A61A98" w:rsidP="00F94C7F">
            <w:pPr>
              <w:rPr>
                <w:rFonts w:asciiTheme="majorHAnsi" w:eastAsia="ヒラギノ角ゴ Pro W3" w:hAnsiTheme="majorHAnsi"/>
                <w:i/>
                <w:color w:val="000000"/>
                <w:szCs w:val="22"/>
              </w:rPr>
            </w:pPr>
            <w:r w:rsidRPr="0053492E">
              <w:rPr>
                <w:rFonts w:asciiTheme="majorHAnsi" w:eastAsia="ヒラギノ角ゴ Pro W3" w:hAnsiTheme="majorHAnsi"/>
                <w:i/>
                <w:color w:val="000000"/>
                <w:szCs w:val="22"/>
              </w:rPr>
              <w:t>Adoption</w:t>
            </w:r>
          </w:p>
        </w:tc>
        <w:tc>
          <w:tcPr>
            <w:tcW w:w="4926" w:type="dxa"/>
            <w:tcBorders>
              <w:top w:val="nil"/>
              <w:left w:val="nil"/>
              <w:bottom w:val="nil"/>
              <w:right w:val="nil"/>
            </w:tcBorders>
            <w:shd w:val="clear" w:color="auto" w:fill="FFFFFF"/>
            <w:tcMar>
              <w:top w:w="0" w:type="dxa"/>
              <w:left w:w="0" w:type="dxa"/>
              <w:bottom w:w="0" w:type="dxa"/>
              <w:right w:w="0" w:type="dxa"/>
            </w:tcMar>
            <w:vAlign w:val="center"/>
            <w:hideMark/>
          </w:tcPr>
          <w:p w14:paraId="4E5CE304" w14:textId="77777777" w:rsidR="00A61A98" w:rsidRPr="0053492E" w:rsidRDefault="00A61A98" w:rsidP="00F94C7F">
            <w:pPr>
              <w:rPr>
                <w:rFonts w:asciiTheme="majorHAnsi" w:eastAsia="ヒラギノ角ゴ Pro W3" w:hAnsiTheme="majorHAnsi"/>
                <w:color w:val="000000"/>
                <w:szCs w:val="22"/>
              </w:rPr>
            </w:pPr>
            <w:r w:rsidRPr="0053492E">
              <w:rPr>
                <w:rFonts w:asciiTheme="majorHAnsi" w:eastAsia="ヒラギノ角ゴ Pro W3" w:hAnsiTheme="majorHAnsi"/>
                <w:color w:val="000000"/>
                <w:szCs w:val="22"/>
              </w:rPr>
              <w:t>traditional cooking styles and posture</w:t>
            </w:r>
          </w:p>
        </w:tc>
      </w:tr>
      <w:tr w:rsidR="00A61A98" w:rsidRPr="0053492E" w14:paraId="2F6F3810" w14:textId="77777777" w:rsidTr="00F94C7F">
        <w:trPr>
          <w:cantSplit/>
          <w:trHeight w:val="276"/>
        </w:trPr>
        <w:tc>
          <w:tcPr>
            <w:tcW w:w="4361" w:type="dxa"/>
            <w:tcBorders>
              <w:top w:val="nil"/>
              <w:left w:val="nil"/>
              <w:bottom w:val="nil"/>
              <w:right w:val="nil"/>
            </w:tcBorders>
            <w:shd w:val="clear" w:color="auto" w:fill="FFFFFF"/>
            <w:tcMar>
              <w:top w:w="0" w:type="dxa"/>
              <w:left w:w="0" w:type="dxa"/>
              <w:bottom w:w="0" w:type="dxa"/>
              <w:right w:w="0" w:type="dxa"/>
            </w:tcMar>
            <w:vAlign w:val="center"/>
            <w:hideMark/>
          </w:tcPr>
          <w:p w14:paraId="64BD5A7C" w14:textId="77777777" w:rsidR="00A61A98" w:rsidRPr="0053492E" w:rsidRDefault="00A61A98" w:rsidP="00F94C7F">
            <w:pPr>
              <w:rPr>
                <w:rFonts w:asciiTheme="majorHAnsi" w:eastAsia="ヒラギノ角ゴ Pro W3" w:hAnsiTheme="majorHAnsi"/>
                <w:i/>
                <w:color w:val="000000"/>
                <w:szCs w:val="22"/>
              </w:rPr>
            </w:pPr>
            <w:r w:rsidRPr="0053492E">
              <w:rPr>
                <w:rFonts w:asciiTheme="majorHAnsi" w:eastAsia="ヒラギノ角ゴ Pro W3" w:hAnsiTheme="majorHAnsi"/>
                <w:i/>
                <w:color w:val="000000"/>
                <w:szCs w:val="22"/>
              </w:rPr>
              <w:t>Durability</w:t>
            </w:r>
          </w:p>
        </w:tc>
        <w:tc>
          <w:tcPr>
            <w:tcW w:w="4926" w:type="dxa"/>
            <w:tcBorders>
              <w:top w:val="nil"/>
              <w:left w:val="nil"/>
              <w:bottom w:val="nil"/>
              <w:right w:val="nil"/>
            </w:tcBorders>
            <w:shd w:val="clear" w:color="auto" w:fill="FFFFFF"/>
            <w:tcMar>
              <w:top w:w="0" w:type="dxa"/>
              <w:left w:w="0" w:type="dxa"/>
              <w:bottom w:w="0" w:type="dxa"/>
              <w:right w:w="0" w:type="dxa"/>
            </w:tcMar>
            <w:vAlign w:val="center"/>
            <w:hideMark/>
          </w:tcPr>
          <w:p w14:paraId="4F4544DA" w14:textId="77777777" w:rsidR="00A61A98" w:rsidRPr="0053492E" w:rsidRDefault="00A61A98" w:rsidP="00F94C7F">
            <w:pPr>
              <w:rPr>
                <w:rFonts w:asciiTheme="majorHAnsi" w:eastAsia="ヒラギノ角ゴ Pro W3" w:hAnsiTheme="majorHAnsi"/>
                <w:color w:val="000000"/>
                <w:szCs w:val="22"/>
              </w:rPr>
            </w:pPr>
            <w:r w:rsidRPr="0053492E">
              <w:rPr>
                <w:rFonts w:asciiTheme="majorHAnsi" w:eastAsia="ヒラギノ角ゴ Pro W3" w:hAnsiTheme="majorHAnsi"/>
                <w:color w:val="000000"/>
                <w:szCs w:val="22"/>
              </w:rPr>
              <w:t>5 years</w:t>
            </w:r>
            <w:r w:rsidRPr="0053492E">
              <w:rPr>
                <w:rFonts w:asciiTheme="majorHAnsi" w:eastAsia="ヒラギノ角ゴ Pro W3" w:hAnsiTheme="majorHAnsi"/>
                <w:color w:val="000000"/>
                <w:szCs w:val="22"/>
                <w:vertAlign w:val="superscript"/>
              </w:rPr>
              <w:footnoteReference w:id="11"/>
            </w:r>
          </w:p>
        </w:tc>
      </w:tr>
      <w:tr w:rsidR="00A61A98" w:rsidRPr="0053492E" w14:paraId="6B734E23" w14:textId="77777777" w:rsidTr="00F94C7F">
        <w:trPr>
          <w:cantSplit/>
          <w:trHeight w:val="276"/>
        </w:trPr>
        <w:tc>
          <w:tcPr>
            <w:tcW w:w="4361" w:type="dxa"/>
            <w:tcBorders>
              <w:top w:val="nil"/>
              <w:left w:val="nil"/>
              <w:bottom w:val="nil"/>
              <w:right w:val="nil"/>
            </w:tcBorders>
            <w:shd w:val="clear" w:color="auto" w:fill="FFFFFF"/>
            <w:tcMar>
              <w:top w:w="0" w:type="dxa"/>
              <w:left w:w="0" w:type="dxa"/>
              <w:bottom w:w="0" w:type="dxa"/>
              <w:right w:w="0" w:type="dxa"/>
            </w:tcMar>
            <w:vAlign w:val="center"/>
            <w:hideMark/>
          </w:tcPr>
          <w:p w14:paraId="58C6819F" w14:textId="77777777" w:rsidR="00A61A98" w:rsidRPr="0053492E" w:rsidRDefault="00A61A98" w:rsidP="00F94C7F">
            <w:pPr>
              <w:rPr>
                <w:rFonts w:asciiTheme="majorHAnsi" w:eastAsia="ヒラギノ角ゴ Pro W3" w:hAnsiTheme="majorHAnsi"/>
                <w:i/>
                <w:color w:val="000000"/>
                <w:szCs w:val="22"/>
              </w:rPr>
            </w:pPr>
            <w:r w:rsidRPr="0053492E">
              <w:rPr>
                <w:rFonts w:asciiTheme="majorHAnsi" w:eastAsia="ヒラギノ角ゴ Pro W3" w:hAnsiTheme="majorHAnsi"/>
                <w:i/>
                <w:color w:val="000000"/>
                <w:szCs w:val="22"/>
              </w:rPr>
              <w:t>Height</w:t>
            </w:r>
          </w:p>
        </w:tc>
        <w:tc>
          <w:tcPr>
            <w:tcW w:w="4926" w:type="dxa"/>
            <w:tcBorders>
              <w:top w:val="nil"/>
              <w:left w:val="nil"/>
              <w:bottom w:val="nil"/>
              <w:right w:val="nil"/>
            </w:tcBorders>
            <w:shd w:val="clear" w:color="auto" w:fill="FFFFFF"/>
            <w:tcMar>
              <w:top w:w="0" w:type="dxa"/>
              <w:left w:w="0" w:type="dxa"/>
              <w:bottom w:w="0" w:type="dxa"/>
              <w:right w:w="0" w:type="dxa"/>
            </w:tcMar>
            <w:vAlign w:val="center"/>
            <w:hideMark/>
          </w:tcPr>
          <w:p w14:paraId="5267995C" w14:textId="417152C2" w:rsidR="00A61A98" w:rsidRPr="0053492E" w:rsidRDefault="00A61A98" w:rsidP="00F94C7F">
            <w:pPr>
              <w:rPr>
                <w:rFonts w:asciiTheme="majorHAnsi" w:eastAsia="ヒラギノ角ゴ Pro W3" w:hAnsiTheme="majorHAnsi"/>
                <w:color w:val="000000"/>
                <w:szCs w:val="22"/>
              </w:rPr>
            </w:pPr>
            <w:r w:rsidRPr="0053492E">
              <w:rPr>
                <w:rFonts w:asciiTheme="majorHAnsi" w:eastAsia="ヒラギノ角ゴ Pro W3" w:hAnsiTheme="majorHAnsi"/>
                <w:color w:val="000000"/>
                <w:szCs w:val="22"/>
              </w:rPr>
              <w:t>Approx. 2</w:t>
            </w:r>
            <w:r w:rsidR="006F19AA">
              <w:rPr>
                <w:rFonts w:asciiTheme="majorHAnsi" w:eastAsia="ヒラギノ角ゴ Pro W3" w:hAnsiTheme="majorHAnsi"/>
                <w:color w:val="000000"/>
                <w:szCs w:val="22"/>
              </w:rPr>
              <w:t>6</w:t>
            </w:r>
            <w:r w:rsidRPr="0053492E">
              <w:rPr>
                <w:rFonts w:asciiTheme="majorHAnsi" w:eastAsia="ヒラギノ角ゴ Pro W3" w:hAnsiTheme="majorHAnsi"/>
                <w:color w:val="000000"/>
                <w:szCs w:val="22"/>
              </w:rPr>
              <w:t xml:space="preserve"> cm</w:t>
            </w:r>
          </w:p>
        </w:tc>
      </w:tr>
      <w:tr w:rsidR="00A61A98" w:rsidRPr="0053492E" w14:paraId="39ABE7DC" w14:textId="77777777" w:rsidTr="00F94C7F">
        <w:trPr>
          <w:cantSplit/>
          <w:trHeight w:val="276"/>
        </w:trPr>
        <w:tc>
          <w:tcPr>
            <w:tcW w:w="4361" w:type="dxa"/>
            <w:tcBorders>
              <w:top w:val="nil"/>
              <w:left w:val="nil"/>
              <w:bottom w:val="single" w:sz="8" w:space="0" w:color="41515C"/>
              <w:right w:val="nil"/>
            </w:tcBorders>
            <w:shd w:val="clear" w:color="auto" w:fill="FFFFFF"/>
            <w:tcMar>
              <w:top w:w="0" w:type="dxa"/>
              <w:left w:w="0" w:type="dxa"/>
              <w:bottom w:w="0" w:type="dxa"/>
              <w:right w:w="0" w:type="dxa"/>
            </w:tcMar>
            <w:vAlign w:val="center"/>
            <w:hideMark/>
          </w:tcPr>
          <w:p w14:paraId="41898E40" w14:textId="77777777" w:rsidR="00A61A98" w:rsidRPr="0053492E" w:rsidRDefault="00A61A98" w:rsidP="00F94C7F">
            <w:pPr>
              <w:rPr>
                <w:rFonts w:asciiTheme="majorHAnsi" w:eastAsia="ヒラギノ角ゴ Pro W3" w:hAnsiTheme="majorHAnsi"/>
                <w:i/>
                <w:color w:val="000000"/>
                <w:szCs w:val="22"/>
              </w:rPr>
            </w:pPr>
            <w:r w:rsidRPr="0053492E">
              <w:rPr>
                <w:rFonts w:asciiTheme="majorHAnsi" w:eastAsia="ヒラギノ角ゴ Pro W3" w:hAnsiTheme="majorHAnsi"/>
                <w:i/>
                <w:color w:val="000000"/>
                <w:szCs w:val="22"/>
              </w:rPr>
              <w:t>Width</w:t>
            </w:r>
          </w:p>
        </w:tc>
        <w:tc>
          <w:tcPr>
            <w:tcW w:w="4926" w:type="dxa"/>
            <w:tcBorders>
              <w:top w:val="nil"/>
              <w:left w:val="nil"/>
              <w:bottom w:val="single" w:sz="8" w:space="0" w:color="41515C"/>
              <w:right w:val="nil"/>
            </w:tcBorders>
            <w:shd w:val="clear" w:color="auto" w:fill="FFFFFF"/>
            <w:tcMar>
              <w:top w:w="0" w:type="dxa"/>
              <w:left w:w="0" w:type="dxa"/>
              <w:bottom w:w="0" w:type="dxa"/>
              <w:right w:w="0" w:type="dxa"/>
            </w:tcMar>
            <w:vAlign w:val="center"/>
            <w:hideMark/>
          </w:tcPr>
          <w:p w14:paraId="5522F8B4" w14:textId="69EAE999" w:rsidR="00A61A98" w:rsidRPr="0053492E" w:rsidRDefault="00A61A98" w:rsidP="00F94C7F">
            <w:pPr>
              <w:rPr>
                <w:rFonts w:asciiTheme="majorHAnsi" w:eastAsia="ヒラギノ角ゴ Pro W3" w:hAnsiTheme="majorHAnsi"/>
                <w:color w:val="000000"/>
                <w:szCs w:val="22"/>
              </w:rPr>
            </w:pPr>
            <w:r w:rsidRPr="0053492E">
              <w:rPr>
                <w:rFonts w:asciiTheme="majorHAnsi" w:eastAsia="ヒラギノ角ゴ Pro W3" w:hAnsiTheme="majorHAnsi"/>
                <w:color w:val="000000"/>
                <w:szCs w:val="22"/>
              </w:rPr>
              <w:t>Approx 3</w:t>
            </w:r>
            <w:r w:rsidR="006F19AA">
              <w:rPr>
                <w:rFonts w:asciiTheme="majorHAnsi" w:eastAsia="ヒラギノ角ゴ Pro W3" w:hAnsiTheme="majorHAnsi"/>
                <w:color w:val="000000"/>
                <w:szCs w:val="22"/>
              </w:rPr>
              <w:t>1</w:t>
            </w:r>
            <w:r w:rsidRPr="0053492E">
              <w:rPr>
                <w:rFonts w:asciiTheme="majorHAnsi" w:eastAsia="ヒラギノ角ゴ Pro W3" w:hAnsiTheme="majorHAnsi"/>
                <w:color w:val="000000"/>
                <w:szCs w:val="22"/>
              </w:rPr>
              <w:t xml:space="preserve"> cm</w:t>
            </w:r>
          </w:p>
        </w:tc>
      </w:tr>
    </w:tbl>
    <w:p w14:paraId="01CEA088" w14:textId="0ADAD28A" w:rsidR="00481708" w:rsidRPr="00A61A98" w:rsidRDefault="00A61A98" w:rsidP="00481708">
      <w:pPr>
        <w:pStyle w:val="Lgende"/>
        <w:rPr>
          <w:rFonts w:asciiTheme="majorHAnsi" w:hAnsiTheme="majorHAnsi"/>
          <w:b/>
          <w:i/>
          <w:color w:val="000000"/>
          <w:sz w:val="22"/>
          <w:szCs w:val="22"/>
          <w:lang w:eastAsia="fr-FR"/>
        </w:rPr>
      </w:pPr>
      <w:r w:rsidRPr="00A61A98">
        <w:rPr>
          <w:rFonts w:asciiTheme="majorHAnsi" w:hAnsiTheme="majorHAnsi"/>
          <w:b/>
          <w:color w:val="000000"/>
          <w:sz w:val="22"/>
          <w:szCs w:val="22"/>
          <w:lang w:eastAsia="fr-FR"/>
        </w:rPr>
        <w:t xml:space="preserve"> </w:t>
      </w:r>
      <w:r w:rsidR="00481708" w:rsidRPr="00A61A98">
        <w:rPr>
          <w:rFonts w:asciiTheme="majorHAnsi" w:hAnsiTheme="majorHAnsi"/>
          <w:b/>
          <w:color w:val="000000"/>
          <w:sz w:val="22"/>
          <w:szCs w:val="22"/>
          <w:lang w:eastAsia="fr-FR"/>
        </w:rPr>
        <w:t xml:space="preserve">Table </w:t>
      </w:r>
      <w:r w:rsidR="00481708" w:rsidRPr="00A61A98">
        <w:rPr>
          <w:rFonts w:asciiTheme="majorHAnsi" w:hAnsiTheme="majorHAnsi"/>
          <w:b/>
          <w:sz w:val="22"/>
          <w:szCs w:val="22"/>
        </w:rPr>
        <w:fldChar w:fldCharType="begin"/>
      </w:r>
      <w:r w:rsidR="00481708" w:rsidRPr="00A61A98">
        <w:rPr>
          <w:rFonts w:asciiTheme="majorHAnsi" w:hAnsiTheme="majorHAnsi"/>
          <w:b/>
          <w:color w:val="000000"/>
          <w:sz w:val="22"/>
          <w:szCs w:val="22"/>
          <w:lang w:eastAsia="fr-FR"/>
        </w:rPr>
        <w:instrText xml:space="preserve"> SEQ Table \* ARABIC </w:instrText>
      </w:r>
      <w:r w:rsidR="00481708" w:rsidRPr="00A61A98">
        <w:rPr>
          <w:rFonts w:asciiTheme="majorHAnsi" w:hAnsiTheme="majorHAnsi"/>
          <w:b/>
          <w:sz w:val="22"/>
          <w:szCs w:val="22"/>
        </w:rPr>
        <w:fldChar w:fldCharType="separate"/>
      </w:r>
      <w:r w:rsidR="00E9154E">
        <w:rPr>
          <w:rFonts w:asciiTheme="majorHAnsi" w:hAnsiTheme="majorHAnsi"/>
          <w:b/>
          <w:noProof/>
          <w:color w:val="000000"/>
          <w:sz w:val="22"/>
          <w:szCs w:val="22"/>
          <w:lang w:eastAsia="fr-FR"/>
        </w:rPr>
        <w:t>1</w:t>
      </w:r>
      <w:r w:rsidR="00481708" w:rsidRPr="00A61A98">
        <w:rPr>
          <w:rFonts w:asciiTheme="majorHAnsi" w:hAnsiTheme="majorHAnsi"/>
          <w:b/>
          <w:sz w:val="22"/>
          <w:szCs w:val="22"/>
        </w:rPr>
        <w:fldChar w:fldCharType="end"/>
      </w:r>
      <w:r w:rsidR="00481708" w:rsidRPr="00A61A98">
        <w:rPr>
          <w:rFonts w:asciiTheme="majorHAnsi" w:hAnsiTheme="majorHAnsi"/>
          <w:b/>
          <w:color w:val="000000"/>
          <w:sz w:val="22"/>
          <w:szCs w:val="22"/>
          <w:lang w:eastAsia="fr-FR"/>
        </w:rPr>
        <w:t>:</w:t>
      </w:r>
      <w:r w:rsidR="00481708" w:rsidRPr="00A61A98">
        <w:rPr>
          <w:rFonts w:asciiTheme="majorHAnsi" w:hAnsiTheme="majorHAnsi"/>
          <w:b/>
          <w:i/>
          <w:color w:val="000000"/>
          <w:sz w:val="22"/>
          <w:szCs w:val="22"/>
          <w:lang w:eastAsia="fr-FR"/>
        </w:rPr>
        <w:t xml:space="preserve"> </w:t>
      </w:r>
      <w:r w:rsidR="00481708" w:rsidRPr="00A61A98">
        <w:rPr>
          <w:rFonts w:asciiTheme="majorHAnsi" w:hAnsiTheme="majorHAnsi"/>
          <w:bCs/>
          <w:i/>
          <w:color w:val="000000"/>
          <w:sz w:val="22"/>
          <w:szCs w:val="22"/>
          <w:lang w:eastAsia="fr-FR"/>
        </w:rPr>
        <w:t>Medium size Project’s cook stoves official technical specifications</w:t>
      </w:r>
      <w:bookmarkEnd w:id="2"/>
      <w:r w:rsidR="00481708" w:rsidRPr="00A61A98">
        <w:rPr>
          <w:rFonts w:asciiTheme="majorHAnsi" w:hAnsiTheme="majorHAnsi"/>
          <w:bCs/>
          <w:i/>
          <w:color w:val="000000"/>
          <w:sz w:val="22"/>
          <w:szCs w:val="22"/>
          <w:lang w:eastAsia="fr-FR"/>
        </w:rPr>
        <w:t xml:space="preserve"> </w:t>
      </w:r>
      <w:r w:rsidR="00481708" w:rsidRPr="00A61A98">
        <w:rPr>
          <w:rFonts w:asciiTheme="majorHAnsi" w:eastAsia="ヒラギノ角ゴ Pro W3" w:hAnsiTheme="majorHAnsi"/>
          <w:bCs/>
          <w:i/>
          <w:color w:val="000000"/>
          <w:sz w:val="22"/>
          <w:szCs w:val="22"/>
          <w:lang w:eastAsia="fr-FR"/>
        </w:rPr>
        <w:t>(ICS designed for Households)</w:t>
      </w:r>
      <w:bookmarkEnd w:id="3"/>
      <w:bookmarkEnd w:id="4"/>
    </w:p>
    <w:p w14:paraId="3D06C184" w14:textId="77777777" w:rsidR="00481708" w:rsidRPr="0053492E" w:rsidRDefault="00481708" w:rsidP="00481708">
      <w:pPr>
        <w:rPr>
          <w:rFonts w:asciiTheme="majorHAnsi" w:hAnsiTheme="majorHAnsi"/>
          <w:szCs w:val="22"/>
        </w:rPr>
      </w:pPr>
    </w:p>
    <w:p w14:paraId="1BC2196A" w14:textId="77777777" w:rsidR="00F94C7F" w:rsidRDefault="00F94C7F" w:rsidP="00A61A98">
      <w:pPr>
        <w:spacing w:line="276" w:lineRule="auto"/>
        <w:jc w:val="both"/>
        <w:rPr>
          <w:rFonts w:asciiTheme="majorHAnsi" w:eastAsia="ヒラギノ角ゴ Pro W3" w:hAnsiTheme="majorHAnsi"/>
          <w:color w:val="000000"/>
          <w:szCs w:val="22"/>
        </w:rPr>
      </w:pPr>
    </w:p>
    <w:p w14:paraId="473AB1C1" w14:textId="70CDA1B9" w:rsidR="00481708" w:rsidRPr="00984A57" w:rsidRDefault="00481708" w:rsidP="00A61A98">
      <w:pPr>
        <w:spacing w:line="276" w:lineRule="auto"/>
        <w:jc w:val="both"/>
        <w:rPr>
          <w:rFonts w:asciiTheme="majorHAnsi" w:eastAsia="ヒラギノ角ゴ Pro W3" w:hAnsiTheme="majorHAnsi"/>
          <w:color w:val="000000"/>
          <w:szCs w:val="22"/>
        </w:rPr>
      </w:pPr>
      <w:r w:rsidRPr="00984A57">
        <w:rPr>
          <w:rFonts w:asciiTheme="majorHAnsi" w:eastAsia="ヒラギノ角ゴ Pro W3" w:hAnsiTheme="majorHAnsi"/>
          <w:color w:val="000000"/>
          <w:szCs w:val="22"/>
        </w:rPr>
        <w:t xml:space="preserve">The technology and know-how being applied by the project activity is environmentally safe and sound since it will positively curb deforestation currently endangering natural forests by promoting sane and sustainable practices in the targeted areas of Ghana. </w:t>
      </w:r>
    </w:p>
    <w:p w14:paraId="31C219EC" w14:textId="77777777" w:rsidR="00481708" w:rsidRPr="0053492E" w:rsidRDefault="00481708" w:rsidP="00A61A98">
      <w:pPr>
        <w:spacing w:line="276" w:lineRule="auto"/>
        <w:jc w:val="both"/>
        <w:rPr>
          <w:rFonts w:asciiTheme="majorHAnsi" w:hAnsiTheme="majorHAnsi"/>
          <w:szCs w:val="22"/>
        </w:rPr>
      </w:pPr>
    </w:p>
    <w:p w14:paraId="7E694048" w14:textId="1080F79C" w:rsidR="00481708" w:rsidRPr="0053492E" w:rsidRDefault="00481708" w:rsidP="00A61A98">
      <w:pPr>
        <w:autoSpaceDE w:val="0"/>
        <w:autoSpaceDN w:val="0"/>
        <w:adjustRightInd w:val="0"/>
        <w:spacing w:line="276" w:lineRule="auto"/>
        <w:jc w:val="both"/>
        <w:rPr>
          <w:rFonts w:asciiTheme="majorHAnsi" w:eastAsia="ヒラギノ角ゴ Pro W3" w:hAnsiTheme="majorHAnsi"/>
          <w:color w:val="000000"/>
          <w:szCs w:val="22"/>
        </w:rPr>
      </w:pPr>
      <w:r w:rsidRPr="0053492E">
        <w:rPr>
          <w:rFonts w:asciiTheme="majorHAnsi" w:eastAsia="ヒラギノ角ゴ Pro W3" w:hAnsiTheme="majorHAnsi"/>
          <w:color w:val="000000"/>
          <w:szCs w:val="22"/>
        </w:rPr>
        <w:t xml:space="preserve">The Program of Activities is initially </w:t>
      </w:r>
      <w:r w:rsidR="00124784" w:rsidRPr="0053492E">
        <w:rPr>
          <w:rFonts w:asciiTheme="majorHAnsi" w:eastAsia="ヒラギノ角ゴ Pro W3" w:hAnsiTheme="majorHAnsi"/>
          <w:color w:val="000000"/>
          <w:szCs w:val="22"/>
        </w:rPr>
        <w:t>focused</w:t>
      </w:r>
      <w:r w:rsidRPr="0053492E">
        <w:rPr>
          <w:rFonts w:asciiTheme="majorHAnsi" w:eastAsia="ヒラギノ角ゴ Pro W3" w:hAnsiTheme="majorHAnsi"/>
          <w:color w:val="000000"/>
          <w:szCs w:val="22"/>
        </w:rPr>
        <w:t xml:space="preserve"> on the replacement of traditional wood</w:t>
      </w:r>
      <w:r w:rsidR="00B22951">
        <w:rPr>
          <w:rFonts w:asciiTheme="majorHAnsi" w:eastAsia="ヒラギノ角ゴ Pro W3" w:hAnsiTheme="majorHAnsi"/>
          <w:color w:val="000000"/>
          <w:szCs w:val="22"/>
        </w:rPr>
        <w:t xml:space="preserve">y biomass </w:t>
      </w:r>
      <w:r w:rsidRPr="0053492E">
        <w:rPr>
          <w:rFonts w:asciiTheme="majorHAnsi" w:eastAsia="ヒラギノ角ゴ Pro W3" w:hAnsiTheme="majorHAnsi"/>
          <w:color w:val="000000"/>
          <w:szCs w:val="22"/>
        </w:rPr>
        <w:t>fuel</w:t>
      </w:r>
      <w:r w:rsidRPr="0053492E">
        <w:rPr>
          <w:rStyle w:val="Appelnotedebasdep"/>
          <w:rFonts w:asciiTheme="majorHAnsi" w:eastAsia="ヒラギノ角ゴ Pro W3" w:hAnsiTheme="majorHAnsi"/>
          <w:color w:val="000000"/>
          <w:szCs w:val="22"/>
        </w:rPr>
        <w:footnoteReference w:id="12"/>
      </w:r>
      <w:r w:rsidRPr="0053492E">
        <w:rPr>
          <w:rFonts w:asciiTheme="majorHAnsi" w:eastAsia="ヒラギノ角ゴ Pro W3" w:hAnsiTheme="majorHAnsi"/>
          <w:color w:val="000000"/>
          <w:szCs w:val="22"/>
        </w:rPr>
        <w:t xml:space="preserve"> stoves </w:t>
      </w:r>
      <w:r w:rsidR="0013203B">
        <w:rPr>
          <w:rFonts w:asciiTheme="majorHAnsi" w:eastAsia="ヒラギノ角ゴ Pro W3" w:hAnsiTheme="majorHAnsi"/>
          <w:color w:val="000000"/>
          <w:szCs w:val="22"/>
        </w:rPr>
        <w:t>which have</w:t>
      </w:r>
      <w:r w:rsidR="0013203B" w:rsidRPr="0053492E">
        <w:rPr>
          <w:rFonts w:asciiTheme="majorHAnsi" w:eastAsia="ヒラギノ角ゴ Pro W3" w:hAnsiTheme="majorHAnsi"/>
          <w:color w:val="000000"/>
          <w:szCs w:val="22"/>
        </w:rPr>
        <w:t xml:space="preserve"> </w:t>
      </w:r>
      <w:r w:rsidRPr="0053492E">
        <w:rPr>
          <w:rFonts w:asciiTheme="majorHAnsi" w:eastAsia="ヒラギノ角ゴ Pro W3" w:hAnsiTheme="majorHAnsi"/>
          <w:color w:val="000000"/>
          <w:szCs w:val="22"/>
        </w:rPr>
        <w:t>very low efficiencies (locally known as “coal-pots”)</w:t>
      </w:r>
      <w:r w:rsidRPr="0053492E">
        <w:rPr>
          <w:rStyle w:val="Appelnotedebasdep"/>
          <w:rFonts w:asciiTheme="majorHAnsi" w:eastAsia="ヒラギノ角ゴ Pro W3" w:hAnsiTheme="majorHAnsi"/>
          <w:color w:val="000000"/>
          <w:szCs w:val="22"/>
        </w:rPr>
        <w:footnoteReference w:id="13"/>
      </w:r>
      <w:r w:rsidRPr="0053492E">
        <w:rPr>
          <w:rFonts w:asciiTheme="majorHAnsi" w:eastAsia="ヒラギノ角ゴ Pro W3" w:hAnsiTheme="majorHAnsi"/>
          <w:color w:val="000000"/>
          <w:szCs w:val="22"/>
        </w:rPr>
        <w:t xml:space="preserve"> and three-stone fires syste</w:t>
      </w:r>
      <w:r w:rsidR="000038BE">
        <w:rPr>
          <w:rFonts w:asciiTheme="majorHAnsi" w:eastAsia="ヒラギノ角ゴ Pro W3" w:hAnsiTheme="majorHAnsi"/>
          <w:color w:val="000000"/>
          <w:szCs w:val="22"/>
        </w:rPr>
        <w:t>m</w:t>
      </w:r>
      <w:r w:rsidRPr="0053492E">
        <w:rPr>
          <w:rFonts w:asciiTheme="majorHAnsi" w:eastAsia="ヒラギノ角ゴ Pro W3" w:hAnsiTheme="majorHAnsi"/>
          <w:color w:val="000000"/>
          <w:szCs w:val="22"/>
        </w:rPr>
        <w:t xml:space="preserve"> with an improved stove, known as the “Holy cook”, the brand name of Jiko type system produced by project </w:t>
      </w:r>
      <w:r w:rsidR="00486C69">
        <w:rPr>
          <w:rFonts w:asciiTheme="majorHAnsi" w:eastAsia="ヒラギノ角ゴ Pro W3" w:hAnsiTheme="majorHAnsi"/>
          <w:color w:val="000000"/>
          <w:szCs w:val="22"/>
        </w:rPr>
        <w:t>developer  Man and Man Enterprise</w:t>
      </w:r>
      <w:r w:rsidRPr="0053492E">
        <w:rPr>
          <w:rFonts w:asciiTheme="majorHAnsi" w:eastAsia="ヒラギノ角ゴ Pro W3" w:hAnsiTheme="majorHAnsi"/>
          <w:color w:val="000000"/>
          <w:szCs w:val="22"/>
        </w:rPr>
        <w:t xml:space="preserve">. </w:t>
      </w:r>
      <w:r w:rsidR="00486C69">
        <w:rPr>
          <w:rFonts w:asciiTheme="majorHAnsi" w:eastAsia="ヒラギノ角ゴ Pro W3" w:hAnsiTheme="majorHAnsi"/>
          <w:color w:val="000000"/>
          <w:szCs w:val="22"/>
        </w:rPr>
        <w:t>The project developer produces</w:t>
      </w:r>
      <w:r w:rsidRPr="0053492E">
        <w:rPr>
          <w:rFonts w:asciiTheme="majorHAnsi" w:eastAsia="ヒラギノ角ゴ Pro W3" w:hAnsiTheme="majorHAnsi"/>
          <w:color w:val="000000"/>
          <w:szCs w:val="22"/>
        </w:rPr>
        <w:t xml:space="preserve"> four different size of improved cookstove</w:t>
      </w:r>
      <w:r w:rsidR="00457F35">
        <w:rPr>
          <w:rFonts w:asciiTheme="majorHAnsi" w:eastAsia="ヒラギノ角ゴ Pro W3" w:hAnsiTheme="majorHAnsi"/>
          <w:color w:val="000000"/>
          <w:szCs w:val="22"/>
        </w:rPr>
        <w:t xml:space="preserve"> </w:t>
      </w:r>
      <w:r w:rsidR="00457F35">
        <w:rPr>
          <w:rFonts w:asciiTheme="majorHAnsi" w:eastAsia="ヒラギノ角ゴ Pro W3" w:hAnsiTheme="majorHAnsi"/>
          <w:color w:val="000000"/>
          <w:szCs w:val="22"/>
        </w:rPr>
        <w:lastRenderedPageBreak/>
        <w:t>(extra-large, large, medium and small</w:t>
      </w:r>
      <w:r w:rsidR="00265416">
        <w:rPr>
          <w:rFonts w:asciiTheme="majorHAnsi" w:eastAsia="ヒラギノ角ゴ Pro W3" w:hAnsiTheme="majorHAnsi"/>
          <w:color w:val="000000"/>
          <w:szCs w:val="22"/>
        </w:rPr>
        <w:t>),</w:t>
      </w:r>
      <w:r w:rsidRPr="0053492E">
        <w:rPr>
          <w:rFonts w:asciiTheme="majorHAnsi" w:eastAsia="ヒラギノ角ゴ Pro W3" w:hAnsiTheme="majorHAnsi"/>
          <w:color w:val="000000"/>
          <w:szCs w:val="22"/>
        </w:rPr>
        <w:t xml:space="preserve"> each size fitting different target users’ needs. </w:t>
      </w:r>
      <w:r w:rsidR="00457F35">
        <w:rPr>
          <w:rFonts w:asciiTheme="majorHAnsi" w:eastAsia="ヒラギノ角ゴ Pro W3" w:hAnsiTheme="majorHAnsi"/>
          <w:color w:val="000000"/>
          <w:szCs w:val="22"/>
        </w:rPr>
        <w:t>However, for this programme only t</w:t>
      </w:r>
      <w:r w:rsidRPr="0053492E">
        <w:rPr>
          <w:rFonts w:asciiTheme="majorHAnsi" w:eastAsia="ヒラギノ角ゴ Pro W3" w:hAnsiTheme="majorHAnsi"/>
          <w:color w:val="000000"/>
          <w:szCs w:val="22"/>
        </w:rPr>
        <w:t xml:space="preserve">he standardized </w:t>
      </w:r>
      <w:r w:rsidR="00457F35">
        <w:rPr>
          <w:rFonts w:asciiTheme="majorHAnsi" w:eastAsia="ヒラギノ角ゴ Pro W3" w:hAnsiTheme="majorHAnsi"/>
          <w:color w:val="000000"/>
          <w:szCs w:val="22"/>
        </w:rPr>
        <w:t>medium model fitting households,</w:t>
      </w:r>
      <w:r w:rsidRPr="0053492E">
        <w:rPr>
          <w:rFonts w:asciiTheme="majorHAnsi" w:eastAsia="ヒラギノ角ゴ Pro W3" w:hAnsiTheme="majorHAnsi"/>
          <w:color w:val="000000"/>
          <w:szCs w:val="22"/>
        </w:rPr>
        <w:t xml:space="preserve"> </w:t>
      </w:r>
      <w:r w:rsidR="00457F35">
        <w:rPr>
          <w:rFonts w:asciiTheme="majorHAnsi" w:eastAsia="ヒラギノ角ゴ Pro W3" w:hAnsiTheme="majorHAnsi"/>
          <w:color w:val="000000"/>
          <w:szCs w:val="22"/>
        </w:rPr>
        <w:t>is to be</w:t>
      </w:r>
      <w:r w:rsidRPr="0053492E">
        <w:rPr>
          <w:rFonts w:asciiTheme="majorHAnsi" w:eastAsia="ヒラギノ角ゴ Pro W3" w:hAnsiTheme="majorHAnsi"/>
          <w:color w:val="000000"/>
          <w:szCs w:val="22"/>
        </w:rPr>
        <w:t xml:space="preserve"> disseminated</w:t>
      </w:r>
      <w:r w:rsidR="00457F35">
        <w:rPr>
          <w:rFonts w:asciiTheme="majorHAnsi" w:eastAsia="ヒラギノ角ゴ Pro W3" w:hAnsiTheme="majorHAnsi"/>
          <w:color w:val="000000"/>
          <w:szCs w:val="22"/>
        </w:rPr>
        <w:t>.</w:t>
      </w:r>
      <w:r w:rsidRPr="0053492E">
        <w:rPr>
          <w:rFonts w:asciiTheme="majorHAnsi" w:eastAsia="ヒラギノ角ゴ Pro W3" w:hAnsiTheme="majorHAnsi"/>
          <w:color w:val="000000"/>
          <w:szCs w:val="22"/>
        </w:rPr>
        <w:t xml:space="preserve"> </w:t>
      </w:r>
      <w:r w:rsidR="00457F35">
        <w:rPr>
          <w:rFonts w:asciiTheme="majorHAnsi" w:eastAsia="ヒラギノ角ゴ Pro W3" w:hAnsiTheme="majorHAnsi"/>
          <w:color w:val="000000"/>
          <w:szCs w:val="22"/>
        </w:rPr>
        <w:t xml:space="preserve">The medium model </w:t>
      </w:r>
      <w:r w:rsidRPr="0053492E">
        <w:rPr>
          <w:rFonts w:asciiTheme="majorHAnsi" w:eastAsia="ヒラギノ角ゴ Pro W3" w:hAnsiTheme="majorHAnsi"/>
          <w:color w:val="000000"/>
          <w:szCs w:val="22"/>
        </w:rPr>
        <w:t xml:space="preserve">has an </w:t>
      </w:r>
      <w:r w:rsidRPr="00D56A00">
        <w:rPr>
          <w:rFonts w:asciiTheme="majorHAnsi" w:eastAsia="ヒラギノ角ゴ Pro W3" w:hAnsiTheme="majorHAnsi"/>
          <w:color w:val="000000"/>
          <w:szCs w:val="22"/>
        </w:rPr>
        <w:t>average thermal efficiency o</w:t>
      </w:r>
      <w:r w:rsidR="00D56A00" w:rsidRPr="00D56A00">
        <w:rPr>
          <w:rFonts w:asciiTheme="majorHAnsi" w:eastAsia="ヒラギノ角ゴ Pro W3" w:hAnsiTheme="majorHAnsi"/>
          <w:color w:val="000000"/>
          <w:szCs w:val="22"/>
        </w:rPr>
        <w:t>f</w:t>
      </w:r>
      <w:r w:rsidRPr="00D56A00">
        <w:rPr>
          <w:rFonts w:asciiTheme="majorHAnsi" w:eastAsia="ヒラギノ角ゴ Pro W3" w:hAnsiTheme="majorHAnsi"/>
          <w:color w:val="000000"/>
          <w:szCs w:val="22"/>
        </w:rPr>
        <w:t xml:space="preserve"> </w:t>
      </w:r>
      <w:r w:rsidR="006F19AA">
        <w:rPr>
          <w:rFonts w:asciiTheme="majorHAnsi" w:eastAsia="ヒラギノ角ゴ Pro W3" w:hAnsiTheme="majorHAnsi"/>
          <w:color w:val="000000"/>
          <w:szCs w:val="22"/>
        </w:rPr>
        <w:t>46</w:t>
      </w:r>
      <w:r w:rsidRPr="00D56A00">
        <w:rPr>
          <w:rFonts w:asciiTheme="majorHAnsi" w:eastAsia="ヒラギノ角ゴ Pro W3" w:hAnsiTheme="majorHAnsi"/>
          <w:color w:val="000000"/>
          <w:szCs w:val="22"/>
        </w:rPr>
        <w:t>%,</w:t>
      </w:r>
      <w:r w:rsidRPr="0053492E">
        <w:rPr>
          <w:rFonts w:asciiTheme="majorHAnsi" w:eastAsia="ヒラギノ角ゴ Pro W3" w:hAnsiTheme="majorHAnsi"/>
          <w:color w:val="000000"/>
          <w:szCs w:val="22"/>
        </w:rPr>
        <w:t xml:space="preserve"> and is therefore significantly more efficient than the stoves to be replaced</w:t>
      </w:r>
      <w:r w:rsidR="00457F35">
        <w:rPr>
          <w:rFonts w:asciiTheme="majorHAnsi" w:eastAsia="ヒラギノ角ゴ Pro W3" w:hAnsiTheme="majorHAnsi"/>
          <w:color w:val="000000"/>
          <w:szCs w:val="22"/>
        </w:rPr>
        <w:t xml:space="preserve"> (coal pots with efficiency of 25% and 3 stones with efficiency of 15%</w:t>
      </w:r>
      <w:r w:rsidR="00457F35">
        <w:rPr>
          <w:rStyle w:val="Appelnotedebasdep"/>
          <w:rFonts w:asciiTheme="majorHAnsi" w:eastAsia="ヒラギノ角ゴ Pro W3" w:hAnsiTheme="majorHAnsi"/>
          <w:color w:val="000000"/>
          <w:szCs w:val="22"/>
        </w:rPr>
        <w:footnoteReference w:id="14"/>
      </w:r>
      <w:r w:rsidR="00457F35">
        <w:rPr>
          <w:rFonts w:asciiTheme="majorHAnsi" w:eastAsia="ヒラギノ角ゴ Pro W3" w:hAnsiTheme="majorHAnsi"/>
          <w:color w:val="000000"/>
          <w:szCs w:val="22"/>
        </w:rPr>
        <w:t>)</w:t>
      </w:r>
      <w:r w:rsidR="00D56A00">
        <w:rPr>
          <w:rFonts w:asciiTheme="majorHAnsi" w:eastAsia="ヒラギノ角ゴ Pro W3" w:hAnsiTheme="majorHAnsi"/>
          <w:color w:val="000000"/>
          <w:szCs w:val="22"/>
        </w:rPr>
        <w:t xml:space="preserve">. </w:t>
      </w:r>
      <w:r w:rsidRPr="0053492E">
        <w:rPr>
          <w:rFonts w:asciiTheme="majorHAnsi" w:eastAsia="ヒラギノ角ゴ Pro W3" w:hAnsiTheme="majorHAnsi"/>
          <w:color w:val="000000"/>
          <w:szCs w:val="22"/>
        </w:rPr>
        <w:t>Table below presents the different models with their dimensions and typical applications.</w:t>
      </w:r>
    </w:p>
    <w:p w14:paraId="26D40A49" w14:textId="77777777" w:rsidR="00481708" w:rsidRPr="0053492E" w:rsidRDefault="00481708" w:rsidP="00481708">
      <w:pPr>
        <w:autoSpaceDE w:val="0"/>
        <w:autoSpaceDN w:val="0"/>
        <w:adjustRightInd w:val="0"/>
        <w:rPr>
          <w:rFonts w:asciiTheme="majorHAnsi" w:eastAsia="ヒラギノ角ゴ Pro W3" w:hAnsiTheme="majorHAnsi"/>
          <w:color w:val="000000"/>
          <w:szCs w:val="22"/>
        </w:rPr>
      </w:pPr>
    </w:p>
    <w:tbl>
      <w:tblPr>
        <w:tblW w:w="0" w:type="auto"/>
        <w:jc w:val="center"/>
        <w:tblLook w:val="04A0" w:firstRow="1" w:lastRow="0" w:firstColumn="1" w:lastColumn="0" w:noHBand="0" w:noVBand="1"/>
      </w:tblPr>
      <w:tblGrid>
        <w:gridCol w:w="1555"/>
        <w:gridCol w:w="7830"/>
      </w:tblGrid>
      <w:tr w:rsidR="00481708" w:rsidRPr="0053492E" w14:paraId="737DD2F9" w14:textId="77777777" w:rsidTr="000F568D">
        <w:trPr>
          <w:jc w:val="center"/>
        </w:trPr>
        <w:tc>
          <w:tcPr>
            <w:tcW w:w="1555" w:type="dxa"/>
            <w:tcBorders>
              <w:top w:val="single" w:sz="4" w:space="0" w:color="auto"/>
              <w:left w:val="single" w:sz="4" w:space="0" w:color="auto"/>
              <w:bottom w:val="single" w:sz="4" w:space="0" w:color="auto"/>
              <w:right w:val="single" w:sz="4" w:space="0" w:color="auto"/>
            </w:tcBorders>
            <w:shd w:val="clear" w:color="auto" w:fill="D9D9D9"/>
            <w:hideMark/>
          </w:tcPr>
          <w:p w14:paraId="2F9B5D60" w14:textId="77777777" w:rsidR="00481708" w:rsidRPr="0053492E" w:rsidRDefault="00481708" w:rsidP="000F568D">
            <w:pPr>
              <w:autoSpaceDE w:val="0"/>
              <w:autoSpaceDN w:val="0"/>
              <w:adjustRightInd w:val="0"/>
              <w:jc w:val="center"/>
              <w:rPr>
                <w:rFonts w:asciiTheme="majorHAnsi" w:eastAsia="ヒラギノ角ゴ Pro W3" w:hAnsiTheme="majorHAnsi"/>
                <w:b/>
                <w:color w:val="000000"/>
                <w:szCs w:val="22"/>
              </w:rPr>
            </w:pPr>
            <w:r w:rsidRPr="0053492E">
              <w:rPr>
                <w:rFonts w:asciiTheme="majorHAnsi" w:eastAsia="ヒラギノ角ゴ Pro W3" w:hAnsiTheme="majorHAnsi"/>
                <w:b/>
                <w:color w:val="000000"/>
                <w:szCs w:val="22"/>
              </w:rPr>
              <w:t>Stove size</w:t>
            </w:r>
          </w:p>
        </w:tc>
        <w:tc>
          <w:tcPr>
            <w:tcW w:w="7830" w:type="dxa"/>
            <w:tcBorders>
              <w:top w:val="single" w:sz="4" w:space="0" w:color="auto"/>
              <w:left w:val="single" w:sz="4" w:space="0" w:color="auto"/>
              <w:bottom w:val="single" w:sz="4" w:space="0" w:color="auto"/>
              <w:right w:val="single" w:sz="4" w:space="0" w:color="auto"/>
            </w:tcBorders>
            <w:shd w:val="clear" w:color="auto" w:fill="D9D9D9"/>
            <w:hideMark/>
          </w:tcPr>
          <w:p w14:paraId="7659F0F5" w14:textId="77777777" w:rsidR="00481708" w:rsidRPr="0053492E" w:rsidRDefault="00481708" w:rsidP="000F568D">
            <w:pPr>
              <w:autoSpaceDE w:val="0"/>
              <w:autoSpaceDN w:val="0"/>
              <w:adjustRightInd w:val="0"/>
              <w:jc w:val="center"/>
              <w:rPr>
                <w:rFonts w:asciiTheme="majorHAnsi" w:eastAsia="ヒラギノ角ゴ Pro W3" w:hAnsiTheme="majorHAnsi"/>
                <w:b/>
                <w:color w:val="000000"/>
                <w:szCs w:val="22"/>
              </w:rPr>
            </w:pPr>
            <w:r w:rsidRPr="0053492E">
              <w:rPr>
                <w:rFonts w:asciiTheme="majorHAnsi" w:eastAsia="ヒラギノ角ゴ Pro W3" w:hAnsiTheme="majorHAnsi"/>
                <w:b/>
                <w:color w:val="000000"/>
                <w:szCs w:val="22"/>
              </w:rPr>
              <w:t>Typical application</w:t>
            </w:r>
          </w:p>
        </w:tc>
      </w:tr>
      <w:tr w:rsidR="00481708" w:rsidRPr="0053492E" w14:paraId="74BFDAA6" w14:textId="77777777" w:rsidTr="000F568D">
        <w:trPr>
          <w:jc w:val="center"/>
        </w:trPr>
        <w:tc>
          <w:tcPr>
            <w:tcW w:w="1555" w:type="dxa"/>
            <w:tcBorders>
              <w:top w:val="single" w:sz="4" w:space="0" w:color="auto"/>
              <w:left w:val="single" w:sz="4" w:space="0" w:color="auto"/>
              <w:bottom w:val="single" w:sz="4" w:space="0" w:color="auto"/>
              <w:right w:val="single" w:sz="4" w:space="0" w:color="auto"/>
            </w:tcBorders>
            <w:hideMark/>
          </w:tcPr>
          <w:p w14:paraId="3D1390EB" w14:textId="77777777" w:rsidR="00481708" w:rsidRPr="00D56A00" w:rsidRDefault="00481708" w:rsidP="000F568D">
            <w:pPr>
              <w:autoSpaceDE w:val="0"/>
              <w:autoSpaceDN w:val="0"/>
              <w:adjustRightInd w:val="0"/>
              <w:rPr>
                <w:rFonts w:asciiTheme="majorHAnsi" w:eastAsia="ヒラギノ角ゴ Pro W3" w:hAnsiTheme="majorHAnsi"/>
                <w:color w:val="000000"/>
                <w:szCs w:val="22"/>
              </w:rPr>
            </w:pPr>
            <w:r w:rsidRPr="00D56A00">
              <w:rPr>
                <w:rFonts w:asciiTheme="majorHAnsi" w:eastAsia="ヒラギノ角ゴ Pro W3" w:hAnsiTheme="majorHAnsi"/>
                <w:color w:val="000000"/>
                <w:szCs w:val="22"/>
              </w:rPr>
              <w:t>Small</w:t>
            </w:r>
          </w:p>
        </w:tc>
        <w:tc>
          <w:tcPr>
            <w:tcW w:w="7830" w:type="dxa"/>
            <w:tcBorders>
              <w:top w:val="single" w:sz="4" w:space="0" w:color="auto"/>
              <w:left w:val="single" w:sz="4" w:space="0" w:color="auto"/>
              <w:bottom w:val="single" w:sz="4" w:space="0" w:color="auto"/>
              <w:right w:val="single" w:sz="4" w:space="0" w:color="auto"/>
            </w:tcBorders>
            <w:hideMark/>
          </w:tcPr>
          <w:p w14:paraId="32AB67F4" w14:textId="77777777" w:rsidR="00481708" w:rsidRPr="0053492E" w:rsidRDefault="00481708" w:rsidP="000F568D">
            <w:pPr>
              <w:autoSpaceDE w:val="0"/>
              <w:autoSpaceDN w:val="0"/>
              <w:adjustRightInd w:val="0"/>
              <w:rPr>
                <w:rFonts w:asciiTheme="majorHAnsi" w:eastAsia="ヒラギノ角ゴ Pro W3" w:hAnsiTheme="majorHAnsi"/>
                <w:color w:val="000000"/>
                <w:szCs w:val="22"/>
              </w:rPr>
            </w:pPr>
            <w:r w:rsidRPr="0053492E">
              <w:rPr>
                <w:rFonts w:asciiTheme="majorHAnsi" w:eastAsia="ヒラギノ角ゴ Pro W3" w:hAnsiTheme="majorHAnsi"/>
                <w:color w:val="000000"/>
                <w:szCs w:val="22"/>
              </w:rPr>
              <w:t>Mostly for domestic use</w:t>
            </w:r>
          </w:p>
        </w:tc>
      </w:tr>
      <w:tr w:rsidR="00481708" w:rsidRPr="0053492E" w14:paraId="18A9FCF1" w14:textId="77777777" w:rsidTr="000F568D">
        <w:trPr>
          <w:jc w:val="center"/>
        </w:trPr>
        <w:tc>
          <w:tcPr>
            <w:tcW w:w="1555" w:type="dxa"/>
            <w:tcBorders>
              <w:top w:val="single" w:sz="4" w:space="0" w:color="auto"/>
              <w:left w:val="single" w:sz="4" w:space="0" w:color="auto"/>
              <w:bottom w:val="single" w:sz="4" w:space="0" w:color="auto"/>
              <w:right w:val="single" w:sz="4" w:space="0" w:color="auto"/>
            </w:tcBorders>
            <w:hideMark/>
          </w:tcPr>
          <w:p w14:paraId="7F33F86E" w14:textId="77777777" w:rsidR="00481708" w:rsidRPr="00265416" w:rsidRDefault="00481708" w:rsidP="000F568D">
            <w:pPr>
              <w:autoSpaceDE w:val="0"/>
              <w:autoSpaceDN w:val="0"/>
              <w:adjustRightInd w:val="0"/>
              <w:rPr>
                <w:rFonts w:asciiTheme="majorHAnsi" w:eastAsia="ヒラギノ角ゴ Pro W3" w:hAnsiTheme="majorHAnsi"/>
                <w:color w:val="000000"/>
                <w:szCs w:val="22"/>
              </w:rPr>
            </w:pPr>
            <w:r w:rsidRPr="00265416">
              <w:rPr>
                <w:rFonts w:asciiTheme="majorHAnsi" w:eastAsia="ヒラギノ角ゴ Pro W3" w:hAnsiTheme="majorHAnsi"/>
                <w:color w:val="000000"/>
                <w:szCs w:val="22"/>
              </w:rPr>
              <w:t>Medium</w:t>
            </w:r>
          </w:p>
        </w:tc>
        <w:tc>
          <w:tcPr>
            <w:tcW w:w="7830" w:type="dxa"/>
            <w:tcBorders>
              <w:top w:val="single" w:sz="4" w:space="0" w:color="auto"/>
              <w:left w:val="single" w:sz="4" w:space="0" w:color="auto"/>
              <w:bottom w:val="single" w:sz="4" w:space="0" w:color="auto"/>
              <w:right w:val="single" w:sz="4" w:space="0" w:color="auto"/>
            </w:tcBorders>
            <w:hideMark/>
          </w:tcPr>
          <w:p w14:paraId="07CE83FC" w14:textId="77777777" w:rsidR="00481708" w:rsidRPr="00265416" w:rsidRDefault="00481708" w:rsidP="000F568D">
            <w:pPr>
              <w:autoSpaceDE w:val="0"/>
              <w:autoSpaceDN w:val="0"/>
              <w:adjustRightInd w:val="0"/>
              <w:rPr>
                <w:rFonts w:asciiTheme="majorHAnsi" w:eastAsia="ヒラギノ角ゴ Pro W3" w:hAnsiTheme="majorHAnsi"/>
                <w:color w:val="000000"/>
                <w:szCs w:val="22"/>
              </w:rPr>
            </w:pPr>
            <w:r w:rsidRPr="00265416">
              <w:rPr>
                <w:rFonts w:asciiTheme="majorHAnsi" w:eastAsia="ヒラギノ角ゴ Pro W3" w:hAnsiTheme="majorHAnsi"/>
                <w:color w:val="000000"/>
                <w:szCs w:val="22"/>
              </w:rPr>
              <w:t>Commonly used for both domestic and non-domestic (commercial or institutional) applications</w:t>
            </w:r>
          </w:p>
        </w:tc>
      </w:tr>
      <w:tr w:rsidR="00481708" w:rsidRPr="0053492E" w14:paraId="136EC37D" w14:textId="77777777" w:rsidTr="000F568D">
        <w:trPr>
          <w:jc w:val="center"/>
        </w:trPr>
        <w:tc>
          <w:tcPr>
            <w:tcW w:w="1555" w:type="dxa"/>
            <w:tcBorders>
              <w:top w:val="single" w:sz="4" w:space="0" w:color="auto"/>
              <w:left w:val="single" w:sz="4" w:space="0" w:color="auto"/>
              <w:bottom w:val="single" w:sz="4" w:space="0" w:color="auto"/>
              <w:right w:val="single" w:sz="4" w:space="0" w:color="auto"/>
            </w:tcBorders>
            <w:hideMark/>
          </w:tcPr>
          <w:p w14:paraId="4C596B56" w14:textId="77777777" w:rsidR="00481708" w:rsidRPr="00D56A00" w:rsidRDefault="00481708" w:rsidP="000F568D">
            <w:pPr>
              <w:autoSpaceDE w:val="0"/>
              <w:autoSpaceDN w:val="0"/>
              <w:adjustRightInd w:val="0"/>
              <w:rPr>
                <w:rFonts w:asciiTheme="majorHAnsi" w:eastAsia="ヒラギノ角ゴ Pro W3" w:hAnsiTheme="majorHAnsi"/>
                <w:color w:val="000000"/>
                <w:szCs w:val="22"/>
              </w:rPr>
            </w:pPr>
            <w:r w:rsidRPr="00D56A00">
              <w:rPr>
                <w:rFonts w:asciiTheme="majorHAnsi" w:eastAsia="ヒラギノ角ゴ Pro W3" w:hAnsiTheme="majorHAnsi"/>
                <w:color w:val="000000"/>
                <w:szCs w:val="22"/>
              </w:rPr>
              <w:t>Large</w:t>
            </w:r>
          </w:p>
        </w:tc>
        <w:tc>
          <w:tcPr>
            <w:tcW w:w="7830" w:type="dxa"/>
            <w:tcBorders>
              <w:top w:val="single" w:sz="4" w:space="0" w:color="auto"/>
              <w:left w:val="single" w:sz="4" w:space="0" w:color="auto"/>
              <w:bottom w:val="single" w:sz="4" w:space="0" w:color="auto"/>
              <w:right w:val="single" w:sz="4" w:space="0" w:color="auto"/>
            </w:tcBorders>
            <w:hideMark/>
          </w:tcPr>
          <w:p w14:paraId="1D77AE84" w14:textId="77777777" w:rsidR="00481708" w:rsidRPr="0053492E" w:rsidRDefault="00481708" w:rsidP="000F568D">
            <w:pPr>
              <w:autoSpaceDE w:val="0"/>
              <w:autoSpaceDN w:val="0"/>
              <w:adjustRightInd w:val="0"/>
              <w:rPr>
                <w:rFonts w:asciiTheme="majorHAnsi" w:eastAsia="ヒラギノ角ゴ Pro W3" w:hAnsiTheme="majorHAnsi"/>
                <w:color w:val="000000"/>
                <w:szCs w:val="22"/>
              </w:rPr>
            </w:pPr>
            <w:r w:rsidRPr="0053492E">
              <w:rPr>
                <w:rFonts w:asciiTheme="majorHAnsi" w:eastAsia="ヒラギノ角ゴ Pro W3" w:hAnsiTheme="majorHAnsi"/>
                <w:color w:val="000000"/>
                <w:szCs w:val="22"/>
              </w:rPr>
              <w:t>Exclusively used in non-domestic (commercial or institutional) applications</w:t>
            </w:r>
          </w:p>
        </w:tc>
      </w:tr>
      <w:tr w:rsidR="00481708" w:rsidRPr="0053492E" w14:paraId="3276239E" w14:textId="77777777" w:rsidTr="000F568D">
        <w:trPr>
          <w:jc w:val="center"/>
        </w:trPr>
        <w:tc>
          <w:tcPr>
            <w:tcW w:w="1555" w:type="dxa"/>
            <w:tcBorders>
              <w:top w:val="single" w:sz="4" w:space="0" w:color="auto"/>
              <w:left w:val="single" w:sz="4" w:space="0" w:color="auto"/>
              <w:bottom w:val="single" w:sz="4" w:space="0" w:color="auto"/>
              <w:right w:val="single" w:sz="4" w:space="0" w:color="auto"/>
            </w:tcBorders>
            <w:hideMark/>
          </w:tcPr>
          <w:p w14:paraId="1B4E5B78" w14:textId="77777777" w:rsidR="00481708" w:rsidRPr="00D56A00" w:rsidRDefault="00481708" w:rsidP="000F568D">
            <w:pPr>
              <w:autoSpaceDE w:val="0"/>
              <w:autoSpaceDN w:val="0"/>
              <w:adjustRightInd w:val="0"/>
              <w:rPr>
                <w:rFonts w:asciiTheme="majorHAnsi" w:eastAsia="ヒラギノ角ゴ Pro W3" w:hAnsiTheme="majorHAnsi"/>
                <w:color w:val="000000"/>
                <w:szCs w:val="22"/>
              </w:rPr>
            </w:pPr>
            <w:r w:rsidRPr="00D56A00">
              <w:rPr>
                <w:rFonts w:asciiTheme="majorHAnsi" w:eastAsia="ヒラギノ角ゴ Pro W3" w:hAnsiTheme="majorHAnsi"/>
                <w:color w:val="000000"/>
                <w:szCs w:val="22"/>
              </w:rPr>
              <w:t>Extra-Large</w:t>
            </w:r>
          </w:p>
        </w:tc>
        <w:tc>
          <w:tcPr>
            <w:tcW w:w="7830" w:type="dxa"/>
            <w:tcBorders>
              <w:top w:val="single" w:sz="4" w:space="0" w:color="auto"/>
              <w:left w:val="single" w:sz="4" w:space="0" w:color="auto"/>
              <w:bottom w:val="single" w:sz="4" w:space="0" w:color="auto"/>
              <w:right w:val="single" w:sz="4" w:space="0" w:color="auto"/>
            </w:tcBorders>
            <w:hideMark/>
          </w:tcPr>
          <w:p w14:paraId="2817C1E5" w14:textId="77777777" w:rsidR="00481708" w:rsidRPr="0053492E" w:rsidRDefault="00481708" w:rsidP="000F568D">
            <w:pPr>
              <w:autoSpaceDE w:val="0"/>
              <w:autoSpaceDN w:val="0"/>
              <w:adjustRightInd w:val="0"/>
              <w:rPr>
                <w:rFonts w:asciiTheme="majorHAnsi" w:eastAsia="ヒラギノ角ゴ Pro W3" w:hAnsiTheme="majorHAnsi"/>
                <w:color w:val="000000"/>
                <w:szCs w:val="22"/>
              </w:rPr>
            </w:pPr>
            <w:r w:rsidRPr="0053492E">
              <w:rPr>
                <w:rFonts w:asciiTheme="majorHAnsi" w:eastAsia="ヒラギノ角ゴ Pro W3" w:hAnsiTheme="majorHAnsi"/>
                <w:color w:val="000000"/>
                <w:szCs w:val="22"/>
              </w:rPr>
              <w:t>Exclusively used in non-domestic (commercial or institutional) applications</w:t>
            </w:r>
          </w:p>
        </w:tc>
      </w:tr>
    </w:tbl>
    <w:p w14:paraId="79412B6D" w14:textId="77777777" w:rsidR="00481708" w:rsidRPr="0053492E" w:rsidRDefault="00481708" w:rsidP="00481708">
      <w:pPr>
        <w:rPr>
          <w:rFonts w:asciiTheme="majorHAnsi" w:hAnsiTheme="majorHAnsi"/>
          <w:szCs w:val="22"/>
        </w:rPr>
      </w:pPr>
    </w:p>
    <w:p w14:paraId="367AA14A" w14:textId="7E1B68B0" w:rsidR="00481708" w:rsidRPr="00A61A98" w:rsidRDefault="00481708" w:rsidP="00A61A98">
      <w:pPr>
        <w:spacing w:line="276" w:lineRule="auto"/>
        <w:jc w:val="both"/>
        <w:rPr>
          <w:rFonts w:asciiTheme="majorHAnsi" w:hAnsiTheme="majorHAnsi"/>
          <w:color w:val="auto"/>
          <w:szCs w:val="22"/>
        </w:rPr>
      </w:pPr>
      <w:r w:rsidRPr="00A61A98">
        <w:rPr>
          <w:rFonts w:asciiTheme="majorHAnsi" w:hAnsiTheme="majorHAnsi"/>
          <w:color w:val="auto"/>
          <w:szCs w:val="22"/>
        </w:rPr>
        <w:t xml:space="preserve">Only the medium size ICS has been </w:t>
      </w:r>
      <w:r w:rsidR="00457F35" w:rsidRPr="00A61A98">
        <w:rPr>
          <w:rFonts w:asciiTheme="majorHAnsi" w:hAnsiTheme="majorHAnsi"/>
          <w:color w:val="auto"/>
          <w:szCs w:val="22"/>
        </w:rPr>
        <w:t>tested,</w:t>
      </w:r>
      <w:r w:rsidRPr="00A61A98">
        <w:rPr>
          <w:rFonts w:asciiTheme="majorHAnsi" w:hAnsiTheme="majorHAnsi"/>
          <w:color w:val="auto"/>
          <w:szCs w:val="22"/>
        </w:rPr>
        <w:t xml:space="preserve"> and test report </w:t>
      </w:r>
      <w:r w:rsidR="00773DFF" w:rsidRPr="00A61A98">
        <w:rPr>
          <w:rFonts w:asciiTheme="majorHAnsi" w:hAnsiTheme="majorHAnsi"/>
          <w:color w:val="auto"/>
          <w:szCs w:val="22"/>
        </w:rPr>
        <w:t>is provided and is distributed in the PoA</w:t>
      </w:r>
      <w:r w:rsidRPr="00A61A98">
        <w:rPr>
          <w:rFonts w:asciiTheme="majorHAnsi" w:hAnsiTheme="majorHAnsi"/>
          <w:color w:val="auto"/>
          <w:szCs w:val="22"/>
        </w:rPr>
        <w:t>.</w:t>
      </w:r>
    </w:p>
    <w:p w14:paraId="6B55E9C5" w14:textId="77777777" w:rsidR="00481708" w:rsidRPr="00A61A98" w:rsidRDefault="00481708" w:rsidP="00A61A98">
      <w:pPr>
        <w:spacing w:line="276" w:lineRule="auto"/>
        <w:jc w:val="both"/>
        <w:rPr>
          <w:rFonts w:asciiTheme="majorHAnsi" w:hAnsiTheme="majorHAnsi"/>
          <w:color w:val="auto"/>
          <w:szCs w:val="22"/>
        </w:rPr>
      </w:pPr>
    </w:p>
    <w:p w14:paraId="59F6162A" w14:textId="77777777" w:rsidR="00481708" w:rsidRPr="00A61A98" w:rsidRDefault="00481708" w:rsidP="00A61A98">
      <w:pPr>
        <w:spacing w:line="276" w:lineRule="auto"/>
        <w:jc w:val="both"/>
        <w:rPr>
          <w:rFonts w:asciiTheme="majorHAnsi" w:hAnsiTheme="majorHAnsi"/>
          <w:i/>
          <w:iCs/>
          <w:color w:val="auto"/>
          <w:szCs w:val="22"/>
        </w:rPr>
      </w:pPr>
      <w:r w:rsidRPr="00A61A98">
        <w:rPr>
          <w:rFonts w:asciiTheme="majorHAnsi" w:hAnsiTheme="majorHAnsi"/>
          <w:i/>
          <w:iCs/>
          <w:color w:val="auto"/>
          <w:szCs w:val="22"/>
        </w:rPr>
        <w:t>Positive contribution to the Sustainable Development Goals</w:t>
      </w:r>
    </w:p>
    <w:p w14:paraId="50BD1CCD" w14:textId="43DC110A" w:rsidR="00481708" w:rsidRPr="00A61A98" w:rsidRDefault="002D33D0" w:rsidP="00A61A98">
      <w:pPr>
        <w:spacing w:line="276" w:lineRule="auto"/>
        <w:jc w:val="both"/>
        <w:rPr>
          <w:rFonts w:asciiTheme="majorHAnsi" w:hAnsiTheme="majorHAnsi"/>
          <w:color w:val="auto"/>
          <w:szCs w:val="22"/>
        </w:rPr>
      </w:pPr>
      <w:r w:rsidRPr="00A61A98">
        <w:rPr>
          <w:color w:val="auto"/>
        </w:rPr>
        <w:t xml:space="preserve">The programme is fully aligned with Ghana’s national objectives on clean cooking and energy transition. As stated in the </w:t>
      </w:r>
      <w:r w:rsidRPr="00A61A98">
        <w:rPr>
          <w:i/>
          <w:iCs/>
          <w:color w:val="auto"/>
        </w:rPr>
        <w:t>National Energy Policy of Ghana (2021)</w:t>
      </w:r>
      <w:r w:rsidRPr="00A61A98">
        <w:rPr>
          <w:rStyle w:val="Appelnotedebasdep"/>
          <w:i/>
          <w:iCs/>
          <w:color w:val="auto"/>
        </w:rPr>
        <w:footnoteReference w:id="15"/>
      </w:r>
      <w:r w:rsidRPr="00A61A98">
        <w:rPr>
          <w:color w:val="auto"/>
        </w:rPr>
        <w:t xml:space="preserve">, the Government of Ghana promotes the adoption of cleaner cooking solutions, including the use of improved cookstoves and fuel switching, in order to reduce household fuelwood consumption, improve public health, reduce pressure on forest resources and lower greenhouse gas emissions. In addition, Ghana’s </w:t>
      </w:r>
      <w:r w:rsidRPr="00A61A98">
        <w:rPr>
          <w:i/>
          <w:iCs/>
          <w:color w:val="auto"/>
        </w:rPr>
        <w:t>Renewable Energy Master Plan (2019–2030)</w:t>
      </w:r>
      <w:r w:rsidRPr="00A61A98">
        <w:rPr>
          <w:rStyle w:val="Appelnotedebasdep"/>
          <w:i/>
          <w:iCs/>
          <w:color w:val="auto"/>
        </w:rPr>
        <w:footnoteReference w:id="16"/>
      </w:r>
      <w:r w:rsidRPr="00A61A98">
        <w:rPr>
          <w:color w:val="auto"/>
        </w:rPr>
        <w:t xml:space="preserve"> explicitly includes the large-scale dissemination of improved biomass cookstoves as a national target to support clean cooking, job creation and environmental sustainability. The proposed programme directly contributes to the implementation of these national policies through the distribution and sustained use of improved cookstoves at household level</w:t>
      </w:r>
      <w:r w:rsidR="00481708" w:rsidRPr="00A61A98">
        <w:rPr>
          <w:rFonts w:asciiTheme="majorHAnsi" w:hAnsiTheme="majorHAnsi"/>
          <w:color w:val="auto"/>
          <w:szCs w:val="22"/>
        </w:rPr>
        <w:t>:</w:t>
      </w:r>
    </w:p>
    <w:p w14:paraId="0206D29F" w14:textId="5C8B00CD" w:rsidR="00481708" w:rsidRPr="00A61A98" w:rsidRDefault="00481708" w:rsidP="00A61A98">
      <w:pPr>
        <w:pStyle w:val="Paragraphedeliste"/>
        <w:numPr>
          <w:ilvl w:val="0"/>
          <w:numId w:val="22"/>
        </w:numPr>
        <w:spacing w:after="0" w:line="276" w:lineRule="auto"/>
        <w:jc w:val="both"/>
        <w:rPr>
          <w:rFonts w:asciiTheme="majorHAnsi" w:hAnsiTheme="majorHAnsi"/>
          <w:color w:val="auto"/>
          <w:szCs w:val="22"/>
        </w:rPr>
      </w:pPr>
      <w:r w:rsidRPr="00A61A98">
        <w:rPr>
          <w:rFonts w:asciiTheme="majorHAnsi" w:hAnsiTheme="majorHAnsi"/>
          <w:color w:val="auto"/>
          <w:szCs w:val="22"/>
        </w:rPr>
        <w:lastRenderedPageBreak/>
        <w:t xml:space="preserve">they reduce woman workloads and time involved in fuel collection, dependence on a scarce resource and related expenses by reducing fuel wood domestic consumption </w:t>
      </w:r>
      <w:r w:rsidR="00A32014" w:rsidRPr="00A61A98">
        <w:rPr>
          <w:rFonts w:asciiTheme="majorHAnsi" w:hAnsiTheme="majorHAnsi"/>
          <w:color w:val="auto"/>
          <w:szCs w:val="22"/>
        </w:rPr>
        <w:t>significantly.</w:t>
      </w:r>
    </w:p>
    <w:p w14:paraId="5ACAD1B0" w14:textId="77777777" w:rsidR="00481708" w:rsidRPr="00A61A98" w:rsidRDefault="00481708" w:rsidP="00A61A98">
      <w:pPr>
        <w:pStyle w:val="Paragraphedeliste"/>
        <w:numPr>
          <w:ilvl w:val="0"/>
          <w:numId w:val="22"/>
        </w:numPr>
        <w:spacing w:after="0" w:line="276" w:lineRule="auto"/>
        <w:jc w:val="both"/>
        <w:rPr>
          <w:rFonts w:asciiTheme="majorHAnsi" w:hAnsiTheme="majorHAnsi"/>
          <w:color w:val="auto"/>
          <w:szCs w:val="22"/>
        </w:rPr>
      </w:pPr>
      <w:r w:rsidRPr="00A61A98">
        <w:rPr>
          <w:rFonts w:asciiTheme="majorHAnsi" w:hAnsiTheme="majorHAnsi"/>
          <w:color w:val="auto"/>
          <w:szCs w:val="22"/>
        </w:rPr>
        <w:t>by reducing indoor air pollution, they can reduce the risk of respiratory diseases, especially for women and children. Exposure to smoke from cooking contributes to a range of chronic illnesses and acute health impacts such as early childhood pneumonia, emphysema, cataracts, lung cancer, bronchitis, cardiovascular disease, and low birth weight. Women and young children are the most affected, with more than 2,200 children in Ghana dying every year as a result of acute lower respiratory infections caused by the use of solid fuels</w:t>
      </w:r>
      <w:r w:rsidRPr="00A61A98">
        <w:rPr>
          <w:rFonts w:asciiTheme="majorHAnsi" w:hAnsiTheme="majorHAnsi"/>
          <w:color w:val="auto"/>
          <w:szCs w:val="22"/>
          <w:vertAlign w:val="superscript"/>
        </w:rPr>
        <w:t>6</w:t>
      </w:r>
      <w:r w:rsidRPr="00A61A98">
        <w:rPr>
          <w:rFonts w:asciiTheme="majorHAnsi" w:hAnsiTheme="majorHAnsi"/>
          <w:color w:val="auto"/>
          <w:szCs w:val="22"/>
        </w:rPr>
        <w:t xml:space="preserve">; </w:t>
      </w:r>
    </w:p>
    <w:p w14:paraId="59965E44" w14:textId="0B4879B6" w:rsidR="00A32014" w:rsidRPr="00A61A98" w:rsidRDefault="00A32014" w:rsidP="00A61A98">
      <w:pPr>
        <w:pStyle w:val="Paragraphedeliste"/>
        <w:numPr>
          <w:ilvl w:val="0"/>
          <w:numId w:val="22"/>
        </w:numPr>
        <w:spacing w:after="0" w:line="276" w:lineRule="auto"/>
        <w:jc w:val="both"/>
        <w:rPr>
          <w:rFonts w:asciiTheme="majorHAnsi" w:hAnsiTheme="majorHAnsi"/>
          <w:color w:val="auto"/>
          <w:szCs w:val="22"/>
        </w:rPr>
      </w:pPr>
      <w:r w:rsidRPr="00A61A98">
        <w:rPr>
          <w:rFonts w:asciiTheme="majorHAnsi" w:hAnsiTheme="majorHAnsi"/>
          <w:color w:val="auto"/>
          <w:szCs w:val="22"/>
        </w:rPr>
        <w:t>by creating jobs opportunities for cookstoves production, distribution and maintenance,  it contributes to reduce unemployment rate in Ghana.</w:t>
      </w:r>
    </w:p>
    <w:p w14:paraId="31DB220F" w14:textId="331AEECA" w:rsidR="00481708" w:rsidRPr="00A61A98" w:rsidRDefault="00A32014" w:rsidP="00A61A98">
      <w:pPr>
        <w:pStyle w:val="Paragraphedeliste"/>
        <w:numPr>
          <w:ilvl w:val="0"/>
          <w:numId w:val="22"/>
        </w:numPr>
        <w:spacing w:after="0" w:line="276" w:lineRule="auto"/>
        <w:jc w:val="both"/>
        <w:rPr>
          <w:rFonts w:asciiTheme="majorHAnsi" w:hAnsiTheme="majorHAnsi"/>
          <w:color w:val="auto"/>
          <w:szCs w:val="22"/>
        </w:rPr>
      </w:pPr>
      <w:r w:rsidRPr="00A61A98">
        <w:rPr>
          <w:rFonts w:asciiTheme="majorHAnsi" w:hAnsiTheme="majorHAnsi"/>
          <w:color w:val="auto"/>
          <w:szCs w:val="22"/>
        </w:rPr>
        <w:t>By reducing fuel consumption it reduces deforestation rate as well as carbon emissions.</w:t>
      </w:r>
    </w:p>
    <w:p w14:paraId="781E534D" w14:textId="77777777" w:rsidR="00481708" w:rsidRPr="00A61A98" w:rsidRDefault="00481708" w:rsidP="00A61A98">
      <w:pPr>
        <w:spacing w:line="276" w:lineRule="auto"/>
        <w:jc w:val="both"/>
        <w:rPr>
          <w:rFonts w:asciiTheme="majorHAnsi" w:hAnsiTheme="majorHAnsi"/>
          <w:color w:val="auto"/>
          <w:szCs w:val="22"/>
        </w:rPr>
      </w:pPr>
    </w:p>
    <w:p w14:paraId="3E6EB526" w14:textId="77777777" w:rsidR="00481708" w:rsidRPr="00A61A98" w:rsidRDefault="00481708" w:rsidP="00A61A98">
      <w:pPr>
        <w:spacing w:line="276" w:lineRule="auto"/>
        <w:jc w:val="both"/>
        <w:rPr>
          <w:rFonts w:asciiTheme="majorHAnsi" w:hAnsiTheme="majorHAnsi"/>
          <w:color w:val="auto"/>
          <w:szCs w:val="22"/>
        </w:rPr>
      </w:pPr>
      <w:r w:rsidRPr="00A61A98">
        <w:rPr>
          <w:rFonts w:asciiTheme="majorHAnsi" w:hAnsiTheme="majorHAnsi"/>
          <w:color w:val="auto"/>
          <w:szCs w:val="22"/>
        </w:rPr>
        <w:t>Overall, the activity contributes to the following sustainable development goals:</w:t>
      </w:r>
    </w:p>
    <w:p w14:paraId="5AC8D3BB" w14:textId="09F73087" w:rsidR="00A62BAF" w:rsidRDefault="00481708" w:rsidP="00A61A98">
      <w:pPr>
        <w:numPr>
          <w:ilvl w:val="0"/>
          <w:numId w:val="23"/>
        </w:numPr>
        <w:spacing w:after="0" w:line="276" w:lineRule="auto"/>
        <w:contextualSpacing w:val="0"/>
        <w:jc w:val="both"/>
        <w:rPr>
          <w:rFonts w:asciiTheme="majorHAnsi" w:hAnsiTheme="majorHAnsi"/>
          <w:color w:val="auto"/>
          <w:szCs w:val="22"/>
        </w:rPr>
      </w:pPr>
      <w:r w:rsidRPr="00A61A98">
        <w:rPr>
          <w:rFonts w:asciiTheme="majorHAnsi" w:hAnsiTheme="majorHAnsi"/>
          <w:color w:val="auto"/>
          <w:szCs w:val="22"/>
        </w:rPr>
        <w:t>SDG 1 End poverty in all its forms everywhere</w:t>
      </w:r>
      <w:r w:rsidR="00A61A98">
        <w:rPr>
          <w:rFonts w:asciiTheme="majorHAnsi" w:hAnsiTheme="majorHAnsi"/>
          <w:color w:val="auto"/>
          <w:szCs w:val="22"/>
        </w:rPr>
        <w:t xml:space="preserve"> </w:t>
      </w:r>
    </w:p>
    <w:p w14:paraId="5BA57439" w14:textId="77777777" w:rsidR="00481708" w:rsidRPr="00A61A98" w:rsidRDefault="00481708" w:rsidP="00A61A98">
      <w:pPr>
        <w:numPr>
          <w:ilvl w:val="0"/>
          <w:numId w:val="23"/>
        </w:numPr>
        <w:spacing w:after="0" w:line="276" w:lineRule="auto"/>
        <w:contextualSpacing w:val="0"/>
        <w:jc w:val="both"/>
        <w:rPr>
          <w:rFonts w:asciiTheme="majorHAnsi" w:hAnsiTheme="majorHAnsi"/>
          <w:color w:val="auto"/>
          <w:szCs w:val="22"/>
        </w:rPr>
      </w:pPr>
      <w:r w:rsidRPr="00A61A98">
        <w:rPr>
          <w:rFonts w:asciiTheme="majorHAnsi" w:hAnsiTheme="majorHAnsi"/>
          <w:color w:val="auto"/>
          <w:szCs w:val="22"/>
        </w:rPr>
        <w:t>SDG 7 Ensure access to affordable, reliable, sustainable and modern energy for all</w:t>
      </w:r>
    </w:p>
    <w:p w14:paraId="7568A611" w14:textId="77777777" w:rsidR="00481708" w:rsidRPr="00A61A98" w:rsidRDefault="00481708" w:rsidP="00A61A98">
      <w:pPr>
        <w:numPr>
          <w:ilvl w:val="0"/>
          <w:numId w:val="23"/>
        </w:numPr>
        <w:spacing w:after="0" w:line="276" w:lineRule="auto"/>
        <w:contextualSpacing w:val="0"/>
        <w:jc w:val="both"/>
        <w:rPr>
          <w:rFonts w:asciiTheme="majorHAnsi" w:hAnsiTheme="majorHAnsi"/>
          <w:color w:val="auto"/>
          <w:szCs w:val="22"/>
        </w:rPr>
      </w:pPr>
      <w:r w:rsidRPr="00A61A98">
        <w:rPr>
          <w:rFonts w:asciiTheme="majorHAnsi" w:hAnsiTheme="majorHAnsi"/>
          <w:color w:val="auto"/>
          <w:szCs w:val="22"/>
        </w:rPr>
        <w:t>SDG 8 Promote sustained, inclusive and sustainable economic growth, full and productive employment and decent work for all</w:t>
      </w:r>
    </w:p>
    <w:p w14:paraId="4AB7C194" w14:textId="77777777" w:rsidR="00481708" w:rsidRPr="00A61A98" w:rsidRDefault="00481708" w:rsidP="00A61A98">
      <w:pPr>
        <w:numPr>
          <w:ilvl w:val="0"/>
          <w:numId w:val="23"/>
        </w:numPr>
        <w:spacing w:after="0" w:line="276" w:lineRule="auto"/>
        <w:contextualSpacing w:val="0"/>
        <w:jc w:val="both"/>
        <w:rPr>
          <w:rFonts w:asciiTheme="majorHAnsi" w:hAnsiTheme="majorHAnsi"/>
          <w:color w:val="auto"/>
          <w:szCs w:val="22"/>
        </w:rPr>
      </w:pPr>
      <w:r w:rsidRPr="00A61A98">
        <w:rPr>
          <w:rFonts w:asciiTheme="majorHAnsi" w:hAnsiTheme="majorHAnsi"/>
          <w:color w:val="auto"/>
          <w:szCs w:val="22"/>
        </w:rPr>
        <w:t>SDG 13 Take urgent action to combat climate change and its impacts</w:t>
      </w:r>
    </w:p>
    <w:p w14:paraId="248B422B" w14:textId="0F64C89A" w:rsidR="00E715B6" w:rsidRPr="00A61A98" w:rsidRDefault="00E715B6" w:rsidP="00A61A98">
      <w:pPr>
        <w:numPr>
          <w:ilvl w:val="0"/>
          <w:numId w:val="23"/>
        </w:numPr>
        <w:spacing w:after="0" w:line="276" w:lineRule="auto"/>
        <w:contextualSpacing w:val="0"/>
        <w:jc w:val="both"/>
        <w:rPr>
          <w:rFonts w:asciiTheme="majorHAnsi" w:hAnsiTheme="majorHAnsi"/>
          <w:color w:val="auto"/>
          <w:szCs w:val="22"/>
        </w:rPr>
      </w:pPr>
      <w:r w:rsidRPr="00A61A98">
        <w:rPr>
          <w:rFonts w:asciiTheme="majorHAnsi" w:hAnsiTheme="majorHAnsi"/>
          <w:color w:val="auto"/>
          <w:szCs w:val="22"/>
        </w:rPr>
        <w:t>SDG 15 Protect, restore and promote sustainable use of terrestrial ecosystems, sustainably manage forests, combat desertification, and halt and reverse land degradation and halt biodiversity loss</w:t>
      </w:r>
    </w:p>
    <w:p w14:paraId="74A1B876" w14:textId="77777777" w:rsidR="00E715B6" w:rsidRPr="00A61A98" w:rsidRDefault="00E715B6" w:rsidP="00A61A98">
      <w:pPr>
        <w:spacing w:after="0" w:line="276" w:lineRule="auto"/>
        <w:contextualSpacing w:val="0"/>
        <w:jc w:val="both"/>
        <w:rPr>
          <w:rFonts w:asciiTheme="majorHAnsi" w:hAnsiTheme="majorHAnsi"/>
          <w:color w:val="auto"/>
          <w:szCs w:val="22"/>
        </w:rPr>
      </w:pPr>
    </w:p>
    <w:p w14:paraId="4276957E" w14:textId="0E4680E2" w:rsidR="00E715B6" w:rsidRPr="00A61A98" w:rsidRDefault="00E715B6" w:rsidP="00A61A98">
      <w:pPr>
        <w:spacing w:after="0" w:line="276" w:lineRule="auto"/>
        <w:contextualSpacing w:val="0"/>
        <w:jc w:val="both"/>
        <w:rPr>
          <w:rFonts w:asciiTheme="majorHAnsi" w:hAnsiTheme="majorHAnsi"/>
          <w:color w:val="auto"/>
          <w:szCs w:val="22"/>
        </w:rPr>
      </w:pPr>
      <w:r w:rsidRPr="00A61A98">
        <w:rPr>
          <w:rFonts w:asciiTheme="majorHAnsi" w:hAnsiTheme="majorHAnsi"/>
          <w:color w:val="auto"/>
          <w:szCs w:val="22"/>
        </w:rPr>
        <w:t>SDGs are subject to re-assessment at VPA level, depending on their relevance in specific regional context.</w:t>
      </w:r>
    </w:p>
    <w:p w14:paraId="068A17B9" w14:textId="77777777" w:rsidR="00481708" w:rsidRPr="00A61A98" w:rsidRDefault="00481708" w:rsidP="00A61A98">
      <w:pPr>
        <w:spacing w:line="276" w:lineRule="auto"/>
        <w:jc w:val="both"/>
        <w:rPr>
          <w:rFonts w:asciiTheme="majorHAnsi" w:eastAsia="MS Mincho" w:hAnsiTheme="majorHAnsi"/>
          <w:color w:val="auto"/>
          <w:szCs w:val="22"/>
        </w:rPr>
      </w:pPr>
    </w:p>
    <w:p w14:paraId="7ABCB639" w14:textId="77777777" w:rsidR="00481708" w:rsidRPr="00A61A98" w:rsidRDefault="00481708" w:rsidP="00A61A98">
      <w:pPr>
        <w:spacing w:line="276" w:lineRule="auto"/>
        <w:jc w:val="both"/>
        <w:rPr>
          <w:rFonts w:asciiTheme="majorHAnsi" w:eastAsia="MS Mincho" w:hAnsiTheme="majorHAnsi"/>
          <w:i/>
          <w:iCs/>
          <w:color w:val="auto"/>
          <w:szCs w:val="22"/>
        </w:rPr>
      </w:pPr>
      <w:r w:rsidRPr="00A61A98">
        <w:rPr>
          <w:rFonts w:asciiTheme="majorHAnsi" w:eastAsia="MS Mincho" w:hAnsiTheme="majorHAnsi"/>
          <w:i/>
          <w:iCs/>
          <w:color w:val="auto"/>
          <w:szCs w:val="22"/>
        </w:rPr>
        <w:t>Inclusion of VPAs</w:t>
      </w:r>
    </w:p>
    <w:p w14:paraId="34A79461" w14:textId="6C868A71" w:rsidR="00481708" w:rsidRPr="00A61A98" w:rsidRDefault="00481708" w:rsidP="00A61A98">
      <w:pPr>
        <w:spacing w:line="276" w:lineRule="auto"/>
        <w:jc w:val="both"/>
        <w:rPr>
          <w:rFonts w:asciiTheme="majorHAnsi" w:hAnsiTheme="majorHAnsi"/>
          <w:color w:val="auto"/>
          <w:szCs w:val="22"/>
        </w:rPr>
      </w:pPr>
      <w:r w:rsidRPr="00A61A98">
        <w:rPr>
          <w:rFonts w:asciiTheme="majorHAnsi" w:hAnsiTheme="majorHAnsi"/>
          <w:color w:val="auto"/>
          <w:szCs w:val="22"/>
        </w:rPr>
        <w:t>The VPAs meet the eligibility criteria as per section 3.1.1 of GS4GG Principles &amp; Requirements V.</w:t>
      </w:r>
      <w:r w:rsidR="00E25EA2" w:rsidRPr="00A61A98">
        <w:rPr>
          <w:rFonts w:asciiTheme="majorHAnsi" w:hAnsiTheme="majorHAnsi"/>
          <w:color w:val="auto"/>
          <w:szCs w:val="22"/>
        </w:rPr>
        <w:t>2.1</w:t>
      </w:r>
      <w:r w:rsidRPr="00A61A98">
        <w:rPr>
          <w:rFonts w:asciiTheme="majorHAnsi" w:hAnsiTheme="majorHAnsi"/>
          <w:color w:val="auto"/>
          <w:szCs w:val="22"/>
        </w:rPr>
        <w:t xml:space="preserve"> document and the relevant activity requirements document</w:t>
      </w:r>
      <w:r w:rsidR="00E25EA2" w:rsidRPr="00A61A98">
        <w:rPr>
          <w:rFonts w:asciiTheme="majorHAnsi" w:hAnsiTheme="majorHAnsi"/>
          <w:color w:val="auto"/>
          <w:szCs w:val="22"/>
        </w:rPr>
        <w:t xml:space="preserve"> (Community Services Activity requirements, v1.2)</w:t>
      </w:r>
      <w:r w:rsidRPr="00A61A98">
        <w:rPr>
          <w:rFonts w:asciiTheme="majorHAnsi" w:hAnsiTheme="majorHAnsi"/>
          <w:color w:val="auto"/>
          <w:szCs w:val="22"/>
        </w:rPr>
        <w:t xml:space="preserve"> through systematic verification by the CME before VPA inclusion. Section B.2 covers all the criteria that the VPAs need to meet.</w:t>
      </w:r>
    </w:p>
    <w:p w14:paraId="1BF427D4" w14:textId="77777777" w:rsidR="00481708" w:rsidRPr="00A61A98" w:rsidRDefault="00481708" w:rsidP="00A61A98">
      <w:pPr>
        <w:spacing w:line="276" w:lineRule="auto"/>
        <w:jc w:val="both"/>
        <w:rPr>
          <w:rFonts w:asciiTheme="majorHAnsi" w:hAnsiTheme="majorHAnsi"/>
          <w:color w:val="auto"/>
          <w:szCs w:val="22"/>
        </w:rPr>
      </w:pPr>
    </w:p>
    <w:p w14:paraId="0DE3DCEA" w14:textId="3E66DE95" w:rsidR="00E25EA2" w:rsidRPr="00A61A98" w:rsidRDefault="00481708" w:rsidP="00A61A98">
      <w:pPr>
        <w:spacing w:line="276" w:lineRule="auto"/>
        <w:jc w:val="both"/>
        <w:rPr>
          <w:rFonts w:asciiTheme="majorHAnsi" w:hAnsiTheme="majorHAnsi"/>
          <w:color w:val="auto"/>
          <w:szCs w:val="22"/>
        </w:rPr>
      </w:pPr>
      <w:r w:rsidRPr="00A61A98">
        <w:rPr>
          <w:rFonts w:asciiTheme="majorHAnsi" w:hAnsiTheme="majorHAnsi"/>
          <w:color w:val="auto"/>
          <w:szCs w:val="22"/>
        </w:rPr>
        <w:t xml:space="preserve">As per para. </w:t>
      </w:r>
      <w:r w:rsidR="00E25EA2" w:rsidRPr="00A61A98">
        <w:rPr>
          <w:rFonts w:asciiTheme="majorHAnsi" w:hAnsiTheme="majorHAnsi"/>
          <w:color w:val="auto"/>
          <w:szCs w:val="22"/>
        </w:rPr>
        <w:t>8.4.4</w:t>
      </w:r>
      <w:r w:rsidRPr="00A61A98">
        <w:rPr>
          <w:rFonts w:asciiTheme="majorHAnsi" w:hAnsiTheme="majorHAnsi"/>
          <w:color w:val="auto"/>
          <w:szCs w:val="22"/>
        </w:rPr>
        <w:t xml:space="preserve"> of Programme of Activity requirement, V.</w:t>
      </w:r>
      <w:r w:rsidR="00E25EA2" w:rsidRPr="00A61A98">
        <w:rPr>
          <w:rFonts w:asciiTheme="majorHAnsi" w:hAnsiTheme="majorHAnsi"/>
          <w:color w:val="auto"/>
          <w:szCs w:val="22"/>
        </w:rPr>
        <w:t>3</w:t>
      </w:r>
      <w:r w:rsidR="00E843B6" w:rsidRPr="00A61A98">
        <w:rPr>
          <w:rFonts w:asciiTheme="majorHAnsi" w:hAnsiTheme="majorHAnsi"/>
          <w:color w:val="auto"/>
          <w:szCs w:val="22"/>
        </w:rPr>
        <w:t>.0</w:t>
      </w:r>
      <w:r w:rsidRPr="00A61A98">
        <w:rPr>
          <w:rFonts w:asciiTheme="majorHAnsi" w:hAnsiTheme="majorHAnsi"/>
          <w:color w:val="auto"/>
          <w:szCs w:val="22"/>
        </w:rPr>
        <w:t xml:space="preserve"> “</w:t>
      </w:r>
    </w:p>
    <w:p w14:paraId="640D227B" w14:textId="0B75D266" w:rsidR="00481708" w:rsidRPr="00A61A98" w:rsidRDefault="00E25EA2" w:rsidP="00A61A98">
      <w:pPr>
        <w:spacing w:line="276" w:lineRule="auto"/>
        <w:jc w:val="both"/>
        <w:rPr>
          <w:rFonts w:asciiTheme="majorHAnsi" w:hAnsiTheme="majorHAnsi"/>
          <w:color w:val="auto"/>
          <w:szCs w:val="22"/>
        </w:rPr>
      </w:pPr>
      <w:r w:rsidRPr="00A61A98">
        <w:rPr>
          <w:rFonts w:asciiTheme="majorHAnsi" w:hAnsiTheme="majorHAnsi"/>
          <w:color w:val="auto"/>
          <w:szCs w:val="22"/>
        </w:rPr>
        <w:t xml:space="preserve">Prior to inclusion of a regular VPA, the VVB shall conduct a compliance check with respect to the inclusion criteria defined in the PoA-DD and real case </w:t>
      </w:r>
      <w:r w:rsidR="00E843B6" w:rsidRPr="00A61A98">
        <w:rPr>
          <w:rFonts w:asciiTheme="majorHAnsi" w:hAnsiTheme="majorHAnsi"/>
          <w:color w:val="auto"/>
          <w:szCs w:val="22"/>
        </w:rPr>
        <w:t>VPA-</w:t>
      </w:r>
      <w:r w:rsidRPr="00A61A98">
        <w:rPr>
          <w:rFonts w:asciiTheme="majorHAnsi" w:hAnsiTheme="majorHAnsi"/>
          <w:color w:val="auto"/>
          <w:szCs w:val="22"/>
        </w:rPr>
        <w:t>DD. The VVB shall submit a formal inclusion request by submitting VVB’s Inclusion Report to Gold Standard</w:t>
      </w:r>
      <w:r w:rsidR="00481708" w:rsidRPr="00A61A98">
        <w:rPr>
          <w:rFonts w:asciiTheme="majorHAnsi" w:hAnsiTheme="majorHAnsi"/>
          <w:color w:val="auto"/>
          <w:szCs w:val="22"/>
        </w:rPr>
        <w:t>.”</w:t>
      </w:r>
    </w:p>
    <w:p w14:paraId="35A4BB54" w14:textId="77777777" w:rsidR="0080278F" w:rsidRPr="00A61A98" w:rsidRDefault="0080278F" w:rsidP="00A61A98">
      <w:pPr>
        <w:spacing w:line="276" w:lineRule="auto"/>
        <w:jc w:val="both"/>
        <w:rPr>
          <w:rFonts w:asciiTheme="majorHAnsi" w:hAnsiTheme="majorHAnsi"/>
          <w:color w:val="auto"/>
          <w:szCs w:val="22"/>
        </w:rPr>
      </w:pPr>
    </w:p>
    <w:p w14:paraId="719873B8" w14:textId="106E1C5B" w:rsidR="0080278F" w:rsidRPr="00A61A98" w:rsidRDefault="0080278F" w:rsidP="00A61A98">
      <w:pPr>
        <w:spacing w:line="276" w:lineRule="auto"/>
        <w:jc w:val="both"/>
        <w:rPr>
          <w:rFonts w:asciiTheme="majorHAnsi" w:hAnsiTheme="majorHAnsi"/>
          <w:color w:val="auto"/>
          <w:szCs w:val="22"/>
        </w:rPr>
      </w:pPr>
      <w:r w:rsidRPr="00A61A98">
        <w:rPr>
          <w:rFonts w:asciiTheme="majorHAnsi" w:hAnsiTheme="majorHAnsi"/>
          <w:color w:val="auto"/>
          <w:szCs w:val="22"/>
        </w:rPr>
        <w:t xml:space="preserve">With regard to host country requirements, the Programme of Activities is fully aligned with the current environmental, social and regulatory framework of the Republic of Ghana. Environmental governance is governed by the </w:t>
      </w:r>
      <w:r w:rsidRPr="00A61A98">
        <w:rPr>
          <w:rFonts w:asciiTheme="majorHAnsi" w:hAnsiTheme="majorHAnsi"/>
          <w:i/>
          <w:iCs/>
          <w:color w:val="auto"/>
          <w:szCs w:val="22"/>
        </w:rPr>
        <w:t xml:space="preserve">Environmental Protection Act, </w:t>
      </w:r>
      <w:r w:rsidRPr="00A61A98">
        <w:rPr>
          <w:rFonts w:asciiTheme="majorHAnsi" w:hAnsiTheme="majorHAnsi"/>
          <w:i/>
          <w:iCs/>
          <w:color w:val="auto"/>
          <w:szCs w:val="22"/>
        </w:rPr>
        <w:lastRenderedPageBreak/>
        <w:t>2025 (Act 1124)</w:t>
      </w:r>
      <w:r w:rsidRPr="00A61A98">
        <w:rPr>
          <w:rStyle w:val="Appelnotedebasdep"/>
          <w:rFonts w:asciiTheme="majorHAnsi" w:hAnsiTheme="majorHAnsi"/>
          <w:i/>
          <w:iCs/>
          <w:color w:val="auto"/>
          <w:szCs w:val="22"/>
        </w:rPr>
        <w:footnoteReference w:id="17"/>
      </w:r>
      <w:r w:rsidRPr="00A61A98">
        <w:rPr>
          <w:rFonts w:asciiTheme="majorHAnsi" w:hAnsiTheme="majorHAnsi"/>
          <w:color w:val="auto"/>
          <w:szCs w:val="22"/>
        </w:rPr>
        <w:t>, which consolidates previous environmental legislation and formally mandates the Environmental Protection Agency (EPA) to regulate, monitor and enforce environmental protection, climate-change mainstreaming and mitigation activities, including oversight of carbon-market related actions.</w:t>
      </w:r>
    </w:p>
    <w:p w14:paraId="009C5B53" w14:textId="77777777" w:rsidR="0080278F" w:rsidRPr="00A61A98" w:rsidRDefault="0080278F" w:rsidP="00A61A98">
      <w:pPr>
        <w:spacing w:line="276" w:lineRule="auto"/>
        <w:jc w:val="both"/>
        <w:rPr>
          <w:rFonts w:asciiTheme="majorHAnsi" w:hAnsiTheme="majorHAnsi"/>
          <w:color w:val="auto"/>
          <w:szCs w:val="22"/>
        </w:rPr>
      </w:pPr>
      <w:r w:rsidRPr="00A61A98">
        <w:rPr>
          <w:rFonts w:asciiTheme="majorHAnsi" w:hAnsiTheme="majorHAnsi"/>
          <w:color w:val="auto"/>
          <w:szCs w:val="22"/>
        </w:rPr>
        <w:t>In accordance with this regulatory framework, all cookstove production activities implemented under the Programme of Activities are required to comply with the environmental permitting requirements of the EPA. In this respect, the programme implementer operates its cookstove manufacturing activities under valid EPA Environmental Permit Certificates issued for its production sites, demonstrating compliance with applicable national environmental regulations governing industrial and manufacturing activities.</w:t>
      </w:r>
    </w:p>
    <w:p w14:paraId="09682DD6" w14:textId="314B2AAF" w:rsidR="0080278F" w:rsidRPr="00A61A98" w:rsidRDefault="0080278F" w:rsidP="00A61A98">
      <w:pPr>
        <w:spacing w:line="276" w:lineRule="auto"/>
        <w:jc w:val="both"/>
        <w:rPr>
          <w:rFonts w:asciiTheme="majorHAnsi" w:hAnsiTheme="majorHAnsi"/>
          <w:color w:val="auto"/>
          <w:szCs w:val="22"/>
        </w:rPr>
      </w:pPr>
      <w:r w:rsidRPr="00A61A98">
        <w:rPr>
          <w:rFonts w:asciiTheme="majorHAnsi" w:hAnsiTheme="majorHAnsi"/>
          <w:color w:val="auto"/>
          <w:szCs w:val="22"/>
        </w:rPr>
        <w:t xml:space="preserve">Social and labour aspects related to the implementation of the PoA and its Component Project Activities are governed by the </w:t>
      </w:r>
      <w:r w:rsidRPr="00A61A98">
        <w:rPr>
          <w:rFonts w:asciiTheme="majorHAnsi" w:hAnsiTheme="majorHAnsi"/>
          <w:i/>
          <w:iCs/>
          <w:color w:val="auto"/>
          <w:szCs w:val="22"/>
        </w:rPr>
        <w:t>Labour Act, 2003 (Act 651)</w:t>
      </w:r>
      <w:r w:rsidRPr="00A61A98">
        <w:rPr>
          <w:rStyle w:val="Appelnotedebasdep"/>
          <w:rFonts w:asciiTheme="majorHAnsi" w:hAnsiTheme="majorHAnsi"/>
          <w:i/>
          <w:iCs/>
          <w:color w:val="auto"/>
          <w:szCs w:val="22"/>
        </w:rPr>
        <w:footnoteReference w:id="18"/>
      </w:r>
      <w:r w:rsidRPr="00A61A98">
        <w:rPr>
          <w:rFonts w:asciiTheme="majorHAnsi" w:hAnsiTheme="majorHAnsi"/>
          <w:color w:val="auto"/>
          <w:szCs w:val="22"/>
        </w:rPr>
        <w:t>, which sets out provisions on minimum wage, working conditions, occupational health and safety and maternity protection. The PoA does not involve land acquisition or physical displacement and therefore does not trigger additional environmental or social safeguard requirements beyond those stipulated under national legislation</w:t>
      </w:r>
    </w:p>
    <w:p w14:paraId="6958C855" w14:textId="77777777" w:rsidR="0080278F" w:rsidRPr="00A61A98" w:rsidRDefault="0080278F" w:rsidP="00A61A98">
      <w:pPr>
        <w:spacing w:line="276" w:lineRule="auto"/>
        <w:jc w:val="both"/>
        <w:rPr>
          <w:rFonts w:asciiTheme="majorHAnsi" w:hAnsiTheme="majorHAnsi"/>
          <w:color w:val="auto"/>
          <w:szCs w:val="22"/>
        </w:rPr>
      </w:pPr>
    </w:p>
    <w:p w14:paraId="04653BCD" w14:textId="32BAE95E" w:rsidR="00481708" w:rsidRPr="00A61A98" w:rsidRDefault="00481708" w:rsidP="00A61A98">
      <w:pPr>
        <w:spacing w:line="276" w:lineRule="auto"/>
        <w:jc w:val="both"/>
        <w:rPr>
          <w:rFonts w:asciiTheme="majorHAnsi" w:hAnsiTheme="majorHAnsi"/>
          <w:color w:val="auto"/>
          <w:szCs w:val="22"/>
        </w:rPr>
      </w:pPr>
      <w:r w:rsidRPr="00A61A98">
        <w:rPr>
          <w:rFonts w:asciiTheme="majorHAnsi" w:hAnsiTheme="majorHAnsi"/>
          <w:color w:val="auto"/>
          <w:szCs w:val="22"/>
        </w:rPr>
        <w:t>Other relevant key legislation applying to business in Ghana can be found here:</w:t>
      </w:r>
    </w:p>
    <w:p w14:paraId="4E9F01EB" w14:textId="19224ECA" w:rsidR="00481708" w:rsidRPr="00A61A98" w:rsidRDefault="00BD6907" w:rsidP="00A61A98">
      <w:pPr>
        <w:spacing w:line="276" w:lineRule="auto"/>
        <w:jc w:val="both"/>
        <w:rPr>
          <w:color w:val="auto"/>
          <w:lang w:eastAsia="de-DE"/>
        </w:rPr>
      </w:pPr>
      <w:r w:rsidRPr="00A61A98">
        <w:rPr>
          <w:rFonts w:asciiTheme="majorHAnsi" w:hAnsiTheme="majorHAnsi"/>
          <w:color w:val="auto"/>
          <w:szCs w:val="22"/>
        </w:rPr>
        <w:t>https://web.archive.org/web/20230804214524/http://moti.gov.gh/laws.php</w:t>
      </w:r>
    </w:p>
    <w:p w14:paraId="2452FDAA" w14:textId="35FB343C" w:rsidR="004473A5" w:rsidRPr="003B3D2B" w:rsidRDefault="004473A5" w:rsidP="004473A5">
      <w:pPr>
        <w:pStyle w:val="SectionList"/>
        <w:rPr>
          <w:rFonts w:eastAsia="MS Mincho"/>
        </w:rPr>
      </w:pPr>
      <w:r w:rsidRPr="003B3D2B">
        <w:rPr>
          <w:rFonts w:eastAsia="MS Mincho"/>
        </w:rPr>
        <w:t>Target/Indicator for each of the minimum three SDGs targeted by the P</w:t>
      </w:r>
      <w:r w:rsidR="00E038A9" w:rsidRPr="00256D56">
        <w:rPr>
          <w:rFonts w:eastAsia="MS Mincho"/>
        </w:rPr>
        <w:t>o</w:t>
      </w:r>
      <w:r w:rsidRPr="003B3D2B">
        <w:rPr>
          <w:rFonts w:eastAsia="MS Mincho"/>
        </w:rPr>
        <w:t xml:space="preserve">A </w:t>
      </w:r>
    </w:p>
    <w:p w14:paraId="085EFDC5" w14:textId="77777777" w:rsidR="00884BDF" w:rsidRPr="00884BDF" w:rsidRDefault="00884BDF" w:rsidP="00884BDF">
      <w:pPr>
        <w:rPr>
          <w:lang w:eastAsia="de-DE"/>
        </w:rPr>
      </w:pPr>
    </w:p>
    <w:p w14:paraId="49BEFD5A" w14:textId="68324E10" w:rsidR="00884BDF" w:rsidRPr="00A61A98" w:rsidRDefault="00884BDF" w:rsidP="00A61A98">
      <w:pPr>
        <w:spacing w:line="276" w:lineRule="auto"/>
        <w:jc w:val="both"/>
        <w:rPr>
          <w:color w:val="auto"/>
          <w:lang w:eastAsia="de-DE"/>
        </w:rPr>
      </w:pPr>
      <w:r w:rsidRPr="00A61A98">
        <w:rPr>
          <w:color w:val="auto"/>
          <w:lang w:eastAsia="de-DE"/>
        </w:rPr>
        <w:t>As a signatory to the United Nations 2030 Agenda, Ghana is actively working toward the Sustainable Development Goals (SDGs), with a focus on poverty reduction (SDG 1), clean energy access (SDG 7), decent work and economic growth (SDG 8), climate action (SDG 13), and sustainable land use (SDG 15). This Programme of Activities (PoA) is designed to deliver holistic social, environmental, and economic benefits, contributing to Ghana’s sustainable development. While a detailed SDG impact assessment will be conducted at the Voluntary Project Activity (VPA) level, the PoA is structured to ensure compliance with the following key targets and indicators.</w:t>
      </w:r>
    </w:p>
    <w:p w14:paraId="0961D358" w14:textId="26B5D18C" w:rsidR="00863E18" w:rsidRPr="00A61A98" w:rsidRDefault="00863E18" w:rsidP="00A61A98">
      <w:pPr>
        <w:spacing w:line="276" w:lineRule="auto"/>
        <w:jc w:val="both"/>
        <w:rPr>
          <w:color w:val="auto"/>
          <w:lang w:eastAsia="de-DE"/>
        </w:rPr>
      </w:pPr>
    </w:p>
    <w:tbl>
      <w:tblPr>
        <w:tblStyle w:val="GSTableSimple"/>
        <w:tblW w:w="5000" w:type="pct"/>
        <w:tblLayout w:type="fixed"/>
        <w:tblLook w:val="0620" w:firstRow="1" w:lastRow="0" w:firstColumn="0" w:lastColumn="0" w:noHBand="1" w:noVBand="1"/>
      </w:tblPr>
      <w:tblGrid>
        <w:gridCol w:w="3261"/>
        <w:gridCol w:w="2855"/>
        <w:gridCol w:w="3516"/>
      </w:tblGrid>
      <w:tr w:rsidR="004617F7" w:rsidRPr="004617F7" w14:paraId="43191A34" w14:textId="77777777" w:rsidTr="009727BD">
        <w:trPr>
          <w:cnfStyle w:val="100000000000" w:firstRow="1" w:lastRow="0" w:firstColumn="0" w:lastColumn="0" w:oddVBand="0" w:evenVBand="0" w:oddHBand="0" w:evenHBand="0" w:firstRowFirstColumn="0" w:firstRowLastColumn="0" w:lastRowFirstColumn="0" w:lastRowLastColumn="0"/>
        </w:trPr>
        <w:tc>
          <w:tcPr>
            <w:tcW w:w="1693" w:type="pct"/>
            <w:vMerge w:val="restart"/>
          </w:tcPr>
          <w:p w14:paraId="308CE78D" w14:textId="7E2EDA3B" w:rsidR="004473A5" w:rsidRPr="004617F7" w:rsidRDefault="004617F7" w:rsidP="00A61A98">
            <w:pPr>
              <w:spacing w:line="276" w:lineRule="auto"/>
              <w:jc w:val="center"/>
              <w:rPr>
                <w:color w:val="00BABE"/>
              </w:rPr>
            </w:pPr>
            <w:r w:rsidRPr="004617F7">
              <w:rPr>
                <w:color w:val="00BABE"/>
              </w:rPr>
              <w:t>SUSTAINABLE DEVELOPMENT GOALS TARGETED</w:t>
            </w:r>
          </w:p>
        </w:tc>
        <w:tc>
          <w:tcPr>
            <w:tcW w:w="1482" w:type="pct"/>
            <w:vMerge w:val="restart"/>
          </w:tcPr>
          <w:p w14:paraId="289BE58A" w14:textId="7C528B12" w:rsidR="004473A5" w:rsidRPr="004617F7" w:rsidRDefault="004617F7" w:rsidP="00A61A98">
            <w:pPr>
              <w:spacing w:line="276" w:lineRule="auto"/>
              <w:jc w:val="center"/>
              <w:rPr>
                <w:color w:val="00BABE"/>
              </w:rPr>
            </w:pPr>
            <w:r w:rsidRPr="004617F7">
              <w:rPr>
                <w:color w:val="00BABE"/>
              </w:rPr>
              <w:t>MOST RELEVANT SDG TARGET</w:t>
            </w:r>
          </w:p>
        </w:tc>
        <w:tc>
          <w:tcPr>
            <w:tcW w:w="1825" w:type="pct"/>
          </w:tcPr>
          <w:p w14:paraId="7FC1A663" w14:textId="040DD680" w:rsidR="004473A5" w:rsidRPr="004617F7" w:rsidRDefault="004617F7" w:rsidP="00A61A98">
            <w:pPr>
              <w:spacing w:line="276" w:lineRule="auto"/>
              <w:jc w:val="center"/>
              <w:rPr>
                <w:color w:val="00BABE"/>
              </w:rPr>
            </w:pPr>
            <w:r w:rsidRPr="004617F7">
              <w:rPr>
                <w:color w:val="00BABE"/>
              </w:rPr>
              <w:t>SDG IMPACT</w:t>
            </w:r>
          </w:p>
        </w:tc>
      </w:tr>
      <w:tr w:rsidR="004617F7" w:rsidRPr="004617F7" w14:paraId="3D50DF22" w14:textId="77777777" w:rsidTr="009727BD">
        <w:tc>
          <w:tcPr>
            <w:tcW w:w="1693" w:type="pct"/>
            <w:vMerge/>
          </w:tcPr>
          <w:p w14:paraId="350F08A5" w14:textId="77777777" w:rsidR="004473A5" w:rsidRPr="004617F7" w:rsidRDefault="004473A5" w:rsidP="00A61A98">
            <w:pPr>
              <w:spacing w:line="276" w:lineRule="auto"/>
              <w:jc w:val="center"/>
              <w:rPr>
                <w:b/>
                <w:color w:val="00BABE"/>
              </w:rPr>
            </w:pPr>
          </w:p>
        </w:tc>
        <w:tc>
          <w:tcPr>
            <w:tcW w:w="1482" w:type="pct"/>
            <w:vMerge/>
          </w:tcPr>
          <w:p w14:paraId="1CCB6DEC" w14:textId="77777777" w:rsidR="004473A5" w:rsidRPr="004617F7" w:rsidRDefault="004473A5" w:rsidP="00A61A98">
            <w:pPr>
              <w:spacing w:line="276" w:lineRule="auto"/>
              <w:jc w:val="center"/>
              <w:rPr>
                <w:b/>
                <w:color w:val="00BABE"/>
              </w:rPr>
            </w:pPr>
          </w:p>
        </w:tc>
        <w:tc>
          <w:tcPr>
            <w:tcW w:w="1825" w:type="pct"/>
          </w:tcPr>
          <w:p w14:paraId="4344B141" w14:textId="583A4D86" w:rsidR="004473A5" w:rsidRPr="004617F7" w:rsidRDefault="004617F7" w:rsidP="00A61A98">
            <w:pPr>
              <w:spacing w:line="276" w:lineRule="auto"/>
              <w:jc w:val="center"/>
              <w:rPr>
                <w:b/>
                <w:color w:val="00BABE"/>
              </w:rPr>
            </w:pPr>
            <w:r w:rsidRPr="004617F7">
              <w:rPr>
                <w:b/>
                <w:color w:val="00BABE"/>
              </w:rPr>
              <w:t>INDICATOR (SELECTED IN SDG TOOL)</w:t>
            </w:r>
          </w:p>
        </w:tc>
      </w:tr>
      <w:tr w:rsidR="009727BD" w:rsidRPr="007D68C9" w14:paraId="0D2DC235" w14:textId="77777777" w:rsidTr="009727BD">
        <w:tc>
          <w:tcPr>
            <w:tcW w:w="1693" w:type="pct"/>
          </w:tcPr>
          <w:p w14:paraId="628CF0FE" w14:textId="6DC67189" w:rsidR="009727BD" w:rsidRPr="00256D56" w:rsidRDefault="009727BD" w:rsidP="00A61A98">
            <w:pPr>
              <w:spacing w:line="276" w:lineRule="auto"/>
            </w:pPr>
            <w:r w:rsidRPr="00D32D64">
              <w:rPr>
                <w:color w:val="auto"/>
              </w:rPr>
              <w:lastRenderedPageBreak/>
              <w:t>13 Climate Action (mandatory)</w:t>
            </w:r>
          </w:p>
        </w:tc>
        <w:tc>
          <w:tcPr>
            <w:tcW w:w="1482" w:type="pct"/>
          </w:tcPr>
          <w:p w14:paraId="540631B7" w14:textId="70FE97F7" w:rsidR="009727BD" w:rsidRPr="00256D56" w:rsidRDefault="009727BD" w:rsidP="00A61A98">
            <w:pPr>
              <w:spacing w:line="276" w:lineRule="auto"/>
            </w:pPr>
            <w:r w:rsidRPr="00D32D64">
              <w:rPr>
                <w:color w:val="auto"/>
              </w:rPr>
              <w:t>13.2 Integrate climate change measures into national</w:t>
            </w:r>
            <w:r w:rsidRPr="00D32D64">
              <w:rPr>
                <w:color w:val="auto"/>
              </w:rPr>
              <w:tab/>
              <w:t>policies, strategies, and planning.</w:t>
            </w:r>
          </w:p>
        </w:tc>
        <w:tc>
          <w:tcPr>
            <w:tcW w:w="1825" w:type="pct"/>
          </w:tcPr>
          <w:p w14:paraId="7218E107" w14:textId="77777777" w:rsidR="009727BD" w:rsidRPr="00D32D64" w:rsidRDefault="009727BD" w:rsidP="00A61A98">
            <w:pPr>
              <w:spacing w:line="276" w:lineRule="auto"/>
              <w:jc w:val="both"/>
              <w:rPr>
                <w:color w:val="auto"/>
              </w:rPr>
            </w:pPr>
            <w:r w:rsidRPr="00D32D64">
              <w:rPr>
                <w:color w:val="auto"/>
              </w:rPr>
              <w:t>13.2.2 Total greenhouse gas emissions per year.</w:t>
            </w:r>
          </w:p>
          <w:p w14:paraId="0CAE1379" w14:textId="3F7DC4F3" w:rsidR="009727BD" w:rsidRPr="00256D56" w:rsidRDefault="009727BD" w:rsidP="00A61A98">
            <w:pPr>
              <w:spacing w:line="276" w:lineRule="auto"/>
            </w:pPr>
            <w:r w:rsidRPr="00D32D64">
              <w:rPr>
                <w:color w:val="auto"/>
              </w:rPr>
              <w:t>Indicator: Amount of CO2e emissions avoided or sequestered.</w:t>
            </w:r>
          </w:p>
        </w:tc>
      </w:tr>
      <w:tr w:rsidR="00A35D44" w:rsidRPr="007D68C9" w14:paraId="753C95BB" w14:textId="77777777" w:rsidTr="009727BD">
        <w:tc>
          <w:tcPr>
            <w:tcW w:w="1693" w:type="pct"/>
          </w:tcPr>
          <w:p w14:paraId="2F80160A" w14:textId="5336800F" w:rsidR="00A35D44" w:rsidRPr="00256D56" w:rsidRDefault="009B5B5E" w:rsidP="00A61A98">
            <w:pPr>
              <w:spacing w:line="276" w:lineRule="auto"/>
            </w:pPr>
            <w:r>
              <w:rPr>
                <w:color w:val="auto"/>
              </w:rPr>
              <w:t>01 No Poverty</w:t>
            </w:r>
          </w:p>
        </w:tc>
        <w:tc>
          <w:tcPr>
            <w:tcW w:w="1482" w:type="pct"/>
          </w:tcPr>
          <w:p w14:paraId="5FDA4C9B" w14:textId="6CDBB3E3" w:rsidR="00A35D44" w:rsidRPr="002A3F49" w:rsidRDefault="009B5B5E" w:rsidP="00A61A98">
            <w:pPr>
              <w:spacing w:line="276" w:lineRule="auto"/>
              <w:rPr>
                <w:color w:val="171717" w:themeColor="background2" w:themeShade="1A"/>
              </w:rPr>
            </w:pPr>
            <w:r w:rsidRPr="002A3F49">
              <w:rPr>
                <w:color w:val="171717" w:themeColor="background2" w:themeShade="1A"/>
              </w:rPr>
              <w:t>1.1 By 2030, eradicate extreme poverty for all people everywhere, currently measured as people living on less than $1.25 a day</w:t>
            </w:r>
          </w:p>
        </w:tc>
        <w:tc>
          <w:tcPr>
            <w:tcW w:w="1825" w:type="pct"/>
          </w:tcPr>
          <w:p w14:paraId="40FC390D" w14:textId="77777777" w:rsidR="00E512A1" w:rsidRPr="002A3F49" w:rsidRDefault="00E512A1" w:rsidP="00A61A98">
            <w:pPr>
              <w:spacing w:line="276" w:lineRule="auto"/>
              <w:jc w:val="both"/>
              <w:rPr>
                <w:color w:val="171717" w:themeColor="background2" w:themeShade="1A"/>
              </w:rPr>
            </w:pPr>
            <w:r w:rsidRPr="002A3F49">
              <w:rPr>
                <w:color w:val="171717" w:themeColor="background2" w:themeShade="1A"/>
              </w:rPr>
              <w:t xml:space="preserve">1.1.1 Proportion of the population living below the international poverty line by sex, </w:t>
            </w:r>
          </w:p>
          <w:p w14:paraId="0879635C" w14:textId="2725701B" w:rsidR="00E512A1" w:rsidRPr="002A3F49" w:rsidRDefault="00E512A1" w:rsidP="00A61A98">
            <w:pPr>
              <w:spacing w:line="276" w:lineRule="auto"/>
              <w:jc w:val="both"/>
              <w:rPr>
                <w:color w:val="171717" w:themeColor="background2" w:themeShade="1A"/>
              </w:rPr>
            </w:pPr>
            <w:r w:rsidRPr="002A3F49">
              <w:rPr>
                <w:color w:val="171717" w:themeColor="background2" w:themeShade="1A"/>
              </w:rPr>
              <w:t>age, employment status and geographical location (urban/peri urban/rural)</w:t>
            </w:r>
          </w:p>
          <w:p w14:paraId="54B9C161" w14:textId="37DA4BFF" w:rsidR="00A35D44" w:rsidRPr="002A3F49" w:rsidRDefault="0080278F" w:rsidP="00A61A98">
            <w:pPr>
              <w:spacing w:line="276" w:lineRule="auto"/>
              <w:rPr>
                <w:color w:val="171717" w:themeColor="background2" w:themeShade="1A"/>
              </w:rPr>
            </w:pPr>
            <w:r w:rsidRPr="002A3F49">
              <w:rPr>
                <w:color w:val="171717" w:themeColor="background2" w:themeShade="1A"/>
              </w:rPr>
              <w:t>Indicator:</w:t>
            </w:r>
            <w:r w:rsidR="00E512A1" w:rsidRPr="002A3F49">
              <w:rPr>
                <w:color w:val="171717" w:themeColor="background2" w:themeShade="1A"/>
              </w:rPr>
              <w:t xml:space="preserve"> </w:t>
            </w:r>
            <w:r w:rsidR="009B5B5E" w:rsidRPr="002A3F49">
              <w:rPr>
                <w:color w:val="171717" w:themeColor="background2" w:themeShade="1A"/>
              </w:rPr>
              <w:t>Average household financial savings</w:t>
            </w:r>
          </w:p>
        </w:tc>
      </w:tr>
      <w:tr w:rsidR="00535686" w:rsidRPr="007D68C9" w14:paraId="72F8BDCE" w14:textId="77777777" w:rsidTr="009727BD">
        <w:tc>
          <w:tcPr>
            <w:tcW w:w="1693" w:type="pct"/>
          </w:tcPr>
          <w:p w14:paraId="3D1A7695" w14:textId="09AA6EAD" w:rsidR="00535686" w:rsidRPr="00D32D64" w:rsidRDefault="00535686" w:rsidP="00A61A98">
            <w:pPr>
              <w:spacing w:line="276" w:lineRule="auto"/>
              <w:rPr>
                <w:color w:val="auto"/>
              </w:rPr>
            </w:pPr>
            <w:r w:rsidRPr="00D32D64">
              <w:rPr>
                <w:color w:val="auto"/>
              </w:rPr>
              <w:t>07 Affordable and clean Energy</w:t>
            </w:r>
          </w:p>
        </w:tc>
        <w:tc>
          <w:tcPr>
            <w:tcW w:w="1482" w:type="pct"/>
          </w:tcPr>
          <w:p w14:paraId="3B440706" w14:textId="7A13F896" w:rsidR="00535686" w:rsidRPr="00D32D64" w:rsidRDefault="00535686" w:rsidP="00A61A98">
            <w:pPr>
              <w:spacing w:line="276" w:lineRule="auto"/>
              <w:rPr>
                <w:color w:val="auto"/>
              </w:rPr>
            </w:pPr>
            <w:r w:rsidRPr="00D32D64">
              <w:rPr>
                <w:color w:val="auto"/>
              </w:rPr>
              <w:t>7.1 By 2030, ensure universal access to affordable, reliable, and modern energy services.</w:t>
            </w:r>
          </w:p>
        </w:tc>
        <w:tc>
          <w:tcPr>
            <w:tcW w:w="1825" w:type="pct"/>
          </w:tcPr>
          <w:p w14:paraId="6B34947E" w14:textId="77777777" w:rsidR="00535686" w:rsidRPr="00D32D64" w:rsidRDefault="00535686" w:rsidP="00A61A98">
            <w:pPr>
              <w:spacing w:line="276" w:lineRule="auto"/>
              <w:jc w:val="both"/>
              <w:rPr>
                <w:color w:val="auto"/>
              </w:rPr>
            </w:pPr>
            <w:r w:rsidRPr="00D32D64">
              <w:rPr>
                <w:color w:val="auto"/>
              </w:rPr>
              <w:t>7.1.2 Proportion of population with primary reliance on clean fuels and technology.</w:t>
            </w:r>
          </w:p>
          <w:p w14:paraId="3BCE434D" w14:textId="5B31854E" w:rsidR="00535686" w:rsidRPr="00D32D64" w:rsidRDefault="00535686" w:rsidP="00A61A98">
            <w:pPr>
              <w:spacing w:line="276" w:lineRule="auto"/>
              <w:jc w:val="both"/>
              <w:rPr>
                <w:color w:val="auto"/>
              </w:rPr>
            </w:pPr>
            <w:r w:rsidRPr="00D32D64">
              <w:rPr>
                <w:color w:val="auto"/>
              </w:rPr>
              <w:t>Indicator:</w:t>
            </w:r>
            <w:r w:rsidRPr="00D32D64">
              <w:rPr>
                <w:color w:val="auto"/>
              </w:rPr>
              <w:tab/>
              <w:t>Number of Beneficiaries under the project i.e., Number of ICS distributed under the project.</w:t>
            </w:r>
          </w:p>
        </w:tc>
      </w:tr>
      <w:tr w:rsidR="00535686" w:rsidRPr="007D68C9" w14:paraId="0D3D3B35" w14:textId="77777777" w:rsidTr="009727BD">
        <w:tc>
          <w:tcPr>
            <w:tcW w:w="1693" w:type="pct"/>
          </w:tcPr>
          <w:p w14:paraId="383CFD0D" w14:textId="321E0659" w:rsidR="00535686" w:rsidRPr="00D32D64" w:rsidRDefault="003134FA" w:rsidP="00A61A98">
            <w:pPr>
              <w:spacing w:line="276" w:lineRule="auto"/>
              <w:rPr>
                <w:color w:val="auto"/>
              </w:rPr>
            </w:pPr>
            <w:r>
              <w:rPr>
                <w:color w:val="auto"/>
              </w:rPr>
              <w:t xml:space="preserve">08 </w:t>
            </w:r>
            <w:r w:rsidR="0013203B" w:rsidRPr="0013203B">
              <w:rPr>
                <w:color w:val="auto"/>
              </w:rPr>
              <w:t>Decent Work and Economic Growth</w:t>
            </w:r>
          </w:p>
        </w:tc>
        <w:tc>
          <w:tcPr>
            <w:tcW w:w="1482" w:type="pct"/>
          </w:tcPr>
          <w:p w14:paraId="16C4BC3C" w14:textId="4CB49A56" w:rsidR="00535686" w:rsidRPr="00D32D64" w:rsidRDefault="00FC52E8" w:rsidP="00A61A98">
            <w:pPr>
              <w:spacing w:line="276" w:lineRule="auto"/>
              <w:rPr>
                <w:color w:val="auto"/>
              </w:rPr>
            </w:pPr>
            <w:r>
              <w:rPr>
                <w:color w:val="auto"/>
              </w:rPr>
              <w:t xml:space="preserve">8.5 </w:t>
            </w:r>
            <w:r w:rsidRPr="00FC52E8">
              <w:rPr>
                <w:color w:val="auto"/>
              </w:rPr>
              <w:t>By 2030, achieve full and productive employment and decent work for all women and men, including for young people and persons with disabilities, and equal pay for work of equal value.</w:t>
            </w:r>
          </w:p>
        </w:tc>
        <w:tc>
          <w:tcPr>
            <w:tcW w:w="1825" w:type="pct"/>
          </w:tcPr>
          <w:p w14:paraId="1475FB7A" w14:textId="4DD8F8BB" w:rsidR="00535686" w:rsidRPr="00D32D64" w:rsidRDefault="00FC52E8" w:rsidP="00A61A98">
            <w:pPr>
              <w:spacing w:line="276" w:lineRule="auto"/>
              <w:jc w:val="both"/>
              <w:rPr>
                <w:color w:val="auto"/>
              </w:rPr>
            </w:pPr>
            <w:r w:rsidRPr="00FC52E8">
              <w:rPr>
                <w:color w:val="auto"/>
              </w:rPr>
              <w:t>Total number of jobs</w:t>
            </w:r>
            <w:r>
              <w:rPr>
                <w:color w:val="auto"/>
              </w:rPr>
              <w:t xml:space="preserve"> created by the project</w:t>
            </w:r>
          </w:p>
        </w:tc>
      </w:tr>
      <w:tr w:rsidR="00535686" w:rsidRPr="007D68C9" w14:paraId="52D4A963" w14:textId="77777777" w:rsidTr="009727BD">
        <w:tc>
          <w:tcPr>
            <w:tcW w:w="1693" w:type="pct"/>
          </w:tcPr>
          <w:p w14:paraId="16949C8F" w14:textId="45E57565" w:rsidR="00535686" w:rsidRPr="00D32D64" w:rsidRDefault="00A53E35" w:rsidP="00A61A98">
            <w:pPr>
              <w:spacing w:line="276" w:lineRule="auto"/>
              <w:rPr>
                <w:color w:val="auto"/>
              </w:rPr>
            </w:pPr>
            <w:r>
              <w:rPr>
                <w:color w:val="auto"/>
              </w:rPr>
              <w:t>15 Life on land</w:t>
            </w:r>
          </w:p>
        </w:tc>
        <w:tc>
          <w:tcPr>
            <w:tcW w:w="1482" w:type="pct"/>
          </w:tcPr>
          <w:p w14:paraId="5E46DC86" w14:textId="10A859A1" w:rsidR="00535686" w:rsidRPr="00D32D64" w:rsidRDefault="00FC52E8" w:rsidP="00A61A98">
            <w:pPr>
              <w:spacing w:line="276" w:lineRule="auto"/>
              <w:rPr>
                <w:color w:val="auto"/>
              </w:rPr>
            </w:pPr>
            <w:r>
              <w:rPr>
                <w:color w:val="auto"/>
              </w:rPr>
              <w:t xml:space="preserve">15.1 </w:t>
            </w:r>
            <w:r w:rsidRPr="00FC52E8">
              <w:rPr>
                <w:color w:val="auto"/>
              </w:rPr>
              <w:t>By 2020, ensure the conservation, restoration and sustainable use of terrestrial and inland freshwater ecosystems and their services, in particular forests, wetlands, mountains and drylands, in line with obligations under international agreements</w:t>
            </w:r>
          </w:p>
        </w:tc>
        <w:tc>
          <w:tcPr>
            <w:tcW w:w="1825" w:type="pct"/>
          </w:tcPr>
          <w:p w14:paraId="16A0510E" w14:textId="0A1F6987" w:rsidR="002B10CC" w:rsidRDefault="002B10CC" w:rsidP="00A61A98">
            <w:pPr>
              <w:spacing w:line="276" w:lineRule="auto"/>
              <w:jc w:val="both"/>
              <w:rPr>
                <w:color w:val="auto"/>
              </w:rPr>
            </w:pPr>
            <w:r>
              <w:rPr>
                <w:color w:val="auto"/>
              </w:rPr>
              <w:t xml:space="preserve">15.1.1 </w:t>
            </w:r>
            <w:r w:rsidRPr="002B10CC">
              <w:rPr>
                <w:color w:val="auto"/>
              </w:rPr>
              <w:t>Forest area as a proportion of total land area</w:t>
            </w:r>
          </w:p>
          <w:p w14:paraId="5F86D635" w14:textId="3586FCE3" w:rsidR="00535686" w:rsidRPr="00D32D64" w:rsidRDefault="002B10CC" w:rsidP="00A61A98">
            <w:pPr>
              <w:spacing w:line="276" w:lineRule="auto"/>
              <w:jc w:val="both"/>
              <w:rPr>
                <w:color w:val="auto"/>
              </w:rPr>
            </w:pPr>
            <w:r>
              <w:rPr>
                <w:color w:val="auto"/>
              </w:rPr>
              <w:t xml:space="preserve">Indicator : </w:t>
            </w:r>
            <w:r w:rsidR="00FC52E8">
              <w:rPr>
                <w:color w:val="auto"/>
              </w:rPr>
              <w:t>Total quantity of wood mass saved by the device use, per household</w:t>
            </w:r>
          </w:p>
        </w:tc>
      </w:tr>
    </w:tbl>
    <w:p w14:paraId="34C8CF6D" w14:textId="77777777" w:rsidR="004473A5" w:rsidRPr="004D06CA" w:rsidRDefault="004473A5" w:rsidP="004473A5">
      <w:pPr>
        <w:rPr>
          <w:rFonts w:ascii="Avenir Book" w:hAnsi="Avenir Book"/>
          <w:i/>
          <w:szCs w:val="22"/>
        </w:rPr>
      </w:pPr>
    </w:p>
    <w:p w14:paraId="16CA61FD" w14:textId="77777777" w:rsidR="004473A5" w:rsidRPr="00A34209" w:rsidRDefault="004473A5" w:rsidP="004473A5">
      <w:pPr>
        <w:pStyle w:val="SectionList"/>
      </w:pPr>
      <w:r w:rsidRPr="00A34209">
        <w:lastRenderedPageBreak/>
        <w:t>Coordinating/managing entity</w:t>
      </w:r>
    </w:p>
    <w:p w14:paraId="6D1DF522" w14:textId="7B8A5B4F" w:rsidR="004473A5" w:rsidRDefault="004473A5" w:rsidP="004473A5">
      <w:pPr>
        <w:rPr>
          <w:lang w:eastAsia="de-DE"/>
        </w:rPr>
      </w:pPr>
    </w:p>
    <w:p w14:paraId="4D886C03" w14:textId="77777777" w:rsidR="00136508" w:rsidRPr="00A61A98" w:rsidRDefault="007F4C95" w:rsidP="00A61A98">
      <w:pPr>
        <w:spacing w:line="276" w:lineRule="auto"/>
        <w:jc w:val="both"/>
        <w:rPr>
          <w:rFonts w:asciiTheme="majorHAnsi" w:hAnsiTheme="majorHAnsi"/>
          <w:color w:val="auto"/>
        </w:rPr>
      </w:pPr>
      <w:r w:rsidRPr="00A61A98">
        <w:rPr>
          <w:rFonts w:asciiTheme="majorHAnsi" w:hAnsiTheme="majorHAnsi"/>
          <w:color w:val="auto"/>
        </w:rPr>
        <w:t xml:space="preserve">Man and Man Enterprise is the coordinating/managing entity (CME) and also acts as the Voluntary Project Activity (VPA) implementer and the technology suppliers for this PoA. </w:t>
      </w:r>
    </w:p>
    <w:p w14:paraId="1891D911" w14:textId="319F7641" w:rsidR="007F4C95" w:rsidRPr="00A61A98" w:rsidRDefault="007F4C95" w:rsidP="00A61A98">
      <w:pPr>
        <w:spacing w:line="276" w:lineRule="auto"/>
        <w:jc w:val="both"/>
        <w:rPr>
          <w:rFonts w:asciiTheme="majorHAnsi" w:hAnsiTheme="majorHAnsi"/>
          <w:color w:val="auto"/>
        </w:rPr>
      </w:pPr>
      <w:r w:rsidRPr="00A61A98">
        <w:rPr>
          <w:rFonts w:asciiTheme="majorHAnsi" w:hAnsiTheme="majorHAnsi"/>
          <w:color w:val="auto"/>
        </w:rPr>
        <w:t xml:space="preserve">Man and Man Enterprise is a Kumasi (Ghana) based private company that produces efficient cook stoves for households. </w:t>
      </w:r>
    </w:p>
    <w:p w14:paraId="2E411DA5" w14:textId="40A73020" w:rsidR="007F4C95" w:rsidRPr="00A61A98" w:rsidRDefault="007F4C95" w:rsidP="00A61A98">
      <w:pPr>
        <w:spacing w:line="276" w:lineRule="auto"/>
        <w:jc w:val="both"/>
        <w:rPr>
          <w:rFonts w:asciiTheme="majorHAnsi" w:hAnsiTheme="majorHAnsi"/>
          <w:color w:val="auto"/>
        </w:rPr>
      </w:pPr>
      <w:r w:rsidRPr="00A61A98">
        <w:rPr>
          <w:rFonts w:asciiTheme="majorHAnsi" w:hAnsiTheme="majorHAnsi"/>
          <w:color w:val="auto"/>
        </w:rPr>
        <w:t>As program manager, it will be the responsibility of Man and Man Enterprise to:</w:t>
      </w:r>
    </w:p>
    <w:p w14:paraId="0FC7B1E1" w14:textId="53197BE0" w:rsidR="007F4C95" w:rsidRPr="00A61A98" w:rsidRDefault="007317E4" w:rsidP="00A61A98">
      <w:pPr>
        <w:pStyle w:val="Paragraphedeliste"/>
        <w:numPr>
          <w:ilvl w:val="0"/>
          <w:numId w:val="36"/>
        </w:numPr>
        <w:spacing w:line="276" w:lineRule="auto"/>
        <w:jc w:val="both"/>
        <w:rPr>
          <w:rFonts w:asciiTheme="majorHAnsi" w:hAnsiTheme="majorHAnsi"/>
          <w:color w:val="auto"/>
        </w:rPr>
      </w:pPr>
      <w:r w:rsidRPr="00A61A98">
        <w:rPr>
          <w:rFonts w:asciiTheme="majorHAnsi" w:hAnsiTheme="majorHAnsi"/>
          <w:color w:val="auto"/>
        </w:rPr>
        <w:t>ensure</w:t>
      </w:r>
      <w:r w:rsidR="007F4C95" w:rsidRPr="00A61A98">
        <w:rPr>
          <w:rFonts w:asciiTheme="majorHAnsi" w:hAnsiTheme="majorHAnsi"/>
          <w:color w:val="auto"/>
        </w:rPr>
        <w:t xml:space="preserve"> that proposed VPAs are in compliance with PoA eligibility criteria,  </w:t>
      </w:r>
    </w:p>
    <w:p w14:paraId="7AFFB331" w14:textId="7953EDE1" w:rsidR="007F4C95" w:rsidRPr="00A61A98" w:rsidRDefault="007F4C95" w:rsidP="00A61A98">
      <w:pPr>
        <w:pStyle w:val="Paragraphedeliste"/>
        <w:numPr>
          <w:ilvl w:val="0"/>
          <w:numId w:val="36"/>
        </w:numPr>
        <w:spacing w:line="276" w:lineRule="auto"/>
        <w:jc w:val="both"/>
        <w:rPr>
          <w:rFonts w:asciiTheme="majorHAnsi" w:hAnsiTheme="majorHAnsi"/>
          <w:color w:val="auto"/>
        </w:rPr>
      </w:pPr>
      <w:r w:rsidRPr="00A61A98">
        <w:rPr>
          <w:rFonts w:asciiTheme="majorHAnsi" w:hAnsiTheme="majorHAnsi"/>
          <w:color w:val="auto"/>
        </w:rPr>
        <w:t xml:space="preserve">collecting documents and supporting evidence required for PoA-DD and VPA-DD validation, </w:t>
      </w:r>
    </w:p>
    <w:p w14:paraId="3E8A5051" w14:textId="4A07849C" w:rsidR="007F4C95" w:rsidRPr="00A61A98" w:rsidRDefault="007F4C95" w:rsidP="00A61A98">
      <w:pPr>
        <w:pStyle w:val="Paragraphedeliste"/>
        <w:numPr>
          <w:ilvl w:val="0"/>
          <w:numId w:val="36"/>
        </w:numPr>
        <w:spacing w:line="276" w:lineRule="auto"/>
        <w:jc w:val="both"/>
        <w:rPr>
          <w:rFonts w:asciiTheme="majorHAnsi" w:hAnsiTheme="majorHAnsi"/>
          <w:color w:val="auto"/>
        </w:rPr>
      </w:pPr>
      <w:r w:rsidRPr="00A61A98">
        <w:rPr>
          <w:rFonts w:asciiTheme="majorHAnsi" w:hAnsiTheme="majorHAnsi"/>
          <w:color w:val="auto"/>
        </w:rPr>
        <w:t xml:space="preserve">communicate with the Gold Standard Foundation, </w:t>
      </w:r>
    </w:p>
    <w:p w14:paraId="1175AEF6" w14:textId="2842A437" w:rsidR="007F4C95" w:rsidRPr="00A61A98" w:rsidRDefault="007F4C95" w:rsidP="00A61A98">
      <w:pPr>
        <w:pStyle w:val="Paragraphedeliste"/>
        <w:numPr>
          <w:ilvl w:val="0"/>
          <w:numId w:val="36"/>
        </w:numPr>
        <w:spacing w:line="276" w:lineRule="auto"/>
        <w:jc w:val="both"/>
        <w:rPr>
          <w:rFonts w:asciiTheme="majorHAnsi" w:hAnsiTheme="majorHAnsi"/>
          <w:color w:val="auto"/>
        </w:rPr>
      </w:pPr>
      <w:r w:rsidRPr="00A61A98">
        <w:rPr>
          <w:rFonts w:asciiTheme="majorHAnsi" w:hAnsiTheme="majorHAnsi"/>
          <w:color w:val="auto"/>
        </w:rPr>
        <w:t xml:space="preserve">hire VVB to conduct validation and verification, </w:t>
      </w:r>
    </w:p>
    <w:p w14:paraId="6AC5E0C4" w14:textId="57C3FFB9" w:rsidR="007F4C95" w:rsidRPr="00A61A98" w:rsidRDefault="007F4C95" w:rsidP="00A61A98">
      <w:pPr>
        <w:pStyle w:val="Paragraphedeliste"/>
        <w:numPr>
          <w:ilvl w:val="0"/>
          <w:numId w:val="36"/>
        </w:numPr>
        <w:spacing w:line="276" w:lineRule="auto"/>
        <w:jc w:val="both"/>
        <w:rPr>
          <w:rFonts w:asciiTheme="majorHAnsi" w:hAnsiTheme="majorHAnsi"/>
          <w:color w:val="auto"/>
        </w:rPr>
      </w:pPr>
      <w:r w:rsidRPr="00A61A98">
        <w:rPr>
          <w:rFonts w:asciiTheme="majorHAnsi" w:hAnsiTheme="majorHAnsi"/>
          <w:color w:val="auto"/>
        </w:rPr>
        <w:t xml:space="preserve">implement a monitoring database, </w:t>
      </w:r>
    </w:p>
    <w:p w14:paraId="444CB165" w14:textId="28D50321" w:rsidR="007F4C95" w:rsidRPr="00A61A98" w:rsidRDefault="007F4C95" w:rsidP="00A61A98">
      <w:pPr>
        <w:pStyle w:val="Paragraphedeliste"/>
        <w:numPr>
          <w:ilvl w:val="0"/>
          <w:numId w:val="36"/>
        </w:numPr>
        <w:spacing w:line="276" w:lineRule="auto"/>
        <w:jc w:val="both"/>
        <w:rPr>
          <w:rFonts w:asciiTheme="majorHAnsi" w:hAnsiTheme="majorHAnsi"/>
          <w:color w:val="auto"/>
        </w:rPr>
      </w:pPr>
      <w:r w:rsidRPr="00A61A98">
        <w:rPr>
          <w:rFonts w:asciiTheme="majorHAnsi" w:hAnsiTheme="majorHAnsi"/>
          <w:color w:val="auto"/>
        </w:rPr>
        <w:t xml:space="preserve">conduct training for monitoring data, </w:t>
      </w:r>
    </w:p>
    <w:p w14:paraId="4D3E42A3" w14:textId="6A015C61" w:rsidR="007F4C95" w:rsidRPr="00A61A98" w:rsidRDefault="007F4C95" w:rsidP="00A61A98">
      <w:pPr>
        <w:pStyle w:val="Paragraphedeliste"/>
        <w:numPr>
          <w:ilvl w:val="0"/>
          <w:numId w:val="36"/>
        </w:numPr>
        <w:spacing w:line="276" w:lineRule="auto"/>
        <w:jc w:val="both"/>
        <w:rPr>
          <w:rFonts w:asciiTheme="majorHAnsi" w:hAnsiTheme="majorHAnsi"/>
          <w:color w:val="auto"/>
        </w:rPr>
      </w:pPr>
      <w:r w:rsidRPr="00A61A98">
        <w:rPr>
          <w:rFonts w:asciiTheme="majorHAnsi" w:hAnsiTheme="majorHAnsi"/>
          <w:color w:val="auto"/>
        </w:rPr>
        <w:t xml:space="preserve">periodically collect monitoring data, </w:t>
      </w:r>
    </w:p>
    <w:p w14:paraId="3DC062AB" w14:textId="5FCF0112" w:rsidR="007F4C95" w:rsidRPr="00A61A98" w:rsidRDefault="00092D2C" w:rsidP="00A61A98">
      <w:pPr>
        <w:pStyle w:val="Paragraphedeliste"/>
        <w:numPr>
          <w:ilvl w:val="0"/>
          <w:numId w:val="36"/>
        </w:numPr>
        <w:spacing w:line="276" w:lineRule="auto"/>
        <w:jc w:val="both"/>
        <w:rPr>
          <w:rFonts w:asciiTheme="majorHAnsi" w:hAnsiTheme="majorHAnsi"/>
          <w:color w:val="auto"/>
        </w:rPr>
      </w:pPr>
      <w:r w:rsidRPr="00A61A98">
        <w:rPr>
          <w:rFonts w:asciiTheme="majorHAnsi" w:hAnsiTheme="majorHAnsi"/>
          <w:color w:val="auto"/>
        </w:rPr>
        <w:t xml:space="preserve">publish </w:t>
      </w:r>
      <w:r w:rsidR="007F4C95" w:rsidRPr="00A61A98">
        <w:rPr>
          <w:rFonts w:asciiTheme="majorHAnsi" w:hAnsiTheme="majorHAnsi"/>
          <w:color w:val="auto"/>
        </w:rPr>
        <w:t xml:space="preserve">the monitoring reports </w:t>
      </w:r>
    </w:p>
    <w:p w14:paraId="338EC6A6" w14:textId="227DDD52" w:rsidR="004473A5" w:rsidRPr="00A61A98" w:rsidRDefault="004473A5" w:rsidP="00A61A98">
      <w:pPr>
        <w:pStyle w:val="SectionList"/>
      </w:pPr>
      <w:r w:rsidRPr="00A34209">
        <w:t>Funding sources of PoA</w:t>
      </w:r>
    </w:p>
    <w:p w14:paraId="2D99DFB8" w14:textId="77777777" w:rsidR="00FB06E2" w:rsidRPr="00A61A98" w:rsidRDefault="00FB06E2" w:rsidP="00A61A98">
      <w:pPr>
        <w:jc w:val="both"/>
        <w:rPr>
          <w:rFonts w:asciiTheme="majorHAnsi" w:hAnsiTheme="majorHAnsi"/>
          <w:color w:val="auto"/>
          <w:szCs w:val="22"/>
        </w:rPr>
      </w:pPr>
      <w:r w:rsidRPr="00A61A98">
        <w:rPr>
          <w:rFonts w:asciiTheme="majorHAnsi" w:hAnsiTheme="majorHAnsi"/>
          <w:color w:val="auto"/>
          <w:szCs w:val="22"/>
        </w:rPr>
        <w:t>The PoA is financed by private funding, thanks to GS VERs sales to private buyers.</w:t>
      </w:r>
    </w:p>
    <w:p w14:paraId="03285935" w14:textId="77777777" w:rsidR="00FB06E2" w:rsidRPr="00A61A98" w:rsidRDefault="00FB06E2" w:rsidP="00A61A98">
      <w:pPr>
        <w:jc w:val="both"/>
        <w:rPr>
          <w:rFonts w:asciiTheme="majorHAnsi" w:hAnsiTheme="majorHAnsi"/>
          <w:color w:val="auto"/>
          <w:szCs w:val="22"/>
        </w:rPr>
      </w:pPr>
    </w:p>
    <w:p w14:paraId="1C213A5A" w14:textId="21A31182" w:rsidR="00715E87" w:rsidRPr="00A61A98" w:rsidRDefault="00FB06E2" w:rsidP="00A61A98">
      <w:pPr>
        <w:spacing w:line="276" w:lineRule="auto"/>
        <w:jc w:val="both"/>
        <w:rPr>
          <w:color w:val="auto"/>
        </w:rPr>
      </w:pPr>
      <w:r w:rsidRPr="00A61A98">
        <w:rPr>
          <w:rFonts w:asciiTheme="majorHAnsi" w:hAnsiTheme="majorHAnsi"/>
          <w:color w:val="auto"/>
          <w:szCs w:val="22"/>
        </w:rPr>
        <w:t>The PoA does not expect to involve any public funding according to the OECD definitions</w:t>
      </w:r>
      <w:r w:rsidRPr="00A61A98">
        <w:rPr>
          <w:rStyle w:val="Appelnotedebasdep"/>
          <w:rFonts w:asciiTheme="majorHAnsi" w:hAnsiTheme="majorHAnsi"/>
          <w:color w:val="auto"/>
        </w:rPr>
        <w:footnoteReference w:id="19"/>
      </w:r>
      <w:r w:rsidRPr="00A61A98">
        <w:rPr>
          <w:rFonts w:asciiTheme="majorHAnsi" w:hAnsiTheme="majorHAnsi"/>
          <w:color w:val="auto"/>
          <w:szCs w:val="22"/>
        </w:rPr>
        <w:t xml:space="preserve"> for Official Development Assistance (ODA).</w:t>
      </w:r>
      <w:r w:rsidR="00715E87" w:rsidRPr="00A61A98">
        <w:rPr>
          <w:color w:val="auto"/>
        </w:rPr>
        <w:t xml:space="preserve"> </w:t>
      </w:r>
    </w:p>
    <w:p w14:paraId="41C84D7C" w14:textId="7DEC134B" w:rsidR="00715E87" w:rsidRPr="00A61A98" w:rsidRDefault="00715E87" w:rsidP="00A61A98">
      <w:pPr>
        <w:spacing w:line="276" w:lineRule="auto"/>
        <w:jc w:val="both"/>
        <w:rPr>
          <w:color w:val="auto"/>
        </w:rPr>
      </w:pPr>
      <w:r w:rsidRPr="00A61A98">
        <w:rPr>
          <w:color w:val="auto"/>
        </w:rPr>
        <w:t>The ODA declaration to that effect has been provided.</w:t>
      </w:r>
    </w:p>
    <w:p w14:paraId="2B042F25" w14:textId="2307DB3C" w:rsidR="004473A5" w:rsidRDefault="004473A5" w:rsidP="004473A5">
      <w:pPr>
        <w:spacing w:line="276" w:lineRule="auto"/>
        <w:contextualSpacing w:val="0"/>
        <w:rPr>
          <w:lang w:val="en-GB"/>
        </w:rPr>
      </w:pPr>
    </w:p>
    <w:p w14:paraId="5A917475" w14:textId="77777777" w:rsidR="004473A5" w:rsidRPr="008C3818" w:rsidRDefault="004473A5" w:rsidP="004473A5">
      <w:pPr>
        <w:pStyle w:val="SectionTitle"/>
      </w:pPr>
      <w:r w:rsidRPr="00F95025">
        <w:t xml:space="preserve">MANAGEMENT </w:t>
      </w:r>
      <w:r>
        <w:t>S</w:t>
      </w:r>
      <w:r w:rsidRPr="00F95025">
        <w:t>YSTEM</w:t>
      </w:r>
      <w:r>
        <w:t xml:space="preserve"> AND INCLUSION CRITERIA</w:t>
      </w:r>
    </w:p>
    <w:p w14:paraId="192D9A6D" w14:textId="77777777" w:rsidR="004473A5" w:rsidRDefault="004473A5" w:rsidP="004473A5">
      <w:pPr>
        <w:pStyle w:val="SectionList"/>
      </w:pPr>
      <w:r>
        <w:t>Management System</w:t>
      </w:r>
    </w:p>
    <w:p w14:paraId="058A0CFC" w14:textId="6DFF541E" w:rsidR="004473A5" w:rsidRDefault="004473A5" w:rsidP="004473A5">
      <w:pPr>
        <w:rPr>
          <w:lang w:eastAsia="de-DE"/>
        </w:rPr>
      </w:pPr>
    </w:p>
    <w:p w14:paraId="7B065105" w14:textId="77777777" w:rsidR="0086725C" w:rsidRPr="00A61A98" w:rsidRDefault="0086725C" w:rsidP="00A61A98">
      <w:pPr>
        <w:tabs>
          <w:tab w:val="left" w:pos="624"/>
          <w:tab w:val="left" w:pos="1248"/>
          <w:tab w:val="left" w:pos="1872"/>
          <w:tab w:val="left" w:pos="2496"/>
          <w:tab w:val="left" w:pos="3120"/>
          <w:tab w:val="left" w:pos="3744"/>
          <w:tab w:val="left" w:pos="4368"/>
          <w:tab w:val="left" w:pos="4992"/>
          <w:tab w:val="left" w:pos="5616"/>
          <w:tab w:val="left" w:pos="6240"/>
          <w:tab w:val="left" w:pos="6864"/>
          <w:tab w:val="left" w:pos="7488"/>
          <w:tab w:val="left" w:pos="8112"/>
          <w:tab w:val="left" w:pos="8736"/>
        </w:tabs>
        <w:spacing w:line="276" w:lineRule="auto"/>
        <w:jc w:val="both"/>
        <w:rPr>
          <w:rFonts w:asciiTheme="majorHAnsi" w:hAnsiTheme="majorHAnsi"/>
          <w:iCs/>
          <w:color w:val="auto"/>
          <w:szCs w:val="22"/>
        </w:rPr>
      </w:pPr>
      <w:r w:rsidRPr="00A61A98">
        <w:rPr>
          <w:rFonts w:asciiTheme="majorHAnsi" w:hAnsiTheme="majorHAnsi"/>
          <w:iCs/>
          <w:color w:val="auto"/>
          <w:szCs w:val="22"/>
        </w:rPr>
        <w:t>The CME shall have the competencies to check the features of potential VPAs and ensure that each VPA meets all requirements and eligibility criteria before inclusion in the registered PoA. The CME shall develop and implement a management system that includes the following:</w:t>
      </w:r>
    </w:p>
    <w:p w14:paraId="3C5F3543" w14:textId="77777777" w:rsidR="0086725C" w:rsidRPr="00A61A98" w:rsidRDefault="0086725C" w:rsidP="00A61A98">
      <w:pPr>
        <w:spacing w:line="276" w:lineRule="auto"/>
        <w:jc w:val="both"/>
        <w:rPr>
          <w:rFonts w:asciiTheme="majorHAnsi" w:hAnsiTheme="majorHAnsi"/>
          <w:color w:val="auto"/>
          <w:szCs w:val="22"/>
        </w:rPr>
      </w:pPr>
    </w:p>
    <w:p w14:paraId="2B8B1C57" w14:textId="77777777" w:rsidR="0086725C" w:rsidRPr="00A61A98" w:rsidRDefault="0086725C" w:rsidP="00A61A98">
      <w:pPr>
        <w:spacing w:line="276" w:lineRule="auto"/>
        <w:ind w:left="709"/>
        <w:jc w:val="both"/>
        <w:rPr>
          <w:rFonts w:asciiTheme="majorHAnsi" w:hAnsiTheme="majorHAnsi"/>
          <w:color w:val="auto"/>
          <w:szCs w:val="22"/>
        </w:rPr>
      </w:pPr>
      <w:r w:rsidRPr="00A61A98">
        <w:rPr>
          <w:rFonts w:asciiTheme="majorHAnsi" w:hAnsiTheme="majorHAnsi"/>
          <w:color w:val="auto"/>
          <w:szCs w:val="22"/>
        </w:rPr>
        <w:lastRenderedPageBreak/>
        <w:t xml:space="preserve">(a) </w:t>
      </w:r>
      <w:r w:rsidRPr="00A61A98">
        <w:rPr>
          <w:rFonts w:asciiTheme="majorHAnsi" w:hAnsiTheme="majorHAnsi"/>
          <w:b/>
          <w:bCs/>
          <w:color w:val="auto"/>
          <w:szCs w:val="22"/>
        </w:rPr>
        <w:t>Definition of roles and responsibilities of personnel involved in the process of inclusion of VPAs, including a review of their competencies</w:t>
      </w:r>
    </w:p>
    <w:p w14:paraId="12CAF6A5" w14:textId="77777777" w:rsidR="0086725C" w:rsidRPr="00A61A98" w:rsidRDefault="0086725C" w:rsidP="00A61A98">
      <w:pPr>
        <w:spacing w:line="276" w:lineRule="auto"/>
        <w:jc w:val="both"/>
        <w:rPr>
          <w:rFonts w:asciiTheme="majorHAnsi" w:hAnsiTheme="majorHAnsi"/>
          <w:color w:val="auto"/>
          <w:szCs w:val="22"/>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39"/>
        <w:gridCol w:w="4236"/>
        <w:gridCol w:w="4047"/>
      </w:tblGrid>
      <w:tr w:rsidR="0086725C" w:rsidRPr="00A61A98" w14:paraId="709C51A1" w14:textId="77777777" w:rsidTr="000F568D">
        <w:tc>
          <w:tcPr>
            <w:tcW w:w="0" w:type="auto"/>
            <w:tcBorders>
              <w:top w:val="single" w:sz="4" w:space="0" w:color="auto"/>
              <w:left w:val="single" w:sz="4" w:space="0" w:color="auto"/>
              <w:bottom w:val="single" w:sz="4" w:space="0" w:color="auto"/>
              <w:right w:val="single" w:sz="4" w:space="0" w:color="auto"/>
            </w:tcBorders>
            <w:shd w:val="clear" w:color="auto" w:fill="D9D9D9"/>
            <w:hideMark/>
          </w:tcPr>
          <w:p w14:paraId="0F64E4E5" w14:textId="77777777" w:rsidR="0086725C" w:rsidRPr="00A61A98" w:rsidRDefault="0086725C" w:rsidP="00A61A98">
            <w:pPr>
              <w:spacing w:line="276" w:lineRule="auto"/>
              <w:jc w:val="both"/>
              <w:rPr>
                <w:rFonts w:asciiTheme="majorHAnsi" w:hAnsiTheme="majorHAnsi"/>
                <w:b/>
                <w:bCs/>
                <w:color w:val="auto"/>
                <w:sz w:val="16"/>
                <w:szCs w:val="16"/>
                <w:highlight w:val="yellow"/>
              </w:rPr>
            </w:pPr>
            <w:r w:rsidRPr="00A61A98">
              <w:rPr>
                <w:rFonts w:asciiTheme="majorHAnsi" w:hAnsiTheme="majorHAnsi"/>
                <w:b/>
                <w:bCs/>
                <w:color w:val="auto"/>
                <w:sz w:val="16"/>
                <w:szCs w:val="16"/>
              </w:rPr>
              <w:t>Personnel</w:t>
            </w:r>
          </w:p>
        </w:tc>
        <w:tc>
          <w:tcPr>
            <w:tcW w:w="4409" w:type="dxa"/>
            <w:tcBorders>
              <w:top w:val="single" w:sz="4" w:space="0" w:color="auto"/>
              <w:left w:val="single" w:sz="4" w:space="0" w:color="auto"/>
              <w:bottom w:val="single" w:sz="4" w:space="0" w:color="auto"/>
              <w:right w:val="single" w:sz="4" w:space="0" w:color="auto"/>
            </w:tcBorders>
            <w:shd w:val="clear" w:color="auto" w:fill="D9D9D9"/>
            <w:hideMark/>
          </w:tcPr>
          <w:p w14:paraId="2CADED93" w14:textId="77777777" w:rsidR="0086725C" w:rsidRPr="00A61A98" w:rsidRDefault="0086725C" w:rsidP="00A61A98">
            <w:pPr>
              <w:spacing w:line="276" w:lineRule="auto"/>
              <w:jc w:val="both"/>
              <w:rPr>
                <w:rFonts w:asciiTheme="majorHAnsi" w:hAnsiTheme="majorHAnsi"/>
                <w:b/>
                <w:bCs/>
                <w:color w:val="auto"/>
                <w:sz w:val="16"/>
                <w:szCs w:val="16"/>
              </w:rPr>
            </w:pPr>
            <w:r w:rsidRPr="00A61A98">
              <w:rPr>
                <w:rFonts w:asciiTheme="majorHAnsi" w:hAnsiTheme="majorHAnsi"/>
                <w:b/>
                <w:bCs/>
                <w:color w:val="auto"/>
                <w:sz w:val="16"/>
                <w:szCs w:val="16"/>
              </w:rPr>
              <w:t>Responsibility related to inclusion process</w:t>
            </w:r>
          </w:p>
        </w:tc>
        <w:tc>
          <w:tcPr>
            <w:tcW w:w="4218" w:type="dxa"/>
            <w:tcBorders>
              <w:top w:val="single" w:sz="4" w:space="0" w:color="auto"/>
              <w:left w:val="single" w:sz="4" w:space="0" w:color="auto"/>
              <w:bottom w:val="single" w:sz="4" w:space="0" w:color="auto"/>
              <w:right w:val="single" w:sz="4" w:space="0" w:color="auto"/>
            </w:tcBorders>
            <w:shd w:val="clear" w:color="auto" w:fill="D9D9D9"/>
            <w:hideMark/>
          </w:tcPr>
          <w:p w14:paraId="277FE5B6" w14:textId="77777777" w:rsidR="0086725C" w:rsidRPr="00A61A98" w:rsidRDefault="0086725C" w:rsidP="00A61A98">
            <w:pPr>
              <w:spacing w:line="276" w:lineRule="auto"/>
              <w:jc w:val="both"/>
              <w:rPr>
                <w:rFonts w:asciiTheme="majorHAnsi" w:hAnsiTheme="majorHAnsi"/>
                <w:b/>
                <w:bCs/>
                <w:color w:val="auto"/>
                <w:sz w:val="16"/>
                <w:szCs w:val="16"/>
              </w:rPr>
            </w:pPr>
            <w:r w:rsidRPr="00A61A98">
              <w:rPr>
                <w:rFonts w:asciiTheme="majorHAnsi" w:hAnsiTheme="majorHAnsi"/>
                <w:b/>
                <w:bCs/>
                <w:color w:val="auto"/>
                <w:sz w:val="16"/>
                <w:szCs w:val="16"/>
              </w:rPr>
              <w:t>Competency</w:t>
            </w:r>
          </w:p>
        </w:tc>
      </w:tr>
      <w:tr w:rsidR="0086725C" w:rsidRPr="00A61A98" w14:paraId="65782D9B" w14:textId="77777777" w:rsidTr="000F568D">
        <w:tc>
          <w:tcPr>
            <w:tcW w:w="0" w:type="auto"/>
            <w:tcBorders>
              <w:top w:val="single" w:sz="4" w:space="0" w:color="auto"/>
              <w:left w:val="single" w:sz="4" w:space="0" w:color="auto"/>
              <w:bottom w:val="single" w:sz="4" w:space="0" w:color="auto"/>
              <w:right w:val="single" w:sz="4" w:space="0" w:color="auto"/>
            </w:tcBorders>
          </w:tcPr>
          <w:p w14:paraId="37F47783" w14:textId="77777777" w:rsidR="0086725C" w:rsidRPr="00A61A98" w:rsidRDefault="0086725C" w:rsidP="00A61A98">
            <w:pPr>
              <w:spacing w:line="276" w:lineRule="auto"/>
              <w:jc w:val="both"/>
              <w:rPr>
                <w:rFonts w:asciiTheme="majorHAnsi" w:hAnsiTheme="majorHAnsi"/>
                <w:b/>
                <w:bCs/>
                <w:color w:val="auto"/>
                <w:sz w:val="16"/>
                <w:szCs w:val="16"/>
              </w:rPr>
            </w:pPr>
          </w:p>
          <w:p w14:paraId="3899B754" w14:textId="77777777" w:rsidR="0086725C" w:rsidRPr="00A61A98" w:rsidRDefault="0086725C" w:rsidP="00A61A98">
            <w:pPr>
              <w:spacing w:line="276" w:lineRule="auto"/>
              <w:jc w:val="both"/>
              <w:rPr>
                <w:rFonts w:asciiTheme="majorHAnsi" w:hAnsiTheme="majorHAnsi"/>
                <w:b/>
                <w:bCs/>
                <w:color w:val="auto"/>
                <w:sz w:val="16"/>
                <w:szCs w:val="16"/>
              </w:rPr>
            </w:pPr>
            <w:r w:rsidRPr="00A61A98">
              <w:rPr>
                <w:rFonts w:asciiTheme="majorHAnsi" w:hAnsiTheme="majorHAnsi"/>
                <w:b/>
                <w:bCs/>
                <w:color w:val="auto"/>
                <w:sz w:val="16"/>
                <w:szCs w:val="16"/>
              </w:rPr>
              <w:t>PoA manager</w:t>
            </w:r>
          </w:p>
        </w:tc>
        <w:tc>
          <w:tcPr>
            <w:tcW w:w="4409" w:type="dxa"/>
            <w:tcBorders>
              <w:top w:val="single" w:sz="4" w:space="0" w:color="auto"/>
              <w:left w:val="single" w:sz="4" w:space="0" w:color="auto"/>
              <w:bottom w:val="single" w:sz="4" w:space="0" w:color="auto"/>
              <w:right w:val="single" w:sz="4" w:space="0" w:color="auto"/>
            </w:tcBorders>
            <w:hideMark/>
          </w:tcPr>
          <w:p w14:paraId="7C1AEA14" w14:textId="77777777" w:rsidR="0086725C" w:rsidRPr="00A61A98" w:rsidRDefault="0086725C" w:rsidP="00A61A98">
            <w:pPr>
              <w:spacing w:line="276" w:lineRule="auto"/>
              <w:jc w:val="both"/>
              <w:rPr>
                <w:rFonts w:asciiTheme="majorHAnsi" w:hAnsiTheme="majorHAnsi"/>
                <w:color w:val="auto"/>
                <w:sz w:val="16"/>
                <w:szCs w:val="16"/>
              </w:rPr>
            </w:pPr>
            <w:r w:rsidRPr="00A61A98">
              <w:rPr>
                <w:rFonts w:asciiTheme="majorHAnsi" w:hAnsiTheme="majorHAnsi"/>
                <w:color w:val="auto"/>
                <w:sz w:val="16"/>
                <w:szCs w:val="16"/>
              </w:rPr>
              <w:t>-Contact with VPAs managers</w:t>
            </w:r>
          </w:p>
          <w:p w14:paraId="2F92F5EE" w14:textId="77777777" w:rsidR="0086725C" w:rsidRPr="00A61A98" w:rsidRDefault="0086725C" w:rsidP="00A61A98">
            <w:pPr>
              <w:spacing w:line="276" w:lineRule="auto"/>
              <w:jc w:val="both"/>
              <w:rPr>
                <w:rFonts w:asciiTheme="majorHAnsi" w:hAnsiTheme="majorHAnsi"/>
                <w:color w:val="auto"/>
                <w:sz w:val="16"/>
                <w:szCs w:val="16"/>
              </w:rPr>
            </w:pPr>
            <w:r w:rsidRPr="00A61A98">
              <w:rPr>
                <w:rFonts w:asciiTheme="majorHAnsi" w:hAnsiTheme="majorHAnsi"/>
                <w:color w:val="auto"/>
                <w:sz w:val="16"/>
                <w:szCs w:val="16"/>
              </w:rPr>
              <w:t>-Approval for inclusion</w:t>
            </w:r>
          </w:p>
          <w:p w14:paraId="33F17E42" w14:textId="77777777" w:rsidR="0086725C" w:rsidRPr="00A61A98" w:rsidRDefault="0086725C" w:rsidP="00A61A98">
            <w:pPr>
              <w:spacing w:line="276" w:lineRule="auto"/>
              <w:jc w:val="both"/>
              <w:rPr>
                <w:rFonts w:asciiTheme="majorHAnsi" w:hAnsiTheme="majorHAnsi"/>
                <w:color w:val="auto"/>
                <w:sz w:val="16"/>
                <w:szCs w:val="16"/>
              </w:rPr>
            </w:pPr>
            <w:r w:rsidRPr="00A61A98">
              <w:rPr>
                <w:rFonts w:asciiTheme="majorHAnsi" w:hAnsiTheme="majorHAnsi"/>
                <w:color w:val="auto"/>
                <w:sz w:val="16"/>
                <w:szCs w:val="16"/>
              </w:rPr>
              <w:t>-Signature of agreement for VPA inclusion and final confirmation for VPA inclusion</w:t>
            </w:r>
          </w:p>
        </w:tc>
        <w:tc>
          <w:tcPr>
            <w:tcW w:w="4218" w:type="dxa"/>
            <w:tcBorders>
              <w:top w:val="single" w:sz="4" w:space="0" w:color="auto"/>
              <w:left w:val="single" w:sz="4" w:space="0" w:color="auto"/>
              <w:bottom w:val="single" w:sz="4" w:space="0" w:color="auto"/>
              <w:right w:val="single" w:sz="4" w:space="0" w:color="auto"/>
            </w:tcBorders>
            <w:hideMark/>
          </w:tcPr>
          <w:p w14:paraId="528578CD" w14:textId="77777777" w:rsidR="0086725C" w:rsidRPr="00A61A98" w:rsidRDefault="0086725C" w:rsidP="00A61A98">
            <w:pPr>
              <w:spacing w:line="276" w:lineRule="auto"/>
              <w:jc w:val="both"/>
              <w:rPr>
                <w:rFonts w:asciiTheme="majorHAnsi" w:hAnsiTheme="majorHAnsi"/>
                <w:color w:val="auto"/>
                <w:sz w:val="16"/>
                <w:szCs w:val="16"/>
              </w:rPr>
            </w:pPr>
            <w:r w:rsidRPr="00A61A98">
              <w:rPr>
                <w:rFonts w:asciiTheme="majorHAnsi" w:hAnsiTheme="majorHAnsi"/>
                <w:color w:val="auto"/>
                <w:sz w:val="16"/>
                <w:szCs w:val="16"/>
              </w:rPr>
              <w:t>Skills to apply relevant principles, procedures and techniques for VPA inclusion, verification, review and approval including the ability to: plan and organise the work effectively</w:t>
            </w:r>
          </w:p>
        </w:tc>
      </w:tr>
      <w:tr w:rsidR="0086725C" w:rsidRPr="00A61A98" w14:paraId="1A1130DB" w14:textId="77777777" w:rsidTr="000F568D">
        <w:tc>
          <w:tcPr>
            <w:tcW w:w="0" w:type="auto"/>
            <w:tcBorders>
              <w:top w:val="single" w:sz="4" w:space="0" w:color="auto"/>
              <w:left w:val="single" w:sz="4" w:space="0" w:color="auto"/>
              <w:bottom w:val="single" w:sz="4" w:space="0" w:color="auto"/>
              <w:right w:val="single" w:sz="4" w:space="0" w:color="auto"/>
            </w:tcBorders>
          </w:tcPr>
          <w:p w14:paraId="4E7A8B0B" w14:textId="77777777" w:rsidR="0086725C" w:rsidRPr="00A61A98" w:rsidRDefault="0086725C" w:rsidP="00A61A98">
            <w:pPr>
              <w:spacing w:line="276" w:lineRule="auto"/>
              <w:jc w:val="both"/>
              <w:rPr>
                <w:rFonts w:asciiTheme="majorHAnsi" w:hAnsiTheme="majorHAnsi"/>
                <w:b/>
                <w:bCs/>
                <w:color w:val="auto"/>
                <w:sz w:val="16"/>
                <w:szCs w:val="16"/>
              </w:rPr>
            </w:pPr>
          </w:p>
          <w:p w14:paraId="4E3508E0" w14:textId="77777777" w:rsidR="0086725C" w:rsidRPr="00A61A98" w:rsidRDefault="0086725C" w:rsidP="00A61A98">
            <w:pPr>
              <w:spacing w:line="276" w:lineRule="auto"/>
              <w:jc w:val="both"/>
              <w:rPr>
                <w:rFonts w:asciiTheme="majorHAnsi" w:hAnsiTheme="majorHAnsi"/>
                <w:b/>
                <w:bCs/>
                <w:color w:val="auto"/>
                <w:sz w:val="16"/>
                <w:szCs w:val="16"/>
              </w:rPr>
            </w:pPr>
            <w:r w:rsidRPr="00A61A98">
              <w:rPr>
                <w:rFonts w:asciiTheme="majorHAnsi" w:hAnsiTheme="majorHAnsi"/>
                <w:b/>
                <w:bCs/>
                <w:color w:val="auto"/>
                <w:sz w:val="16"/>
                <w:szCs w:val="16"/>
              </w:rPr>
              <w:t>Inclusion process evaluation team</w:t>
            </w:r>
          </w:p>
        </w:tc>
        <w:tc>
          <w:tcPr>
            <w:tcW w:w="4409" w:type="dxa"/>
            <w:tcBorders>
              <w:top w:val="single" w:sz="4" w:space="0" w:color="auto"/>
              <w:left w:val="single" w:sz="4" w:space="0" w:color="auto"/>
              <w:bottom w:val="single" w:sz="4" w:space="0" w:color="auto"/>
              <w:right w:val="single" w:sz="4" w:space="0" w:color="auto"/>
            </w:tcBorders>
            <w:hideMark/>
          </w:tcPr>
          <w:p w14:paraId="63A25815" w14:textId="77777777" w:rsidR="0086725C" w:rsidRPr="00A61A98" w:rsidRDefault="0086725C" w:rsidP="00A61A98">
            <w:pPr>
              <w:spacing w:line="276" w:lineRule="auto"/>
              <w:jc w:val="both"/>
              <w:rPr>
                <w:rFonts w:asciiTheme="majorHAnsi" w:hAnsiTheme="majorHAnsi"/>
                <w:color w:val="auto"/>
                <w:sz w:val="16"/>
                <w:szCs w:val="16"/>
              </w:rPr>
            </w:pPr>
            <w:r w:rsidRPr="00A61A98">
              <w:rPr>
                <w:rFonts w:asciiTheme="majorHAnsi" w:hAnsiTheme="majorHAnsi"/>
                <w:color w:val="auto"/>
                <w:sz w:val="16"/>
                <w:szCs w:val="16"/>
              </w:rPr>
              <w:t>-Assess additionality and eligibility criteria against documents provided by VPA owner/proponent</w:t>
            </w:r>
          </w:p>
          <w:p w14:paraId="661A0E3E" w14:textId="77777777" w:rsidR="0086725C" w:rsidRPr="00A61A98" w:rsidRDefault="0086725C" w:rsidP="00A61A98">
            <w:pPr>
              <w:spacing w:line="276" w:lineRule="auto"/>
              <w:jc w:val="both"/>
              <w:rPr>
                <w:rFonts w:asciiTheme="majorHAnsi" w:hAnsiTheme="majorHAnsi"/>
                <w:color w:val="auto"/>
                <w:sz w:val="16"/>
                <w:szCs w:val="16"/>
              </w:rPr>
            </w:pPr>
            <w:r w:rsidRPr="00A61A98">
              <w:rPr>
                <w:rFonts w:asciiTheme="majorHAnsi" w:hAnsiTheme="majorHAnsi"/>
                <w:color w:val="auto"/>
                <w:sz w:val="16"/>
                <w:szCs w:val="16"/>
              </w:rPr>
              <w:t>-Verify double counting concern</w:t>
            </w:r>
          </w:p>
        </w:tc>
        <w:tc>
          <w:tcPr>
            <w:tcW w:w="4218" w:type="dxa"/>
            <w:tcBorders>
              <w:top w:val="single" w:sz="4" w:space="0" w:color="auto"/>
              <w:left w:val="single" w:sz="4" w:space="0" w:color="auto"/>
              <w:bottom w:val="single" w:sz="4" w:space="0" w:color="auto"/>
              <w:right w:val="single" w:sz="4" w:space="0" w:color="auto"/>
            </w:tcBorders>
            <w:hideMark/>
          </w:tcPr>
          <w:p w14:paraId="10A160F4" w14:textId="7DC419A9" w:rsidR="0086725C" w:rsidRPr="00A61A98" w:rsidRDefault="0086725C" w:rsidP="00A61A98">
            <w:pPr>
              <w:spacing w:line="276" w:lineRule="auto"/>
              <w:jc w:val="both"/>
              <w:rPr>
                <w:rFonts w:asciiTheme="majorHAnsi" w:hAnsiTheme="majorHAnsi"/>
                <w:color w:val="auto"/>
                <w:sz w:val="16"/>
                <w:szCs w:val="16"/>
              </w:rPr>
            </w:pPr>
            <w:r w:rsidRPr="00A61A98">
              <w:rPr>
                <w:rFonts w:asciiTheme="majorHAnsi" w:hAnsiTheme="majorHAnsi"/>
                <w:color w:val="auto"/>
                <w:sz w:val="16"/>
                <w:szCs w:val="16"/>
              </w:rPr>
              <w:t xml:space="preserve">-Knowledge of specific </w:t>
            </w:r>
            <w:r w:rsidR="000038BE" w:rsidRPr="00A61A98">
              <w:rPr>
                <w:rFonts w:asciiTheme="majorHAnsi" w:hAnsiTheme="majorHAnsi"/>
                <w:color w:val="auto"/>
                <w:sz w:val="16"/>
                <w:szCs w:val="16"/>
              </w:rPr>
              <w:t>Gold standard and UNFCCC</w:t>
            </w:r>
            <w:r w:rsidR="00FC52E8" w:rsidRPr="00A61A98">
              <w:rPr>
                <w:rFonts w:asciiTheme="majorHAnsi" w:hAnsiTheme="majorHAnsi"/>
                <w:color w:val="auto"/>
                <w:sz w:val="16"/>
                <w:szCs w:val="16"/>
              </w:rPr>
              <w:t xml:space="preserve"> </w:t>
            </w:r>
            <w:r w:rsidRPr="00A61A98">
              <w:rPr>
                <w:rFonts w:asciiTheme="majorHAnsi" w:hAnsiTheme="majorHAnsi"/>
                <w:color w:val="auto"/>
                <w:sz w:val="16"/>
                <w:szCs w:val="16"/>
              </w:rPr>
              <w:t>technical and methodological aspects</w:t>
            </w:r>
          </w:p>
        </w:tc>
      </w:tr>
      <w:tr w:rsidR="0086725C" w:rsidRPr="00A61A98" w14:paraId="540CDADF" w14:textId="77777777" w:rsidTr="000F568D">
        <w:tc>
          <w:tcPr>
            <w:tcW w:w="0" w:type="auto"/>
            <w:tcBorders>
              <w:top w:val="single" w:sz="4" w:space="0" w:color="auto"/>
              <w:left w:val="single" w:sz="4" w:space="0" w:color="auto"/>
              <w:bottom w:val="single" w:sz="4" w:space="0" w:color="auto"/>
              <w:right w:val="single" w:sz="4" w:space="0" w:color="auto"/>
            </w:tcBorders>
          </w:tcPr>
          <w:p w14:paraId="208C0E96" w14:textId="77777777" w:rsidR="0086725C" w:rsidRPr="00A61A98" w:rsidRDefault="0086725C" w:rsidP="00A61A98">
            <w:pPr>
              <w:spacing w:line="276" w:lineRule="auto"/>
              <w:jc w:val="both"/>
              <w:rPr>
                <w:rFonts w:asciiTheme="majorHAnsi" w:hAnsiTheme="majorHAnsi"/>
                <w:b/>
                <w:bCs/>
                <w:color w:val="auto"/>
                <w:sz w:val="16"/>
                <w:szCs w:val="16"/>
              </w:rPr>
            </w:pPr>
            <w:r w:rsidRPr="00A61A98">
              <w:rPr>
                <w:rFonts w:asciiTheme="majorHAnsi" w:hAnsiTheme="majorHAnsi"/>
                <w:b/>
                <w:bCs/>
                <w:color w:val="auto"/>
                <w:sz w:val="16"/>
                <w:szCs w:val="16"/>
              </w:rPr>
              <w:t>VPA manager</w:t>
            </w:r>
          </w:p>
          <w:p w14:paraId="38185FD8" w14:textId="77777777" w:rsidR="0086725C" w:rsidRPr="00A61A98" w:rsidRDefault="0086725C" w:rsidP="00A61A98">
            <w:pPr>
              <w:spacing w:line="276" w:lineRule="auto"/>
              <w:jc w:val="both"/>
              <w:rPr>
                <w:rFonts w:asciiTheme="majorHAnsi" w:hAnsiTheme="majorHAnsi"/>
                <w:b/>
                <w:bCs/>
                <w:color w:val="auto"/>
                <w:sz w:val="16"/>
                <w:szCs w:val="16"/>
              </w:rPr>
            </w:pPr>
          </w:p>
        </w:tc>
        <w:tc>
          <w:tcPr>
            <w:tcW w:w="4409" w:type="dxa"/>
            <w:tcBorders>
              <w:top w:val="single" w:sz="4" w:space="0" w:color="auto"/>
              <w:left w:val="single" w:sz="4" w:space="0" w:color="auto"/>
              <w:bottom w:val="single" w:sz="4" w:space="0" w:color="auto"/>
              <w:right w:val="single" w:sz="4" w:space="0" w:color="auto"/>
            </w:tcBorders>
            <w:hideMark/>
          </w:tcPr>
          <w:p w14:paraId="1A21A2A9" w14:textId="77777777" w:rsidR="0086725C" w:rsidRPr="00A61A98" w:rsidRDefault="0086725C" w:rsidP="00A61A98">
            <w:pPr>
              <w:spacing w:line="276" w:lineRule="auto"/>
              <w:jc w:val="both"/>
              <w:rPr>
                <w:rFonts w:asciiTheme="majorHAnsi" w:hAnsiTheme="majorHAnsi"/>
                <w:color w:val="auto"/>
                <w:sz w:val="16"/>
                <w:szCs w:val="16"/>
              </w:rPr>
            </w:pPr>
            <w:r w:rsidRPr="00A61A98">
              <w:rPr>
                <w:rFonts w:asciiTheme="majorHAnsi" w:hAnsiTheme="majorHAnsi"/>
                <w:color w:val="auto"/>
                <w:sz w:val="16"/>
                <w:szCs w:val="16"/>
              </w:rPr>
              <w:t>-Provide evidence for VPA eligibility under the PoA</w:t>
            </w:r>
          </w:p>
        </w:tc>
        <w:tc>
          <w:tcPr>
            <w:tcW w:w="4218" w:type="dxa"/>
            <w:tcBorders>
              <w:top w:val="single" w:sz="4" w:space="0" w:color="auto"/>
              <w:left w:val="single" w:sz="4" w:space="0" w:color="auto"/>
              <w:bottom w:val="single" w:sz="4" w:space="0" w:color="auto"/>
              <w:right w:val="single" w:sz="4" w:space="0" w:color="auto"/>
            </w:tcBorders>
            <w:hideMark/>
          </w:tcPr>
          <w:p w14:paraId="1769E1EC" w14:textId="2B79E147" w:rsidR="0086725C" w:rsidRPr="00A61A98" w:rsidRDefault="0086725C" w:rsidP="00A61A98">
            <w:pPr>
              <w:spacing w:line="276" w:lineRule="auto"/>
              <w:jc w:val="both"/>
              <w:rPr>
                <w:rFonts w:asciiTheme="majorHAnsi" w:hAnsiTheme="majorHAnsi"/>
                <w:color w:val="auto"/>
                <w:sz w:val="16"/>
                <w:szCs w:val="16"/>
              </w:rPr>
            </w:pPr>
            <w:r w:rsidRPr="00A61A98">
              <w:rPr>
                <w:rFonts w:asciiTheme="majorHAnsi" w:hAnsiTheme="majorHAnsi"/>
                <w:color w:val="auto"/>
                <w:sz w:val="16"/>
                <w:szCs w:val="16"/>
              </w:rPr>
              <w:t xml:space="preserve">-Knowledge of </w:t>
            </w:r>
            <w:r w:rsidR="000038BE" w:rsidRPr="00A61A98">
              <w:rPr>
                <w:rFonts w:asciiTheme="majorHAnsi" w:hAnsiTheme="majorHAnsi"/>
                <w:color w:val="auto"/>
                <w:sz w:val="16"/>
                <w:szCs w:val="16"/>
              </w:rPr>
              <w:t>Gold standard and UNFCCC</w:t>
            </w:r>
            <w:r w:rsidRPr="00A61A98">
              <w:rPr>
                <w:rFonts w:asciiTheme="majorHAnsi" w:hAnsiTheme="majorHAnsi"/>
                <w:color w:val="auto"/>
                <w:sz w:val="16"/>
                <w:szCs w:val="16"/>
              </w:rPr>
              <w:t xml:space="preserve"> technical and methodological aspects</w:t>
            </w:r>
          </w:p>
        </w:tc>
      </w:tr>
      <w:tr w:rsidR="0086725C" w:rsidRPr="00A61A98" w14:paraId="4A9FDEB2" w14:textId="77777777" w:rsidTr="000F568D">
        <w:tc>
          <w:tcPr>
            <w:tcW w:w="0" w:type="auto"/>
            <w:tcBorders>
              <w:top w:val="single" w:sz="4" w:space="0" w:color="auto"/>
              <w:left w:val="single" w:sz="4" w:space="0" w:color="auto"/>
              <w:bottom w:val="single" w:sz="4" w:space="0" w:color="auto"/>
              <w:right w:val="single" w:sz="4" w:space="0" w:color="auto"/>
            </w:tcBorders>
          </w:tcPr>
          <w:p w14:paraId="0C358970" w14:textId="77777777" w:rsidR="0086725C" w:rsidRPr="00A61A98" w:rsidRDefault="0086725C" w:rsidP="00A61A98">
            <w:pPr>
              <w:spacing w:line="276" w:lineRule="auto"/>
              <w:jc w:val="both"/>
              <w:rPr>
                <w:rFonts w:asciiTheme="majorHAnsi" w:hAnsiTheme="majorHAnsi"/>
                <w:b/>
                <w:bCs/>
                <w:color w:val="auto"/>
                <w:sz w:val="16"/>
                <w:szCs w:val="16"/>
              </w:rPr>
            </w:pPr>
          </w:p>
          <w:p w14:paraId="7CE63ACA" w14:textId="77777777" w:rsidR="0086725C" w:rsidRPr="00A61A98" w:rsidRDefault="0086725C" w:rsidP="00A61A98">
            <w:pPr>
              <w:spacing w:line="276" w:lineRule="auto"/>
              <w:jc w:val="both"/>
              <w:rPr>
                <w:rFonts w:asciiTheme="majorHAnsi" w:hAnsiTheme="majorHAnsi"/>
                <w:b/>
                <w:bCs/>
                <w:color w:val="auto"/>
                <w:sz w:val="16"/>
                <w:szCs w:val="16"/>
              </w:rPr>
            </w:pPr>
            <w:r w:rsidRPr="00A61A98">
              <w:rPr>
                <w:rFonts w:asciiTheme="majorHAnsi" w:hAnsiTheme="majorHAnsi"/>
                <w:b/>
                <w:bCs/>
                <w:color w:val="auto"/>
                <w:sz w:val="16"/>
                <w:szCs w:val="16"/>
              </w:rPr>
              <w:t>VPA inclusion manager (consultant)</w:t>
            </w:r>
          </w:p>
          <w:p w14:paraId="276A64ED" w14:textId="77777777" w:rsidR="0086725C" w:rsidRPr="00A61A98" w:rsidRDefault="0086725C" w:rsidP="00A61A98">
            <w:pPr>
              <w:spacing w:line="276" w:lineRule="auto"/>
              <w:jc w:val="both"/>
              <w:rPr>
                <w:rFonts w:asciiTheme="majorHAnsi" w:hAnsiTheme="majorHAnsi"/>
                <w:b/>
                <w:bCs/>
                <w:color w:val="auto"/>
                <w:sz w:val="16"/>
                <w:szCs w:val="16"/>
              </w:rPr>
            </w:pPr>
          </w:p>
        </w:tc>
        <w:tc>
          <w:tcPr>
            <w:tcW w:w="4409" w:type="dxa"/>
            <w:tcBorders>
              <w:top w:val="single" w:sz="4" w:space="0" w:color="auto"/>
              <w:left w:val="single" w:sz="4" w:space="0" w:color="auto"/>
              <w:bottom w:val="single" w:sz="4" w:space="0" w:color="auto"/>
              <w:right w:val="single" w:sz="4" w:space="0" w:color="auto"/>
            </w:tcBorders>
            <w:hideMark/>
          </w:tcPr>
          <w:p w14:paraId="37AE9038" w14:textId="77777777" w:rsidR="0086725C" w:rsidRPr="00A61A98" w:rsidRDefault="0086725C" w:rsidP="00A61A98">
            <w:pPr>
              <w:spacing w:line="276" w:lineRule="auto"/>
              <w:jc w:val="both"/>
              <w:rPr>
                <w:rFonts w:asciiTheme="majorHAnsi" w:hAnsiTheme="majorHAnsi"/>
                <w:color w:val="auto"/>
                <w:sz w:val="16"/>
                <w:szCs w:val="16"/>
              </w:rPr>
            </w:pPr>
            <w:r w:rsidRPr="00A61A98">
              <w:rPr>
                <w:rFonts w:asciiTheme="majorHAnsi" w:hAnsiTheme="majorHAnsi"/>
                <w:color w:val="auto"/>
                <w:sz w:val="16"/>
                <w:szCs w:val="16"/>
              </w:rPr>
              <w:t>-Organize (if relevant) on-site visit, environmental analysis and stakeholder consultation</w:t>
            </w:r>
          </w:p>
          <w:p w14:paraId="3EDF900E" w14:textId="77777777" w:rsidR="0086725C" w:rsidRPr="00A61A98" w:rsidRDefault="0086725C" w:rsidP="00A61A98">
            <w:pPr>
              <w:spacing w:line="276" w:lineRule="auto"/>
              <w:jc w:val="both"/>
              <w:rPr>
                <w:rFonts w:asciiTheme="majorHAnsi" w:hAnsiTheme="majorHAnsi"/>
                <w:color w:val="auto"/>
                <w:sz w:val="16"/>
                <w:szCs w:val="16"/>
              </w:rPr>
            </w:pPr>
            <w:r w:rsidRPr="00A61A98">
              <w:rPr>
                <w:rFonts w:asciiTheme="majorHAnsi" w:hAnsiTheme="majorHAnsi"/>
                <w:color w:val="auto"/>
                <w:sz w:val="16"/>
                <w:szCs w:val="16"/>
              </w:rPr>
              <w:t>-Draft VPA DD</w:t>
            </w:r>
          </w:p>
          <w:p w14:paraId="21A64F84" w14:textId="77777777" w:rsidR="0086725C" w:rsidRPr="00A61A98" w:rsidRDefault="0086725C" w:rsidP="00A61A98">
            <w:pPr>
              <w:spacing w:line="276" w:lineRule="auto"/>
              <w:jc w:val="both"/>
              <w:rPr>
                <w:rFonts w:asciiTheme="majorHAnsi" w:hAnsiTheme="majorHAnsi"/>
                <w:color w:val="auto"/>
                <w:sz w:val="16"/>
                <w:szCs w:val="16"/>
              </w:rPr>
            </w:pPr>
            <w:r w:rsidRPr="00A61A98">
              <w:rPr>
                <w:rFonts w:asciiTheme="majorHAnsi" w:hAnsiTheme="majorHAnsi"/>
                <w:color w:val="auto"/>
                <w:sz w:val="16"/>
                <w:szCs w:val="16"/>
              </w:rPr>
              <w:t>-Contract VVB</w:t>
            </w:r>
          </w:p>
          <w:p w14:paraId="04453A0C" w14:textId="77777777" w:rsidR="0086725C" w:rsidRPr="00A61A98" w:rsidRDefault="0086725C" w:rsidP="00A61A98">
            <w:pPr>
              <w:spacing w:line="276" w:lineRule="auto"/>
              <w:jc w:val="both"/>
              <w:rPr>
                <w:rFonts w:asciiTheme="majorHAnsi" w:hAnsiTheme="majorHAnsi"/>
                <w:color w:val="auto"/>
                <w:sz w:val="16"/>
                <w:szCs w:val="16"/>
              </w:rPr>
            </w:pPr>
            <w:r w:rsidRPr="00A61A98">
              <w:rPr>
                <w:rFonts w:asciiTheme="majorHAnsi" w:hAnsiTheme="majorHAnsi"/>
                <w:color w:val="auto"/>
                <w:sz w:val="16"/>
                <w:szCs w:val="16"/>
              </w:rPr>
              <w:t>-Submit VPA DD and answer CARs and CLs requests</w:t>
            </w:r>
          </w:p>
          <w:p w14:paraId="6ED08F96" w14:textId="77777777" w:rsidR="0086725C" w:rsidRPr="00A61A98" w:rsidRDefault="0086725C" w:rsidP="00A61A98">
            <w:pPr>
              <w:spacing w:line="276" w:lineRule="auto"/>
              <w:jc w:val="both"/>
              <w:rPr>
                <w:rFonts w:asciiTheme="majorHAnsi" w:hAnsiTheme="majorHAnsi"/>
                <w:color w:val="auto"/>
                <w:sz w:val="16"/>
                <w:szCs w:val="16"/>
              </w:rPr>
            </w:pPr>
            <w:r w:rsidRPr="00A61A98">
              <w:rPr>
                <w:rFonts w:asciiTheme="majorHAnsi" w:hAnsiTheme="majorHAnsi"/>
                <w:color w:val="auto"/>
                <w:sz w:val="16"/>
                <w:szCs w:val="16"/>
              </w:rPr>
              <w:t>-Define follow up actions</w:t>
            </w:r>
          </w:p>
        </w:tc>
        <w:tc>
          <w:tcPr>
            <w:tcW w:w="4218" w:type="dxa"/>
            <w:tcBorders>
              <w:top w:val="single" w:sz="4" w:space="0" w:color="auto"/>
              <w:left w:val="single" w:sz="4" w:space="0" w:color="auto"/>
              <w:bottom w:val="single" w:sz="4" w:space="0" w:color="auto"/>
              <w:right w:val="single" w:sz="4" w:space="0" w:color="auto"/>
            </w:tcBorders>
            <w:hideMark/>
          </w:tcPr>
          <w:p w14:paraId="5221544B" w14:textId="77777777" w:rsidR="0086725C" w:rsidRPr="00A61A98" w:rsidRDefault="0086725C" w:rsidP="00A61A98">
            <w:pPr>
              <w:spacing w:line="276" w:lineRule="auto"/>
              <w:jc w:val="both"/>
              <w:rPr>
                <w:rFonts w:asciiTheme="majorHAnsi" w:hAnsiTheme="majorHAnsi"/>
                <w:color w:val="auto"/>
                <w:sz w:val="16"/>
                <w:szCs w:val="16"/>
              </w:rPr>
            </w:pPr>
            <w:r w:rsidRPr="00A61A98">
              <w:rPr>
                <w:rFonts w:asciiTheme="majorHAnsi" w:hAnsiTheme="majorHAnsi"/>
                <w:color w:val="auto"/>
                <w:sz w:val="16"/>
                <w:szCs w:val="16"/>
              </w:rPr>
              <w:t>-Ability to: Plan and organize the work effectively and in the agreed timeframe, to prioritize and focus on matters of significance</w:t>
            </w:r>
          </w:p>
          <w:p w14:paraId="63ABA32D" w14:textId="77777777" w:rsidR="0086725C" w:rsidRPr="00A61A98" w:rsidRDefault="0086725C" w:rsidP="00A61A98">
            <w:pPr>
              <w:spacing w:line="276" w:lineRule="auto"/>
              <w:jc w:val="both"/>
              <w:rPr>
                <w:rFonts w:asciiTheme="majorHAnsi" w:hAnsiTheme="majorHAnsi"/>
                <w:color w:val="auto"/>
                <w:sz w:val="16"/>
                <w:szCs w:val="16"/>
              </w:rPr>
            </w:pPr>
            <w:r w:rsidRPr="00A61A98">
              <w:rPr>
                <w:rFonts w:asciiTheme="majorHAnsi" w:hAnsiTheme="majorHAnsi"/>
                <w:color w:val="auto"/>
                <w:sz w:val="16"/>
                <w:szCs w:val="16"/>
              </w:rPr>
              <w:t>-Ability to prepare the relevant reports and handle all follow up actions</w:t>
            </w:r>
          </w:p>
        </w:tc>
      </w:tr>
      <w:tr w:rsidR="0086725C" w:rsidRPr="00A61A98" w14:paraId="377CA3E8" w14:textId="77777777" w:rsidTr="000F568D">
        <w:tc>
          <w:tcPr>
            <w:tcW w:w="0" w:type="auto"/>
            <w:tcBorders>
              <w:top w:val="single" w:sz="4" w:space="0" w:color="auto"/>
              <w:left w:val="single" w:sz="4" w:space="0" w:color="auto"/>
              <w:bottom w:val="single" w:sz="4" w:space="0" w:color="auto"/>
              <w:right w:val="single" w:sz="4" w:space="0" w:color="auto"/>
            </w:tcBorders>
          </w:tcPr>
          <w:p w14:paraId="722F3B56" w14:textId="77777777" w:rsidR="0086725C" w:rsidRPr="00A61A98" w:rsidRDefault="0086725C" w:rsidP="00A61A98">
            <w:pPr>
              <w:spacing w:line="276" w:lineRule="auto"/>
              <w:jc w:val="both"/>
              <w:rPr>
                <w:rFonts w:asciiTheme="majorHAnsi" w:hAnsiTheme="majorHAnsi"/>
                <w:b/>
                <w:bCs/>
                <w:color w:val="auto"/>
                <w:sz w:val="16"/>
                <w:szCs w:val="16"/>
              </w:rPr>
            </w:pPr>
            <w:r w:rsidRPr="00A61A98">
              <w:rPr>
                <w:rFonts w:asciiTheme="majorHAnsi" w:hAnsiTheme="majorHAnsi"/>
                <w:b/>
                <w:bCs/>
                <w:color w:val="auto"/>
                <w:sz w:val="16"/>
                <w:szCs w:val="16"/>
              </w:rPr>
              <w:t>CME</w:t>
            </w:r>
          </w:p>
          <w:p w14:paraId="190448EE" w14:textId="77777777" w:rsidR="0086725C" w:rsidRPr="00A61A98" w:rsidRDefault="0086725C" w:rsidP="00A61A98">
            <w:pPr>
              <w:spacing w:line="276" w:lineRule="auto"/>
              <w:jc w:val="both"/>
              <w:rPr>
                <w:rFonts w:asciiTheme="majorHAnsi" w:hAnsiTheme="majorHAnsi"/>
                <w:b/>
                <w:bCs/>
                <w:color w:val="auto"/>
                <w:sz w:val="16"/>
                <w:szCs w:val="16"/>
              </w:rPr>
            </w:pPr>
          </w:p>
        </w:tc>
        <w:tc>
          <w:tcPr>
            <w:tcW w:w="4409" w:type="dxa"/>
            <w:tcBorders>
              <w:top w:val="single" w:sz="4" w:space="0" w:color="auto"/>
              <w:left w:val="single" w:sz="4" w:space="0" w:color="auto"/>
              <w:bottom w:val="single" w:sz="4" w:space="0" w:color="auto"/>
              <w:right w:val="single" w:sz="4" w:space="0" w:color="auto"/>
            </w:tcBorders>
            <w:hideMark/>
          </w:tcPr>
          <w:p w14:paraId="546EA182" w14:textId="77777777" w:rsidR="0086725C" w:rsidRPr="00A61A98" w:rsidRDefault="0086725C" w:rsidP="00A61A98">
            <w:pPr>
              <w:spacing w:line="276" w:lineRule="auto"/>
              <w:jc w:val="both"/>
              <w:rPr>
                <w:rFonts w:asciiTheme="majorHAnsi" w:hAnsiTheme="majorHAnsi"/>
                <w:color w:val="auto"/>
                <w:sz w:val="16"/>
                <w:szCs w:val="16"/>
              </w:rPr>
            </w:pPr>
            <w:r w:rsidRPr="00A61A98">
              <w:rPr>
                <w:rFonts w:asciiTheme="majorHAnsi" w:hAnsiTheme="majorHAnsi"/>
                <w:color w:val="auto"/>
                <w:sz w:val="16"/>
                <w:szCs w:val="16"/>
              </w:rPr>
              <w:t>-Approval of VPA inclusion</w:t>
            </w:r>
          </w:p>
        </w:tc>
        <w:tc>
          <w:tcPr>
            <w:tcW w:w="4218" w:type="dxa"/>
            <w:tcBorders>
              <w:top w:val="single" w:sz="4" w:space="0" w:color="auto"/>
              <w:left w:val="single" w:sz="4" w:space="0" w:color="auto"/>
              <w:bottom w:val="single" w:sz="4" w:space="0" w:color="auto"/>
              <w:right w:val="single" w:sz="4" w:space="0" w:color="auto"/>
            </w:tcBorders>
            <w:hideMark/>
          </w:tcPr>
          <w:p w14:paraId="3336EA45" w14:textId="77777777" w:rsidR="0086725C" w:rsidRPr="00A61A98" w:rsidRDefault="0086725C" w:rsidP="00A61A98">
            <w:pPr>
              <w:spacing w:line="276" w:lineRule="auto"/>
              <w:jc w:val="both"/>
              <w:rPr>
                <w:rFonts w:asciiTheme="majorHAnsi" w:hAnsiTheme="majorHAnsi"/>
                <w:color w:val="auto"/>
                <w:sz w:val="16"/>
                <w:szCs w:val="16"/>
              </w:rPr>
            </w:pPr>
            <w:r w:rsidRPr="00A61A98">
              <w:rPr>
                <w:rFonts w:asciiTheme="majorHAnsi" w:hAnsiTheme="majorHAnsi"/>
                <w:color w:val="auto"/>
                <w:sz w:val="16"/>
                <w:szCs w:val="16"/>
              </w:rPr>
              <w:t>-Plan and make effective use of resources;</w:t>
            </w:r>
          </w:p>
          <w:p w14:paraId="5CC61E13" w14:textId="77777777" w:rsidR="0086725C" w:rsidRPr="00A61A98" w:rsidRDefault="0086725C" w:rsidP="00A61A98">
            <w:pPr>
              <w:spacing w:line="276" w:lineRule="auto"/>
              <w:jc w:val="both"/>
              <w:rPr>
                <w:rFonts w:asciiTheme="majorHAnsi" w:hAnsiTheme="majorHAnsi"/>
                <w:color w:val="auto"/>
                <w:sz w:val="16"/>
                <w:szCs w:val="16"/>
              </w:rPr>
            </w:pPr>
            <w:r w:rsidRPr="00A61A98">
              <w:rPr>
                <w:rFonts w:asciiTheme="majorHAnsi" w:hAnsiTheme="majorHAnsi"/>
                <w:color w:val="auto"/>
                <w:sz w:val="16"/>
                <w:szCs w:val="16"/>
              </w:rPr>
              <w:t>-Understand the different functions and lead the team to reach conclusion;</w:t>
            </w:r>
          </w:p>
        </w:tc>
      </w:tr>
      <w:tr w:rsidR="0086725C" w:rsidRPr="00A61A98" w14:paraId="6E89D5F6" w14:textId="77777777" w:rsidTr="000F568D">
        <w:tc>
          <w:tcPr>
            <w:tcW w:w="0" w:type="auto"/>
            <w:tcBorders>
              <w:top w:val="single" w:sz="4" w:space="0" w:color="auto"/>
              <w:left w:val="single" w:sz="4" w:space="0" w:color="auto"/>
              <w:bottom w:val="single" w:sz="4" w:space="0" w:color="auto"/>
              <w:right w:val="single" w:sz="4" w:space="0" w:color="auto"/>
            </w:tcBorders>
          </w:tcPr>
          <w:p w14:paraId="43A8CF6D" w14:textId="77777777" w:rsidR="0086725C" w:rsidRPr="00A61A98" w:rsidRDefault="0086725C" w:rsidP="00A61A98">
            <w:pPr>
              <w:spacing w:line="276" w:lineRule="auto"/>
              <w:jc w:val="both"/>
              <w:rPr>
                <w:rFonts w:asciiTheme="majorHAnsi" w:hAnsiTheme="majorHAnsi"/>
                <w:b/>
                <w:bCs/>
                <w:color w:val="auto"/>
                <w:sz w:val="16"/>
                <w:szCs w:val="16"/>
              </w:rPr>
            </w:pPr>
            <w:r w:rsidRPr="00A61A98">
              <w:rPr>
                <w:rFonts w:asciiTheme="majorHAnsi" w:hAnsiTheme="majorHAnsi"/>
                <w:b/>
                <w:bCs/>
                <w:color w:val="auto"/>
                <w:sz w:val="16"/>
                <w:szCs w:val="16"/>
              </w:rPr>
              <w:t>Monitoring manager</w:t>
            </w:r>
          </w:p>
          <w:p w14:paraId="3E2A61C3" w14:textId="77777777" w:rsidR="0086725C" w:rsidRPr="00A61A98" w:rsidRDefault="0086725C" w:rsidP="00A61A98">
            <w:pPr>
              <w:spacing w:line="276" w:lineRule="auto"/>
              <w:jc w:val="both"/>
              <w:rPr>
                <w:rFonts w:asciiTheme="majorHAnsi" w:hAnsiTheme="majorHAnsi"/>
                <w:b/>
                <w:bCs/>
                <w:color w:val="auto"/>
                <w:sz w:val="16"/>
                <w:szCs w:val="16"/>
              </w:rPr>
            </w:pPr>
          </w:p>
        </w:tc>
        <w:tc>
          <w:tcPr>
            <w:tcW w:w="4409" w:type="dxa"/>
            <w:tcBorders>
              <w:top w:val="single" w:sz="4" w:space="0" w:color="auto"/>
              <w:left w:val="single" w:sz="4" w:space="0" w:color="auto"/>
              <w:bottom w:val="single" w:sz="4" w:space="0" w:color="auto"/>
              <w:right w:val="single" w:sz="4" w:space="0" w:color="auto"/>
            </w:tcBorders>
            <w:hideMark/>
          </w:tcPr>
          <w:p w14:paraId="7AF55585" w14:textId="77777777" w:rsidR="0086725C" w:rsidRPr="00A61A98" w:rsidRDefault="0086725C" w:rsidP="00A61A98">
            <w:pPr>
              <w:spacing w:line="276" w:lineRule="auto"/>
              <w:jc w:val="both"/>
              <w:rPr>
                <w:rFonts w:asciiTheme="majorHAnsi" w:hAnsiTheme="majorHAnsi"/>
                <w:color w:val="auto"/>
                <w:sz w:val="16"/>
                <w:szCs w:val="16"/>
              </w:rPr>
            </w:pPr>
            <w:r w:rsidRPr="00A61A98">
              <w:rPr>
                <w:rFonts w:asciiTheme="majorHAnsi" w:hAnsiTheme="majorHAnsi"/>
                <w:color w:val="auto"/>
                <w:sz w:val="16"/>
                <w:szCs w:val="16"/>
              </w:rPr>
              <w:t>-Check monitoring plan and availability of monitoring data</w:t>
            </w:r>
          </w:p>
        </w:tc>
        <w:tc>
          <w:tcPr>
            <w:tcW w:w="4218" w:type="dxa"/>
            <w:tcBorders>
              <w:top w:val="single" w:sz="4" w:space="0" w:color="auto"/>
              <w:left w:val="single" w:sz="4" w:space="0" w:color="auto"/>
              <w:bottom w:val="single" w:sz="4" w:space="0" w:color="auto"/>
              <w:right w:val="single" w:sz="4" w:space="0" w:color="auto"/>
            </w:tcBorders>
            <w:hideMark/>
          </w:tcPr>
          <w:p w14:paraId="30DECDCC" w14:textId="77777777" w:rsidR="0086725C" w:rsidRPr="00A61A98" w:rsidRDefault="0086725C" w:rsidP="00A61A98">
            <w:pPr>
              <w:spacing w:line="276" w:lineRule="auto"/>
              <w:jc w:val="both"/>
              <w:rPr>
                <w:rFonts w:asciiTheme="majorHAnsi" w:hAnsiTheme="majorHAnsi"/>
                <w:color w:val="auto"/>
                <w:sz w:val="16"/>
                <w:szCs w:val="16"/>
              </w:rPr>
            </w:pPr>
            <w:r w:rsidRPr="00A61A98">
              <w:rPr>
                <w:rFonts w:asciiTheme="majorHAnsi" w:hAnsiTheme="majorHAnsi"/>
                <w:color w:val="auto"/>
                <w:sz w:val="16"/>
                <w:szCs w:val="16"/>
              </w:rPr>
              <w:t>-Knowledge about quantification, monitoring and reporting of GHG emissions, including relevant technical and sectoral issues</w:t>
            </w:r>
          </w:p>
        </w:tc>
      </w:tr>
      <w:tr w:rsidR="0086725C" w:rsidRPr="00A61A98" w14:paraId="68CA9011" w14:textId="77777777" w:rsidTr="000F568D">
        <w:tc>
          <w:tcPr>
            <w:tcW w:w="0" w:type="auto"/>
            <w:tcBorders>
              <w:top w:val="single" w:sz="4" w:space="0" w:color="auto"/>
              <w:left w:val="single" w:sz="4" w:space="0" w:color="auto"/>
              <w:bottom w:val="single" w:sz="4" w:space="0" w:color="auto"/>
              <w:right w:val="single" w:sz="4" w:space="0" w:color="auto"/>
            </w:tcBorders>
            <w:hideMark/>
          </w:tcPr>
          <w:p w14:paraId="38E229D1" w14:textId="77777777" w:rsidR="0086725C" w:rsidRPr="00A61A98" w:rsidRDefault="0086725C" w:rsidP="00A61A98">
            <w:pPr>
              <w:spacing w:line="276" w:lineRule="auto"/>
              <w:jc w:val="both"/>
              <w:rPr>
                <w:rFonts w:asciiTheme="majorHAnsi" w:hAnsiTheme="majorHAnsi"/>
                <w:b/>
                <w:bCs/>
                <w:color w:val="auto"/>
                <w:sz w:val="16"/>
                <w:szCs w:val="16"/>
              </w:rPr>
            </w:pPr>
            <w:r w:rsidRPr="00A61A98">
              <w:rPr>
                <w:rFonts w:asciiTheme="majorHAnsi" w:hAnsiTheme="majorHAnsi"/>
                <w:b/>
                <w:bCs/>
                <w:color w:val="auto"/>
                <w:sz w:val="16"/>
                <w:szCs w:val="16"/>
              </w:rPr>
              <w:t>Outsourcing Manager</w:t>
            </w:r>
          </w:p>
        </w:tc>
        <w:tc>
          <w:tcPr>
            <w:tcW w:w="4409" w:type="dxa"/>
            <w:tcBorders>
              <w:top w:val="single" w:sz="4" w:space="0" w:color="auto"/>
              <w:left w:val="single" w:sz="4" w:space="0" w:color="auto"/>
              <w:bottom w:val="single" w:sz="4" w:space="0" w:color="auto"/>
              <w:right w:val="single" w:sz="4" w:space="0" w:color="auto"/>
            </w:tcBorders>
            <w:hideMark/>
          </w:tcPr>
          <w:p w14:paraId="576AFCAF" w14:textId="77777777" w:rsidR="0086725C" w:rsidRPr="00A61A98" w:rsidRDefault="0086725C" w:rsidP="00A61A98">
            <w:pPr>
              <w:spacing w:line="276" w:lineRule="auto"/>
              <w:jc w:val="both"/>
              <w:rPr>
                <w:rFonts w:asciiTheme="majorHAnsi" w:hAnsiTheme="majorHAnsi"/>
                <w:color w:val="auto"/>
                <w:sz w:val="16"/>
                <w:szCs w:val="16"/>
              </w:rPr>
            </w:pPr>
            <w:r w:rsidRPr="00A61A98">
              <w:rPr>
                <w:rFonts w:asciiTheme="majorHAnsi" w:hAnsiTheme="majorHAnsi"/>
                <w:color w:val="auto"/>
                <w:sz w:val="16"/>
                <w:szCs w:val="16"/>
              </w:rPr>
              <w:t>-Responsible for control of all organizations undertaking critical activities on behalf of the CME</w:t>
            </w:r>
          </w:p>
        </w:tc>
        <w:tc>
          <w:tcPr>
            <w:tcW w:w="4218" w:type="dxa"/>
            <w:tcBorders>
              <w:top w:val="single" w:sz="4" w:space="0" w:color="auto"/>
              <w:left w:val="single" w:sz="4" w:space="0" w:color="auto"/>
              <w:bottom w:val="single" w:sz="4" w:space="0" w:color="auto"/>
              <w:right w:val="single" w:sz="4" w:space="0" w:color="auto"/>
            </w:tcBorders>
            <w:hideMark/>
          </w:tcPr>
          <w:p w14:paraId="3E6CA389" w14:textId="77777777" w:rsidR="0086725C" w:rsidRPr="00A61A98" w:rsidRDefault="0086725C" w:rsidP="00A61A98">
            <w:pPr>
              <w:spacing w:line="276" w:lineRule="auto"/>
              <w:jc w:val="both"/>
              <w:rPr>
                <w:rFonts w:asciiTheme="majorHAnsi" w:hAnsiTheme="majorHAnsi"/>
                <w:color w:val="auto"/>
                <w:sz w:val="16"/>
                <w:szCs w:val="16"/>
              </w:rPr>
            </w:pPr>
            <w:r w:rsidRPr="00A61A98">
              <w:rPr>
                <w:rFonts w:asciiTheme="majorHAnsi" w:hAnsiTheme="majorHAnsi"/>
                <w:color w:val="auto"/>
                <w:sz w:val="16"/>
                <w:szCs w:val="16"/>
              </w:rPr>
              <w:t>-Good subcontractor manager, able to keep contact and obtain from third parties the desired outcomes of the CME.</w:t>
            </w:r>
          </w:p>
        </w:tc>
      </w:tr>
    </w:tbl>
    <w:p w14:paraId="3E05B916" w14:textId="77777777" w:rsidR="0086725C" w:rsidRPr="00A61A98" w:rsidRDefault="0086725C" w:rsidP="00A61A98">
      <w:pPr>
        <w:spacing w:line="276" w:lineRule="auto"/>
        <w:jc w:val="both"/>
        <w:rPr>
          <w:rFonts w:asciiTheme="majorHAnsi" w:hAnsiTheme="majorHAnsi"/>
          <w:color w:val="auto"/>
          <w:szCs w:val="22"/>
        </w:rPr>
      </w:pPr>
    </w:p>
    <w:p w14:paraId="7C9A63D2" w14:textId="77777777" w:rsidR="0086725C" w:rsidRPr="00A61A98" w:rsidRDefault="0086725C" w:rsidP="00A61A98">
      <w:pPr>
        <w:spacing w:line="276" w:lineRule="auto"/>
        <w:jc w:val="both"/>
        <w:rPr>
          <w:rFonts w:asciiTheme="majorHAnsi" w:hAnsiTheme="majorHAnsi"/>
          <w:color w:val="auto"/>
          <w:szCs w:val="22"/>
        </w:rPr>
      </w:pPr>
      <w:r w:rsidRPr="00A61A98">
        <w:rPr>
          <w:rFonts w:asciiTheme="majorHAnsi" w:hAnsiTheme="majorHAnsi"/>
          <w:color w:val="auto"/>
          <w:szCs w:val="22"/>
        </w:rPr>
        <w:t xml:space="preserve">Man and Man Enterprise is the programme manager, the Coordinating and Managing Entity (CME) and the main VPA implementer. </w:t>
      </w:r>
    </w:p>
    <w:p w14:paraId="6B78C170" w14:textId="05414DD9" w:rsidR="00092D2C" w:rsidRPr="00A61A98" w:rsidRDefault="00092D2C" w:rsidP="00A61A98">
      <w:pPr>
        <w:spacing w:line="276" w:lineRule="auto"/>
        <w:jc w:val="both"/>
        <w:rPr>
          <w:rFonts w:asciiTheme="majorHAnsi" w:hAnsiTheme="majorHAnsi"/>
          <w:color w:val="auto"/>
          <w:szCs w:val="22"/>
        </w:rPr>
      </w:pPr>
      <w:r w:rsidRPr="00A61A98">
        <w:rPr>
          <w:rFonts w:asciiTheme="majorHAnsi" w:hAnsiTheme="majorHAnsi"/>
          <w:color w:val="auto"/>
          <w:szCs w:val="22"/>
        </w:rPr>
        <w:t xml:space="preserve">AERA Group is responsible for the methodology application, monitoring data consolidation, Emission Reduction calculation and Coordination of verifications. </w:t>
      </w:r>
    </w:p>
    <w:p w14:paraId="49F45F88" w14:textId="77777777" w:rsidR="0086725C" w:rsidRPr="00A61A98" w:rsidRDefault="0086725C" w:rsidP="00A61A98">
      <w:pPr>
        <w:spacing w:line="276" w:lineRule="auto"/>
        <w:jc w:val="both"/>
        <w:rPr>
          <w:rFonts w:asciiTheme="majorHAnsi" w:hAnsiTheme="majorHAnsi"/>
          <w:color w:val="auto"/>
          <w:szCs w:val="22"/>
        </w:rPr>
      </w:pPr>
    </w:p>
    <w:p w14:paraId="3F01C224" w14:textId="77777777" w:rsidR="0086725C" w:rsidRPr="00A61A98" w:rsidRDefault="0086725C" w:rsidP="00A61A98">
      <w:pPr>
        <w:spacing w:after="0" w:line="276" w:lineRule="auto"/>
        <w:jc w:val="both"/>
        <w:rPr>
          <w:rFonts w:asciiTheme="majorHAnsi" w:hAnsiTheme="majorHAnsi"/>
          <w:color w:val="auto"/>
          <w:szCs w:val="22"/>
        </w:rPr>
      </w:pPr>
      <w:r w:rsidRPr="00A61A98">
        <w:rPr>
          <w:rFonts w:asciiTheme="majorHAnsi" w:hAnsiTheme="majorHAnsi"/>
          <w:color w:val="auto"/>
          <w:szCs w:val="22"/>
        </w:rPr>
        <w:t>As stated in paragraph A.2, it is responsible for:</w:t>
      </w:r>
    </w:p>
    <w:p w14:paraId="4181C1D5" w14:textId="04E5BB6F" w:rsidR="0086725C" w:rsidRPr="00A61A98" w:rsidRDefault="0086725C" w:rsidP="00A61A98">
      <w:pPr>
        <w:pStyle w:val="Paragraphedeliste"/>
        <w:numPr>
          <w:ilvl w:val="0"/>
          <w:numId w:val="37"/>
        </w:numPr>
        <w:spacing w:line="276" w:lineRule="auto"/>
        <w:jc w:val="both"/>
        <w:rPr>
          <w:rFonts w:asciiTheme="majorHAnsi" w:hAnsiTheme="majorHAnsi"/>
          <w:color w:val="auto"/>
          <w:szCs w:val="22"/>
        </w:rPr>
      </w:pPr>
      <w:r w:rsidRPr="00A61A98">
        <w:rPr>
          <w:rFonts w:asciiTheme="majorHAnsi" w:hAnsiTheme="majorHAnsi"/>
          <w:color w:val="auto"/>
          <w:szCs w:val="22"/>
        </w:rPr>
        <w:t xml:space="preserve">ensuring that the proposed VPA is in compliance with PoA eligibility criteria, </w:t>
      </w:r>
    </w:p>
    <w:p w14:paraId="29F5F1A8" w14:textId="077E68EB" w:rsidR="0086725C" w:rsidRPr="00A61A98" w:rsidRDefault="0086725C" w:rsidP="00A61A98">
      <w:pPr>
        <w:pStyle w:val="Paragraphedeliste"/>
        <w:numPr>
          <w:ilvl w:val="0"/>
          <w:numId w:val="37"/>
        </w:numPr>
        <w:spacing w:line="276" w:lineRule="auto"/>
        <w:jc w:val="both"/>
        <w:rPr>
          <w:rFonts w:asciiTheme="majorHAnsi" w:hAnsiTheme="majorHAnsi"/>
          <w:color w:val="auto"/>
          <w:szCs w:val="22"/>
        </w:rPr>
      </w:pPr>
      <w:r w:rsidRPr="00A61A98">
        <w:rPr>
          <w:rFonts w:asciiTheme="majorHAnsi" w:hAnsiTheme="majorHAnsi"/>
          <w:color w:val="auto"/>
          <w:szCs w:val="22"/>
        </w:rPr>
        <w:t xml:space="preserve">writing the present PoA-DD and VPA-DD through service agreements with CDM consultants, </w:t>
      </w:r>
    </w:p>
    <w:p w14:paraId="5B447560" w14:textId="1CBF6AE1" w:rsidR="0086725C" w:rsidRPr="00A61A98" w:rsidRDefault="0086725C" w:rsidP="00A61A98">
      <w:pPr>
        <w:pStyle w:val="Paragraphedeliste"/>
        <w:numPr>
          <w:ilvl w:val="0"/>
          <w:numId w:val="37"/>
        </w:numPr>
        <w:spacing w:line="276" w:lineRule="auto"/>
        <w:jc w:val="both"/>
        <w:rPr>
          <w:rFonts w:asciiTheme="majorHAnsi" w:hAnsiTheme="majorHAnsi"/>
          <w:color w:val="auto"/>
          <w:szCs w:val="22"/>
        </w:rPr>
      </w:pPr>
      <w:r w:rsidRPr="00A61A98">
        <w:rPr>
          <w:rFonts w:asciiTheme="majorHAnsi" w:hAnsiTheme="majorHAnsi"/>
          <w:color w:val="auto"/>
          <w:szCs w:val="22"/>
        </w:rPr>
        <w:t xml:space="preserve">collecting documents and supporting evidence required for PoA-DD and VPA-DD validation, </w:t>
      </w:r>
    </w:p>
    <w:p w14:paraId="6C57B851" w14:textId="4CD9019F" w:rsidR="0086725C" w:rsidRPr="00A61A98" w:rsidRDefault="0086725C" w:rsidP="00A61A98">
      <w:pPr>
        <w:pStyle w:val="Paragraphedeliste"/>
        <w:numPr>
          <w:ilvl w:val="0"/>
          <w:numId w:val="37"/>
        </w:numPr>
        <w:spacing w:line="276" w:lineRule="auto"/>
        <w:jc w:val="both"/>
        <w:rPr>
          <w:rFonts w:asciiTheme="majorHAnsi" w:hAnsiTheme="majorHAnsi"/>
          <w:color w:val="auto"/>
          <w:szCs w:val="22"/>
        </w:rPr>
      </w:pPr>
      <w:r w:rsidRPr="00A61A98">
        <w:rPr>
          <w:rFonts w:asciiTheme="majorHAnsi" w:hAnsiTheme="majorHAnsi"/>
          <w:color w:val="auto"/>
          <w:szCs w:val="22"/>
        </w:rPr>
        <w:t xml:space="preserve">communicating with the Ghana DNA and the CDM Executive Board, </w:t>
      </w:r>
    </w:p>
    <w:p w14:paraId="7C46F076" w14:textId="75EEE835" w:rsidR="0086725C" w:rsidRPr="00A61A98" w:rsidRDefault="0086725C" w:rsidP="00A61A98">
      <w:pPr>
        <w:pStyle w:val="Paragraphedeliste"/>
        <w:numPr>
          <w:ilvl w:val="0"/>
          <w:numId w:val="37"/>
        </w:numPr>
        <w:spacing w:line="276" w:lineRule="auto"/>
        <w:jc w:val="both"/>
        <w:rPr>
          <w:rFonts w:asciiTheme="majorHAnsi" w:hAnsiTheme="majorHAnsi"/>
          <w:color w:val="auto"/>
          <w:szCs w:val="22"/>
        </w:rPr>
      </w:pPr>
      <w:r w:rsidRPr="00A61A98">
        <w:rPr>
          <w:rFonts w:asciiTheme="majorHAnsi" w:hAnsiTheme="majorHAnsi"/>
          <w:color w:val="auto"/>
          <w:szCs w:val="22"/>
        </w:rPr>
        <w:t xml:space="preserve">hiring VVB to conduct validation and verification, </w:t>
      </w:r>
    </w:p>
    <w:p w14:paraId="4883D494" w14:textId="00DAC7EB" w:rsidR="0086725C" w:rsidRPr="00A61A98" w:rsidRDefault="0086725C" w:rsidP="00A61A98">
      <w:pPr>
        <w:pStyle w:val="Paragraphedeliste"/>
        <w:numPr>
          <w:ilvl w:val="0"/>
          <w:numId w:val="37"/>
        </w:numPr>
        <w:spacing w:line="276" w:lineRule="auto"/>
        <w:jc w:val="both"/>
        <w:rPr>
          <w:rFonts w:asciiTheme="majorHAnsi" w:hAnsiTheme="majorHAnsi"/>
          <w:color w:val="auto"/>
          <w:szCs w:val="22"/>
        </w:rPr>
      </w:pPr>
      <w:r w:rsidRPr="00A61A98">
        <w:rPr>
          <w:rFonts w:asciiTheme="majorHAnsi" w:hAnsiTheme="majorHAnsi"/>
          <w:color w:val="auto"/>
          <w:szCs w:val="22"/>
        </w:rPr>
        <w:t xml:space="preserve">finding VERs buyers and distributing VERs revenues to VPA implementers, </w:t>
      </w:r>
    </w:p>
    <w:p w14:paraId="047F1965" w14:textId="14F9DC3B" w:rsidR="0086725C" w:rsidRPr="00A61A98" w:rsidRDefault="0086725C" w:rsidP="00A61A98">
      <w:pPr>
        <w:pStyle w:val="Paragraphedeliste"/>
        <w:numPr>
          <w:ilvl w:val="0"/>
          <w:numId w:val="37"/>
        </w:numPr>
        <w:spacing w:line="276" w:lineRule="auto"/>
        <w:jc w:val="both"/>
        <w:rPr>
          <w:rFonts w:asciiTheme="majorHAnsi" w:hAnsiTheme="majorHAnsi"/>
          <w:color w:val="auto"/>
          <w:szCs w:val="22"/>
        </w:rPr>
      </w:pPr>
      <w:r w:rsidRPr="00A61A98">
        <w:rPr>
          <w:rFonts w:asciiTheme="majorHAnsi" w:hAnsiTheme="majorHAnsi"/>
          <w:color w:val="auto"/>
          <w:szCs w:val="22"/>
        </w:rPr>
        <w:t xml:space="preserve">implementing a monitoring database, </w:t>
      </w:r>
    </w:p>
    <w:p w14:paraId="1AFDF330" w14:textId="0082A6F1" w:rsidR="0086725C" w:rsidRPr="00A61A98" w:rsidRDefault="0086725C" w:rsidP="00A61A98">
      <w:pPr>
        <w:pStyle w:val="Paragraphedeliste"/>
        <w:numPr>
          <w:ilvl w:val="0"/>
          <w:numId w:val="37"/>
        </w:numPr>
        <w:spacing w:line="276" w:lineRule="auto"/>
        <w:jc w:val="both"/>
        <w:rPr>
          <w:rFonts w:asciiTheme="majorHAnsi" w:hAnsiTheme="majorHAnsi"/>
          <w:color w:val="auto"/>
          <w:szCs w:val="22"/>
        </w:rPr>
      </w:pPr>
      <w:r w:rsidRPr="00A61A98">
        <w:rPr>
          <w:rFonts w:asciiTheme="majorHAnsi" w:hAnsiTheme="majorHAnsi"/>
          <w:color w:val="auto"/>
          <w:szCs w:val="22"/>
        </w:rPr>
        <w:t xml:space="preserve">conducting training for monitoring data, </w:t>
      </w:r>
    </w:p>
    <w:p w14:paraId="1B673475" w14:textId="5DCAAB7F" w:rsidR="0086725C" w:rsidRPr="00A61A98" w:rsidRDefault="0086725C" w:rsidP="00A61A98">
      <w:pPr>
        <w:pStyle w:val="Paragraphedeliste"/>
        <w:numPr>
          <w:ilvl w:val="0"/>
          <w:numId w:val="37"/>
        </w:numPr>
        <w:spacing w:line="276" w:lineRule="auto"/>
        <w:jc w:val="both"/>
        <w:rPr>
          <w:rFonts w:asciiTheme="majorHAnsi" w:hAnsiTheme="majorHAnsi"/>
          <w:color w:val="auto"/>
          <w:szCs w:val="22"/>
        </w:rPr>
      </w:pPr>
      <w:r w:rsidRPr="00A61A98">
        <w:rPr>
          <w:rFonts w:asciiTheme="majorHAnsi" w:hAnsiTheme="majorHAnsi"/>
          <w:color w:val="auto"/>
          <w:szCs w:val="22"/>
        </w:rPr>
        <w:t xml:space="preserve">periodically collecting monitoring data, </w:t>
      </w:r>
    </w:p>
    <w:p w14:paraId="615432EF" w14:textId="38AA69BF" w:rsidR="0086725C" w:rsidRPr="00A61A98" w:rsidRDefault="0086725C" w:rsidP="00A61A98">
      <w:pPr>
        <w:pStyle w:val="Paragraphedeliste"/>
        <w:numPr>
          <w:ilvl w:val="0"/>
          <w:numId w:val="37"/>
        </w:numPr>
        <w:spacing w:line="276" w:lineRule="auto"/>
        <w:jc w:val="both"/>
        <w:rPr>
          <w:rFonts w:asciiTheme="majorHAnsi" w:hAnsiTheme="majorHAnsi"/>
          <w:color w:val="auto"/>
          <w:szCs w:val="22"/>
        </w:rPr>
      </w:pPr>
      <w:r w:rsidRPr="00A61A98">
        <w:rPr>
          <w:rFonts w:asciiTheme="majorHAnsi" w:hAnsiTheme="majorHAnsi"/>
          <w:color w:val="auto"/>
          <w:szCs w:val="22"/>
        </w:rPr>
        <w:t>writing the monitoring reports,</w:t>
      </w:r>
    </w:p>
    <w:p w14:paraId="7632F122" w14:textId="6B3987E4" w:rsidR="0086725C" w:rsidRPr="00A61A98" w:rsidRDefault="0086725C" w:rsidP="00A61A98">
      <w:pPr>
        <w:spacing w:line="276" w:lineRule="auto"/>
        <w:jc w:val="both"/>
        <w:rPr>
          <w:rFonts w:asciiTheme="majorHAnsi" w:hAnsiTheme="majorHAnsi"/>
          <w:color w:val="auto"/>
          <w:szCs w:val="22"/>
        </w:rPr>
      </w:pPr>
    </w:p>
    <w:p w14:paraId="581A36F3" w14:textId="51B82C71" w:rsidR="0086725C" w:rsidRPr="00A61A98" w:rsidRDefault="00884BDF" w:rsidP="00A61A98">
      <w:pPr>
        <w:spacing w:line="276" w:lineRule="auto"/>
        <w:jc w:val="both"/>
        <w:rPr>
          <w:rFonts w:asciiTheme="majorHAnsi" w:hAnsiTheme="majorHAnsi"/>
          <w:color w:val="auto"/>
          <w:szCs w:val="22"/>
        </w:rPr>
      </w:pPr>
      <w:r w:rsidRPr="00A61A98">
        <w:rPr>
          <w:rFonts w:asciiTheme="majorHAnsi" w:hAnsiTheme="majorHAnsi"/>
          <w:color w:val="auto"/>
          <w:szCs w:val="22"/>
        </w:rPr>
        <w:lastRenderedPageBreak/>
        <w:t xml:space="preserve">Each </w:t>
      </w:r>
      <w:r w:rsidR="0086725C" w:rsidRPr="00A61A98">
        <w:rPr>
          <w:rFonts w:asciiTheme="majorHAnsi" w:hAnsiTheme="majorHAnsi"/>
          <w:color w:val="auto"/>
          <w:szCs w:val="22"/>
        </w:rPr>
        <w:t>end-user will have to sign a sales agreement in which it will cede it</w:t>
      </w:r>
      <w:r w:rsidR="00691049" w:rsidRPr="00A61A98">
        <w:rPr>
          <w:rFonts w:asciiTheme="majorHAnsi" w:hAnsiTheme="majorHAnsi"/>
          <w:color w:val="auto"/>
          <w:szCs w:val="22"/>
        </w:rPr>
        <w:t>s</w:t>
      </w:r>
      <w:r w:rsidR="0086725C" w:rsidRPr="00A61A98">
        <w:rPr>
          <w:rFonts w:asciiTheme="majorHAnsi" w:hAnsiTheme="majorHAnsi"/>
          <w:color w:val="auto"/>
          <w:szCs w:val="22"/>
        </w:rPr>
        <w:t xml:space="preserve"> rights to the project owner and agree with the principle of renewing the ICS by either replacing the ceramic liner when out of order or get a new ICS at comparable sales conditions. </w:t>
      </w:r>
    </w:p>
    <w:p w14:paraId="00BAFFB8" w14:textId="14511D33" w:rsidR="0086725C" w:rsidRPr="00A61A98" w:rsidRDefault="0086725C" w:rsidP="00A61A98">
      <w:pPr>
        <w:spacing w:line="276" w:lineRule="auto"/>
        <w:jc w:val="both"/>
        <w:rPr>
          <w:rFonts w:asciiTheme="majorHAnsi" w:hAnsiTheme="majorHAnsi"/>
          <w:noProof/>
          <w:color w:val="auto"/>
          <w:szCs w:val="22"/>
          <w:lang w:eastAsia="fr-FR"/>
        </w:rPr>
      </w:pPr>
    </w:p>
    <w:p w14:paraId="7E5317BB" w14:textId="77777777" w:rsidR="0086725C" w:rsidRPr="00A61A98" w:rsidRDefault="0086725C" w:rsidP="00A61A98">
      <w:pPr>
        <w:spacing w:line="276" w:lineRule="auto"/>
        <w:jc w:val="both"/>
        <w:rPr>
          <w:rFonts w:asciiTheme="majorHAnsi" w:hAnsiTheme="majorHAnsi"/>
          <w:color w:val="auto"/>
          <w:szCs w:val="22"/>
        </w:rPr>
      </w:pPr>
    </w:p>
    <w:p w14:paraId="54C26542" w14:textId="77777777" w:rsidR="0086725C" w:rsidRPr="00A61A98" w:rsidRDefault="0086725C" w:rsidP="00A61A98">
      <w:pPr>
        <w:spacing w:line="276" w:lineRule="auto"/>
        <w:ind w:firstLine="709"/>
        <w:jc w:val="both"/>
        <w:rPr>
          <w:rFonts w:asciiTheme="majorHAnsi" w:hAnsiTheme="majorHAnsi"/>
          <w:b/>
          <w:bCs/>
          <w:color w:val="auto"/>
          <w:szCs w:val="22"/>
        </w:rPr>
      </w:pPr>
      <w:r w:rsidRPr="00A61A98">
        <w:rPr>
          <w:rFonts w:asciiTheme="majorHAnsi" w:hAnsiTheme="majorHAnsi"/>
          <w:color w:val="auto"/>
          <w:szCs w:val="22"/>
        </w:rPr>
        <w:t xml:space="preserve">(b) </w:t>
      </w:r>
      <w:r w:rsidRPr="00A61A98">
        <w:rPr>
          <w:rFonts w:asciiTheme="majorHAnsi" w:hAnsiTheme="majorHAnsi"/>
          <w:b/>
          <w:bCs/>
          <w:color w:val="auto"/>
          <w:szCs w:val="22"/>
        </w:rPr>
        <w:t>Records of arrangements for training and capacity development for personnel</w:t>
      </w:r>
    </w:p>
    <w:p w14:paraId="40B3666D" w14:textId="77777777" w:rsidR="0086725C" w:rsidRPr="00A61A98" w:rsidRDefault="0086725C" w:rsidP="00A61A98">
      <w:pPr>
        <w:spacing w:line="276" w:lineRule="auto"/>
        <w:ind w:firstLine="709"/>
        <w:jc w:val="both"/>
        <w:rPr>
          <w:rFonts w:asciiTheme="majorHAnsi" w:hAnsiTheme="majorHAnsi"/>
          <w:color w:val="auto"/>
          <w:szCs w:val="22"/>
        </w:rPr>
      </w:pPr>
    </w:p>
    <w:p w14:paraId="3D6D2815" w14:textId="0E0CD90A" w:rsidR="0086725C" w:rsidRPr="00A61A98" w:rsidRDefault="0086725C" w:rsidP="00A61A98">
      <w:pPr>
        <w:spacing w:line="276" w:lineRule="auto"/>
        <w:jc w:val="both"/>
        <w:rPr>
          <w:rFonts w:asciiTheme="majorHAnsi" w:hAnsiTheme="majorHAnsi"/>
          <w:color w:val="auto"/>
          <w:szCs w:val="22"/>
        </w:rPr>
      </w:pPr>
      <w:r w:rsidRPr="00A61A98">
        <w:rPr>
          <w:rFonts w:asciiTheme="majorHAnsi" w:hAnsiTheme="majorHAnsi"/>
          <w:color w:val="auto"/>
          <w:szCs w:val="22"/>
        </w:rPr>
        <w:t>In order to ensure that the competencies of the members of the compliance team remain current, training and capacity development records in which all instruction sessions and workshops related to Gold Standard procedures and project management shall be established. The training and capacity development records will be collected and should be part of monitoring report. Roles description of each monitoring team member is displayed in table in section B</w:t>
      </w:r>
      <w:r w:rsidR="007B61F6" w:rsidRPr="00A61A98">
        <w:rPr>
          <w:rFonts w:asciiTheme="majorHAnsi" w:hAnsiTheme="majorHAnsi"/>
          <w:color w:val="auto"/>
          <w:szCs w:val="22"/>
        </w:rPr>
        <w:t>.1</w:t>
      </w:r>
      <w:r w:rsidRPr="00A61A98">
        <w:rPr>
          <w:rFonts w:asciiTheme="majorHAnsi" w:hAnsiTheme="majorHAnsi"/>
          <w:color w:val="auto"/>
          <w:szCs w:val="22"/>
        </w:rPr>
        <w:t>.</w:t>
      </w:r>
    </w:p>
    <w:p w14:paraId="1FA78838" w14:textId="77777777" w:rsidR="0086725C" w:rsidRPr="00A61A98" w:rsidRDefault="0086725C" w:rsidP="00A61A98">
      <w:pPr>
        <w:spacing w:line="276" w:lineRule="auto"/>
        <w:jc w:val="both"/>
        <w:rPr>
          <w:rFonts w:asciiTheme="majorHAnsi" w:hAnsiTheme="majorHAnsi"/>
          <w:color w:val="auto"/>
          <w:szCs w:val="22"/>
        </w:rPr>
      </w:pPr>
    </w:p>
    <w:p w14:paraId="792196F8" w14:textId="77777777" w:rsidR="0086725C" w:rsidRPr="00A61A98" w:rsidRDefault="0086725C" w:rsidP="00A61A98">
      <w:pPr>
        <w:spacing w:line="276" w:lineRule="auto"/>
        <w:ind w:firstLine="709"/>
        <w:jc w:val="both"/>
        <w:rPr>
          <w:rFonts w:asciiTheme="majorHAnsi" w:hAnsiTheme="majorHAnsi"/>
          <w:b/>
          <w:bCs/>
          <w:color w:val="auto"/>
          <w:szCs w:val="22"/>
        </w:rPr>
      </w:pPr>
      <w:r w:rsidRPr="00A61A98">
        <w:rPr>
          <w:rFonts w:asciiTheme="majorHAnsi" w:hAnsiTheme="majorHAnsi"/>
          <w:color w:val="auto"/>
          <w:szCs w:val="22"/>
        </w:rPr>
        <w:t xml:space="preserve">(c) </w:t>
      </w:r>
      <w:r w:rsidRPr="00A61A98">
        <w:rPr>
          <w:rFonts w:asciiTheme="majorHAnsi" w:hAnsiTheme="majorHAnsi"/>
          <w:b/>
          <w:color w:val="auto"/>
          <w:szCs w:val="22"/>
        </w:rPr>
        <w:t xml:space="preserve">Procedures </w:t>
      </w:r>
      <w:r w:rsidRPr="00A61A98">
        <w:rPr>
          <w:rFonts w:asciiTheme="majorHAnsi" w:hAnsiTheme="majorHAnsi"/>
          <w:b/>
          <w:bCs/>
          <w:color w:val="auto"/>
          <w:szCs w:val="22"/>
        </w:rPr>
        <w:t>for technical review of inclusion of VPAs</w:t>
      </w:r>
    </w:p>
    <w:p w14:paraId="18A9A500" w14:textId="77777777" w:rsidR="0086725C" w:rsidRPr="00A61A98" w:rsidRDefault="0086725C" w:rsidP="00A61A98">
      <w:pPr>
        <w:spacing w:line="276" w:lineRule="auto"/>
        <w:ind w:firstLine="709"/>
        <w:jc w:val="both"/>
        <w:rPr>
          <w:rFonts w:asciiTheme="majorHAnsi" w:hAnsiTheme="majorHAnsi"/>
          <w:b/>
          <w:color w:val="auto"/>
          <w:szCs w:val="22"/>
        </w:rPr>
      </w:pPr>
    </w:p>
    <w:p w14:paraId="782F04D3" w14:textId="30FB906A" w:rsidR="007B0C8B" w:rsidRPr="00A61A98" w:rsidRDefault="007B0C8B" w:rsidP="00A61A98">
      <w:pPr>
        <w:spacing w:line="276" w:lineRule="auto"/>
        <w:jc w:val="both"/>
        <w:rPr>
          <w:rFonts w:asciiTheme="majorHAnsi" w:hAnsiTheme="majorHAnsi"/>
          <w:color w:val="auto"/>
          <w:szCs w:val="22"/>
        </w:rPr>
      </w:pPr>
      <w:r w:rsidRPr="00A61A98">
        <w:rPr>
          <w:color w:val="auto"/>
        </w:rPr>
        <w:t>The CME is responsible for technical review of all new VPA inclusions and monitoring reports used to support verification. Specifically, the CME will verify that new VPAs meet the eligibility criteria and design requirements described in the registered PoA-DD. Furthermore, VPAs and related monitoring reports should be in compliance with GS standards. In the case that a VPA owner differs from the PoA owner, the owner can conduct the technical review, but final approval must be obtained from the CME</w:t>
      </w:r>
      <w:r w:rsidR="0086725C" w:rsidRPr="00A61A98">
        <w:rPr>
          <w:rFonts w:asciiTheme="majorHAnsi" w:hAnsiTheme="majorHAnsi"/>
          <w:color w:val="auto"/>
          <w:szCs w:val="22"/>
        </w:rPr>
        <w:t xml:space="preserve">. </w:t>
      </w:r>
    </w:p>
    <w:p w14:paraId="647E2586" w14:textId="77777777" w:rsidR="007B0C8B" w:rsidRPr="00A61A98" w:rsidRDefault="007B0C8B" w:rsidP="00A61A98">
      <w:pPr>
        <w:spacing w:line="276" w:lineRule="auto"/>
        <w:jc w:val="both"/>
        <w:rPr>
          <w:rFonts w:asciiTheme="majorHAnsi" w:hAnsiTheme="majorHAnsi"/>
          <w:color w:val="auto"/>
          <w:szCs w:val="22"/>
        </w:rPr>
      </w:pPr>
      <w:r w:rsidRPr="00A61A98">
        <w:rPr>
          <w:rFonts w:asciiTheme="majorHAnsi" w:hAnsiTheme="majorHAnsi"/>
          <w:color w:val="auto"/>
          <w:szCs w:val="22"/>
        </w:rPr>
        <w:t>The compliance team shall also verify that the proposed VPA is not registered, nor under registration, under any other Programme of Activities (PoA), and that it is not registered, nor undergoing registration, as a standalone CDM Project Activity or voluntary project activity.</w:t>
      </w:r>
    </w:p>
    <w:p w14:paraId="56726C8E" w14:textId="77777777" w:rsidR="007B0C8B" w:rsidRPr="00A61A98" w:rsidRDefault="007B0C8B" w:rsidP="00A61A98">
      <w:pPr>
        <w:spacing w:line="276" w:lineRule="auto"/>
        <w:jc w:val="both"/>
        <w:rPr>
          <w:rFonts w:asciiTheme="majorHAnsi" w:hAnsiTheme="majorHAnsi"/>
          <w:color w:val="auto"/>
          <w:szCs w:val="22"/>
        </w:rPr>
      </w:pPr>
      <w:r w:rsidRPr="00A61A98">
        <w:rPr>
          <w:rFonts w:asciiTheme="majorHAnsi" w:hAnsiTheme="majorHAnsi"/>
          <w:color w:val="auto"/>
          <w:szCs w:val="22"/>
        </w:rPr>
        <w:t>Furthermore, the compliance team shall confirm that the proposed VPA is not registered, nor under registration, with Verra, GCC, CAR, ACR, or any other carbon crediting registry, in order to prevent any risk of double counting.</w:t>
      </w:r>
    </w:p>
    <w:p w14:paraId="0CE6793B" w14:textId="151F6F43" w:rsidR="0086725C" w:rsidRPr="00A61A98" w:rsidRDefault="0086725C" w:rsidP="00A61A98">
      <w:pPr>
        <w:spacing w:line="276" w:lineRule="auto"/>
        <w:jc w:val="both"/>
        <w:rPr>
          <w:rFonts w:asciiTheme="majorHAnsi" w:hAnsiTheme="majorHAnsi"/>
          <w:color w:val="auto"/>
          <w:szCs w:val="22"/>
        </w:rPr>
      </w:pPr>
    </w:p>
    <w:p w14:paraId="00C5860F" w14:textId="77777777" w:rsidR="0086725C" w:rsidRPr="00A61A98" w:rsidRDefault="0086725C" w:rsidP="00A61A98">
      <w:pPr>
        <w:spacing w:line="276" w:lineRule="auto"/>
        <w:jc w:val="both"/>
        <w:rPr>
          <w:rFonts w:asciiTheme="majorHAnsi" w:hAnsiTheme="majorHAnsi"/>
          <w:color w:val="auto"/>
          <w:szCs w:val="22"/>
        </w:rPr>
      </w:pPr>
      <w:r w:rsidRPr="00A61A98">
        <w:rPr>
          <w:rFonts w:asciiTheme="majorHAnsi" w:hAnsiTheme="majorHAnsi"/>
          <w:color w:val="auto"/>
          <w:szCs w:val="22"/>
        </w:rPr>
        <w:t>In order to ensure that the competencies of the members of the compliance team remain current, training and capacity development records in which all instruction sessions and workshops related to Gold Standard procedures and overall project management shall be established. The training and capacity development records shall be part of the VPA Inclusion Procedure.</w:t>
      </w:r>
    </w:p>
    <w:p w14:paraId="34B494B6" w14:textId="77777777" w:rsidR="0086725C" w:rsidRPr="00A61A98" w:rsidRDefault="0086725C" w:rsidP="00A61A98">
      <w:pPr>
        <w:spacing w:line="276" w:lineRule="auto"/>
        <w:jc w:val="both"/>
        <w:rPr>
          <w:rFonts w:asciiTheme="majorHAnsi" w:hAnsiTheme="majorHAnsi"/>
          <w:color w:val="auto"/>
          <w:szCs w:val="22"/>
        </w:rPr>
      </w:pPr>
    </w:p>
    <w:p w14:paraId="0EB9EADB" w14:textId="7808D687" w:rsidR="0086725C" w:rsidRPr="00A61A98" w:rsidRDefault="0086725C" w:rsidP="00A61A98">
      <w:pPr>
        <w:spacing w:after="240" w:line="276" w:lineRule="auto"/>
        <w:jc w:val="both"/>
        <w:rPr>
          <w:rFonts w:asciiTheme="majorHAnsi" w:hAnsiTheme="majorHAnsi"/>
          <w:color w:val="auto"/>
          <w:szCs w:val="22"/>
        </w:rPr>
      </w:pPr>
      <w:r w:rsidRPr="00A61A98">
        <w:rPr>
          <w:rFonts w:asciiTheme="majorHAnsi" w:hAnsiTheme="majorHAnsi"/>
          <w:color w:val="auto"/>
          <w:szCs w:val="22"/>
        </w:rPr>
        <w:t>•</w:t>
      </w:r>
      <w:r w:rsidR="00691049" w:rsidRPr="00A61A98">
        <w:rPr>
          <w:rFonts w:asciiTheme="majorHAnsi" w:hAnsiTheme="majorHAnsi"/>
          <w:color w:val="auto"/>
          <w:szCs w:val="22"/>
        </w:rPr>
        <w:t xml:space="preserve"> </w:t>
      </w:r>
      <w:r w:rsidRPr="00A61A98">
        <w:rPr>
          <w:rFonts w:asciiTheme="majorHAnsi" w:hAnsiTheme="majorHAnsi"/>
          <w:color w:val="auto"/>
          <w:szCs w:val="22"/>
        </w:rPr>
        <w:t>The following Technical Review procedure is observed for VPA inclusion:</w:t>
      </w:r>
    </w:p>
    <w:p w14:paraId="0D737F48" w14:textId="77777777" w:rsidR="0086725C" w:rsidRPr="00A61A98" w:rsidRDefault="0086725C" w:rsidP="00A61A98">
      <w:pPr>
        <w:pBdr>
          <w:top w:val="single" w:sz="4" w:space="1" w:color="auto"/>
          <w:left w:val="single" w:sz="4" w:space="4" w:color="auto"/>
          <w:bottom w:val="single" w:sz="4" w:space="1" w:color="auto"/>
          <w:right w:val="single" w:sz="4" w:space="4" w:color="auto"/>
          <w:between w:val="single" w:sz="4" w:space="1" w:color="auto"/>
        </w:pBdr>
        <w:spacing w:line="276" w:lineRule="auto"/>
        <w:jc w:val="both"/>
        <w:rPr>
          <w:rFonts w:asciiTheme="majorHAnsi" w:hAnsiTheme="majorHAnsi"/>
          <w:color w:val="auto"/>
          <w:szCs w:val="22"/>
        </w:rPr>
      </w:pPr>
      <w:r w:rsidRPr="00A61A98">
        <w:rPr>
          <w:rFonts w:asciiTheme="majorHAnsi" w:hAnsiTheme="majorHAnsi"/>
          <w:color w:val="auto"/>
          <w:szCs w:val="22"/>
        </w:rPr>
        <w:t>1. Verify that all eligibility criteria for inclusion in the PoA are met.</w:t>
      </w:r>
    </w:p>
    <w:p w14:paraId="22E6B354" w14:textId="77777777" w:rsidR="0086725C" w:rsidRPr="00A61A98" w:rsidRDefault="0086725C" w:rsidP="00A61A98">
      <w:pPr>
        <w:pBdr>
          <w:top w:val="single" w:sz="4" w:space="1" w:color="auto"/>
          <w:left w:val="single" w:sz="4" w:space="4" w:color="auto"/>
          <w:bottom w:val="single" w:sz="4" w:space="1" w:color="auto"/>
          <w:right w:val="single" w:sz="4" w:space="4" w:color="auto"/>
          <w:between w:val="single" w:sz="4" w:space="1" w:color="auto"/>
        </w:pBdr>
        <w:spacing w:line="276" w:lineRule="auto"/>
        <w:jc w:val="both"/>
        <w:rPr>
          <w:rFonts w:asciiTheme="majorHAnsi" w:hAnsiTheme="majorHAnsi"/>
          <w:color w:val="auto"/>
          <w:szCs w:val="22"/>
        </w:rPr>
      </w:pPr>
      <w:r w:rsidRPr="00A61A98">
        <w:rPr>
          <w:rFonts w:asciiTheme="majorHAnsi" w:hAnsiTheme="majorHAnsi"/>
          <w:color w:val="auto"/>
          <w:szCs w:val="22"/>
        </w:rPr>
        <w:t>2. Check the procedure to avoid double counting.</w:t>
      </w:r>
    </w:p>
    <w:p w14:paraId="077A6843" w14:textId="77777777" w:rsidR="0086725C" w:rsidRPr="00A61A98" w:rsidRDefault="0086725C" w:rsidP="00A61A98">
      <w:pPr>
        <w:pBdr>
          <w:top w:val="single" w:sz="4" w:space="1" w:color="auto"/>
          <w:left w:val="single" w:sz="4" w:space="4" w:color="auto"/>
          <w:bottom w:val="single" w:sz="4" w:space="1" w:color="auto"/>
          <w:right w:val="single" w:sz="4" w:space="4" w:color="auto"/>
          <w:between w:val="single" w:sz="4" w:space="1" w:color="auto"/>
        </w:pBdr>
        <w:spacing w:line="276" w:lineRule="auto"/>
        <w:jc w:val="both"/>
        <w:rPr>
          <w:rFonts w:asciiTheme="majorHAnsi" w:hAnsiTheme="majorHAnsi"/>
          <w:color w:val="auto"/>
          <w:szCs w:val="22"/>
        </w:rPr>
      </w:pPr>
      <w:r w:rsidRPr="00A61A98">
        <w:rPr>
          <w:rFonts w:asciiTheme="majorHAnsi" w:hAnsiTheme="majorHAnsi"/>
          <w:color w:val="auto"/>
          <w:szCs w:val="22"/>
        </w:rPr>
        <w:t>3. Check if EIA has been undertaken (if required).</w:t>
      </w:r>
    </w:p>
    <w:p w14:paraId="7DFE79C9" w14:textId="77777777" w:rsidR="0086725C" w:rsidRPr="00A61A98" w:rsidRDefault="0086725C" w:rsidP="00A61A98">
      <w:pPr>
        <w:pBdr>
          <w:top w:val="single" w:sz="4" w:space="1" w:color="auto"/>
          <w:left w:val="single" w:sz="4" w:space="4" w:color="auto"/>
          <w:bottom w:val="single" w:sz="4" w:space="1" w:color="auto"/>
          <w:right w:val="single" w:sz="4" w:space="4" w:color="auto"/>
          <w:between w:val="single" w:sz="4" w:space="1" w:color="auto"/>
        </w:pBdr>
        <w:spacing w:line="276" w:lineRule="auto"/>
        <w:jc w:val="both"/>
        <w:rPr>
          <w:rFonts w:asciiTheme="majorHAnsi" w:hAnsiTheme="majorHAnsi"/>
          <w:color w:val="auto"/>
          <w:szCs w:val="22"/>
        </w:rPr>
      </w:pPr>
      <w:r w:rsidRPr="00A61A98">
        <w:rPr>
          <w:rFonts w:asciiTheme="majorHAnsi" w:hAnsiTheme="majorHAnsi"/>
          <w:color w:val="auto"/>
          <w:szCs w:val="22"/>
        </w:rPr>
        <w:t>4. Check if stakeholder consultation has been undertaken (optional if already held within the boundaries of the VPA by the CME).</w:t>
      </w:r>
    </w:p>
    <w:p w14:paraId="2693195B" w14:textId="77777777" w:rsidR="0086725C" w:rsidRPr="00A61A98" w:rsidRDefault="0086725C" w:rsidP="00A61A98">
      <w:pPr>
        <w:pBdr>
          <w:top w:val="single" w:sz="4" w:space="1" w:color="auto"/>
          <w:left w:val="single" w:sz="4" w:space="4" w:color="auto"/>
          <w:bottom w:val="single" w:sz="4" w:space="1" w:color="auto"/>
          <w:right w:val="single" w:sz="4" w:space="4" w:color="auto"/>
          <w:between w:val="single" w:sz="4" w:space="1" w:color="auto"/>
        </w:pBdr>
        <w:spacing w:line="276" w:lineRule="auto"/>
        <w:jc w:val="both"/>
        <w:rPr>
          <w:rFonts w:asciiTheme="majorHAnsi" w:hAnsiTheme="majorHAnsi"/>
          <w:color w:val="auto"/>
          <w:szCs w:val="22"/>
        </w:rPr>
      </w:pPr>
      <w:r w:rsidRPr="00A61A98">
        <w:rPr>
          <w:rFonts w:asciiTheme="majorHAnsi" w:hAnsiTheme="majorHAnsi"/>
          <w:color w:val="auto"/>
          <w:szCs w:val="22"/>
        </w:rPr>
        <w:t>5. Check if all supporting documentation quoted in PoA-DD are in accordance with VPA details.</w:t>
      </w:r>
    </w:p>
    <w:p w14:paraId="7440878E" w14:textId="77777777" w:rsidR="0086725C" w:rsidRPr="00A61A98" w:rsidRDefault="0086725C" w:rsidP="00A61A98">
      <w:pPr>
        <w:pBdr>
          <w:top w:val="single" w:sz="4" w:space="1" w:color="auto"/>
          <w:left w:val="single" w:sz="4" w:space="4" w:color="auto"/>
          <w:bottom w:val="single" w:sz="4" w:space="1" w:color="auto"/>
          <w:right w:val="single" w:sz="4" w:space="4" w:color="auto"/>
          <w:between w:val="single" w:sz="4" w:space="1" w:color="auto"/>
        </w:pBdr>
        <w:spacing w:line="276" w:lineRule="auto"/>
        <w:jc w:val="both"/>
        <w:rPr>
          <w:rFonts w:asciiTheme="majorHAnsi" w:hAnsiTheme="majorHAnsi"/>
          <w:color w:val="auto"/>
          <w:szCs w:val="22"/>
        </w:rPr>
      </w:pPr>
      <w:r w:rsidRPr="00A61A98">
        <w:rPr>
          <w:rFonts w:asciiTheme="majorHAnsi" w:hAnsiTheme="majorHAnsi"/>
          <w:color w:val="auto"/>
          <w:szCs w:val="22"/>
        </w:rPr>
        <w:t>6. Complete all the sections of the VPA-DD.</w:t>
      </w:r>
    </w:p>
    <w:p w14:paraId="6A9D4812" w14:textId="77777777" w:rsidR="0086725C" w:rsidRPr="00A61A98" w:rsidRDefault="0086725C" w:rsidP="00A61A98">
      <w:pPr>
        <w:pBdr>
          <w:top w:val="single" w:sz="4" w:space="1" w:color="auto"/>
          <w:left w:val="single" w:sz="4" w:space="4" w:color="auto"/>
          <w:bottom w:val="single" w:sz="4" w:space="1" w:color="auto"/>
          <w:right w:val="single" w:sz="4" w:space="4" w:color="auto"/>
          <w:between w:val="single" w:sz="4" w:space="1" w:color="auto"/>
        </w:pBdr>
        <w:spacing w:line="276" w:lineRule="auto"/>
        <w:jc w:val="both"/>
        <w:rPr>
          <w:rFonts w:asciiTheme="majorHAnsi" w:hAnsiTheme="majorHAnsi"/>
          <w:color w:val="auto"/>
          <w:szCs w:val="22"/>
        </w:rPr>
      </w:pPr>
      <w:r w:rsidRPr="00A61A98">
        <w:rPr>
          <w:rFonts w:asciiTheme="majorHAnsi" w:hAnsiTheme="majorHAnsi"/>
          <w:color w:val="auto"/>
          <w:szCs w:val="22"/>
        </w:rPr>
        <w:lastRenderedPageBreak/>
        <w:t>7. Check emission reduction calculation.</w:t>
      </w:r>
    </w:p>
    <w:p w14:paraId="2EE2D38D" w14:textId="77777777" w:rsidR="0086725C" w:rsidRPr="00A61A98" w:rsidRDefault="0086725C" w:rsidP="00A61A98">
      <w:pPr>
        <w:pBdr>
          <w:top w:val="single" w:sz="4" w:space="1" w:color="auto"/>
          <w:left w:val="single" w:sz="4" w:space="4" w:color="auto"/>
          <w:bottom w:val="single" w:sz="4" w:space="1" w:color="auto"/>
          <w:right w:val="single" w:sz="4" w:space="4" w:color="auto"/>
          <w:between w:val="single" w:sz="4" w:space="1" w:color="auto"/>
        </w:pBdr>
        <w:spacing w:line="276" w:lineRule="auto"/>
        <w:jc w:val="both"/>
        <w:rPr>
          <w:rFonts w:asciiTheme="majorHAnsi" w:hAnsiTheme="majorHAnsi"/>
          <w:color w:val="auto"/>
          <w:szCs w:val="22"/>
        </w:rPr>
      </w:pPr>
      <w:r w:rsidRPr="00A61A98">
        <w:rPr>
          <w:rFonts w:asciiTheme="majorHAnsi" w:hAnsiTheme="majorHAnsi"/>
          <w:color w:val="auto"/>
          <w:szCs w:val="22"/>
        </w:rPr>
        <w:t>8. Seek CME and PoA manager approval for the draft VPA-DD.</w:t>
      </w:r>
    </w:p>
    <w:p w14:paraId="4EDA891C" w14:textId="77777777" w:rsidR="0086725C" w:rsidRPr="00A61A98" w:rsidRDefault="0086725C" w:rsidP="00A61A98">
      <w:pPr>
        <w:pBdr>
          <w:top w:val="single" w:sz="4" w:space="1" w:color="auto"/>
          <w:left w:val="single" w:sz="4" w:space="4" w:color="auto"/>
          <w:bottom w:val="single" w:sz="4" w:space="1" w:color="auto"/>
          <w:right w:val="single" w:sz="4" w:space="4" w:color="auto"/>
          <w:between w:val="single" w:sz="4" w:space="1" w:color="auto"/>
        </w:pBdr>
        <w:spacing w:line="276" w:lineRule="auto"/>
        <w:jc w:val="both"/>
        <w:rPr>
          <w:rFonts w:asciiTheme="majorHAnsi" w:hAnsiTheme="majorHAnsi"/>
          <w:color w:val="auto"/>
          <w:szCs w:val="22"/>
        </w:rPr>
      </w:pPr>
      <w:r w:rsidRPr="00A61A98">
        <w:rPr>
          <w:rFonts w:asciiTheme="majorHAnsi" w:hAnsiTheme="majorHAnsi"/>
          <w:color w:val="auto"/>
          <w:szCs w:val="22"/>
        </w:rPr>
        <w:t>9. Deliver approval and contact agreement for VPA inclusion.</w:t>
      </w:r>
    </w:p>
    <w:p w14:paraId="30CADC8D" w14:textId="77777777" w:rsidR="0086725C" w:rsidRPr="00A61A98" w:rsidRDefault="0086725C" w:rsidP="00A61A98">
      <w:pPr>
        <w:pBdr>
          <w:top w:val="single" w:sz="4" w:space="1" w:color="auto"/>
          <w:left w:val="single" w:sz="4" w:space="4" w:color="auto"/>
          <w:bottom w:val="single" w:sz="4" w:space="1" w:color="auto"/>
          <w:right w:val="single" w:sz="4" w:space="4" w:color="auto"/>
          <w:between w:val="single" w:sz="4" w:space="1" w:color="auto"/>
        </w:pBdr>
        <w:spacing w:line="276" w:lineRule="auto"/>
        <w:jc w:val="both"/>
        <w:rPr>
          <w:rFonts w:asciiTheme="majorHAnsi" w:hAnsiTheme="majorHAnsi"/>
          <w:color w:val="auto"/>
          <w:szCs w:val="22"/>
        </w:rPr>
      </w:pPr>
      <w:r w:rsidRPr="00A61A98">
        <w:rPr>
          <w:rFonts w:asciiTheme="majorHAnsi" w:hAnsiTheme="majorHAnsi"/>
          <w:color w:val="auto"/>
          <w:szCs w:val="22"/>
        </w:rPr>
        <w:t>10. Contract a VVB.</w:t>
      </w:r>
    </w:p>
    <w:p w14:paraId="717BDDD8" w14:textId="77777777" w:rsidR="0086725C" w:rsidRPr="00A61A98" w:rsidRDefault="0086725C" w:rsidP="00A61A98">
      <w:pPr>
        <w:pBdr>
          <w:top w:val="single" w:sz="4" w:space="1" w:color="auto"/>
          <w:left w:val="single" w:sz="4" w:space="4" w:color="auto"/>
          <w:bottom w:val="single" w:sz="4" w:space="1" w:color="auto"/>
          <w:right w:val="single" w:sz="4" w:space="4" w:color="auto"/>
          <w:between w:val="single" w:sz="4" w:space="1" w:color="auto"/>
        </w:pBdr>
        <w:spacing w:line="276" w:lineRule="auto"/>
        <w:jc w:val="both"/>
        <w:rPr>
          <w:rFonts w:asciiTheme="majorHAnsi" w:hAnsiTheme="majorHAnsi"/>
          <w:color w:val="auto"/>
          <w:szCs w:val="22"/>
        </w:rPr>
      </w:pPr>
      <w:r w:rsidRPr="00A61A98">
        <w:rPr>
          <w:rFonts w:asciiTheme="majorHAnsi" w:hAnsiTheme="majorHAnsi"/>
          <w:color w:val="auto"/>
          <w:szCs w:val="22"/>
        </w:rPr>
        <w:t>11. Submit VPA-DD to the VVB.</w:t>
      </w:r>
    </w:p>
    <w:p w14:paraId="37FA9264" w14:textId="71FC0CEB" w:rsidR="0086725C" w:rsidRPr="00A61A98" w:rsidRDefault="0086725C" w:rsidP="00A61A98">
      <w:pPr>
        <w:pBdr>
          <w:top w:val="single" w:sz="4" w:space="1" w:color="auto"/>
          <w:left w:val="single" w:sz="4" w:space="4" w:color="auto"/>
          <w:bottom w:val="single" w:sz="4" w:space="1" w:color="auto"/>
          <w:right w:val="single" w:sz="4" w:space="4" w:color="auto"/>
          <w:between w:val="single" w:sz="4" w:space="1" w:color="auto"/>
        </w:pBdr>
        <w:spacing w:line="276" w:lineRule="auto"/>
        <w:jc w:val="both"/>
        <w:rPr>
          <w:rFonts w:asciiTheme="majorHAnsi" w:hAnsiTheme="majorHAnsi"/>
          <w:color w:val="auto"/>
          <w:szCs w:val="22"/>
        </w:rPr>
      </w:pPr>
      <w:r w:rsidRPr="00A61A98">
        <w:rPr>
          <w:rFonts w:asciiTheme="majorHAnsi" w:hAnsiTheme="majorHAnsi"/>
          <w:color w:val="auto"/>
          <w:szCs w:val="22"/>
        </w:rPr>
        <w:t>12. CARs &amp; CLs closed.</w:t>
      </w:r>
    </w:p>
    <w:p w14:paraId="22CEE7F6" w14:textId="77777777" w:rsidR="0086725C" w:rsidRPr="00A61A98" w:rsidRDefault="0086725C" w:rsidP="00A61A98">
      <w:pPr>
        <w:pBdr>
          <w:top w:val="single" w:sz="4" w:space="1" w:color="auto"/>
          <w:left w:val="single" w:sz="4" w:space="4" w:color="auto"/>
          <w:bottom w:val="single" w:sz="4" w:space="1" w:color="auto"/>
          <w:right w:val="single" w:sz="4" w:space="4" w:color="auto"/>
          <w:between w:val="single" w:sz="4" w:space="1" w:color="auto"/>
        </w:pBdr>
        <w:spacing w:line="276" w:lineRule="auto"/>
        <w:jc w:val="both"/>
        <w:rPr>
          <w:rFonts w:asciiTheme="majorHAnsi" w:hAnsiTheme="majorHAnsi"/>
          <w:color w:val="auto"/>
          <w:szCs w:val="22"/>
        </w:rPr>
      </w:pPr>
      <w:r w:rsidRPr="00A61A98">
        <w:rPr>
          <w:rFonts w:asciiTheme="majorHAnsi" w:hAnsiTheme="majorHAnsi"/>
          <w:color w:val="auto"/>
          <w:szCs w:val="22"/>
        </w:rPr>
        <w:t>13. Confirm the inclusion of the VPA in the PoA.</w:t>
      </w:r>
    </w:p>
    <w:p w14:paraId="76A595D7" w14:textId="77777777" w:rsidR="0086725C" w:rsidRPr="00A61A98" w:rsidRDefault="0086725C" w:rsidP="00A61A98">
      <w:pPr>
        <w:spacing w:line="276" w:lineRule="auto"/>
        <w:jc w:val="both"/>
        <w:rPr>
          <w:rFonts w:asciiTheme="majorHAnsi" w:hAnsiTheme="majorHAnsi"/>
          <w:color w:val="auto"/>
          <w:szCs w:val="22"/>
        </w:rPr>
      </w:pPr>
    </w:p>
    <w:p w14:paraId="49725244" w14:textId="77777777" w:rsidR="0086725C" w:rsidRPr="00A61A98" w:rsidRDefault="0086725C" w:rsidP="00A61A98">
      <w:pPr>
        <w:spacing w:line="276" w:lineRule="auto"/>
        <w:ind w:left="709"/>
        <w:jc w:val="both"/>
        <w:rPr>
          <w:rFonts w:asciiTheme="majorHAnsi" w:hAnsiTheme="majorHAnsi"/>
          <w:b/>
          <w:bCs/>
          <w:color w:val="auto"/>
          <w:szCs w:val="22"/>
        </w:rPr>
      </w:pPr>
      <w:r w:rsidRPr="00A61A98">
        <w:rPr>
          <w:rFonts w:asciiTheme="majorHAnsi" w:hAnsiTheme="majorHAnsi"/>
          <w:color w:val="auto"/>
          <w:szCs w:val="22"/>
        </w:rPr>
        <w:t xml:space="preserve">(d) </w:t>
      </w:r>
      <w:r w:rsidRPr="00A61A98">
        <w:rPr>
          <w:rFonts w:asciiTheme="majorHAnsi" w:hAnsiTheme="majorHAnsi"/>
          <w:b/>
          <w:bCs/>
          <w:color w:val="auto"/>
          <w:szCs w:val="22"/>
        </w:rPr>
        <w:t>A system/procedure to avoid double accounting</w:t>
      </w:r>
    </w:p>
    <w:p w14:paraId="41CAC99A" w14:textId="77777777" w:rsidR="0086725C" w:rsidRPr="00A61A98" w:rsidRDefault="0086725C" w:rsidP="00A61A98">
      <w:pPr>
        <w:spacing w:line="276" w:lineRule="auto"/>
        <w:ind w:left="709"/>
        <w:jc w:val="both"/>
        <w:rPr>
          <w:rFonts w:asciiTheme="majorHAnsi" w:hAnsiTheme="majorHAnsi"/>
          <w:color w:val="auto"/>
          <w:szCs w:val="22"/>
        </w:rPr>
      </w:pPr>
    </w:p>
    <w:p w14:paraId="1BA4FD0D" w14:textId="4100A957" w:rsidR="0086725C" w:rsidRPr="00A61A98" w:rsidRDefault="0086725C" w:rsidP="00A61A98">
      <w:pPr>
        <w:tabs>
          <w:tab w:val="left" w:pos="624"/>
          <w:tab w:val="left" w:pos="1248"/>
          <w:tab w:val="left" w:pos="1872"/>
          <w:tab w:val="left" w:pos="2496"/>
          <w:tab w:val="left" w:pos="3120"/>
          <w:tab w:val="left" w:pos="3744"/>
          <w:tab w:val="left" w:pos="4368"/>
          <w:tab w:val="left" w:pos="4992"/>
          <w:tab w:val="left" w:pos="5616"/>
          <w:tab w:val="left" w:pos="6240"/>
          <w:tab w:val="left" w:pos="6864"/>
          <w:tab w:val="left" w:pos="7488"/>
          <w:tab w:val="left" w:pos="8112"/>
          <w:tab w:val="left" w:pos="8736"/>
        </w:tabs>
        <w:spacing w:line="276" w:lineRule="auto"/>
        <w:jc w:val="both"/>
        <w:rPr>
          <w:rFonts w:asciiTheme="majorHAnsi" w:hAnsiTheme="majorHAnsi"/>
          <w:color w:val="auto"/>
          <w:szCs w:val="22"/>
        </w:rPr>
      </w:pPr>
      <w:r w:rsidRPr="00A61A98">
        <w:rPr>
          <w:rFonts w:asciiTheme="majorHAnsi" w:hAnsiTheme="majorHAnsi"/>
          <w:color w:val="auto"/>
          <w:szCs w:val="22"/>
        </w:rPr>
        <w:t xml:space="preserve">The PoA under consideration is not claiming for other carbon credit certification schemes other than Gold Standard under the voluntary market. It has been cross checked on other schemes </w:t>
      </w:r>
      <w:r w:rsidR="00B44459" w:rsidRPr="00A61A98">
        <w:rPr>
          <w:rFonts w:asciiTheme="majorHAnsi" w:hAnsiTheme="majorHAnsi"/>
          <w:color w:val="auto"/>
          <w:szCs w:val="22"/>
        </w:rPr>
        <w:t>registries, including Verra’s VCS and CDM</w:t>
      </w:r>
      <w:r w:rsidRPr="00A61A98">
        <w:rPr>
          <w:rFonts w:asciiTheme="majorHAnsi" w:hAnsiTheme="majorHAnsi"/>
          <w:color w:val="auto"/>
          <w:szCs w:val="22"/>
        </w:rPr>
        <w:t>.</w:t>
      </w:r>
    </w:p>
    <w:p w14:paraId="238CA8FA" w14:textId="77777777" w:rsidR="0086725C" w:rsidRPr="00A61A98" w:rsidRDefault="0086725C" w:rsidP="00A61A98">
      <w:pPr>
        <w:tabs>
          <w:tab w:val="left" w:pos="624"/>
          <w:tab w:val="left" w:pos="1248"/>
          <w:tab w:val="left" w:pos="1872"/>
          <w:tab w:val="left" w:pos="2496"/>
          <w:tab w:val="left" w:pos="3120"/>
          <w:tab w:val="left" w:pos="3744"/>
          <w:tab w:val="left" w:pos="4368"/>
          <w:tab w:val="left" w:pos="4992"/>
          <w:tab w:val="left" w:pos="5616"/>
          <w:tab w:val="left" w:pos="6240"/>
          <w:tab w:val="left" w:pos="6864"/>
          <w:tab w:val="left" w:pos="7488"/>
          <w:tab w:val="left" w:pos="8112"/>
          <w:tab w:val="left" w:pos="8736"/>
        </w:tabs>
        <w:spacing w:line="276" w:lineRule="auto"/>
        <w:jc w:val="both"/>
        <w:rPr>
          <w:rFonts w:asciiTheme="majorHAnsi" w:hAnsiTheme="majorHAnsi"/>
          <w:color w:val="auto"/>
          <w:szCs w:val="22"/>
        </w:rPr>
      </w:pPr>
    </w:p>
    <w:p w14:paraId="1063E1FF" w14:textId="7A054CF4" w:rsidR="00D1614F" w:rsidRPr="00A61A98" w:rsidRDefault="0086725C" w:rsidP="00A61A98">
      <w:pPr>
        <w:tabs>
          <w:tab w:val="left" w:pos="624"/>
          <w:tab w:val="left" w:pos="1248"/>
          <w:tab w:val="left" w:pos="1872"/>
          <w:tab w:val="left" w:pos="2496"/>
          <w:tab w:val="left" w:pos="3120"/>
          <w:tab w:val="left" w:pos="3744"/>
          <w:tab w:val="left" w:pos="4368"/>
          <w:tab w:val="left" w:pos="4992"/>
          <w:tab w:val="left" w:pos="5616"/>
          <w:tab w:val="left" w:pos="6240"/>
          <w:tab w:val="left" w:pos="6864"/>
          <w:tab w:val="left" w:pos="7488"/>
          <w:tab w:val="left" w:pos="8112"/>
          <w:tab w:val="left" w:pos="8736"/>
        </w:tabs>
        <w:spacing w:line="276" w:lineRule="auto"/>
        <w:jc w:val="both"/>
        <w:rPr>
          <w:rFonts w:asciiTheme="majorHAnsi" w:hAnsiTheme="majorHAnsi"/>
          <w:color w:val="auto"/>
          <w:szCs w:val="22"/>
        </w:rPr>
      </w:pPr>
      <w:r w:rsidRPr="00A61A98">
        <w:rPr>
          <w:rFonts w:asciiTheme="majorHAnsi" w:hAnsiTheme="majorHAnsi"/>
          <w:color w:val="auto"/>
          <w:szCs w:val="22"/>
        </w:rPr>
        <w:t xml:space="preserve">Before inclusion of a VPA, it shall be stated how the sold ICS will be uniquely marked and recorded including special identification for recognition of stoves appertaining to the PoA during the on site monitoring. Basically, every cook stove under this PoA will be identified by its unique ID number. Identification of the stove should make double counting of one ICS not possible. </w:t>
      </w:r>
    </w:p>
    <w:p w14:paraId="092845E3" w14:textId="77777777" w:rsidR="00D1614F" w:rsidRPr="00A61A98" w:rsidRDefault="00D1614F" w:rsidP="00A61A98">
      <w:pPr>
        <w:tabs>
          <w:tab w:val="left" w:pos="624"/>
          <w:tab w:val="left" w:pos="1248"/>
          <w:tab w:val="left" w:pos="1872"/>
          <w:tab w:val="left" w:pos="2496"/>
          <w:tab w:val="left" w:pos="3120"/>
          <w:tab w:val="left" w:pos="3744"/>
          <w:tab w:val="left" w:pos="4368"/>
          <w:tab w:val="left" w:pos="4992"/>
          <w:tab w:val="left" w:pos="5616"/>
          <w:tab w:val="left" w:pos="6240"/>
          <w:tab w:val="left" w:pos="6864"/>
          <w:tab w:val="left" w:pos="7488"/>
          <w:tab w:val="left" w:pos="8112"/>
          <w:tab w:val="left" w:pos="8736"/>
        </w:tabs>
        <w:spacing w:line="276" w:lineRule="auto"/>
        <w:jc w:val="both"/>
        <w:rPr>
          <w:rFonts w:asciiTheme="majorHAnsi" w:hAnsiTheme="majorHAnsi"/>
          <w:color w:val="auto"/>
          <w:szCs w:val="22"/>
        </w:rPr>
      </w:pPr>
      <w:r w:rsidRPr="00A61A98">
        <w:rPr>
          <w:rFonts w:asciiTheme="majorHAnsi" w:hAnsiTheme="majorHAnsi"/>
          <w:color w:val="auto"/>
          <w:szCs w:val="22"/>
        </w:rPr>
        <w:t>Each improved cookstove (ICS) distributed under the PoA is uniquely identified through a two-level identification system, combining physical identification on the cookstove and administrative identification through contractual and database records, in order to ensure full traceability and prevent any risk of double counting.</w:t>
      </w:r>
    </w:p>
    <w:p w14:paraId="690DBEE6" w14:textId="77777777" w:rsidR="00D1614F" w:rsidRPr="00A61A98" w:rsidRDefault="00D1614F" w:rsidP="00A61A98">
      <w:pPr>
        <w:tabs>
          <w:tab w:val="left" w:pos="624"/>
          <w:tab w:val="left" w:pos="1248"/>
          <w:tab w:val="left" w:pos="1872"/>
          <w:tab w:val="left" w:pos="2496"/>
          <w:tab w:val="left" w:pos="3120"/>
          <w:tab w:val="left" w:pos="3744"/>
          <w:tab w:val="left" w:pos="4368"/>
          <w:tab w:val="left" w:pos="4992"/>
          <w:tab w:val="left" w:pos="5616"/>
          <w:tab w:val="left" w:pos="6240"/>
          <w:tab w:val="left" w:pos="6864"/>
          <w:tab w:val="left" w:pos="7488"/>
          <w:tab w:val="left" w:pos="8112"/>
          <w:tab w:val="left" w:pos="8736"/>
        </w:tabs>
        <w:spacing w:line="276" w:lineRule="auto"/>
        <w:jc w:val="both"/>
        <w:rPr>
          <w:rFonts w:asciiTheme="majorHAnsi" w:hAnsiTheme="majorHAnsi"/>
          <w:color w:val="auto"/>
          <w:szCs w:val="22"/>
        </w:rPr>
      </w:pPr>
      <w:r w:rsidRPr="00A61A98">
        <w:rPr>
          <w:rFonts w:asciiTheme="majorHAnsi" w:hAnsiTheme="majorHAnsi"/>
          <w:color w:val="auto"/>
          <w:szCs w:val="22"/>
        </w:rPr>
        <w:t>During the manufacturing phase, each cookstove is physically identified by:</w:t>
      </w:r>
    </w:p>
    <w:p w14:paraId="4F61688D" w14:textId="77777777" w:rsidR="00D1614F" w:rsidRPr="00A61A98" w:rsidRDefault="00D1614F" w:rsidP="00A61A98">
      <w:pPr>
        <w:tabs>
          <w:tab w:val="left" w:pos="624"/>
          <w:tab w:val="left" w:pos="1248"/>
          <w:tab w:val="left" w:pos="1872"/>
          <w:tab w:val="left" w:pos="2496"/>
          <w:tab w:val="left" w:pos="3120"/>
          <w:tab w:val="left" w:pos="3744"/>
          <w:tab w:val="left" w:pos="4368"/>
          <w:tab w:val="left" w:pos="4992"/>
          <w:tab w:val="left" w:pos="5616"/>
          <w:tab w:val="left" w:pos="6240"/>
          <w:tab w:val="left" w:pos="6864"/>
          <w:tab w:val="left" w:pos="7488"/>
          <w:tab w:val="left" w:pos="8112"/>
          <w:tab w:val="left" w:pos="8736"/>
        </w:tabs>
        <w:spacing w:line="276" w:lineRule="auto"/>
        <w:ind w:left="624"/>
        <w:jc w:val="both"/>
        <w:rPr>
          <w:rFonts w:asciiTheme="majorHAnsi" w:hAnsiTheme="majorHAnsi"/>
          <w:color w:val="auto"/>
          <w:szCs w:val="22"/>
        </w:rPr>
      </w:pPr>
      <w:r w:rsidRPr="00A61A98">
        <w:rPr>
          <w:rFonts w:asciiTheme="majorHAnsi" w:hAnsiTheme="majorHAnsi"/>
          <w:color w:val="auto"/>
          <w:szCs w:val="22"/>
        </w:rPr>
        <w:t>• An affixed label and/or logo of Man &amp; Man Enterprise (M&amp;M), indicating its attachment to the project implementer under the PoA and preventing any risk of double counting of ICSs under different PoAs or programmes; and</w:t>
      </w:r>
    </w:p>
    <w:p w14:paraId="66F4D1BF" w14:textId="77777777" w:rsidR="00D1614F" w:rsidRPr="00A61A98" w:rsidRDefault="00D1614F" w:rsidP="00A61A98">
      <w:pPr>
        <w:tabs>
          <w:tab w:val="left" w:pos="624"/>
          <w:tab w:val="left" w:pos="1248"/>
          <w:tab w:val="left" w:pos="1872"/>
          <w:tab w:val="left" w:pos="2496"/>
          <w:tab w:val="left" w:pos="3120"/>
          <w:tab w:val="left" w:pos="3744"/>
          <w:tab w:val="left" w:pos="4368"/>
          <w:tab w:val="left" w:pos="4992"/>
          <w:tab w:val="left" w:pos="5616"/>
          <w:tab w:val="left" w:pos="6240"/>
          <w:tab w:val="left" w:pos="6864"/>
          <w:tab w:val="left" w:pos="7488"/>
          <w:tab w:val="left" w:pos="8112"/>
          <w:tab w:val="left" w:pos="8736"/>
        </w:tabs>
        <w:spacing w:line="276" w:lineRule="auto"/>
        <w:ind w:left="624"/>
        <w:jc w:val="both"/>
        <w:rPr>
          <w:rFonts w:asciiTheme="majorHAnsi" w:hAnsiTheme="majorHAnsi"/>
          <w:color w:val="auto"/>
          <w:szCs w:val="22"/>
        </w:rPr>
      </w:pPr>
      <w:r w:rsidRPr="00A61A98">
        <w:rPr>
          <w:rFonts w:asciiTheme="majorHAnsi" w:hAnsiTheme="majorHAnsi"/>
          <w:color w:val="auto"/>
          <w:szCs w:val="22"/>
        </w:rPr>
        <w:t>• A unique serial code physically inscribed or affixed on the cookstove, composed of a VPA-specific and region-specific prefix followed by a progressive numeric sequence, which is unique within each VPA.</w:t>
      </w:r>
    </w:p>
    <w:p w14:paraId="22D810F4" w14:textId="77777777" w:rsidR="00D1614F" w:rsidRPr="00A61A98" w:rsidRDefault="00D1614F" w:rsidP="00A61A98">
      <w:pPr>
        <w:tabs>
          <w:tab w:val="left" w:pos="624"/>
          <w:tab w:val="left" w:pos="1248"/>
          <w:tab w:val="left" w:pos="1872"/>
          <w:tab w:val="left" w:pos="2496"/>
          <w:tab w:val="left" w:pos="3120"/>
          <w:tab w:val="left" w:pos="3744"/>
          <w:tab w:val="left" w:pos="4368"/>
          <w:tab w:val="left" w:pos="4992"/>
          <w:tab w:val="left" w:pos="5616"/>
          <w:tab w:val="left" w:pos="6240"/>
          <w:tab w:val="left" w:pos="6864"/>
          <w:tab w:val="left" w:pos="7488"/>
          <w:tab w:val="left" w:pos="8112"/>
          <w:tab w:val="left" w:pos="8736"/>
        </w:tabs>
        <w:spacing w:line="276" w:lineRule="auto"/>
        <w:jc w:val="both"/>
        <w:rPr>
          <w:rFonts w:asciiTheme="majorHAnsi" w:hAnsiTheme="majorHAnsi"/>
          <w:color w:val="auto"/>
          <w:szCs w:val="22"/>
          <w:lang w:val="fr-FR"/>
        </w:rPr>
      </w:pPr>
      <w:r w:rsidRPr="00A61A98">
        <w:rPr>
          <w:rFonts w:asciiTheme="majorHAnsi" w:hAnsiTheme="majorHAnsi"/>
          <w:color w:val="auto"/>
          <w:szCs w:val="22"/>
        </w:rPr>
        <w:t xml:space="preserve">Due to physical space and durability constraints, the full PoA and VPA identification string is not engraved on the cookstove body. Instead, a short alphanumeric serial code is used for physical identification. </w:t>
      </w:r>
      <w:r w:rsidRPr="00A61A98">
        <w:rPr>
          <w:rFonts w:asciiTheme="majorHAnsi" w:hAnsiTheme="majorHAnsi"/>
          <w:color w:val="auto"/>
          <w:szCs w:val="22"/>
          <w:lang w:val="fr-FR"/>
        </w:rPr>
        <w:t xml:space="preserve">Examples of such codes include: </w:t>
      </w:r>
    </w:p>
    <w:p w14:paraId="19FED12C" w14:textId="77777777" w:rsidR="00D1614F" w:rsidRPr="00A61A98" w:rsidRDefault="00D1614F" w:rsidP="00A61A98">
      <w:pPr>
        <w:pStyle w:val="Paragraphedeliste"/>
        <w:numPr>
          <w:ilvl w:val="0"/>
          <w:numId w:val="35"/>
        </w:numPr>
        <w:tabs>
          <w:tab w:val="left" w:pos="624"/>
          <w:tab w:val="left" w:pos="1248"/>
          <w:tab w:val="left" w:pos="1872"/>
          <w:tab w:val="left" w:pos="2496"/>
          <w:tab w:val="left" w:pos="3120"/>
          <w:tab w:val="left" w:pos="3744"/>
          <w:tab w:val="left" w:pos="4368"/>
          <w:tab w:val="left" w:pos="4992"/>
          <w:tab w:val="left" w:pos="5616"/>
          <w:tab w:val="left" w:pos="6240"/>
          <w:tab w:val="left" w:pos="6864"/>
          <w:tab w:val="left" w:pos="7488"/>
          <w:tab w:val="left" w:pos="8112"/>
          <w:tab w:val="left" w:pos="8736"/>
        </w:tabs>
        <w:spacing w:line="276" w:lineRule="auto"/>
        <w:jc w:val="both"/>
        <w:rPr>
          <w:rFonts w:asciiTheme="majorHAnsi" w:hAnsiTheme="majorHAnsi"/>
          <w:color w:val="auto"/>
          <w:szCs w:val="22"/>
        </w:rPr>
      </w:pPr>
      <w:r w:rsidRPr="00A61A98">
        <w:rPr>
          <w:rFonts w:asciiTheme="majorHAnsi" w:hAnsiTheme="majorHAnsi"/>
          <w:b/>
          <w:bCs/>
          <w:color w:val="auto"/>
          <w:szCs w:val="22"/>
        </w:rPr>
        <w:t>WMxxxx</w:t>
      </w:r>
      <w:r w:rsidRPr="00A61A98">
        <w:rPr>
          <w:rFonts w:asciiTheme="majorHAnsi" w:hAnsiTheme="majorHAnsi"/>
          <w:color w:val="auto"/>
          <w:szCs w:val="22"/>
        </w:rPr>
        <w:t xml:space="preserve"> for VPA2 (Western Region), </w:t>
      </w:r>
    </w:p>
    <w:p w14:paraId="42AFB578" w14:textId="77777777" w:rsidR="00D1614F" w:rsidRPr="00A61A98" w:rsidRDefault="00D1614F" w:rsidP="00A61A98">
      <w:pPr>
        <w:pStyle w:val="Paragraphedeliste"/>
        <w:numPr>
          <w:ilvl w:val="0"/>
          <w:numId w:val="35"/>
        </w:numPr>
        <w:tabs>
          <w:tab w:val="left" w:pos="624"/>
          <w:tab w:val="left" w:pos="1248"/>
          <w:tab w:val="left" w:pos="1872"/>
          <w:tab w:val="left" w:pos="2496"/>
          <w:tab w:val="left" w:pos="3120"/>
          <w:tab w:val="left" w:pos="3744"/>
          <w:tab w:val="left" w:pos="4368"/>
          <w:tab w:val="left" w:pos="4992"/>
          <w:tab w:val="left" w:pos="5616"/>
          <w:tab w:val="left" w:pos="6240"/>
          <w:tab w:val="left" w:pos="6864"/>
          <w:tab w:val="left" w:pos="7488"/>
          <w:tab w:val="left" w:pos="8112"/>
          <w:tab w:val="left" w:pos="8736"/>
        </w:tabs>
        <w:spacing w:line="276" w:lineRule="auto"/>
        <w:jc w:val="both"/>
        <w:rPr>
          <w:rFonts w:asciiTheme="majorHAnsi" w:hAnsiTheme="majorHAnsi"/>
          <w:color w:val="auto"/>
          <w:szCs w:val="22"/>
        </w:rPr>
      </w:pPr>
      <w:r w:rsidRPr="00A61A98">
        <w:rPr>
          <w:rFonts w:asciiTheme="majorHAnsi" w:hAnsiTheme="majorHAnsi"/>
          <w:b/>
          <w:bCs/>
          <w:color w:val="auto"/>
          <w:szCs w:val="22"/>
        </w:rPr>
        <w:t>GMxxxx</w:t>
      </w:r>
      <w:r w:rsidRPr="00A61A98">
        <w:rPr>
          <w:rFonts w:asciiTheme="majorHAnsi" w:hAnsiTheme="majorHAnsi"/>
          <w:color w:val="auto"/>
          <w:szCs w:val="22"/>
        </w:rPr>
        <w:t xml:space="preserve"> for VPA3 (Greater Accra Region), </w:t>
      </w:r>
    </w:p>
    <w:p w14:paraId="5F1D3781" w14:textId="77777777" w:rsidR="00D1614F" w:rsidRPr="006F6750" w:rsidRDefault="00D1614F" w:rsidP="00A61A98">
      <w:pPr>
        <w:pStyle w:val="Paragraphedeliste"/>
        <w:numPr>
          <w:ilvl w:val="0"/>
          <w:numId w:val="35"/>
        </w:numPr>
        <w:tabs>
          <w:tab w:val="left" w:pos="624"/>
          <w:tab w:val="left" w:pos="1248"/>
          <w:tab w:val="left" w:pos="1872"/>
          <w:tab w:val="left" w:pos="2496"/>
          <w:tab w:val="left" w:pos="3120"/>
          <w:tab w:val="left" w:pos="3744"/>
          <w:tab w:val="left" w:pos="4368"/>
          <w:tab w:val="left" w:pos="4992"/>
          <w:tab w:val="left" w:pos="5616"/>
          <w:tab w:val="left" w:pos="6240"/>
          <w:tab w:val="left" w:pos="6864"/>
          <w:tab w:val="left" w:pos="7488"/>
          <w:tab w:val="left" w:pos="8112"/>
          <w:tab w:val="left" w:pos="8736"/>
        </w:tabs>
        <w:spacing w:line="276" w:lineRule="auto"/>
        <w:jc w:val="both"/>
        <w:rPr>
          <w:rFonts w:asciiTheme="majorHAnsi" w:hAnsiTheme="majorHAnsi"/>
          <w:color w:val="auto"/>
          <w:szCs w:val="22"/>
          <w:lang w:val="da-DK"/>
        </w:rPr>
      </w:pPr>
      <w:r w:rsidRPr="006F6750">
        <w:rPr>
          <w:rFonts w:asciiTheme="majorHAnsi" w:hAnsiTheme="majorHAnsi"/>
          <w:b/>
          <w:bCs/>
          <w:color w:val="auto"/>
          <w:szCs w:val="22"/>
          <w:lang w:val="da-DK"/>
        </w:rPr>
        <w:t>MMCRxxxx</w:t>
      </w:r>
      <w:r w:rsidRPr="006F6750">
        <w:rPr>
          <w:rFonts w:asciiTheme="majorHAnsi" w:hAnsiTheme="majorHAnsi"/>
          <w:color w:val="auto"/>
          <w:szCs w:val="22"/>
          <w:lang w:val="da-DK"/>
        </w:rPr>
        <w:t xml:space="preserve"> for VPA4 (Central Region), </w:t>
      </w:r>
    </w:p>
    <w:p w14:paraId="30A96CE1" w14:textId="77777777" w:rsidR="00D1614F" w:rsidRPr="00A61A98" w:rsidRDefault="00D1614F" w:rsidP="00A61A98">
      <w:pPr>
        <w:pStyle w:val="Paragraphedeliste"/>
        <w:numPr>
          <w:ilvl w:val="0"/>
          <w:numId w:val="35"/>
        </w:numPr>
        <w:tabs>
          <w:tab w:val="left" w:pos="624"/>
          <w:tab w:val="left" w:pos="1248"/>
          <w:tab w:val="left" w:pos="1872"/>
          <w:tab w:val="left" w:pos="2496"/>
          <w:tab w:val="left" w:pos="3120"/>
          <w:tab w:val="left" w:pos="3744"/>
          <w:tab w:val="left" w:pos="4368"/>
          <w:tab w:val="left" w:pos="4992"/>
          <w:tab w:val="left" w:pos="5616"/>
          <w:tab w:val="left" w:pos="6240"/>
          <w:tab w:val="left" w:pos="6864"/>
          <w:tab w:val="left" w:pos="7488"/>
          <w:tab w:val="left" w:pos="8112"/>
          <w:tab w:val="left" w:pos="8736"/>
        </w:tabs>
        <w:spacing w:line="276" w:lineRule="auto"/>
        <w:jc w:val="both"/>
        <w:rPr>
          <w:rFonts w:asciiTheme="majorHAnsi" w:hAnsiTheme="majorHAnsi"/>
          <w:color w:val="auto"/>
          <w:szCs w:val="22"/>
        </w:rPr>
      </w:pPr>
      <w:r w:rsidRPr="00A61A98">
        <w:rPr>
          <w:rFonts w:asciiTheme="majorHAnsi" w:hAnsiTheme="majorHAnsi"/>
          <w:b/>
          <w:bCs/>
          <w:color w:val="auto"/>
          <w:szCs w:val="22"/>
        </w:rPr>
        <w:t>MMRVRxxxx</w:t>
      </w:r>
      <w:r w:rsidRPr="00A61A98">
        <w:rPr>
          <w:rFonts w:asciiTheme="majorHAnsi" w:hAnsiTheme="majorHAnsi"/>
          <w:color w:val="auto"/>
          <w:szCs w:val="22"/>
        </w:rPr>
        <w:t xml:space="preserve"> for VPA5 (Volta Region), and</w:t>
      </w:r>
    </w:p>
    <w:p w14:paraId="591F7523" w14:textId="03DF0C3D" w:rsidR="00D1614F" w:rsidRPr="00A61A98" w:rsidRDefault="00D1614F" w:rsidP="00A61A98">
      <w:pPr>
        <w:pStyle w:val="Paragraphedeliste"/>
        <w:numPr>
          <w:ilvl w:val="0"/>
          <w:numId w:val="35"/>
        </w:numPr>
        <w:tabs>
          <w:tab w:val="left" w:pos="624"/>
          <w:tab w:val="left" w:pos="1248"/>
          <w:tab w:val="left" w:pos="1872"/>
          <w:tab w:val="left" w:pos="2496"/>
          <w:tab w:val="left" w:pos="3120"/>
          <w:tab w:val="left" w:pos="3744"/>
          <w:tab w:val="left" w:pos="4368"/>
          <w:tab w:val="left" w:pos="4992"/>
          <w:tab w:val="left" w:pos="5616"/>
          <w:tab w:val="left" w:pos="6240"/>
          <w:tab w:val="left" w:pos="6864"/>
          <w:tab w:val="left" w:pos="7488"/>
          <w:tab w:val="left" w:pos="8112"/>
          <w:tab w:val="left" w:pos="8736"/>
        </w:tabs>
        <w:spacing w:line="276" w:lineRule="auto"/>
        <w:jc w:val="both"/>
        <w:rPr>
          <w:rFonts w:asciiTheme="majorHAnsi" w:hAnsiTheme="majorHAnsi"/>
          <w:color w:val="auto"/>
          <w:szCs w:val="22"/>
          <w:lang w:val="fr-FR"/>
        </w:rPr>
      </w:pPr>
      <w:r w:rsidRPr="00A61A98">
        <w:rPr>
          <w:rFonts w:asciiTheme="majorHAnsi" w:hAnsiTheme="majorHAnsi"/>
          <w:b/>
          <w:bCs/>
          <w:color w:val="auto"/>
          <w:szCs w:val="22"/>
          <w:lang w:val="fr-FR"/>
        </w:rPr>
        <w:t>Mxxxx</w:t>
      </w:r>
      <w:r w:rsidRPr="00A61A98">
        <w:rPr>
          <w:rFonts w:asciiTheme="majorHAnsi" w:hAnsiTheme="majorHAnsi"/>
          <w:color w:val="auto"/>
          <w:szCs w:val="22"/>
          <w:lang w:val="fr-FR"/>
        </w:rPr>
        <w:t xml:space="preserve"> for VPA1.</w:t>
      </w:r>
    </w:p>
    <w:p w14:paraId="26DD9702" w14:textId="77777777" w:rsidR="00D1614F" w:rsidRPr="00A61A98" w:rsidRDefault="00D1614F" w:rsidP="00A61A98">
      <w:pPr>
        <w:tabs>
          <w:tab w:val="left" w:pos="624"/>
          <w:tab w:val="left" w:pos="1248"/>
          <w:tab w:val="left" w:pos="1872"/>
          <w:tab w:val="left" w:pos="2496"/>
          <w:tab w:val="left" w:pos="3120"/>
          <w:tab w:val="left" w:pos="3744"/>
          <w:tab w:val="left" w:pos="4368"/>
          <w:tab w:val="left" w:pos="4992"/>
          <w:tab w:val="left" w:pos="5616"/>
          <w:tab w:val="left" w:pos="6240"/>
          <w:tab w:val="left" w:pos="6864"/>
          <w:tab w:val="left" w:pos="7488"/>
          <w:tab w:val="left" w:pos="8112"/>
          <w:tab w:val="left" w:pos="8736"/>
        </w:tabs>
        <w:spacing w:line="276" w:lineRule="auto"/>
        <w:jc w:val="both"/>
        <w:rPr>
          <w:rFonts w:asciiTheme="majorHAnsi" w:hAnsiTheme="majorHAnsi"/>
          <w:color w:val="auto"/>
          <w:szCs w:val="22"/>
        </w:rPr>
      </w:pPr>
      <w:r w:rsidRPr="00A61A98">
        <w:rPr>
          <w:rFonts w:asciiTheme="majorHAnsi" w:hAnsiTheme="majorHAnsi"/>
          <w:color w:val="auto"/>
          <w:szCs w:val="22"/>
        </w:rPr>
        <w:t>The numeric component of the serial code is assigned progressively during manufacturing and distribution, ensuring that each cookstove bears a unique serial number within its respective VPA and thereby avoiding any double counting within the same VPA.</w:t>
      </w:r>
    </w:p>
    <w:p w14:paraId="1DF6F2A8" w14:textId="73B13E53" w:rsidR="00D1614F" w:rsidRPr="00A61A98" w:rsidRDefault="00D1614F" w:rsidP="00A61A98">
      <w:pPr>
        <w:tabs>
          <w:tab w:val="left" w:pos="624"/>
          <w:tab w:val="left" w:pos="1248"/>
          <w:tab w:val="left" w:pos="1872"/>
          <w:tab w:val="left" w:pos="2496"/>
          <w:tab w:val="left" w:pos="3120"/>
          <w:tab w:val="left" w:pos="3744"/>
          <w:tab w:val="left" w:pos="4368"/>
          <w:tab w:val="left" w:pos="4992"/>
          <w:tab w:val="left" w:pos="5616"/>
          <w:tab w:val="left" w:pos="6240"/>
          <w:tab w:val="left" w:pos="6864"/>
          <w:tab w:val="left" w:pos="7488"/>
          <w:tab w:val="left" w:pos="8112"/>
          <w:tab w:val="left" w:pos="8736"/>
        </w:tabs>
        <w:spacing w:line="276" w:lineRule="auto"/>
        <w:jc w:val="both"/>
        <w:rPr>
          <w:rFonts w:asciiTheme="majorHAnsi" w:hAnsiTheme="majorHAnsi"/>
          <w:color w:val="auto"/>
          <w:szCs w:val="22"/>
        </w:rPr>
      </w:pPr>
      <w:r w:rsidRPr="00A61A98">
        <w:rPr>
          <w:rFonts w:asciiTheme="majorHAnsi" w:hAnsiTheme="majorHAnsi"/>
          <w:color w:val="auto"/>
          <w:szCs w:val="22"/>
        </w:rPr>
        <w:t xml:space="preserve">In addition to the physical marking, the full identification of each cookstove, including the country code, PoA identifier, VPA identifier and physical serial number (e.g. </w:t>
      </w:r>
      <w:r w:rsidRPr="00A61A98">
        <w:rPr>
          <w:rFonts w:asciiTheme="majorHAnsi" w:hAnsiTheme="majorHAnsi"/>
          <w:i/>
          <w:iCs/>
          <w:color w:val="auto"/>
          <w:szCs w:val="22"/>
        </w:rPr>
        <w:t>GH-</w:t>
      </w:r>
      <w:r w:rsidRPr="00A61A98">
        <w:rPr>
          <w:rFonts w:asciiTheme="majorHAnsi" w:hAnsiTheme="majorHAnsi"/>
          <w:i/>
          <w:iCs/>
          <w:color w:val="auto"/>
          <w:szCs w:val="22"/>
        </w:rPr>
        <w:lastRenderedPageBreak/>
        <w:t>VPA002-WM1081</w:t>
      </w:r>
      <w:r w:rsidRPr="00A61A98">
        <w:rPr>
          <w:rFonts w:asciiTheme="majorHAnsi" w:hAnsiTheme="majorHAnsi"/>
          <w:color w:val="auto"/>
          <w:szCs w:val="22"/>
        </w:rPr>
        <w:t>), is systematically recorded in the sales contracts signed with end users, and the electronic project database.</w:t>
      </w:r>
    </w:p>
    <w:p w14:paraId="25C7E316" w14:textId="77777777" w:rsidR="00D1614F" w:rsidRPr="00A61A98" w:rsidRDefault="00D1614F" w:rsidP="00A61A98">
      <w:pPr>
        <w:tabs>
          <w:tab w:val="left" w:pos="624"/>
          <w:tab w:val="left" w:pos="1248"/>
          <w:tab w:val="left" w:pos="1872"/>
          <w:tab w:val="left" w:pos="2496"/>
          <w:tab w:val="left" w:pos="3120"/>
          <w:tab w:val="left" w:pos="3744"/>
          <w:tab w:val="left" w:pos="4368"/>
          <w:tab w:val="left" w:pos="4992"/>
          <w:tab w:val="left" w:pos="5616"/>
          <w:tab w:val="left" w:pos="6240"/>
          <w:tab w:val="left" w:pos="6864"/>
          <w:tab w:val="left" w:pos="7488"/>
          <w:tab w:val="left" w:pos="8112"/>
          <w:tab w:val="left" w:pos="8736"/>
        </w:tabs>
        <w:spacing w:line="276" w:lineRule="auto"/>
        <w:jc w:val="both"/>
        <w:rPr>
          <w:rFonts w:asciiTheme="majorHAnsi" w:hAnsiTheme="majorHAnsi"/>
          <w:color w:val="auto"/>
          <w:szCs w:val="22"/>
        </w:rPr>
      </w:pPr>
      <w:r w:rsidRPr="00A61A98">
        <w:rPr>
          <w:rFonts w:asciiTheme="majorHAnsi" w:hAnsiTheme="majorHAnsi"/>
          <w:color w:val="auto"/>
          <w:szCs w:val="22"/>
        </w:rPr>
        <w:t>This combined identification system ensures that cookstoves are uniquely traceable, are not confounded between different VPAs under the PoA, and cannot be counted under another PoA or carbon standard. Any replacement, repair or renewal of cookstoves or components is documented and linked to the original identification record to maintain consistency throughout the crediting period.</w:t>
      </w:r>
    </w:p>
    <w:p w14:paraId="14D3A5F4" w14:textId="77777777" w:rsidR="0086725C" w:rsidRPr="00A61A98" w:rsidRDefault="0086725C" w:rsidP="00A61A98">
      <w:pPr>
        <w:tabs>
          <w:tab w:val="left" w:pos="624"/>
          <w:tab w:val="left" w:pos="1248"/>
          <w:tab w:val="left" w:pos="1872"/>
          <w:tab w:val="left" w:pos="2496"/>
          <w:tab w:val="left" w:pos="3120"/>
          <w:tab w:val="left" w:pos="3744"/>
          <w:tab w:val="left" w:pos="4368"/>
          <w:tab w:val="left" w:pos="4992"/>
          <w:tab w:val="left" w:pos="5616"/>
          <w:tab w:val="left" w:pos="6240"/>
          <w:tab w:val="left" w:pos="6864"/>
          <w:tab w:val="left" w:pos="7488"/>
          <w:tab w:val="left" w:pos="8112"/>
          <w:tab w:val="left" w:pos="8736"/>
        </w:tabs>
        <w:spacing w:line="276" w:lineRule="auto"/>
        <w:jc w:val="both"/>
        <w:rPr>
          <w:rFonts w:asciiTheme="majorHAnsi" w:hAnsiTheme="majorHAnsi"/>
          <w:color w:val="auto"/>
          <w:szCs w:val="22"/>
        </w:rPr>
      </w:pPr>
    </w:p>
    <w:p w14:paraId="16924C1F" w14:textId="13191E84" w:rsidR="0086725C" w:rsidRPr="00A61A98" w:rsidRDefault="0086725C" w:rsidP="00A61A98">
      <w:pPr>
        <w:tabs>
          <w:tab w:val="left" w:pos="624"/>
          <w:tab w:val="left" w:pos="1248"/>
          <w:tab w:val="left" w:pos="1872"/>
          <w:tab w:val="left" w:pos="2496"/>
          <w:tab w:val="left" w:pos="3120"/>
          <w:tab w:val="left" w:pos="3744"/>
          <w:tab w:val="left" w:pos="4368"/>
          <w:tab w:val="left" w:pos="4992"/>
          <w:tab w:val="left" w:pos="5616"/>
          <w:tab w:val="left" w:pos="6240"/>
          <w:tab w:val="left" w:pos="6864"/>
          <w:tab w:val="left" w:pos="7488"/>
          <w:tab w:val="left" w:pos="8112"/>
          <w:tab w:val="left" w:pos="8736"/>
        </w:tabs>
        <w:spacing w:line="276" w:lineRule="auto"/>
        <w:jc w:val="both"/>
        <w:rPr>
          <w:rFonts w:asciiTheme="majorHAnsi" w:hAnsiTheme="majorHAnsi"/>
          <w:color w:val="auto"/>
          <w:szCs w:val="22"/>
        </w:rPr>
      </w:pPr>
      <w:r w:rsidRPr="00A61A98">
        <w:rPr>
          <w:rFonts w:asciiTheme="majorHAnsi" w:hAnsiTheme="majorHAnsi"/>
          <w:color w:val="auto"/>
          <w:szCs w:val="22"/>
        </w:rPr>
        <w:t>Each target end user accepts the principle of renewing/repairing/replacing the ICS when signing the sale agreement (under article 2). Target end user engages itself to either replace the ceramic liner at half the price of new ICS if liner is broken or to renew the ICS at comparable sale conditions. Therefore, all ICSs will be replaced when f</w:t>
      </w:r>
      <w:r w:rsidR="00B44459" w:rsidRPr="00A61A98">
        <w:rPr>
          <w:rFonts w:asciiTheme="majorHAnsi" w:hAnsiTheme="majorHAnsi"/>
          <w:color w:val="auto"/>
          <w:szCs w:val="22"/>
        </w:rPr>
        <w:t>oun</w:t>
      </w:r>
      <w:r w:rsidR="00385F5F" w:rsidRPr="00A61A98">
        <w:rPr>
          <w:rFonts w:asciiTheme="majorHAnsi" w:hAnsiTheme="majorHAnsi"/>
          <w:color w:val="auto"/>
          <w:szCs w:val="22"/>
        </w:rPr>
        <w:t>d</w:t>
      </w:r>
      <w:r w:rsidRPr="00A61A98">
        <w:rPr>
          <w:rFonts w:asciiTheme="majorHAnsi" w:hAnsiTheme="majorHAnsi"/>
          <w:color w:val="auto"/>
          <w:szCs w:val="22"/>
        </w:rPr>
        <w:t xml:space="preserve"> </w:t>
      </w:r>
      <w:r w:rsidR="00B44459" w:rsidRPr="00A61A98">
        <w:rPr>
          <w:rFonts w:asciiTheme="majorHAnsi" w:hAnsiTheme="majorHAnsi"/>
          <w:color w:val="auto"/>
          <w:szCs w:val="22"/>
        </w:rPr>
        <w:t>in</w:t>
      </w:r>
      <w:r w:rsidRPr="00A61A98">
        <w:rPr>
          <w:rFonts w:asciiTheme="majorHAnsi" w:hAnsiTheme="majorHAnsi"/>
          <w:color w:val="auto"/>
          <w:szCs w:val="22"/>
        </w:rPr>
        <w:t>operati</w:t>
      </w:r>
      <w:r w:rsidR="00A61A98">
        <w:rPr>
          <w:rFonts w:asciiTheme="majorHAnsi" w:hAnsiTheme="majorHAnsi"/>
          <w:color w:val="auto"/>
          <w:szCs w:val="22"/>
        </w:rPr>
        <w:t>ve</w:t>
      </w:r>
      <w:r w:rsidRPr="00A61A98">
        <w:rPr>
          <w:rFonts w:asciiTheme="majorHAnsi" w:hAnsiTheme="majorHAnsi"/>
          <w:color w:val="auto"/>
          <w:szCs w:val="22"/>
        </w:rPr>
        <w:t xml:space="preserve"> during the project </w:t>
      </w:r>
      <w:r w:rsidR="009C413C" w:rsidRPr="00A61A98">
        <w:rPr>
          <w:rFonts w:asciiTheme="majorHAnsi" w:hAnsiTheme="majorHAnsi"/>
          <w:color w:val="auto"/>
          <w:szCs w:val="22"/>
        </w:rPr>
        <w:t>crediting period</w:t>
      </w:r>
      <w:r w:rsidRPr="00A61A98">
        <w:rPr>
          <w:rFonts w:asciiTheme="majorHAnsi" w:hAnsiTheme="majorHAnsi"/>
          <w:color w:val="auto"/>
          <w:szCs w:val="22"/>
        </w:rPr>
        <w:t xml:space="preserve"> In order to ensure no double counting, every replacement of liner or ICS will be documented, registered in electronic database and reflected in monitoring report.</w:t>
      </w:r>
    </w:p>
    <w:p w14:paraId="057F09DF" w14:textId="62E77D97" w:rsidR="0086725C" w:rsidRPr="00A61A98" w:rsidRDefault="0086725C" w:rsidP="00A61A98">
      <w:pPr>
        <w:tabs>
          <w:tab w:val="left" w:pos="624"/>
          <w:tab w:val="left" w:pos="1248"/>
          <w:tab w:val="left" w:pos="1872"/>
          <w:tab w:val="left" w:pos="2496"/>
          <w:tab w:val="left" w:pos="3120"/>
          <w:tab w:val="left" w:pos="3744"/>
          <w:tab w:val="left" w:pos="4368"/>
          <w:tab w:val="left" w:pos="4992"/>
          <w:tab w:val="left" w:pos="5616"/>
          <w:tab w:val="left" w:pos="6240"/>
          <w:tab w:val="left" w:pos="6864"/>
          <w:tab w:val="left" w:pos="7488"/>
          <w:tab w:val="left" w:pos="8112"/>
          <w:tab w:val="left" w:pos="8736"/>
        </w:tabs>
        <w:spacing w:line="276" w:lineRule="auto"/>
        <w:jc w:val="both"/>
        <w:rPr>
          <w:rFonts w:asciiTheme="majorHAnsi" w:hAnsiTheme="majorHAnsi"/>
          <w:color w:val="auto"/>
          <w:szCs w:val="22"/>
        </w:rPr>
      </w:pPr>
      <w:r w:rsidRPr="00A61A98">
        <w:rPr>
          <w:rFonts w:asciiTheme="majorHAnsi" w:hAnsiTheme="majorHAnsi"/>
          <w:color w:val="auto"/>
          <w:szCs w:val="22"/>
        </w:rPr>
        <w:t>After those checks, any entry related to cookstove sale that appear</w:t>
      </w:r>
      <w:r w:rsidR="00A61A98">
        <w:rPr>
          <w:rFonts w:asciiTheme="majorHAnsi" w:hAnsiTheme="majorHAnsi"/>
          <w:color w:val="auto"/>
          <w:szCs w:val="22"/>
        </w:rPr>
        <w:t>s</w:t>
      </w:r>
      <w:r w:rsidRPr="00A61A98">
        <w:rPr>
          <w:rFonts w:asciiTheme="majorHAnsi" w:hAnsiTheme="majorHAnsi"/>
          <w:color w:val="auto"/>
          <w:szCs w:val="22"/>
        </w:rPr>
        <w:t xml:space="preserve"> to be invalid, incomplete or duplicate shall be duly acknowledged and not taken into consideration for VERs calculation.</w:t>
      </w:r>
    </w:p>
    <w:p w14:paraId="75AA63DC" w14:textId="77777777" w:rsidR="0086725C" w:rsidRPr="00A61A98" w:rsidRDefault="0086725C" w:rsidP="00A61A98">
      <w:pPr>
        <w:keepNext/>
        <w:tabs>
          <w:tab w:val="left" w:pos="624"/>
          <w:tab w:val="left" w:pos="1248"/>
          <w:tab w:val="left" w:pos="1872"/>
          <w:tab w:val="left" w:pos="2496"/>
          <w:tab w:val="left" w:pos="3120"/>
          <w:tab w:val="left" w:pos="3744"/>
          <w:tab w:val="left" w:pos="4368"/>
          <w:tab w:val="left" w:pos="4992"/>
          <w:tab w:val="left" w:pos="5616"/>
          <w:tab w:val="left" w:pos="6240"/>
          <w:tab w:val="left" w:pos="6864"/>
          <w:tab w:val="left" w:pos="7488"/>
          <w:tab w:val="left" w:pos="8112"/>
          <w:tab w:val="left" w:pos="8736"/>
        </w:tabs>
        <w:spacing w:line="276" w:lineRule="auto"/>
        <w:jc w:val="both"/>
        <w:rPr>
          <w:rFonts w:asciiTheme="majorHAnsi" w:hAnsiTheme="majorHAnsi"/>
          <w:b/>
          <w:color w:val="auto"/>
          <w:szCs w:val="22"/>
        </w:rPr>
      </w:pPr>
    </w:p>
    <w:p w14:paraId="24C5E370" w14:textId="77777777" w:rsidR="0086725C" w:rsidRPr="00A61A98" w:rsidRDefault="0086725C" w:rsidP="00A61A98">
      <w:pPr>
        <w:tabs>
          <w:tab w:val="left" w:pos="624"/>
          <w:tab w:val="left" w:pos="1248"/>
          <w:tab w:val="left" w:pos="1872"/>
          <w:tab w:val="left" w:pos="2496"/>
          <w:tab w:val="left" w:pos="3120"/>
          <w:tab w:val="left" w:pos="3744"/>
          <w:tab w:val="left" w:pos="4368"/>
          <w:tab w:val="left" w:pos="4992"/>
          <w:tab w:val="left" w:pos="5616"/>
          <w:tab w:val="left" w:pos="6240"/>
          <w:tab w:val="left" w:pos="6864"/>
          <w:tab w:val="left" w:pos="7488"/>
          <w:tab w:val="left" w:pos="8112"/>
          <w:tab w:val="left" w:pos="8736"/>
        </w:tabs>
        <w:spacing w:line="276" w:lineRule="auto"/>
        <w:jc w:val="both"/>
        <w:rPr>
          <w:rFonts w:asciiTheme="majorHAnsi" w:hAnsiTheme="majorHAnsi"/>
          <w:color w:val="auto"/>
          <w:szCs w:val="22"/>
        </w:rPr>
      </w:pPr>
      <w:r w:rsidRPr="00A61A98">
        <w:rPr>
          <w:rFonts w:asciiTheme="majorHAnsi" w:hAnsiTheme="majorHAnsi"/>
          <w:color w:val="auto"/>
          <w:szCs w:val="22"/>
        </w:rPr>
        <w:t xml:space="preserve">Furthermore, during technical review of VPA, compliance team shall consult the Gold Standard Foundation website in order to make sure that the considered VPA is neither included under another PoA with similar scope within the borders of the PoA, nor in the process of being included. CME will also verify that no individual VPA project activity bearing the same name and covering the same scope as the proposed VPA is neither registered, nor requesting registration. </w:t>
      </w:r>
    </w:p>
    <w:p w14:paraId="56B3048C" w14:textId="77777777" w:rsidR="0086725C" w:rsidRPr="00A61A98" w:rsidRDefault="0086725C" w:rsidP="00A61A98">
      <w:pPr>
        <w:spacing w:line="276" w:lineRule="auto"/>
        <w:jc w:val="both"/>
        <w:rPr>
          <w:rFonts w:asciiTheme="majorHAnsi" w:hAnsiTheme="majorHAnsi"/>
          <w:color w:val="auto"/>
          <w:szCs w:val="22"/>
        </w:rPr>
      </w:pPr>
    </w:p>
    <w:p w14:paraId="2CC245ED" w14:textId="136E5B23" w:rsidR="0086725C" w:rsidRPr="00A61A98" w:rsidRDefault="0086725C" w:rsidP="00A61A98">
      <w:pPr>
        <w:spacing w:line="276" w:lineRule="auto"/>
        <w:ind w:firstLine="709"/>
        <w:jc w:val="both"/>
        <w:rPr>
          <w:rFonts w:asciiTheme="majorHAnsi" w:hAnsiTheme="majorHAnsi"/>
          <w:b/>
          <w:color w:val="auto"/>
          <w:szCs w:val="22"/>
        </w:rPr>
      </w:pPr>
      <w:r w:rsidRPr="00A61A98">
        <w:rPr>
          <w:rFonts w:asciiTheme="majorHAnsi" w:hAnsiTheme="majorHAnsi"/>
          <w:color w:val="auto"/>
          <w:szCs w:val="22"/>
        </w:rPr>
        <w:t>(e)</w:t>
      </w:r>
      <w:r w:rsidRPr="00A61A98">
        <w:rPr>
          <w:rFonts w:asciiTheme="majorHAnsi" w:hAnsiTheme="majorHAnsi"/>
          <w:b/>
          <w:color w:val="auto"/>
          <w:szCs w:val="22"/>
        </w:rPr>
        <w:t xml:space="preserve"> Records and documentation control process for each VPA under the PoA</w:t>
      </w:r>
    </w:p>
    <w:p w14:paraId="3401717C" w14:textId="77777777" w:rsidR="0086725C" w:rsidRPr="00A61A98" w:rsidRDefault="0086725C" w:rsidP="00A61A98">
      <w:pPr>
        <w:tabs>
          <w:tab w:val="left" w:pos="624"/>
          <w:tab w:val="left" w:pos="1248"/>
          <w:tab w:val="left" w:pos="1872"/>
          <w:tab w:val="left" w:pos="2496"/>
          <w:tab w:val="left" w:pos="3120"/>
          <w:tab w:val="left" w:pos="3744"/>
          <w:tab w:val="left" w:pos="4368"/>
          <w:tab w:val="left" w:pos="4992"/>
          <w:tab w:val="left" w:pos="5616"/>
          <w:tab w:val="left" w:pos="6240"/>
          <w:tab w:val="left" w:pos="6864"/>
          <w:tab w:val="left" w:pos="7488"/>
          <w:tab w:val="left" w:pos="8112"/>
          <w:tab w:val="left" w:pos="8736"/>
        </w:tabs>
        <w:spacing w:line="276" w:lineRule="auto"/>
        <w:jc w:val="both"/>
        <w:rPr>
          <w:rFonts w:asciiTheme="majorHAnsi" w:hAnsiTheme="majorHAnsi"/>
          <w:i/>
          <w:color w:val="auto"/>
          <w:szCs w:val="22"/>
        </w:rPr>
      </w:pPr>
    </w:p>
    <w:p w14:paraId="5445E798" w14:textId="58BD78D7" w:rsidR="0086725C" w:rsidRPr="00A61A98" w:rsidRDefault="0086725C" w:rsidP="00A61A98">
      <w:pPr>
        <w:tabs>
          <w:tab w:val="left" w:pos="624"/>
          <w:tab w:val="left" w:pos="1248"/>
          <w:tab w:val="left" w:pos="1872"/>
          <w:tab w:val="left" w:pos="2496"/>
          <w:tab w:val="left" w:pos="3120"/>
          <w:tab w:val="left" w:pos="3744"/>
          <w:tab w:val="left" w:pos="4368"/>
          <w:tab w:val="left" w:pos="4992"/>
          <w:tab w:val="left" w:pos="5616"/>
          <w:tab w:val="left" w:pos="6240"/>
          <w:tab w:val="left" w:pos="6864"/>
          <w:tab w:val="left" w:pos="7488"/>
          <w:tab w:val="left" w:pos="8112"/>
          <w:tab w:val="left" w:pos="8736"/>
        </w:tabs>
        <w:spacing w:line="276" w:lineRule="auto"/>
        <w:jc w:val="both"/>
        <w:rPr>
          <w:rFonts w:asciiTheme="majorHAnsi" w:hAnsiTheme="majorHAnsi"/>
          <w:color w:val="auto"/>
          <w:szCs w:val="22"/>
        </w:rPr>
      </w:pPr>
      <w:r w:rsidRPr="00A61A98">
        <w:rPr>
          <w:rFonts w:asciiTheme="majorHAnsi" w:hAnsiTheme="majorHAnsi"/>
          <w:color w:val="auto"/>
          <w:szCs w:val="22"/>
        </w:rPr>
        <w:t>For every cook stove sold directly, records will be kept on end user information and other inventory data. These records will enable the VVB to verify that sales have indeed occurred and stoves are used by target end users (households, communities, small and medium enterprises) in specific areas targeted by VPAs throughout Ghana. Therefore, the carbon transfer form contracted between the end user and the VPA implementer will be filled with the following information:</w:t>
      </w:r>
    </w:p>
    <w:p w14:paraId="18D28D2F" w14:textId="55AF6B38" w:rsidR="0086725C" w:rsidRPr="00A61A98" w:rsidRDefault="0086725C" w:rsidP="00A61A98">
      <w:pPr>
        <w:numPr>
          <w:ilvl w:val="0"/>
          <w:numId w:val="25"/>
        </w:numPr>
        <w:tabs>
          <w:tab w:val="left" w:pos="624"/>
          <w:tab w:val="left" w:pos="1248"/>
          <w:tab w:val="left" w:pos="1872"/>
          <w:tab w:val="left" w:pos="2496"/>
          <w:tab w:val="left" w:pos="3120"/>
          <w:tab w:val="left" w:pos="3744"/>
          <w:tab w:val="left" w:pos="4368"/>
          <w:tab w:val="left" w:pos="4992"/>
          <w:tab w:val="left" w:pos="5616"/>
          <w:tab w:val="left" w:pos="6240"/>
          <w:tab w:val="left" w:pos="6864"/>
          <w:tab w:val="left" w:pos="7488"/>
          <w:tab w:val="left" w:pos="8112"/>
          <w:tab w:val="left" w:pos="8736"/>
        </w:tabs>
        <w:suppressAutoHyphens/>
        <w:spacing w:after="0" w:line="276" w:lineRule="auto"/>
        <w:ind w:left="720" w:hanging="360"/>
        <w:contextualSpacing w:val="0"/>
        <w:jc w:val="both"/>
        <w:rPr>
          <w:rFonts w:asciiTheme="majorHAnsi" w:hAnsiTheme="majorHAnsi"/>
          <w:color w:val="auto"/>
          <w:szCs w:val="22"/>
        </w:rPr>
      </w:pPr>
      <w:r w:rsidRPr="00A61A98">
        <w:rPr>
          <w:rFonts w:asciiTheme="majorHAnsi" w:hAnsiTheme="majorHAnsi"/>
          <w:color w:val="auto"/>
          <w:szCs w:val="22"/>
        </w:rPr>
        <w:t xml:space="preserve">Name of customer and contact details (address </w:t>
      </w:r>
      <w:r w:rsidR="00A31618" w:rsidRPr="00A61A98">
        <w:rPr>
          <w:rFonts w:asciiTheme="majorHAnsi" w:hAnsiTheme="majorHAnsi"/>
          <w:color w:val="auto"/>
          <w:szCs w:val="22"/>
        </w:rPr>
        <w:t xml:space="preserve">&amp; GPS </w:t>
      </w:r>
      <w:r w:rsidRPr="00A61A98">
        <w:rPr>
          <w:rFonts w:asciiTheme="majorHAnsi" w:hAnsiTheme="majorHAnsi"/>
          <w:color w:val="auto"/>
          <w:szCs w:val="22"/>
        </w:rPr>
        <w:t xml:space="preserve">&amp; phone number if applicable)  </w:t>
      </w:r>
    </w:p>
    <w:p w14:paraId="607F0B2E" w14:textId="77777777" w:rsidR="0086725C" w:rsidRPr="00A61A98" w:rsidRDefault="0086725C" w:rsidP="00A61A98">
      <w:pPr>
        <w:numPr>
          <w:ilvl w:val="0"/>
          <w:numId w:val="25"/>
        </w:numPr>
        <w:tabs>
          <w:tab w:val="left" w:pos="624"/>
          <w:tab w:val="left" w:pos="1248"/>
          <w:tab w:val="left" w:pos="1872"/>
          <w:tab w:val="left" w:pos="2496"/>
          <w:tab w:val="left" w:pos="3120"/>
          <w:tab w:val="left" w:pos="3744"/>
          <w:tab w:val="left" w:pos="4368"/>
          <w:tab w:val="left" w:pos="4992"/>
          <w:tab w:val="left" w:pos="5616"/>
          <w:tab w:val="left" w:pos="6240"/>
          <w:tab w:val="left" w:pos="6864"/>
          <w:tab w:val="left" w:pos="7488"/>
          <w:tab w:val="left" w:pos="8112"/>
          <w:tab w:val="left" w:pos="8736"/>
        </w:tabs>
        <w:suppressAutoHyphens/>
        <w:spacing w:after="0" w:line="276" w:lineRule="auto"/>
        <w:ind w:left="720" w:hanging="360"/>
        <w:contextualSpacing w:val="0"/>
        <w:jc w:val="both"/>
        <w:rPr>
          <w:rFonts w:asciiTheme="majorHAnsi" w:hAnsiTheme="majorHAnsi"/>
          <w:color w:val="auto"/>
          <w:szCs w:val="22"/>
        </w:rPr>
      </w:pPr>
      <w:r w:rsidRPr="00A61A98">
        <w:rPr>
          <w:rFonts w:asciiTheme="majorHAnsi" w:hAnsiTheme="majorHAnsi"/>
          <w:color w:val="auto"/>
          <w:szCs w:val="22"/>
        </w:rPr>
        <w:t>Name of the PoA</w:t>
      </w:r>
    </w:p>
    <w:p w14:paraId="04DCCC04" w14:textId="77777777" w:rsidR="0086725C" w:rsidRPr="00A61A98" w:rsidRDefault="0086725C" w:rsidP="00A61A98">
      <w:pPr>
        <w:numPr>
          <w:ilvl w:val="0"/>
          <w:numId w:val="25"/>
        </w:numPr>
        <w:tabs>
          <w:tab w:val="left" w:pos="624"/>
          <w:tab w:val="left" w:pos="1248"/>
          <w:tab w:val="left" w:pos="1872"/>
          <w:tab w:val="left" w:pos="2496"/>
          <w:tab w:val="left" w:pos="3120"/>
          <w:tab w:val="left" w:pos="3744"/>
          <w:tab w:val="left" w:pos="4368"/>
          <w:tab w:val="left" w:pos="4992"/>
          <w:tab w:val="left" w:pos="5616"/>
          <w:tab w:val="left" w:pos="6240"/>
          <w:tab w:val="left" w:pos="6864"/>
          <w:tab w:val="left" w:pos="7488"/>
          <w:tab w:val="left" w:pos="8112"/>
          <w:tab w:val="left" w:pos="8736"/>
        </w:tabs>
        <w:suppressAutoHyphens/>
        <w:spacing w:after="0" w:line="276" w:lineRule="auto"/>
        <w:ind w:left="720" w:hanging="360"/>
        <w:contextualSpacing w:val="0"/>
        <w:jc w:val="both"/>
        <w:rPr>
          <w:rFonts w:asciiTheme="majorHAnsi" w:hAnsiTheme="majorHAnsi"/>
          <w:color w:val="auto"/>
          <w:szCs w:val="22"/>
        </w:rPr>
      </w:pPr>
      <w:r w:rsidRPr="00A61A98">
        <w:rPr>
          <w:rFonts w:asciiTheme="majorHAnsi" w:hAnsiTheme="majorHAnsi"/>
          <w:color w:val="auto"/>
          <w:szCs w:val="22"/>
        </w:rPr>
        <w:t>Name of the VPA</w:t>
      </w:r>
    </w:p>
    <w:p w14:paraId="6F5F4E7A" w14:textId="77777777" w:rsidR="0086725C" w:rsidRPr="00A61A98" w:rsidRDefault="0086725C" w:rsidP="00A61A98">
      <w:pPr>
        <w:numPr>
          <w:ilvl w:val="0"/>
          <w:numId w:val="25"/>
        </w:numPr>
        <w:tabs>
          <w:tab w:val="left" w:pos="624"/>
          <w:tab w:val="left" w:pos="1248"/>
          <w:tab w:val="left" w:pos="1872"/>
          <w:tab w:val="left" w:pos="2496"/>
          <w:tab w:val="left" w:pos="3120"/>
          <w:tab w:val="left" w:pos="3744"/>
          <w:tab w:val="left" w:pos="4368"/>
          <w:tab w:val="left" w:pos="4992"/>
          <w:tab w:val="left" w:pos="5616"/>
          <w:tab w:val="left" w:pos="6240"/>
          <w:tab w:val="left" w:pos="6864"/>
          <w:tab w:val="left" w:pos="7488"/>
          <w:tab w:val="left" w:pos="8112"/>
          <w:tab w:val="left" w:pos="8736"/>
        </w:tabs>
        <w:suppressAutoHyphens/>
        <w:spacing w:after="0" w:line="276" w:lineRule="auto"/>
        <w:ind w:left="720" w:hanging="360"/>
        <w:contextualSpacing w:val="0"/>
        <w:jc w:val="both"/>
        <w:rPr>
          <w:rFonts w:asciiTheme="majorHAnsi" w:hAnsiTheme="majorHAnsi"/>
          <w:color w:val="auto"/>
          <w:szCs w:val="22"/>
        </w:rPr>
      </w:pPr>
      <w:r w:rsidRPr="00A61A98">
        <w:rPr>
          <w:rFonts w:asciiTheme="majorHAnsi" w:hAnsiTheme="majorHAnsi"/>
          <w:color w:val="auto"/>
          <w:szCs w:val="22"/>
        </w:rPr>
        <w:t xml:space="preserve">Date &amp; location of purchase </w:t>
      </w:r>
    </w:p>
    <w:p w14:paraId="36528E7D" w14:textId="77777777" w:rsidR="0086725C" w:rsidRPr="00A61A98" w:rsidRDefault="0086725C" w:rsidP="00A61A98">
      <w:pPr>
        <w:numPr>
          <w:ilvl w:val="0"/>
          <w:numId w:val="25"/>
        </w:numPr>
        <w:tabs>
          <w:tab w:val="left" w:pos="624"/>
          <w:tab w:val="left" w:pos="1248"/>
          <w:tab w:val="left" w:pos="1872"/>
          <w:tab w:val="left" w:pos="2496"/>
          <w:tab w:val="left" w:pos="3120"/>
          <w:tab w:val="left" w:pos="3744"/>
          <w:tab w:val="left" w:pos="4368"/>
          <w:tab w:val="left" w:pos="4992"/>
          <w:tab w:val="left" w:pos="5616"/>
          <w:tab w:val="left" w:pos="6240"/>
          <w:tab w:val="left" w:pos="6864"/>
          <w:tab w:val="left" w:pos="7488"/>
          <w:tab w:val="left" w:pos="8112"/>
          <w:tab w:val="left" w:pos="8736"/>
        </w:tabs>
        <w:suppressAutoHyphens/>
        <w:spacing w:after="0" w:line="276" w:lineRule="auto"/>
        <w:ind w:left="720" w:hanging="360"/>
        <w:contextualSpacing w:val="0"/>
        <w:jc w:val="both"/>
        <w:rPr>
          <w:rFonts w:asciiTheme="majorHAnsi" w:hAnsiTheme="majorHAnsi"/>
          <w:color w:val="auto"/>
          <w:szCs w:val="22"/>
        </w:rPr>
      </w:pPr>
      <w:r w:rsidRPr="00A61A98">
        <w:rPr>
          <w:rFonts w:asciiTheme="majorHAnsi" w:hAnsiTheme="majorHAnsi"/>
          <w:color w:val="auto"/>
          <w:szCs w:val="22"/>
        </w:rPr>
        <w:t xml:space="preserve">Signature of buyer </w:t>
      </w:r>
    </w:p>
    <w:p w14:paraId="1831281B" w14:textId="77777777" w:rsidR="0086725C" w:rsidRPr="00A61A98" w:rsidRDefault="0086725C" w:rsidP="00A61A98">
      <w:pPr>
        <w:numPr>
          <w:ilvl w:val="0"/>
          <w:numId w:val="25"/>
        </w:numPr>
        <w:tabs>
          <w:tab w:val="left" w:pos="624"/>
          <w:tab w:val="left" w:pos="1248"/>
          <w:tab w:val="left" w:pos="1872"/>
          <w:tab w:val="left" w:pos="2496"/>
          <w:tab w:val="left" w:pos="3120"/>
          <w:tab w:val="left" w:pos="3744"/>
          <w:tab w:val="left" w:pos="4368"/>
          <w:tab w:val="left" w:pos="4992"/>
          <w:tab w:val="left" w:pos="5616"/>
          <w:tab w:val="left" w:pos="6240"/>
          <w:tab w:val="left" w:pos="6864"/>
          <w:tab w:val="left" w:pos="7488"/>
          <w:tab w:val="left" w:pos="8112"/>
          <w:tab w:val="left" w:pos="8736"/>
        </w:tabs>
        <w:suppressAutoHyphens/>
        <w:spacing w:after="0" w:line="276" w:lineRule="auto"/>
        <w:ind w:left="720" w:hanging="360"/>
        <w:contextualSpacing w:val="0"/>
        <w:jc w:val="both"/>
        <w:rPr>
          <w:rFonts w:asciiTheme="majorHAnsi" w:hAnsiTheme="majorHAnsi"/>
          <w:color w:val="auto"/>
          <w:szCs w:val="22"/>
        </w:rPr>
      </w:pPr>
      <w:r w:rsidRPr="00A61A98">
        <w:rPr>
          <w:rFonts w:asciiTheme="majorHAnsi" w:hAnsiTheme="majorHAnsi"/>
          <w:color w:val="auto"/>
          <w:szCs w:val="22"/>
        </w:rPr>
        <w:t xml:space="preserve">Stove model </w:t>
      </w:r>
    </w:p>
    <w:p w14:paraId="30DC4D5B" w14:textId="5299829B" w:rsidR="0086725C" w:rsidRPr="00A61A98" w:rsidRDefault="0086725C" w:rsidP="00A61A98">
      <w:pPr>
        <w:numPr>
          <w:ilvl w:val="0"/>
          <w:numId w:val="25"/>
        </w:numPr>
        <w:tabs>
          <w:tab w:val="left" w:pos="624"/>
          <w:tab w:val="left" w:pos="1248"/>
          <w:tab w:val="left" w:pos="1872"/>
          <w:tab w:val="left" w:pos="2496"/>
          <w:tab w:val="left" w:pos="3120"/>
          <w:tab w:val="left" w:pos="3744"/>
          <w:tab w:val="left" w:pos="4368"/>
          <w:tab w:val="left" w:pos="4992"/>
          <w:tab w:val="left" w:pos="5616"/>
          <w:tab w:val="left" w:pos="6240"/>
          <w:tab w:val="left" w:pos="6864"/>
          <w:tab w:val="left" w:pos="7488"/>
          <w:tab w:val="left" w:pos="8112"/>
          <w:tab w:val="left" w:pos="8736"/>
        </w:tabs>
        <w:suppressAutoHyphens/>
        <w:spacing w:after="0" w:line="276" w:lineRule="auto"/>
        <w:ind w:left="720" w:hanging="360"/>
        <w:contextualSpacing w:val="0"/>
        <w:jc w:val="both"/>
        <w:rPr>
          <w:rFonts w:asciiTheme="majorHAnsi" w:hAnsiTheme="majorHAnsi"/>
          <w:color w:val="auto"/>
          <w:szCs w:val="22"/>
        </w:rPr>
      </w:pPr>
      <w:r w:rsidRPr="00A61A98">
        <w:rPr>
          <w:rFonts w:asciiTheme="majorHAnsi" w:hAnsiTheme="majorHAnsi"/>
          <w:color w:val="auto"/>
          <w:szCs w:val="22"/>
        </w:rPr>
        <w:lastRenderedPageBreak/>
        <w:t>Serial number of the stove</w:t>
      </w:r>
      <w:r w:rsidRPr="00A61A98">
        <w:rPr>
          <w:rStyle w:val="Appelnotedebasdep"/>
          <w:rFonts w:asciiTheme="majorHAnsi" w:hAnsiTheme="majorHAnsi"/>
          <w:color w:val="auto"/>
          <w:szCs w:val="22"/>
        </w:rPr>
        <w:footnoteReference w:id="20"/>
      </w:r>
      <w:r w:rsidRPr="00A61A98">
        <w:rPr>
          <w:rFonts w:asciiTheme="majorHAnsi" w:hAnsiTheme="majorHAnsi"/>
          <w:color w:val="auto"/>
          <w:szCs w:val="22"/>
        </w:rPr>
        <w:t xml:space="preserve"> </w:t>
      </w:r>
    </w:p>
    <w:p w14:paraId="0E9062B8" w14:textId="77777777" w:rsidR="0086725C" w:rsidRPr="00A61A98" w:rsidRDefault="0086725C" w:rsidP="00A61A98">
      <w:pPr>
        <w:numPr>
          <w:ilvl w:val="0"/>
          <w:numId w:val="25"/>
        </w:numPr>
        <w:tabs>
          <w:tab w:val="left" w:pos="624"/>
          <w:tab w:val="left" w:pos="1248"/>
          <w:tab w:val="left" w:pos="1872"/>
          <w:tab w:val="left" w:pos="2496"/>
          <w:tab w:val="left" w:pos="3120"/>
          <w:tab w:val="left" w:pos="3744"/>
          <w:tab w:val="left" w:pos="4368"/>
          <w:tab w:val="left" w:pos="4992"/>
          <w:tab w:val="left" w:pos="5616"/>
          <w:tab w:val="left" w:pos="6240"/>
          <w:tab w:val="left" w:pos="6864"/>
          <w:tab w:val="left" w:pos="7488"/>
          <w:tab w:val="left" w:pos="8112"/>
          <w:tab w:val="left" w:pos="8736"/>
        </w:tabs>
        <w:suppressAutoHyphens/>
        <w:spacing w:after="0" w:line="276" w:lineRule="auto"/>
        <w:ind w:left="720" w:hanging="360"/>
        <w:contextualSpacing w:val="0"/>
        <w:jc w:val="both"/>
        <w:rPr>
          <w:rFonts w:asciiTheme="majorHAnsi" w:hAnsiTheme="majorHAnsi"/>
          <w:color w:val="auto"/>
          <w:szCs w:val="22"/>
        </w:rPr>
      </w:pPr>
      <w:r w:rsidRPr="00A61A98">
        <w:rPr>
          <w:rFonts w:asciiTheme="majorHAnsi" w:hAnsiTheme="majorHAnsi"/>
          <w:color w:val="auto"/>
          <w:szCs w:val="22"/>
        </w:rPr>
        <w:t>Name of seller</w:t>
      </w:r>
    </w:p>
    <w:p w14:paraId="5427EB55" w14:textId="77777777" w:rsidR="0086725C" w:rsidRPr="00A61A98" w:rsidRDefault="0086725C" w:rsidP="00A61A98">
      <w:pPr>
        <w:tabs>
          <w:tab w:val="left" w:pos="624"/>
          <w:tab w:val="left" w:pos="1248"/>
          <w:tab w:val="left" w:pos="1872"/>
          <w:tab w:val="left" w:pos="2496"/>
          <w:tab w:val="left" w:pos="3120"/>
          <w:tab w:val="left" w:pos="3744"/>
          <w:tab w:val="left" w:pos="4368"/>
          <w:tab w:val="left" w:pos="4992"/>
          <w:tab w:val="left" w:pos="5616"/>
          <w:tab w:val="left" w:pos="6240"/>
          <w:tab w:val="left" w:pos="6864"/>
          <w:tab w:val="left" w:pos="7488"/>
          <w:tab w:val="left" w:pos="8112"/>
          <w:tab w:val="left" w:pos="8736"/>
        </w:tabs>
        <w:suppressAutoHyphens/>
        <w:spacing w:line="276" w:lineRule="auto"/>
        <w:jc w:val="both"/>
        <w:rPr>
          <w:rFonts w:asciiTheme="majorHAnsi" w:hAnsiTheme="majorHAnsi"/>
          <w:color w:val="auto"/>
          <w:szCs w:val="22"/>
        </w:rPr>
      </w:pPr>
    </w:p>
    <w:p w14:paraId="235D0530" w14:textId="5FCCBD6C" w:rsidR="0086725C" w:rsidRPr="00A61A98" w:rsidRDefault="0086725C" w:rsidP="00A61A98">
      <w:pPr>
        <w:tabs>
          <w:tab w:val="left" w:pos="624"/>
          <w:tab w:val="left" w:pos="1248"/>
          <w:tab w:val="left" w:pos="1872"/>
          <w:tab w:val="left" w:pos="2496"/>
          <w:tab w:val="left" w:pos="3120"/>
          <w:tab w:val="left" w:pos="3744"/>
          <w:tab w:val="left" w:pos="4368"/>
          <w:tab w:val="left" w:pos="4992"/>
          <w:tab w:val="left" w:pos="5616"/>
          <w:tab w:val="left" w:pos="6240"/>
          <w:tab w:val="left" w:pos="6864"/>
          <w:tab w:val="left" w:pos="7488"/>
          <w:tab w:val="left" w:pos="8112"/>
          <w:tab w:val="left" w:pos="8736"/>
        </w:tabs>
        <w:spacing w:line="276" w:lineRule="auto"/>
        <w:jc w:val="both"/>
        <w:rPr>
          <w:rFonts w:asciiTheme="majorHAnsi" w:hAnsiTheme="majorHAnsi"/>
          <w:color w:val="auto"/>
          <w:szCs w:val="22"/>
        </w:rPr>
      </w:pPr>
      <w:r w:rsidRPr="00A61A98">
        <w:rPr>
          <w:rFonts w:asciiTheme="majorHAnsi" w:hAnsiTheme="majorHAnsi"/>
          <w:color w:val="auto"/>
          <w:szCs w:val="22"/>
        </w:rPr>
        <w:t>This data will be collected by local salespersons and regularly transmitted in electronic format to the CME, which will validate at this occasion the data and compile it in an electronic database. Original copies of the sales agreement will also be transmitted to the CME and kept in a safe location while the VPA implementer may keep hard copies.</w:t>
      </w:r>
    </w:p>
    <w:p w14:paraId="683DFC46" w14:textId="0BAC5B84" w:rsidR="0086725C" w:rsidRDefault="0086725C" w:rsidP="00A61A98">
      <w:pPr>
        <w:tabs>
          <w:tab w:val="left" w:pos="624"/>
          <w:tab w:val="left" w:pos="1248"/>
          <w:tab w:val="left" w:pos="1872"/>
          <w:tab w:val="left" w:pos="2496"/>
          <w:tab w:val="left" w:pos="3120"/>
          <w:tab w:val="left" w:pos="3744"/>
          <w:tab w:val="left" w:pos="4368"/>
          <w:tab w:val="left" w:pos="4992"/>
          <w:tab w:val="left" w:pos="5616"/>
          <w:tab w:val="left" w:pos="6240"/>
          <w:tab w:val="left" w:pos="6864"/>
          <w:tab w:val="left" w:pos="7488"/>
          <w:tab w:val="left" w:pos="8112"/>
          <w:tab w:val="left" w:pos="8736"/>
        </w:tabs>
        <w:spacing w:line="276" w:lineRule="auto"/>
        <w:jc w:val="both"/>
        <w:rPr>
          <w:rFonts w:asciiTheme="majorHAnsi" w:hAnsiTheme="majorHAnsi"/>
          <w:color w:val="auto"/>
          <w:szCs w:val="22"/>
        </w:rPr>
      </w:pPr>
    </w:p>
    <w:p w14:paraId="04634933" w14:textId="77777777" w:rsidR="00C664FF" w:rsidRPr="00940AB5" w:rsidRDefault="00C664FF" w:rsidP="00C664FF">
      <w:pPr>
        <w:tabs>
          <w:tab w:val="left" w:pos="624"/>
          <w:tab w:val="left" w:pos="1248"/>
          <w:tab w:val="left" w:pos="1872"/>
          <w:tab w:val="left" w:pos="2496"/>
          <w:tab w:val="left" w:pos="3120"/>
          <w:tab w:val="left" w:pos="3744"/>
          <w:tab w:val="left" w:pos="4368"/>
          <w:tab w:val="left" w:pos="4992"/>
          <w:tab w:val="left" w:pos="5616"/>
          <w:tab w:val="left" w:pos="6240"/>
          <w:tab w:val="left" w:pos="6864"/>
          <w:tab w:val="left" w:pos="7488"/>
          <w:tab w:val="left" w:pos="8112"/>
          <w:tab w:val="left" w:pos="8736"/>
        </w:tabs>
        <w:spacing w:line="276" w:lineRule="auto"/>
        <w:jc w:val="both"/>
        <w:rPr>
          <w:rFonts w:asciiTheme="majorHAnsi" w:hAnsiTheme="majorHAnsi"/>
          <w:color w:val="auto"/>
          <w:szCs w:val="22"/>
        </w:rPr>
      </w:pPr>
      <w:r w:rsidRPr="00940AB5">
        <w:rPr>
          <w:rFonts w:asciiTheme="majorHAnsi" w:hAnsiTheme="majorHAnsi"/>
          <w:color w:val="auto"/>
          <w:szCs w:val="22"/>
        </w:rPr>
        <w:t>For indirect sales implemented under previous crediting periods, cookstoves were distributed through retailers in accordance with the provisions of TPDDTEC version 3.1, under which full end-user identification data could not always be systematically collected. Such legacy indirect distributions remain valid and eligible until the end of the applicable crediting periods.</w:t>
      </w:r>
    </w:p>
    <w:p w14:paraId="6FFBDEA6" w14:textId="77777777" w:rsidR="00C664FF" w:rsidRPr="00940AB5" w:rsidRDefault="00C664FF" w:rsidP="00C664FF">
      <w:pPr>
        <w:tabs>
          <w:tab w:val="left" w:pos="624"/>
          <w:tab w:val="left" w:pos="1248"/>
          <w:tab w:val="left" w:pos="1872"/>
          <w:tab w:val="left" w:pos="2496"/>
          <w:tab w:val="left" w:pos="3120"/>
          <w:tab w:val="left" w:pos="3744"/>
          <w:tab w:val="left" w:pos="4368"/>
          <w:tab w:val="left" w:pos="4992"/>
          <w:tab w:val="left" w:pos="5616"/>
          <w:tab w:val="left" w:pos="6240"/>
          <w:tab w:val="left" w:pos="6864"/>
          <w:tab w:val="left" w:pos="7488"/>
          <w:tab w:val="left" w:pos="8112"/>
          <w:tab w:val="left" w:pos="8736"/>
        </w:tabs>
        <w:spacing w:line="276" w:lineRule="auto"/>
        <w:jc w:val="both"/>
        <w:rPr>
          <w:rFonts w:asciiTheme="majorHAnsi" w:hAnsiTheme="majorHAnsi"/>
          <w:color w:val="auto"/>
          <w:szCs w:val="22"/>
        </w:rPr>
      </w:pPr>
      <w:r w:rsidRPr="00940AB5">
        <w:rPr>
          <w:rFonts w:asciiTheme="majorHAnsi" w:hAnsiTheme="majorHAnsi"/>
          <w:color w:val="auto"/>
          <w:szCs w:val="22"/>
        </w:rPr>
        <w:t>Following the transition to TPDDTEC version 4.0 and the related Rule Clarifications, all cookstove distributions conducted from 01 June 2024 onwards, whether through direct or indirect sales channels, require the full collection and recording of end-user identification data as described above.</w:t>
      </w:r>
    </w:p>
    <w:p w14:paraId="5C5E082D" w14:textId="77777777" w:rsidR="00C664FF" w:rsidRDefault="00C664FF" w:rsidP="00A61A98">
      <w:pPr>
        <w:tabs>
          <w:tab w:val="left" w:pos="624"/>
          <w:tab w:val="left" w:pos="1248"/>
          <w:tab w:val="left" w:pos="1872"/>
          <w:tab w:val="left" w:pos="2496"/>
          <w:tab w:val="left" w:pos="3120"/>
          <w:tab w:val="left" w:pos="3744"/>
          <w:tab w:val="left" w:pos="4368"/>
          <w:tab w:val="left" w:pos="4992"/>
          <w:tab w:val="left" w:pos="5616"/>
          <w:tab w:val="left" w:pos="6240"/>
          <w:tab w:val="left" w:pos="6864"/>
          <w:tab w:val="left" w:pos="7488"/>
          <w:tab w:val="left" w:pos="8112"/>
          <w:tab w:val="left" w:pos="8736"/>
        </w:tabs>
        <w:spacing w:line="276" w:lineRule="auto"/>
        <w:jc w:val="both"/>
        <w:rPr>
          <w:rFonts w:asciiTheme="majorHAnsi" w:hAnsiTheme="majorHAnsi"/>
          <w:color w:val="auto"/>
          <w:szCs w:val="22"/>
        </w:rPr>
      </w:pPr>
    </w:p>
    <w:p w14:paraId="43C38001" w14:textId="77777777" w:rsidR="00C664FF" w:rsidRPr="00A61A98" w:rsidRDefault="00C664FF" w:rsidP="00A61A98">
      <w:pPr>
        <w:tabs>
          <w:tab w:val="left" w:pos="624"/>
          <w:tab w:val="left" w:pos="1248"/>
          <w:tab w:val="left" w:pos="1872"/>
          <w:tab w:val="left" w:pos="2496"/>
          <w:tab w:val="left" w:pos="3120"/>
          <w:tab w:val="left" w:pos="3744"/>
          <w:tab w:val="left" w:pos="4368"/>
          <w:tab w:val="left" w:pos="4992"/>
          <w:tab w:val="left" w:pos="5616"/>
          <w:tab w:val="left" w:pos="6240"/>
          <w:tab w:val="left" w:pos="6864"/>
          <w:tab w:val="left" w:pos="7488"/>
          <w:tab w:val="left" w:pos="8112"/>
          <w:tab w:val="left" w:pos="8736"/>
        </w:tabs>
        <w:spacing w:line="276" w:lineRule="auto"/>
        <w:jc w:val="both"/>
        <w:rPr>
          <w:rFonts w:asciiTheme="majorHAnsi" w:hAnsiTheme="majorHAnsi"/>
          <w:color w:val="auto"/>
          <w:szCs w:val="22"/>
        </w:rPr>
      </w:pPr>
    </w:p>
    <w:p w14:paraId="2D03F6C0" w14:textId="77777777" w:rsidR="0086725C" w:rsidRPr="00A61A98" w:rsidRDefault="0086725C" w:rsidP="00A61A98">
      <w:pPr>
        <w:tabs>
          <w:tab w:val="left" w:pos="624"/>
          <w:tab w:val="left" w:pos="1248"/>
          <w:tab w:val="left" w:pos="1872"/>
          <w:tab w:val="left" w:pos="2496"/>
          <w:tab w:val="left" w:pos="3120"/>
          <w:tab w:val="left" w:pos="3744"/>
          <w:tab w:val="left" w:pos="4368"/>
          <w:tab w:val="left" w:pos="4992"/>
          <w:tab w:val="left" w:pos="5616"/>
          <w:tab w:val="left" w:pos="6240"/>
          <w:tab w:val="left" w:pos="6864"/>
          <w:tab w:val="left" w:pos="7488"/>
          <w:tab w:val="left" w:pos="8112"/>
          <w:tab w:val="left" w:pos="8736"/>
        </w:tabs>
        <w:spacing w:line="276" w:lineRule="auto"/>
        <w:jc w:val="both"/>
        <w:rPr>
          <w:rFonts w:asciiTheme="majorHAnsi" w:hAnsiTheme="majorHAnsi"/>
          <w:color w:val="auto"/>
          <w:szCs w:val="22"/>
        </w:rPr>
      </w:pPr>
      <w:r w:rsidRPr="00A61A98">
        <w:rPr>
          <w:rFonts w:asciiTheme="majorHAnsi" w:hAnsiTheme="majorHAnsi"/>
          <w:color w:val="auto"/>
          <w:szCs w:val="22"/>
        </w:rPr>
        <w:t>Besides, the carbon rights transfer is a non-negotiable condition of participation in the program which has been continuously communicated to project’s cookstoves acquirers since public consultation process through sales contracts with end-users, and/or modalities of sales with retailers.</w:t>
      </w:r>
    </w:p>
    <w:p w14:paraId="0C1DFE1E" w14:textId="77777777" w:rsidR="0086725C" w:rsidRPr="00A61A98" w:rsidRDefault="0086725C" w:rsidP="00A61A98">
      <w:pPr>
        <w:tabs>
          <w:tab w:val="left" w:pos="624"/>
          <w:tab w:val="left" w:pos="1248"/>
          <w:tab w:val="left" w:pos="1872"/>
          <w:tab w:val="left" w:pos="2496"/>
          <w:tab w:val="left" w:pos="3120"/>
          <w:tab w:val="left" w:pos="3744"/>
          <w:tab w:val="left" w:pos="4368"/>
          <w:tab w:val="left" w:pos="4992"/>
          <w:tab w:val="left" w:pos="5616"/>
          <w:tab w:val="left" w:pos="6240"/>
          <w:tab w:val="left" w:pos="6864"/>
          <w:tab w:val="left" w:pos="7488"/>
          <w:tab w:val="left" w:pos="8112"/>
          <w:tab w:val="left" w:pos="8736"/>
        </w:tabs>
        <w:spacing w:line="276" w:lineRule="auto"/>
        <w:jc w:val="both"/>
        <w:rPr>
          <w:rFonts w:asciiTheme="majorHAnsi" w:hAnsiTheme="majorHAnsi"/>
          <w:color w:val="auto"/>
          <w:szCs w:val="22"/>
        </w:rPr>
      </w:pPr>
    </w:p>
    <w:p w14:paraId="75AA7A9E" w14:textId="3F28C42E" w:rsidR="0086725C" w:rsidRPr="00A61A98" w:rsidRDefault="0086725C" w:rsidP="00A61A98">
      <w:pPr>
        <w:spacing w:line="276" w:lineRule="auto"/>
        <w:ind w:firstLine="709"/>
        <w:jc w:val="both"/>
        <w:rPr>
          <w:rFonts w:asciiTheme="majorHAnsi" w:hAnsiTheme="majorHAnsi"/>
          <w:b/>
          <w:color w:val="auto"/>
          <w:szCs w:val="22"/>
        </w:rPr>
      </w:pPr>
      <w:r w:rsidRPr="00A61A98">
        <w:rPr>
          <w:rFonts w:asciiTheme="majorHAnsi" w:hAnsiTheme="majorHAnsi"/>
          <w:color w:val="auto"/>
          <w:szCs w:val="22"/>
        </w:rPr>
        <w:t>(f)</w:t>
      </w:r>
      <w:r w:rsidRPr="00A61A98">
        <w:rPr>
          <w:rFonts w:asciiTheme="majorHAnsi" w:hAnsiTheme="majorHAnsi"/>
          <w:b/>
          <w:color w:val="auto"/>
          <w:szCs w:val="22"/>
        </w:rPr>
        <w:t xml:space="preserve"> Measures for continuous improvements of the PoA management system</w:t>
      </w:r>
    </w:p>
    <w:p w14:paraId="282F08AB" w14:textId="77777777" w:rsidR="0086725C" w:rsidRPr="00A61A98" w:rsidRDefault="0086725C" w:rsidP="00A61A98">
      <w:pPr>
        <w:tabs>
          <w:tab w:val="left" w:pos="624"/>
          <w:tab w:val="left" w:pos="1248"/>
          <w:tab w:val="left" w:pos="1872"/>
          <w:tab w:val="left" w:pos="2496"/>
          <w:tab w:val="left" w:pos="3120"/>
          <w:tab w:val="left" w:pos="3744"/>
          <w:tab w:val="left" w:pos="4368"/>
          <w:tab w:val="left" w:pos="4992"/>
          <w:tab w:val="left" w:pos="5616"/>
          <w:tab w:val="left" w:pos="6240"/>
          <w:tab w:val="left" w:pos="6864"/>
          <w:tab w:val="left" w:pos="7488"/>
          <w:tab w:val="left" w:pos="8112"/>
          <w:tab w:val="left" w:pos="8736"/>
        </w:tabs>
        <w:spacing w:line="276" w:lineRule="auto"/>
        <w:jc w:val="both"/>
        <w:rPr>
          <w:rFonts w:asciiTheme="majorHAnsi" w:hAnsiTheme="majorHAnsi"/>
          <w:i/>
          <w:color w:val="auto"/>
          <w:szCs w:val="22"/>
        </w:rPr>
      </w:pPr>
    </w:p>
    <w:p w14:paraId="2F6C58F8" w14:textId="77777777" w:rsidR="0086725C" w:rsidRPr="00A61A98" w:rsidRDefault="0086725C" w:rsidP="00A61A98">
      <w:pPr>
        <w:spacing w:line="276" w:lineRule="auto"/>
        <w:jc w:val="both"/>
        <w:rPr>
          <w:rFonts w:asciiTheme="majorHAnsi" w:hAnsiTheme="majorHAnsi"/>
          <w:color w:val="auto"/>
          <w:szCs w:val="22"/>
        </w:rPr>
      </w:pPr>
      <w:r w:rsidRPr="00A61A98">
        <w:rPr>
          <w:rFonts w:asciiTheme="majorHAnsi" w:hAnsiTheme="majorHAnsi"/>
          <w:color w:val="auto"/>
          <w:szCs w:val="22"/>
        </w:rPr>
        <w:t>Periodic meetings will be held under the supervision of the compliance supervisor in which will be discussed:</w:t>
      </w:r>
    </w:p>
    <w:p w14:paraId="6A9DFB8E" w14:textId="77777777" w:rsidR="0086725C" w:rsidRPr="00A61A98" w:rsidRDefault="0086725C" w:rsidP="00A61A98">
      <w:pPr>
        <w:spacing w:line="276" w:lineRule="auto"/>
        <w:jc w:val="both"/>
        <w:rPr>
          <w:rFonts w:asciiTheme="majorHAnsi" w:hAnsiTheme="majorHAnsi"/>
          <w:color w:val="auto"/>
          <w:szCs w:val="22"/>
        </w:rPr>
      </w:pPr>
      <w:r w:rsidRPr="00A61A98">
        <w:rPr>
          <w:rFonts w:asciiTheme="majorHAnsi" w:hAnsiTheme="majorHAnsi"/>
          <w:color w:val="auto"/>
          <w:szCs w:val="22"/>
        </w:rPr>
        <w:t>-</w:t>
      </w:r>
      <w:r w:rsidRPr="00A61A98">
        <w:rPr>
          <w:rFonts w:asciiTheme="majorHAnsi" w:hAnsiTheme="majorHAnsi"/>
          <w:color w:val="auto"/>
          <w:szCs w:val="22"/>
        </w:rPr>
        <w:tab/>
        <w:t>A review of the previous period and the latest developments,</w:t>
      </w:r>
    </w:p>
    <w:p w14:paraId="49C87224" w14:textId="77777777" w:rsidR="0086725C" w:rsidRPr="00A61A98" w:rsidRDefault="0086725C" w:rsidP="00A61A98">
      <w:pPr>
        <w:spacing w:line="276" w:lineRule="auto"/>
        <w:jc w:val="both"/>
        <w:rPr>
          <w:rFonts w:asciiTheme="majorHAnsi" w:hAnsiTheme="majorHAnsi"/>
          <w:color w:val="auto"/>
          <w:szCs w:val="22"/>
        </w:rPr>
      </w:pPr>
      <w:r w:rsidRPr="00A61A98">
        <w:rPr>
          <w:rFonts w:asciiTheme="majorHAnsi" w:hAnsiTheme="majorHAnsi"/>
          <w:color w:val="auto"/>
          <w:szCs w:val="22"/>
        </w:rPr>
        <w:t>-</w:t>
      </w:r>
      <w:r w:rsidRPr="00A61A98">
        <w:rPr>
          <w:rFonts w:asciiTheme="majorHAnsi" w:hAnsiTheme="majorHAnsi"/>
          <w:color w:val="auto"/>
          <w:szCs w:val="22"/>
        </w:rPr>
        <w:tab/>
        <w:t>Recurring issues related to the inclusion process,</w:t>
      </w:r>
    </w:p>
    <w:p w14:paraId="29CFBD13" w14:textId="77777777" w:rsidR="0086725C" w:rsidRPr="00A61A98" w:rsidRDefault="0086725C" w:rsidP="00A61A98">
      <w:pPr>
        <w:spacing w:line="276" w:lineRule="auto"/>
        <w:jc w:val="both"/>
        <w:rPr>
          <w:rFonts w:asciiTheme="majorHAnsi" w:hAnsiTheme="majorHAnsi"/>
          <w:color w:val="auto"/>
          <w:szCs w:val="22"/>
        </w:rPr>
      </w:pPr>
      <w:r w:rsidRPr="00A61A98">
        <w:rPr>
          <w:rFonts w:asciiTheme="majorHAnsi" w:hAnsiTheme="majorHAnsi"/>
          <w:color w:val="auto"/>
          <w:szCs w:val="22"/>
        </w:rPr>
        <w:t>-</w:t>
      </w:r>
      <w:r w:rsidRPr="00A61A98">
        <w:rPr>
          <w:rFonts w:asciiTheme="majorHAnsi" w:hAnsiTheme="majorHAnsi"/>
          <w:color w:val="auto"/>
          <w:szCs w:val="22"/>
        </w:rPr>
        <w:tab/>
        <w:t>Comments provided by the members of the compliance team and CME,</w:t>
      </w:r>
    </w:p>
    <w:p w14:paraId="21954E42" w14:textId="77777777" w:rsidR="0086725C" w:rsidRPr="00A61A98" w:rsidRDefault="0086725C" w:rsidP="00A61A98">
      <w:pPr>
        <w:spacing w:line="276" w:lineRule="auto"/>
        <w:jc w:val="both"/>
        <w:rPr>
          <w:rFonts w:asciiTheme="majorHAnsi" w:hAnsiTheme="majorHAnsi"/>
          <w:color w:val="auto"/>
          <w:szCs w:val="22"/>
        </w:rPr>
      </w:pPr>
      <w:r w:rsidRPr="00A61A98">
        <w:rPr>
          <w:rFonts w:asciiTheme="majorHAnsi" w:hAnsiTheme="majorHAnsi"/>
          <w:color w:val="auto"/>
          <w:szCs w:val="22"/>
        </w:rPr>
        <w:t>-</w:t>
      </w:r>
      <w:r w:rsidRPr="00A61A98">
        <w:rPr>
          <w:rFonts w:asciiTheme="majorHAnsi" w:hAnsiTheme="majorHAnsi"/>
          <w:color w:val="auto"/>
          <w:szCs w:val="22"/>
        </w:rPr>
        <w:tab/>
        <w:t>Feedback from the VPA implementers,</w:t>
      </w:r>
    </w:p>
    <w:p w14:paraId="77E7F0F9" w14:textId="77777777" w:rsidR="0086725C" w:rsidRPr="00A61A98" w:rsidRDefault="0086725C" w:rsidP="00A61A98">
      <w:pPr>
        <w:spacing w:line="276" w:lineRule="auto"/>
        <w:jc w:val="both"/>
        <w:rPr>
          <w:rFonts w:asciiTheme="majorHAnsi" w:hAnsiTheme="majorHAnsi"/>
          <w:color w:val="auto"/>
          <w:szCs w:val="22"/>
        </w:rPr>
      </w:pPr>
      <w:r w:rsidRPr="00A61A98">
        <w:rPr>
          <w:rFonts w:asciiTheme="majorHAnsi" w:hAnsiTheme="majorHAnsi"/>
          <w:color w:val="auto"/>
          <w:szCs w:val="22"/>
        </w:rPr>
        <w:t>-</w:t>
      </w:r>
      <w:r w:rsidRPr="00A61A98">
        <w:rPr>
          <w:rFonts w:asciiTheme="majorHAnsi" w:hAnsiTheme="majorHAnsi"/>
          <w:color w:val="auto"/>
          <w:szCs w:val="22"/>
        </w:rPr>
        <w:tab/>
        <w:t>Potential improvements to be implemented for the next period.</w:t>
      </w:r>
    </w:p>
    <w:p w14:paraId="181466BD" w14:textId="77777777" w:rsidR="0086725C" w:rsidRPr="00A61A98" w:rsidRDefault="0086725C" w:rsidP="00A61A98">
      <w:pPr>
        <w:spacing w:line="276" w:lineRule="auto"/>
        <w:jc w:val="both"/>
        <w:rPr>
          <w:rFonts w:asciiTheme="majorHAnsi" w:hAnsiTheme="majorHAnsi"/>
          <w:color w:val="auto"/>
          <w:szCs w:val="22"/>
        </w:rPr>
      </w:pPr>
    </w:p>
    <w:p w14:paraId="61B611E3" w14:textId="77777777" w:rsidR="0086725C" w:rsidRPr="00A61A98" w:rsidRDefault="0086725C" w:rsidP="00A61A98">
      <w:pPr>
        <w:spacing w:line="276" w:lineRule="auto"/>
        <w:jc w:val="both"/>
        <w:rPr>
          <w:color w:val="auto"/>
          <w:lang w:eastAsia="de-DE"/>
        </w:rPr>
      </w:pPr>
      <w:r w:rsidRPr="00A61A98">
        <w:rPr>
          <w:rFonts w:asciiTheme="majorHAnsi" w:hAnsiTheme="majorHAnsi"/>
          <w:color w:val="auto"/>
          <w:szCs w:val="22"/>
        </w:rPr>
        <w:t>Furthermore, if a VPA is internally approved for inclusion and yet finds itself rejected by VVB, an extraordinary meeting shall be convened by the compliance supervisor in which the reasons of such outcome shall be analysed and provisions for improvements of the technical review process shall be proposed to the CME.</w:t>
      </w:r>
    </w:p>
    <w:p w14:paraId="47D2BF6B" w14:textId="77777777" w:rsidR="0086725C" w:rsidRPr="000C5DE6" w:rsidRDefault="0086725C" w:rsidP="004473A5">
      <w:pPr>
        <w:rPr>
          <w:lang w:eastAsia="de-DE"/>
        </w:rPr>
      </w:pPr>
    </w:p>
    <w:p w14:paraId="1C20DAAB" w14:textId="77777777" w:rsidR="004473A5" w:rsidRPr="000B38CB" w:rsidRDefault="004473A5" w:rsidP="004473A5">
      <w:pPr>
        <w:pStyle w:val="SectionList"/>
      </w:pPr>
      <w:r w:rsidRPr="00A34209">
        <w:t>Application of methodologies</w:t>
      </w:r>
    </w:p>
    <w:p w14:paraId="337191A9" w14:textId="1632ECCD" w:rsidR="004473A5" w:rsidRDefault="004473A5" w:rsidP="004473A5">
      <w:pPr>
        <w:rPr>
          <w:lang w:eastAsia="de-DE"/>
        </w:rPr>
      </w:pPr>
    </w:p>
    <w:p w14:paraId="3DCF6AA4" w14:textId="77777777" w:rsidR="003C3A46" w:rsidRPr="00A61A98" w:rsidRDefault="003C3A46" w:rsidP="00A61A98">
      <w:pPr>
        <w:spacing w:after="0" w:line="276" w:lineRule="auto"/>
        <w:jc w:val="both"/>
        <w:rPr>
          <w:color w:val="auto"/>
        </w:rPr>
      </w:pPr>
      <w:r w:rsidRPr="00A61A98">
        <w:rPr>
          <w:color w:val="auto"/>
        </w:rPr>
        <w:t>The VPAs under the PoA will introduce energy-efficient, biomass fuel-based cookstoves (technology/measure) compatible with the requirements of the applied methodology “REDUCED EMISSIONS FROM COOKING AND HEATING: Technologies and Practices to Displace Decentralized Thermal Energy Consumption (TPDDTEC)”, Version 4.0 – Published Oct 2021.</w:t>
      </w:r>
    </w:p>
    <w:p w14:paraId="593AD8B6" w14:textId="5B584346" w:rsidR="003C3A46" w:rsidRDefault="003C3A46" w:rsidP="00A61A98">
      <w:pPr>
        <w:spacing w:after="0" w:line="276" w:lineRule="auto"/>
        <w:jc w:val="both"/>
        <w:rPr>
          <w:color w:val="auto"/>
        </w:rPr>
      </w:pPr>
      <w:r w:rsidRPr="00A61A98">
        <w:rPr>
          <w:color w:val="auto"/>
        </w:rPr>
        <w:t>All the methodology applicability shall be met by VPA to be included under the PoA as listed in table</w:t>
      </w:r>
      <w:r w:rsidR="00A61A98">
        <w:rPr>
          <w:color w:val="auto"/>
        </w:rPr>
        <w:t xml:space="preserve"> below.</w:t>
      </w:r>
    </w:p>
    <w:p w14:paraId="6F4741DE" w14:textId="77777777" w:rsidR="00A61A98" w:rsidRPr="00A61A98" w:rsidRDefault="00A61A98" w:rsidP="00A61A98">
      <w:pPr>
        <w:spacing w:after="0" w:line="276" w:lineRule="auto"/>
        <w:jc w:val="both"/>
        <w:rPr>
          <w:color w:val="auto"/>
        </w:rPr>
      </w:pPr>
    </w:p>
    <w:tbl>
      <w:tblPr>
        <w:tblStyle w:val="GSTableBoldline-heightcondensed"/>
        <w:tblW w:w="9632" w:type="dxa"/>
        <w:tblLook w:val="04A0" w:firstRow="1" w:lastRow="0" w:firstColumn="1" w:lastColumn="0" w:noHBand="0" w:noVBand="1"/>
      </w:tblPr>
      <w:tblGrid>
        <w:gridCol w:w="1568"/>
        <w:gridCol w:w="3555"/>
        <w:gridCol w:w="4509"/>
      </w:tblGrid>
      <w:tr w:rsidR="003C3A46" w:rsidRPr="00A61A98" w14:paraId="113D9341" w14:textId="77777777" w:rsidTr="0012612F">
        <w:trPr>
          <w:cnfStyle w:val="100000000000" w:firstRow="1" w:lastRow="0" w:firstColumn="0" w:lastColumn="0" w:oddVBand="0" w:evenVBand="0" w:oddHBand="0" w:evenHBand="0" w:firstRowFirstColumn="0" w:firstRowLastColumn="0" w:lastRowFirstColumn="0" w:lastRowLastColumn="0"/>
        </w:trPr>
        <w:tc>
          <w:tcPr>
            <w:tcW w:w="5117" w:type="dxa"/>
            <w:gridSpan w:val="2"/>
          </w:tcPr>
          <w:p w14:paraId="4198B4BB" w14:textId="77777777" w:rsidR="003C3A46" w:rsidRPr="00A61A98" w:rsidRDefault="003C3A46" w:rsidP="00A61A98">
            <w:pPr>
              <w:spacing w:line="276" w:lineRule="auto"/>
              <w:jc w:val="both"/>
              <w:rPr>
                <w:color w:val="auto"/>
              </w:rPr>
            </w:pPr>
            <w:r w:rsidRPr="00A61A98">
              <w:rPr>
                <w:color w:val="auto"/>
              </w:rPr>
              <w:t>Methodology Requirement</w:t>
            </w:r>
          </w:p>
        </w:tc>
        <w:tc>
          <w:tcPr>
            <w:tcW w:w="4515" w:type="dxa"/>
          </w:tcPr>
          <w:p w14:paraId="1A5A3204" w14:textId="77777777" w:rsidR="003C3A46" w:rsidRPr="00A61A98" w:rsidRDefault="003C3A46" w:rsidP="00A61A98">
            <w:pPr>
              <w:spacing w:line="276" w:lineRule="auto"/>
              <w:jc w:val="both"/>
              <w:rPr>
                <w:color w:val="auto"/>
              </w:rPr>
            </w:pPr>
            <w:r w:rsidRPr="00A61A98">
              <w:rPr>
                <w:color w:val="auto"/>
              </w:rPr>
              <w:t>Means of Verification/Supporting Evidence for inclusion</w:t>
            </w:r>
          </w:p>
        </w:tc>
      </w:tr>
      <w:tr w:rsidR="00714F44" w:rsidRPr="00A61A98" w14:paraId="1BE8E09B" w14:textId="77777777" w:rsidTr="0012612F">
        <w:tc>
          <w:tcPr>
            <w:tcW w:w="5117" w:type="dxa"/>
            <w:gridSpan w:val="2"/>
          </w:tcPr>
          <w:p w14:paraId="2191646E" w14:textId="5C6EBD60" w:rsidR="00714F44" w:rsidRPr="00A61A98" w:rsidRDefault="00714F44" w:rsidP="00A61A98">
            <w:pPr>
              <w:spacing w:line="276" w:lineRule="auto"/>
              <w:ind w:right="208"/>
              <w:jc w:val="both"/>
              <w:rPr>
                <w:color w:val="auto"/>
              </w:rPr>
            </w:pPr>
            <w:r w:rsidRPr="00714F44">
              <w:rPr>
                <w:color w:val="auto"/>
              </w:rPr>
              <w:t>This methodology is applicable to project activities that introduce technologies and/or practices that reduce or displace greenhouse gas (GHG) emissions from the thermal energy consumption of households and/or residential, institutional, industrial, or commercial facilities. Throughout the methodology the term ‘technology’ should be read as the single or multiple technologies and/or practices applied in the project activity</w:t>
            </w:r>
          </w:p>
        </w:tc>
        <w:tc>
          <w:tcPr>
            <w:tcW w:w="4515" w:type="dxa"/>
          </w:tcPr>
          <w:p w14:paraId="61C69FAF" w14:textId="53C783EE" w:rsidR="00714F44" w:rsidRPr="00A61A98" w:rsidRDefault="00714F44" w:rsidP="00A61A98">
            <w:pPr>
              <w:spacing w:line="276" w:lineRule="auto"/>
              <w:ind w:left="62"/>
              <w:jc w:val="both"/>
              <w:rPr>
                <w:color w:val="auto"/>
              </w:rPr>
            </w:pPr>
            <w:r w:rsidRPr="00714F44">
              <w:rPr>
                <w:color w:val="auto"/>
              </w:rPr>
              <w:t xml:space="preserve">The PoA introduces improved biomass cookstove technologies (Holy Cook model) that reduce GHG emissions from the thermal energy consumption of households in Ghana by displacing traditional </w:t>
            </w:r>
            <w:r>
              <w:rPr>
                <w:color w:val="auto"/>
              </w:rPr>
              <w:t>inefficient cooking devices</w:t>
            </w:r>
            <w:r w:rsidRPr="00714F44">
              <w:rPr>
                <w:color w:val="auto"/>
              </w:rPr>
              <w:t>. The project activity therefore directly reduces emissions from household thermal energy consumption and falls within the scope defined under para 2.1.1.</w:t>
            </w:r>
            <w:r>
              <w:rPr>
                <w:color w:val="auto"/>
              </w:rPr>
              <w:t xml:space="preserve"> The technology deployed under this PoA is directly cited in Table 1 (improved biomass cookstoves).</w:t>
            </w:r>
          </w:p>
        </w:tc>
      </w:tr>
      <w:tr w:rsidR="00714F44" w:rsidRPr="00A61A98" w14:paraId="374948D6" w14:textId="77777777" w:rsidTr="0012612F">
        <w:tc>
          <w:tcPr>
            <w:tcW w:w="5117" w:type="dxa"/>
            <w:gridSpan w:val="2"/>
          </w:tcPr>
          <w:p w14:paraId="04D3115E" w14:textId="6DDCA569" w:rsidR="00714F44" w:rsidRPr="00A61A98" w:rsidRDefault="00714F44" w:rsidP="00A61A98">
            <w:pPr>
              <w:spacing w:line="276" w:lineRule="auto"/>
              <w:ind w:right="208"/>
              <w:jc w:val="both"/>
              <w:rPr>
                <w:color w:val="auto"/>
              </w:rPr>
            </w:pPr>
            <w:r w:rsidRPr="00714F44">
              <w:rPr>
                <w:color w:val="auto"/>
              </w:rPr>
              <w:t>Where there is no installation of improved devices and project claims emission reductions from improved practices only, project shall provide a detailed discussion of the chosen monitoring approach to demonstrate that quantified emission reductions result exclusively from the practices introduced by the project activity.</w:t>
            </w:r>
          </w:p>
        </w:tc>
        <w:tc>
          <w:tcPr>
            <w:tcW w:w="4515" w:type="dxa"/>
          </w:tcPr>
          <w:p w14:paraId="304DE4A5" w14:textId="50423C94" w:rsidR="00714F44" w:rsidRPr="00714F44" w:rsidRDefault="00714F44" w:rsidP="00A61A98">
            <w:pPr>
              <w:spacing w:line="276" w:lineRule="auto"/>
              <w:ind w:left="62"/>
              <w:jc w:val="both"/>
              <w:rPr>
                <w:color w:val="auto"/>
              </w:rPr>
            </w:pPr>
            <w:r w:rsidRPr="00714F44">
              <w:rPr>
                <w:color w:val="auto"/>
              </w:rPr>
              <w:t>The PoA involves the physical distribution and installation of improved cookstoves. Emission reductions are not claimed solely from behavioral or improved practices without device installation. Therefore, para 2.1.2 is not applicable to this PoA.</w:t>
            </w:r>
          </w:p>
        </w:tc>
      </w:tr>
      <w:tr w:rsidR="00714F44" w:rsidRPr="00A61A98" w14:paraId="50680A1B" w14:textId="77777777" w:rsidTr="0012612F">
        <w:tc>
          <w:tcPr>
            <w:tcW w:w="5117" w:type="dxa"/>
            <w:gridSpan w:val="2"/>
          </w:tcPr>
          <w:p w14:paraId="3CDE0F45" w14:textId="5A114DE3" w:rsidR="00714F44" w:rsidRPr="00A61A98" w:rsidRDefault="00714F44" w:rsidP="00A61A98">
            <w:pPr>
              <w:spacing w:line="276" w:lineRule="auto"/>
              <w:ind w:right="208"/>
              <w:jc w:val="both"/>
              <w:rPr>
                <w:color w:val="auto"/>
              </w:rPr>
            </w:pPr>
            <w:r w:rsidRPr="00714F44">
              <w:rPr>
                <w:color w:val="auto"/>
              </w:rPr>
              <w:t>Project may involve progressive distribution of technology where implementation of the technology may occur in a gradual manner and adoption can increase over the project’s crediting period.</w:t>
            </w:r>
          </w:p>
        </w:tc>
        <w:tc>
          <w:tcPr>
            <w:tcW w:w="4515" w:type="dxa"/>
          </w:tcPr>
          <w:p w14:paraId="2DFCA58E" w14:textId="5E4C0906" w:rsidR="00714F44" w:rsidRPr="00A61A98" w:rsidRDefault="00714F44" w:rsidP="00A61A98">
            <w:pPr>
              <w:spacing w:line="276" w:lineRule="auto"/>
              <w:ind w:left="62"/>
              <w:jc w:val="both"/>
              <w:rPr>
                <w:color w:val="auto"/>
              </w:rPr>
            </w:pPr>
            <w:r w:rsidRPr="00714F44">
              <w:rPr>
                <w:color w:val="auto"/>
              </w:rPr>
              <w:t>The PoA involves progressive distribution of improved cookstoves over the crediting period. Adoption increases gradually as new stoves are distributed across multiple VPAs. Distribution is tracked through a monitoring system assigning unique identification codes to each stove. Therefore, the applicability condition under para 2.1.3 is fulfilled.</w:t>
            </w:r>
          </w:p>
        </w:tc>
      </w:tr>
      <w:tr w:rsidR="003C3A46" w:rsidRPr="00A61A98" w14:paraId="5C9A418F" w14:textId="77777777" w:rsidTr="0012612F">
        <w:tc>
          <w:tcPr>
            <w:tcW w:w="5117" w:type="dxa"/>
            <w:gridSpan w:val="2"/>
          </w:tcPr>
          <w:p w14:paraId="0246E940" w14:textId="77777777" w:rsidR="003C3A46" w:rsidRPr="00A61A98" w:rsidRDefault="003C3A46" w:rsidP="00A61A98">
            <w:pPr>
              <w:spacing w:line="276" w:lineRule="auto"/>
              <w:ind w:right="208"/>
              <w:jc w:val="both"/>
              <w:rPr>
                <w:color w:val="auto"/>
              </w:rPr>
            </w:pPr>
            <w:r w:rsidRPr="00A61A98">
              <w:rPr>
                <w:color w:val="auto"/>
              </w:rPr>
              <w:t xml:space="preserve">Project shall choose a technology design that has predictable performance in that it is </w:t>
            </w:r>
            <w:r w:rsidRPr="00A61A98">
              <w:rPr>
                <w:color w:val="auto"/>
              </w:rPr>
              <w:lastRenderedPageBreak/>
              <w:t>proven to be efficient and durable under field conditions; for cookstoves, the rated thermal efficiency shall be at least 20% (see Parameters ICS 1).</w:t>
            </w:r>
          </w:p>
        </w:tc>
        <w:tc>
          <w:tcPr>
            <w:tcW w:w="4515" w:type="dxa"/>
          </w:tcPr>
          <w:p w14:paraId="3E22EAE6" w14:textId="0C6F240B" w:rsidR="003C3A46" w:rsidRPr="00A61A98" w:rsidRDefault="007B0C8B" w:rsidP="00A61A98">
            <w:pPr>
              <w:spacing w:line="276" w:lineRule="auto"/>
              <w:ind w:left="62"/>
              <w:jc w:val="both"/>
              <w:rPr>
                <w:color w:val="auto"/>
              </w:rPr>
            </w:pPr>
            <w:r w:rsidRPr="00A61A98">
              <w:rPr>
                <w:color w:val="auto"/>
              </w:rPr>
              <w:lastRenderedPageBreak/>
              <w:t xml:space="preserve">Water Boiling Test (or equivalent) results demonstrate that the improved </w:t>
            </w:r>
            <w:r w:rsidRPr="00A61A98">
              <w:rPr>
                <w:color w:val="auto"/>
              </w:rPr>
              <w:lastRenderedPageBreak/>
              <w:t xml:space="preserve">cookstove model distributed under the PoA achieves a thermal efficiency of approximately </w:t>
            </w:r>
            <w:r w:rsidR="006F19AA">
              <w:rPr>
                <w:b/>
                <w:bCs/>
                <w:color w:val="auto"/>
              </w:rPr>
              <w:t>46</w:t>
            </w:r>
            <w:r w:rsidRPr="00A61A98">
              <w:rPr>
                <w:b/>
                <w:bCs/>
                <w:color w:val="auto"/>
              </w:rPr>
              <w:t>%</w:t>
            </w:r>
            <w:r w:rsidRPr="00A61A98">
              <w:rPr>
                <w:color w:val="auto"/>
              </w:rPr>
              <w:t xml:space="preserve">, exceeding the minimum requirement of </w:t>
            </w:r>
            <w:r w:rsidRPr="00A61A98">
              <w:rPr>
                <w:b/>
                <w:bCs/>
                <w:color w:val="auto"/>
              </w:rPr>
              <w:t>20%</w:t>
            </w:r>
            <w:r w:rsidR="003C3A46" w:rsidRPr="00A61A98">
              <w:rPr>
                <w:color w:val="auto"/>
              </w:rPr>
              <w:t>.</w:t>
            </w:r>
          </w:p>
        </w:tc>
      </w:tr>
      <w:tr w:rsidR="003C3A46" w:rsidRPr="00A61A98" w14:paraId="3F77CD56" w14:textId="77777777" w:rsidTr="0012612F">
        <w:tc>
          <w:tcPr>
            <w:tcW w:w="5117" w:type="dxa"/>
            <w:gridSpan w:val="2"/>
          </w:tcPr>
          <w:p w14:paraId="24D1FA25" w14:textId="77777777" w:rsidR="003C3A46" w:rsidRPr="00A61A98" w:rsidRDefault="003C3A46" w:rsidP="00A61A98">
            <w:pPr>
              <w:spacing w:line="276" w:lineRule="auto"/>
              <w:ind w:right="208"/>
              <w:jc w:val="both"/>
              <w:rPr>
                <w:color w:val="auto"/>
              </w:rPr>
            </w:pPr>
            <w:r w:rsidRPr="00A61A98">
              <w:rPr>
                <w:color w:val="auto"/>
              </w:rPr>
              <w:lastRenderedPageBreak/>
              <w:t>The technology shall have continuous useful energy output of less than 150kW per unit, where “continuous useful energy output” is defined above (see Parameter ICS 2).</w:t>
            </w:r>
          </w:p>
        </w:tc>
        <w:tc>
          <w:tcPr>
            <w:tcW w:w="4515" w:type="dxa"/>
          </w:tcPr>
          <w:p w14:paraId="1DA43451" w14:textId="1EC67591" w:rsidR="003C3A46" w:rsidRPr="00A61A98" w:rsidRDefault="003C3A46" w:rsidP="00A61A98">
            <w:pPr>
              <w:spacing w:line="276" w:lineRule="auto"/>
              <w:ind w:left="62"/>
              <w:jc w:val="both"/>
              <w:rPr>
                <w:color w:val="auto"/>
              </w:rPr>
            </w:pPr>
            <w:r w:rsidRPr="00A61A98">
              <w:rPr>
                <w:color w:val="auto"/>
              </w:rPr>
              <w:t>VPAs</w:t>
            </w:r>
            <w:r w:rsidR="00B44459" w:rsidRPr="00A61A98">
              <w:rPr>
                <w:color w:val="auto"/>
              </w:rPr>
              <w:t xml:space="preserve"> implementer</w:t>
            </w:r>
            <w:r w:rsidRPr="00A61A98">
              <w:rPr>
                <w:color w:val="auto"/>
              </w:rPr>
              <w:t xml:space="preserve"> shall demonstrate with manufacturer specifications or lab results the energy output per ICS unit to prove applicability compliance.</w:t>
            </w:r>
          </w:p>
        </w:tc>
      </w:tr>
      <w:tr w:rsidR="003C3A46" w:rsidRPr="00A61A98" w14:paraId="3D05359B" w14:textId="77777777" w:rsidTr="0012612F">
        <w:tc>
          <w:tcPr>
            <w:tcW w:w="5117" w:type="dxa"/>
            <w:gridSpan w:val="2"/>
          </w:tcPr>
          <w:p w14:paraId="720D21C6" w14:textId="77777777" w:rsidR="003C3A46" w:rsidRPr="00A61A98" w:rsidRDefault="003C3A46" w:rsidP="00A61A98">
            <w:pPr>
              <w:spacing w:line="276" w:lineRule="auto"/>
              <w:ind w:right="208"/>
              <w:jc w:val="both"/>
              <w:rPr>
                <w:color w:val="auto"/>
              </w:rPr>
            </w:pPr>
            <w:r w:rsidRPr="00A61A98">
              <w:rPr>
                <w:color w:val="auto"/>
              </w:rPr>
              <w:t>The project activity is implemented by a project developer and can include additional project participants listed in Appendix 2 of the PDD template.</w:t>
            </w:r>
          </w:p>
          <w:p w14:paraId="7CD59858" w14:textId="0E6E8213" w:rsidR="003C3A46" w:rsidRPr="00A61A98" w:rsidRDefault="003C3A46" w:rsidP="00A61A98">
            <w:pPr>
              <w:spacing w:line="276" w:lineRule="auto"/>
              <w:ind w:right="208"/>
              <w:jc w:val="both"/>
              <w:rPr>
                <w:color w:val="auto"/>
              </w:rPr>
            </w:pPr>
            <w:r w:rsidRPr="00A61A98">
              <w:rPr>
                <w:color w:val="auto"/>
              </w:rPr>
              <w:t>The individual households may be represented collectively by community organizations, etc., but do not individually act as project participants.</w:t>
            </w:r>
          </w:p>
        </w:tc>
        <w:tc>
          <w:tcPr>
            <w:tcW w:w="4515" w:type="dxa"/>
          </w:tcPr>
          <w:p w14:paraId="7438AB01" w14:textId="2CD86C4E" w:rsidR="003C3A46" w:rsidRPr="00A61A98" w:rsidRDefault="003C3A46" w:rsidP="00A61A98">
            <w:pPr>
              <w:spacing w:line="276" w:lineRule="auto"/>
              <w:ind w:left="62"/>
              <w:jc w:val="both"/>
              <w:rPr>
                <w:color w:val="auto"/>
              </w:rPr>
            </w:pPr>
            <w:r w:rsidRPr="00A61A98">
              <w:rPr>
                <w:color w:val="auto"/>
              </w:rPr>
              <w:t>CME is the only implementer of the PoA. Hence, this applicability requirement is met. VPAs shall demonstrate on the VPA-DD all participants to be included on a VPA level.</w:t>
            </w:r>
          </w:p>
        </w:tc>
      </w:tr>
      <w:tr w:rsidR="003C3A46" w:rsidRPr="00A61A98" w14:paraId="2604DFE3" w14:textId="77777777" w:rsidTr="0012612F">
        <w:tc>
          <w:tcPr>
            <w:tcW w:w="5117" w:type="dxa"/>
            <w:gridSpan w:val="2"/>
          </w:tcPr>
          <w:p w14:paraId="0BE6590C" w14:textId="77777777" w:rsidR="003C3A46" w:rsidRPr="00A61A98" w:rsidRDefault="003C3A46" w:rsidP="00A61A98">
            <w:pPr>
              <w:spacing w:line="276" w:lineRule="auto"/>
              <w:ind w:right="208"/>
              <w:jc w:val="both"/>
              <w:rPr>
                <w:color w:val="auto"/>
              </w:rPr>
            </w:pPr>
            <w:r w:rsidRPr="00A61A98">
              <w:rPr>
                <w:color w:val="auto"/>
              </w:rPr>
              <w:t>The project developer must design incentive mechanism(s), which should be effective as fast as possible, for the elimination of inefficient baseline stoves that are replaced by the project cooking devices and describe the incentive mechanism(s) in the PDD/VPA-DD at the time of validation.</w:t>
            </w:r>
          </w:p>
        </w:tc>
        <w:tc>
          <w:tcPr>
            <w:tcW w:w="4515" w:type="dxa"/>
          </w:tcPr>
          <w:p w14:paraId="6631F806" w14:textId="2819B0E0" w:rsidR="003C3A46" w:rsidRPr="00A61A98" w:rsidRDefault="00ED6A22" w:rsidP="00A61A98">
            <w:pPr>
              <w:spacing w:line="276" w:lineRule="auto"/>
              <w:ind w:left="62"/>
              <w:jc w:val="both"/>
              <w:rPr>
                <w:color w:val="auto"/>
              </w:rPr>
            </w:pPr>
            <w:r w:rsidRPr="00ED6A22">
              <w:rPr>
                <w:color w:val="auto"/>
              </w:rPr>
              <w:t>The CME has implemented an incentive mechanism to facilitate the transition from inefficient baseline stoves to improved cookstoves (ICS). The primary incentive consists of providing the ICS at a subsidized price to end users, thereby reducing the financial barrier to adoption. In addition, awareness-raising and sensitization campaigns are conducted to inform households about the health, environmental and fuel-saving benefits of the ICS and to encourage discontinuation of traditional baseline stoves. These measures collectively promote rapid adoption and replacement of inefficient cooking devices. The incentive mechanism is described in the PoA-DD and detailed at the VPA level.</w:t>
            </w:r>
            <w:r w:rsidR="003C3A46" w:rsidRPr="00A61A98">
              <w:rPr>
                <w:color w:val="auto"/>
              </w:rPr>
              <w:t>.</w:t>
            </w:r>
          </w:p>
        </w:tc>
      </w:tr>
      <w:tr w:rsidR="003C3A46" w:rsidRPr="00A61A98" w14:paraId="7F7540FC" w14:textId="77777777" w:rsidTr="0012612F">
        <w:tc>
          <w:tcPr>
            <w:tcW w:w="5117" w:type="dxa"/>
            <w:gridSpan w:val="2"/>
          </w:tcPr>
          <w:p w14:paraId="240DDBE9" w14:textId="77777777" w:rsidR="003C3A46" w:rsidRPr="00A61A98" w:rsidRDefault="003C3A46" w:rsidP="00A61A98">
            <w:pPr>
              <w:spacing w:line="276" w:lineRule="auto"/>
              <w:ind w:right="208"/>
              <w:jc w:val="both"/>
              <w:rPr>
                <w:color w:val="auto"/>
              </w:rPr>
            </w:pPr>
            <w:r w:rsidRPr="00A61A98">
              <w:rPr>
                <w:color w:val="auto"/>
              </w:rPr>
              <w:t>To avoid double counting or double claiming, the project developer must:</w:t>
            </w:r>
          </w:p>
        </w:tc>
        <w:tc>
          <w:tcPr>
            <w:tcW w:w="4515" w:type="dxa"/>
          </w:tcPr>
          <w:p w14:paraId="42BA4852" w14:textId="77777777" w:rsidR="003C3A46" w:rsidRPr="00A61A98" w:rsidRDefault="003C3A46" w:rsidP="00A61A98">
            <w:pPr>
              <w:spacing w:line="276" w:lineRule="auto"/>
              <w:ind w:left="62"/>
              <w:jc w:val="both"/>
              <w:rPr>
                <w:color w:val="auto"/>
              </w:rPr>
            </w:pPr>
          </w:p>
        </w:tc>
      </w:tr>
      <w:tr w:rsidR="003C3A46" w:rsidRPr="00A61A98" w14:paraId="3CDCA509" w14:textId="77777777" w:rsidTr="0012612F">
        <w:tc>
          <w:tcPr>
            <w:tcW w:w="1560" w:type="dxa"/>
          </w:tcPr>
          <w:p w14:paraId="504B0386" w14:textId="77777777" w:rsidR="003C3A46" w:rsidRPr="00A61A98" w:rsidRDefault="003C3A46" w:rsidP="00A61A98">
            <w:pPr>
              <w:spacing w:line="276" w:lineRule="auto"/>
              <w:ind w:right="208"/>
              <w:jc w:val="both"/>
              <w:rPr>
                <w:color w:val="auto"/>
              </w:rPr>
            </w:pPr>
          </w:p>
        </w:tc>
        <w:tc>
          <w:tcPr>
            <w:tcW w:w="3557" w:type="dxa"/>
          </w:tcPr>
          <w:p w14:paraId="68D30ECF" w14:textId="77777777" w:rsidR="003C3A46" w:rsidRPr="00A61A98" w:rsidRDefault="003C3A46" w:rsidP="00A61A98">
            <w:pPr>
              <w:spacing w:line="276" w:lineRule="auto"/>
              <w:ind w:right="208"/>
              <w:jc w:val="both"/>
              <w:rPr>
                <w:color w:val="auto"/>
              </w:rPr>
            </w:pPr>
            <w:r w:rsidRPr="00A61A98">
              <w:rPr>
                <w:color w:val="auto"/>
              </w:rPr>
              <w:t xml:space="preserve">clearly communicate its ownership rights and intention of claiming the emission reductions resulting from the project activity to the following parties by contract or clear written assertions in the transaction paperwork: all other project participants; </w:t>
            </w:r>
            <w:r w:rsidRPr="00A61A98">
              <w:rPr>
                <w:color w:val="auto"/>
              </w:rPr>
              <w:lastRenderedPageBreak/>
              <w:t>project technology manufacturers; and</w:t>
            </w:r>
          </w:p>
        </w:tc>
        <w:tc>
          <w:tcPr>
            <w:tcW w:w="4515" w:type="dxa"/>
            <w:vMerge w:val="restart"/>
          </w:tcPr>
          <w:p w14:paraId="03EC00F5" w14:textId="77777777" w:rsidR="003C3A46" w:rsidRPr="00A61A98" w:rsidRDefault="003C3A46" w:rsidP="00A61A98">
            <w:pPr>
              <w:spacing w:line="276" w:lineRule="auto"/>
              <w:ind w:left="62"/>
              <w:jc w:val="both"/>
              <w:rPr>
                <w:color w:val="auto"/>
              </w:rPr>
            </w:pPr>
            <w:r w:rsidRPr="00A61A98">
              <w:rPr>
                <w:color w:val="auto"/>
              </w:rPr>
              <w:lastRenderedPageBreak/>
              <w:t>The end-user agreement clearly outlines the ownership rights of any emission reduction to be generated by the use of the ICS are transferred to the CME, no double counting with any other similar carbon project shall be made, the end-user shall not claim any emission reduction generated with the ICS.</w:t>
            </w:r>
          </w:p>
          <w:p w14:paraId="0FED5DBF" w14:textId="77777777" w:rsidR="003C3A46" w:rsidRPr="00A61A98" w:rsidRDefault="003C3A46" w:rsidP="00A61A98">
            <w:pPr>
              <w:spacing w:line="276" w:lineRule="auto"/>
              <w:ind w:left="62"/>
              <w:jc w:val="both"/>
              <w:rPr>
                <w:color w:val="auto"/>
              </w:rPr>
            </w:pPr>
            <w:r w:rsidRPr="00A61A98">
              <w:rPr>
                <w:color w:val="auto"/>
              </w:rPr>
              <w:lastRenderedPageBreak/>
              <w:t xml:space="preserve">Each ICS shall have a unique serial number and the CME shall control all data, to prevent any double counting. Hence all three conditions are met. </w:t>
            </w:r>
          </w:p>
          <w:p w14:paraId="20321858" w14:textId="77777777" w:rsidR="003C3A46" w:rsidRPr="00A61A98" w:rsidRDefault="003C3A46" w:rsidP="00A61A98">
            <w:pPr>
              <w:spacing w:line="276" w:lineRule="auto"/>
              <w:ind w:left="62"/>
              <w:jc w:val="both"/>
              <w:rPr>
                <w:color w:val="auto"/>
              </w:rPr>
            </w:pPr>
          </w:p>
        </w:tc>
      </w:tr>
      <w:tr w:rsidR="003C3A46" w:rsidRPr="00A61A98" w14:paraId="3AA8A3DF" w14:textId="77777777" w:rsidTr="0012612F">
        <w:tc>
          <w:tcPr>
            <w:tcW w:w="1560" w:type="dxa"/>
          </w:tcPr>
          <w:p w14:paraId="77B42587" w14:textId="77777777" w:rsidR="003C3A46" w:rsidRPr="00A61A98" w:rsidRDefault="003C3A46" w:rsidP="00A61A98">
            <w:pPr>
              <w:spacing w:line="276" w:lineRule="auto"/>
              <w:ind w:right="208"/>
              <w:jc w:val="both"/>
              <w:rPr>
                <w:color w:val="auto"/>
              </w:rPr>
            </w:pPr>
          </w:p>
        </w:tc>
        <w:tc>
          <w:tcPr>
            <w:tcW w:w="3557" w:type="dxa"/>
          </w:tcPr>
          <w:p w14:paraId="5510B563" w14:textId="77777777" w:rsidR="003C3A46" w:rsidRPr="00A61A98" w:rsidRDefault="003C3A46" w:rsidP="00A61A98">
            <w:pPr>
              <w:spacing w:line="276" w:lineRule="auto"/>
              <w:ind w:right="208"/>
              <w:jc w:val="both"/>
              <w:rPr>
                <w:color w:val="auto"/>
              </w:rPr>
            </w:pPr>
            <w:r w:rsidRPr="00A61A98">
              <w:rPr>
                <w:color w:val="auto"/>
              </w:rPr>
              <w:t>inform and notify the end users that they cannot claim emission reductions from the project, and</w:t>
            </w:r>
          </w:p>
        </w:tc>
        <w:tc>
          <w:tcPr>
            <w:tcW w:w="4515" w:type="dxa"/>
            <w:vMerge/>
          </w:tcPr>
          <w:p w14:paraId="7D0B6EDA" w14:textId="77777777" w:rsidR="003C3A46" w:rsidRPr="00A61A98" w:rsidRDefault="003C3A46" w:rsidP="00A61A98">
            <w:pPr>
              <w:spacing w:line="276" w:lineRule="auto"/>
              <w:ind w:left="62"/>
              <w:jc w:val="both"/>
              <w:rPr>
                <w:color w:val="auto"/>
              </w:rPr>
            </w:pPr>
          </w:p>
        </w:tc>
      </w:tr>
      <w:tr w:rsidR="003C3A46" w:rsidRPr="00A61A98" w14:paraId="27719FE4" w14:textId="77777777" w:rsidTr="0012612F">
        <w:tc>
          <w:tcPr>
            <w:tcW w:w="1560" w:type="dxa"/>
          </w:tcPr>
          <w:p w14:paraId="72A37375" w14:textId="77777777" w:rsidR="003C3A46" w:rsidRPr="00A61A98" w:rsidRDefault="003C3A46" w:rsidP="00A61A98">
            <w:pPr>
              <w:spacing w:line="276" w:lineRule="auto"/>
              <w:ind w:right="208"/>
              <w:jc w:val="both"/>
              <w:rPr>
                <w:color w:val="auto"/>
              </w:rPr>
            </w:pPr>
          </w:p>
        </w:tc>
        <w:tc>
          <w:tcPr>
            <w:tcW w:w="3557" w:type="dxa"/>
          </w:tcPr>
          <w:p w14:paraId="03913A5B" w14:textId="77777777" w:rsidR="003C3A46" w:rsidRPr="00A61A98" w:rsidRDefault="003C3A46" w:rsidP="00A61A98">
            <w:pPr>
              <w:spacing w:line="276" w:lineRule="auto"/>
              <w:ind w:right="208"/>
              <w:jc w:val="both"/>
              <w:rPr>
                <w:color w:val="auto"/>
              </w:rPr>
            </w:pPr>
            <w:r w:rsidRPr="00A61A98">
              <w:rPr>
                <w:color w:val="auto"/>
              </w:rPr>
              <w:t>exclude from the project activity, cooking devices included in any other voluntary market or CDM project activity/PoA, and strive not to displace the cooking devices of another CDM or voluntary project/PoA. See data and parameters not monitored, Avoidance of double counting or double claiming with other mitigation actions, for details on this demonstration.</w:t>
            </w:r>
          </w:p>
        </w:tc>
        <w:tc>
          <w:tcPr>
            <w:tcW w:w="4515" w:type="dxa"/>
            <w:vMerge/>
          </w:tcPr>
          <w:p w14:paraId="7578696E" w14:textId="77777777" w:rsidR="003C3A46" w:rsidRPr="00A61A98" w:rsidRDefault="003C3A46" w:rsidP="00A61A98">
            <w:pPr>
              <w:spacing w:line="276" w:lineRule="auto"/>
              <w:ind w:left="62"/>
              <w:jc w:val="both"/>
              <w:rPr>
                <w:color w:val="auto"/>
              </w:rPr>
            </w:pPr>
          </w:p>
        </w:tc>
      </w:tr>
      <w:tr w:rsidR="003C3A46" w:rsidRPr="00A61A98" w14:paraId="46EF1E16" w14:textId="77777777" w:rsidTr="0012612F">
        <w:tc>
          <w:tcPr>
            <w:tcW w:w="5117" w:type="dxa"/>
            <w:gridSpan w:val="2"/>
          </w:tcPr>
          <w:p w14:paraId="5367B1C1" w14:textId="5DD17DEC" w:rsidR="003C3A46" w:rsidRPr="00A61A98" w:rsidRDefault="003C3A46" w:rsidP="00A61A98">
            <w:pPr>
              <w:spacing w:line="276" w:lineRule="auto"/>
              <w:ind w:right="208"/>
              <w:jc w:val="both"/>
              <w:rPr>
                <w:color w:val="auto"/>
              </w:rPr>
            </w:pPr>
            <w:r w:rsidRPr="00A61A98">
              <w:rPr>
                <w:color w:val="auto"/>
              </w:rPr>
              <w:t>Project activities making use of solid fossil fuel in the project scenario or other improved fossil fuel cookstoves meeting certain conditions described in the footnote to Table 1 (e.g. switch from three-stone fire biomass stoves to LPG stoves) may only claim emission reductions for energy efficiency improvement aspect and shall assume the same baseline and</w:t>
            </w:r>
            <w:r w:rsidR="00A61A98">
              <w:rPr>
                <w:color w:val="auto"/>
              </w:rPr>
              <w:t xml:space="preserve"> </w:t>
            </w:r>
            <w:r w:rsidRPr="00A61A98">
              <w:rPr>
                <w:color w:val="auto"/>
              </w:rPr>
              <w:t>project fuel for emission reduction calculations.</w:t>
            </w:r>
          </w:p>
        </w:tc>
        <w:tc>
          <w:tcPr>
            <w:tcW w:w="4515" w:type="dxa"/>
          </w:tcPr>
          <w:p w14:paraId="4C1B1B32" w14:textId="77777777" w:rsidR="003C3A46" w:rsidRPr="00A61A98" w:rsidRDefault="003C3A46" w:rsidP="00A61A98">
            <w:pPr>
              <w:spacing w:line="276" w:lineRule="auto"/>
              <w:ind w:left="62"/>
              <w:jc w:val="both"/>
              <w:rPr>
                <w:color w:val="auto"/>
              </w:rPr>
            </w:pPr>
            <w:r w:rsidRPr="00A61A98">
              <w:rPr>
                <w:color w:val="auto"/>
              </w:rPr>
              <w:t>PoA does not include fossil fuel. Hence, this applicability requirement is met.</w:t>
            </w:r>
          </w:p>
        </w:tc>
      </w:tr>
      <w:tr w:rsidR="003C3A46" w:rsidRPr="00A61A98" w14:paraId="262070AE" w14:textId="77777777" w:rsidTr="0012612F">
        <w:tc>
          <w:tcPr>
            <w:tcW w:w="5117" w:type="dxa"/>
            <w:gridSpan w:val="2"/>
          </w:tcPr>
          <w:p w14:paraId="7369B0AB" w14:textId="79403B6E" w:rsidR="003C3A46" w:rsidRPr="00A61A98" w:rsidRDefault="003C3A46" w:rsidP="00A61A98">
            <w:pPr>
              <w:spacing w:line="276" w:lineRule="auto"/>
              <w:ind w:right="208"/>
              <w:jc w:val="both"/>
              <w:rPr>
                <w:color w:val="auto"/>
              </w:rPr>
            </w:pPr>
            <w:r w:rsidRPr="00A61A98">
              <w:rPr>
                <w:color w:val="auto"/>
              </w:rPr>
              <w:t>Project activities making use of a new solid biomass feedstock in the project situation (e.g. switch to green charcoal or renewable biomass briquettes) must comply with relevant specific requirements for biomass related project activities, as defined in the latest version of the Community Services Activity Requirements. The specific requirements apply to both plantations established for the project activity and/or existing plantations that will supply biomass feedstock.</w:t>
            </w:r>
          </w:p>
        </w:tc>
        <w:tc>
          <w:tcPr>
            <w:tcW w:w="4515" w:type="dxa"/>
          </w:tcPr>
          <w:p w14:paraId="38AB7E7E" w14:textId="77777777" w:rsidR="003C3A46" w:rsidRPr="00A61A98" w:rsidRDefault="003C3A46" w:rsidP="00A61A98">
            <w:pPr>
              <w:spacing w:line="276" w:lineRule="auto"/>
              <w:ind w:left="62"/>
              <w:jc w:val="both"/>
              <w:rPr>
                <w:color w:val="auto"/>
              </w:rPr>
            </w:pPr>
            <w:r w:rsidRPr="00A61A98">
              <w:rPr>
                <w:color w:val="auto"/>
              </w:rPr>
              <w:t>PoA does not include a new solid biomass feedstock. Hence, this applicability requirement is met.</w:t>
            </w:r>
          </w:p>
        </w:tc>
      </w:tr>
      <w:tr w:rsidR="003C3A46" w:rsidRPr="00A61A98" w14:paraId="3526297B" w14:textId="77777777" w:rsidTr="0012612F">
        <w:tc>
          <w:tcPr>
            <w:tcW w:w="5117" w:type="dxa"/>
            <w:gridSpan w:val="2"/>
          </w:tcPr>
          <w:p w14:paraId="458F92EF" w14:textId="77777777" w:rsidR="003C3A46" w:rsidRPr="00A61A98" w:rsidRDefault="003C3A46" w:rsidP="00A61A98">
            <w:pPr>
              <w:spacing w:line="276" w:lineRule="auto"/>
              <w:ind w:right="208"/>
              <w:jc w:val="both"/>
              <w:rPr>
                <w:color w:val="auto"/>
              </w:rPr>
            </w:pPr>
            <w:r w:rsidRPr="00A61A98">
              <w:rPr>
                <w:color w:val="auto"/>
              </w:rPr>
              <w:t xml:space="preserve">Adequate evidence is supplied to demonstrate that indoor air pollution (IAP) levels are not worsened compared to the baseline, and greenhouse gases emitted by </w:t>
            </w:r>
            <w:r w:rsidRPr="00A61A98">
              <w:rPr>
                <w:color w:val="auto"/>
              </w:rPr>
              <w:lastRenderedPageBreak/>
              <w:t>the project fuel/stove combination are estimated with adequate precision. Furthermore, for projects where cooking will move from outdoor to indoor or where the project technology reduces ventilation (for example, changing from a stove with chimney to improved stove with no chimney), indoor air pollution (IAP) levels shall not worsen in the project compared to the baseline, including PM 2.5 and carbon monoxide (CO) emissions. This may be demonstrated before project Design Certification or during project operation using the certification resulting from of a manufacturer’s test, report of field testing of the technology’s PM 2.5 and carbon monoxide (CO) emissions, report of lab testing of the technology, or results of modelling of the technology’s operation under field conditions. If none of these are available, reference from published literature or report by independent agencies may be used as evidence, provided it is not more than 5 years old.</w:t>
            </w:r>
          </w:p>
        </w:tc>
        <w:tc>
          <w:tcPr>
            <w:tcW w:w="4515" w:type="dxa"/>
          </w:tcPr>
          <w:p w14:paraId="3004BEDB" w14:textId="77777777" w:rsidR="003C3A46" w:rsidRPr="00A61A98" w:rsidRDefault="003C3A46" w:rsidP="00A61A98">
            <w:pPr>
              <w:spacing w:line="276" w:lineRule="auto"/>
              <w:ind w:left="62"/>
              <w:jc w:val="both"/>
              <w:rPr>
                <w:color w:val="auto"/>
              </w:rPr>
            </w:pPr>
            <w:r w:rsidRPr="00A61A98">
              <w:rPr>
                <w:color w:val="auto"/>
              </w:rPr>
              <w:lastRenderedPageBreak/>
              <w:t xml:space="preserve">PoA is to replace open fire three-stone and less efficiency charcoal cookstoves devices with more efficiency ICS, so carbon emission reductions and IAP are </w:t>
            </w:r>
            <w:r w:rsidRPr="00A61A98">
              <w:rPr>
                <w:color w:val="auto"/>
              </w:rPr>
              <w:lastRenderedPageBreak/>
              <w:t>expected from efficiency gain and improved technology. Hence, this applicability requirement is met.</w:t>
            </w:r>
          </w:p>
          <w:p w14:paraId="411A9DD7" w14:textId="77777777" w:rsidR="003C3A46" w:rsidRPr="00A61A98" w:rsidRDefault="003C3A46" w:rsidP="00A61A98">
            <w:pPr>
              <w:spacing w:line="276" w:lineRule="auto"/>
              <w:ind w:left="62"/>
              <w:jc w:val="both"/>
              <w:rPr>
                <w:color w:val="auto"/>
              </w:rPr>
            </w:pPr>
            <w:r w:rsidRPr="00A61A98">
              <w:rPr>
                <w:color w:val="auto"/>
              </w:rPr>
              <w:t>VPAs shall confirm PM 2.5 and CO emissions with manufacture evidence, report of lab testing of the ICS, or results of modeling of the ICS operation under field conditions. If none is available, reference from literature or report by independent agencies may be used as evidence.</w:t>
            </w:r>
          </w:p>
        </w:tc>
      </w:tr>
      <w:tr w:rsidR="0012612F" w:rsidRPr="00A61A98" w14:paraId="2AAF5594" w14:textId="77777777" w:rsidTr="0012612F">
        <w:tc>
          <w:tcPr>
            <w:tcW w:w="5117" w:type="dxa"/>
            <w:gridSpan w:val="2"/>
          </w:tcPr>
          <w:p w14:paraId="0F1A23CC" w14:textId="41B5007A" w:rsidR="0012612F" w:rsidRPr="00A61A98" w:rsidRDefault="0012612F" w:rsidP="00A61A98">
            <w:pPr>
              <w:spacing w:line="276" w:lineRule="auto"/>
              <w:ind w:right="208"/>
              <w:jc w:val="both"/>
              <w:rPr>
                <w:color w:val="auto"/>
              </w:rPr>
            </w:pPr>
            <w:r w:rsidRPr="0012612F">
              <w:rPr>
                <w:color w:val="auto"/>
              </w:rPr>
              <w:lastRenderedPageBreak/>
              <w:t>The project shall not undermine or conflict with any national, sub-national or local regulations or guidance for thermal energy supply or fuel supply or use. The project shall document the national, regional and local regulatory framework for provision of thermal energy services of the type the project provides in the project boundary</w:t>
            </w:r>
          </w:p>
        </w:tc>
        <w:tc>
          <w:tcPr>
            <w:tcW w:w="4515" w:type="dxa"/>
          </w:tcPr>
          <w:p w14:paraId="78DBFE15" w14:textId="4B733B42" w:rsidR="0012612F" w:rsidRPr="00A61A98" w:rsidRDefault="00ED6A22" w:rsidP="00A61A98">
            <w:pPr>
              <w:spacing w:line="276" w:lineRule="auto"/>
              <w:ind w:left="62"/>
              <w:jc w:val="both"/>
              <w:rPr>
                <w:color w:val="auto"/>
              </w:rPr>
            </w:pPr>
            <w:r w:rsidRPr="00ED6A22">
              <w:rPr>
                <w:color w:val="auto"/>
              </w:rPr>
              <w:t xml:space="preserve">The PoA does not conflict with any national, sub-national or local regulations governing thermal energy supply or fuel use in Ghana. The project promotes improved biomass cookstoves in line with Ghana’s National Energy Policy and Renewable Energy Master Plan, which encourage energy efficiency, sustainable biomass use and reduction of indoor air pollution. There are no regulatory restrictions prohibiting the manufacture, sale or distribution of improved biomass cookstoves within the project boundary. The applicable regulatory framework, including standards relevant to household energy technologies, is documented in the PoA-DD and respective VPA-DDs. Therefore, this </w:t>
            </w:r>
            <w:r>
              <w:rPr>
                <w:color w:val="auto"/>
              </w:rPr>
              <w:t>safeguard</w:t>
            </w:r>
            <w:r w:rsidRPr="00ED6A22">
              <w:rPr>
                <w:color w:val="auto"/>
              </w:rPr>
              <w:t xml:space="preserve"> condition is fulfilled.</w:t>
            </w:r>
          </w:p>
        </w:tc>
      </w:tr>
      <w:tr w:rsidR="0012612F" w:rsidRPr="00A61A98" w14:paraId="7058D972" w14:textId="77777777" w:rsidTr="0012612F">
        <w:tc>
          <w:tcPr>
            <w:tcW w:w="5117" w:type="dxa"/>
            <w:gridSpan w:val="2"/>
          </w:tcPr>
          <w:p w14:paraId="788F0A53" w14:textId="00197001" w:rsidR="0012612F" w:rsidRPr="00A61A98" w:rsidRDefault="0012612F" w:rsidP="00A61A98">
            <w:pPr>
              <w:spacing w:line="276" w:lineRule="auto"/>
              <w:ind w:right="208"/>
              <w:jc w:val="both"/>
              <w:rPr>
                <w:color w:val="auto"/>
              </w:rPr>
            </w:pPr>
            <w:r w:rsidRPr="0012612F">
              <w:rPr>
                <w:color w:val="auto"/>
              </w:rPr>
              <w:t xml:space="preserve">If the expected technical life of project technology (parameter ICS 3) is shorter than the crediting period, the project developer </w:t>
            </w:r>
            <w:r w:rsidRPr="0012612F">
              <w:rPr>
                <w:color w:val="auto"/>
              </w:rPr>
              <w:lastRenderedPageBreak/>
              <w:t>shall describe measures to ensure that end users are provided replacement technology of comparable quality at the end of the technical life, by either replacing with comparable or better technology, or retrofitting essential parts with performance guarantee. If neither of the prior conditions can be demonstrated, no emission reductions can be claimed for the technology after its technical life has ended</w:t>
            </w:r>
          </w:p>
        </w:tc>
        <w:tc>
          <w:tcPr>
            <w:tcW w:w="4515" w:type="dxa"/>
          </w:tcPr>
          <w:p w14:paraId="228C02EC" w14:textId="089CB5E3" w:rsidR="0012612F" w:rsidRPr="00A61A98" w:rsidRDefault="00ED6A22" w:rsidP="00A61A98">
            <w:pPr>
              <w:spacing w:line="276" w:lineRule="auto"/>
              <w:ind w:left="62"/>
              <w:jc w:val="both"/>
              <w:rPr>
                <w:color w:val="auto"/>
              </w:rPr>
            </w:pPr>
            <w:r w:rsidRPr="00ED6A22">
              <w:rPr>
                <w:color w:val="auto"/>
              </w:rPr>
              <w:lastRenderedPageBreak/>
              <w:t xml:space="preserve">The expected technical lifetime of the improved cookstove (ICS 3) is defined as </w:t>
            </w:r>
            <w:r>
              <w:rPr>
                <w:color w:val="auto"/>
              </w:rPr>
              <w:t>5</w:t>
            </w:r>
            <w:r w:rsidRPr="00ED6A22">
              <w:rPr>
                <w:color w:val="auto"/>
              </w:rPr>
              <w:t xml:space="preserve"> years, as supported by </w:t>
            </w:r>
            <w:r w:rsidRPr="00ED6A22">
              <w:rPr>
                <w:color w:val="auto"/>
              </w:rPr>
              <w:lastRenderedPageBreak/>
              <w:t>manufacturer specifications. Where the technical lifetime is shorter than the applicable crediting period, the CME will ensure continued performance by either replacing the stove with a comparable or improved model or retrofitting essential components to maintain performance standards. Replacement and maintenance procedures are included in the monitoring plan and implemented at the VPA level. Emission reductions will not be claimed beyond the verified technical lifetime of the stove unless replacement or refurbishment is demonstrated. Therefore, this condition is met</w:t>
            </w:r>
          </w:p>
        </w:tc>
      </w:tr>
    </w:tbl>
    <w:p w14:paraId="14122E80" w14:textId="77777777" w:rsidR="003C3A46" w:rsidRPr="00A61A98" w:rsidRDefault="003C3A46" w:rsidP="00A61A98">
      <w:pPr>
        <w:spacing w:after="0" w:line="276" w:lineRule="auto"/>
        <w:jc w:val="both"/>
        <w:rPr>
          <w:color w:val="auto"/>
        </w:rPr>
      </w:pPr>
    </w:p>
    <w:p w14:paraId="188E9DAC" w14:textId="77777777" w:rsidR="003C3A46" w:rsidRPr="00A61A98" w:rsidRDefault="003C3A46" w:rsidP="00A61A98">
      <w:pPr>
        <w:spacing w:line="276" w:lineRule="auto"/>
        <w:jc w:val="both"/>
        <w:rPr>
          <w:color w:val="auto"/>
        </w:rPr>
      </w:pPr>
      <w:r w:rsidRPr="00A61A98">
        <w:rPr>
          <w:color w:val="auto"/>
        </w:rPr>
        <w:t>The methodology refers to the tools and guidelines below:</w:t>
      </w:r>
    </w:p>
    <w:p w14:paraId="666AE1DA" w14:textId="2BAFA96C" w:rsidR="003C3A46" w:rsidRPr="00A61A98" w:rsidRDefault="003C3A46" w:rsidP="00A61A98">
      <w:pPr>
        <w:numPr>
          <w:ilvl w:val="0"/>
          <w:numId w:val="26"/>
        </w:numPr>
        <w:pBdr>
          <w:top w:val="nil"/>
          <w:left w:val="nil"/>
          <w:bottom w:val="nil"/>
          <w:right w:val="nil"/>
          <w:between w:val="nil"/>
        </w:pBdr>
        <w:spacing w:after="0" w:line="276" w:lineRule="auto"/>
        <w:jc w:val="both"/>
        <w:rPr>
          <w:rFonts w:cs="Verdana"/>
          <w:color w:val="auto"/>
        </w:rPr>
      </w:pPr>
      <w:r w:rsidRPr="00A61A98">
        <w:rPr>
          <w:rFonts w:cs="Verdana"/>
          <w:color w:val="auto"/>
        </w:rPr>
        <w:t>Sampling and surveys for CDM project activities and programme of activities (Version 09.0);</w:t>
      </w:r>
    </w:p>
    <w:p w14:paraId="2D6752E5" w14:textId="77777777" w:rsidR="003C3A46" w:rsidRPr="00A61A98" w:rsidRDefault="003C3A46" w:rsidP="00A61A98">
      <w:pPr>
        <w:numPr>
          <w:ilvl w:val="0"/>
          <w:numId w:val="26"/>
        </w:numPr>
        <w:pBdr>
          <w:top w:val="nil"/>
          <w:left w:val="nil"/>
          <w:bottom w:val="nil"/>
          <w:right w:val="nil"/>
          <w:between w:val="nil"/>
        </w:pBdr>
        <w:spacing w:line="276" w:lineRule="auto"/>
        <w:jc w:val="both"/>
        <w:rPr>
          <w:rFonts w:cs="Verdana"/>
          <w:color w:val="auto"/>
        </w:rPr>
      </w:pPr>
      <w:r w:rsidRPr="00A61A98">
        <w:rPr>
          <w:rFonts w:cs="Verdana"/>
          <w:color w:val="auto"/>
        </w:rPr>
        <w:t>Requirements and Guidelines: Usage Rate Monitoring (Version 2.0)</w:t>
      </w:r>
    </w:p>
    <w:p w14:paraId="6FE3E7D7" w14:textId="77777777" w:rsidR="003C3A46" w:rsidRPr="00A61A98" w:rsidRDefault="003C3A46" w:rsidP="00A61A98">
      <w:pPr>
        <w:pBdr>
          <w:top w:val="nil"/>
          <w:left w:val="nil"/>
          <w:bottom w:val="nil"/>
          <w:right w:val="nil"/>
          <w:between w:val="nil"/>
        </w:pBdr>
        <w:spacing w:line="276" w:lineRule="auto"/>
        <w:jc w:val="both"/>
        <w:rPr>
          <w:rFonts w:cs="Verdana"/>
          <w:color w:val="auto"/>
        </w:rPr>
      </w:pPr>
    </w:p>
    <w:p w14:paraId="15421C58" w14:textId="77777777" w:rsidR="003C3A46" w:rsidRPr="00A61A98" w:rsidRDefault="003C3A46" w:rsidP="00A61A98">
      <w:pPr>
        <w:pBdr>
          <w:top w:val="nil"/>
          <w:left w:val="nil"/>
          <w:bottom w:val="nil"/>
          <w:right w:val="nil"/>
          <w:between w:val="nil"/>
        </w:pBdr>
        <w:spacing w:line="276" w:lineRule="auto"/>
        <w:jc w:val="both"/>
        <w:rPr>
          <w:rFonts w:cs="Verdana"/>
          <w:color w:val="auto"/>
        </w:rPr>
      </w:pPr>
      <w:r w:rsidRPr="00A61A98">
        <w:rPr>
          <w:rFonts w:cs="Verdana"/>
          <w:color w:val="auto"/>
        </w:rPr>
        <w:t>Every VPA under the PoA will comply with the monitoring requirements stated in the Requirements and Guidelines: Usage Rate Monitoring (Version 2.0). Each VPA’s claimed usage will align with the requirements of the tool. To meet the mandatory requirements:</w:t>
      </w:r>
    </w:p>
    <w:p w14:paraId="24460B8D" w14:textId="77777777" w:rsidR="003C3A46" w:rsidRPr="00A61A98" w:rsidRDefault="003C3A46" w:rsidP="00A61A98">
      <w:pPr>
        <w:pStyle w:val="Paragraphedeliste"/>
        <w:numPr>
          <w:ilvl w:val="0"/>
          <w:numId w:val="27"/>
        </w:numPr>
        <w:pBdr>
          <w:top w:val="nil"/>
          <w:left w:val="nil"/>
          <w:bottom w:val="nil"/>
          <w:right w:val="nil"/>
          <w:between w:val="nil"/>
        </w:pBdr>
        <w:spacing w:line="276" w:lineRule="auto"/>
        <w:rPr>
          <w:rFonts w:cs="Verdana"/>
          <w:color w:val="auto"/>
        </w:rPr>
      </w:pPr>
      <w:r w:rsidRPr="00A61A98">
        <w:rPr>
          <w:rFonts w:cs="Verdana"/>
          <w:color w:val="auto"/>
        </w:rPr>
        <w:t>Define use and nonuse;</w:t>
      </w:r>
      <w:r w:rsidRPr="00A61A98">
        <w:rPr>
          <w:rFonts w:cs="Verdana"/>
          <w:color w:val="auto"/>
        </w:rPr>
        <w:br/>
        <w:t xml:space="preserve">Under the PoA, the project technology is defined to be in “use” when it is used to cook at least 7 meals per week.  </w:t>
      </w:r>
    </w:p>
    <w:p w14:paraId="2E35E0D0" w14:textId="77777777" w:rsidR="003C3A46" w:rsidRPr="00A61A98" w:rsidRDefault="003C3A46" w:rsidP="00A61A98">
      <w:pPr>
        <w:pStyle w:val="Paragraphedeliste"/>
        <w:numPr>
          <w:ilvl w:val="0"/>
          <w:numId w:val="27"/>
        </w:numPr>
        <w:spacing w:line="276" w:lineRule="auto"/>
        <w:rPr>
          <w:rFonts w:cs="Verdana"/>
          <w:color w:val="auto"/>
        </w:rPr>
      </w:pPr>
      <w:r w:rsidRPr="00A61A98">
        <w:rPr>
          <w:rFonts w:cs="Verdana"/>
          <w:color w:val="auto"/>
        </w:rPr>
        <w:t>In person household usage survey;</w:t>
      </w:r>
      <w:r w:rsidRPr="00A61A98">
        <w:rPr>
          <w:rFonts w:cs="Verdana"/>
          <w:color w:val="auto"/>
        </w:rPr>
        <w:br/>
        <w:t xml:space="preserve">For each instance, household level surveys will be applied according to </w:t>
      </w:r>
      <w:r w:rsidRPr="00A61A98">
        <w:rPr>
          <w:rFonts w:cs="Verdana"/>
          <w:i/>
          <w:iCs/>
          <w:color w:val="auto"/>
        </w:rPr>
        <w:t>Sampling and surveys for CDM project activities and programmes of activities (Version 09.0);</w:t>
      </w:r>
      <w:r w:rsidRPr="00A61A98">
        <w:rPr>
          <w:rFonts w:cs="Verdana"/>
          <w:color w:val="auto"/>
        </w:rPr>
        <w:t xml:space="preserve"> The results shall be available at the first verification of the VPA.</w:t>
      </w:r>
    </w:p>
    <w:p w14:paraId="63FE5511" w14:textId="77777777" w:rsidR="003C3A46" w:rsidRPr="00A61A98" w:rsidRDefault="003C3A46" w:rsidP="00A61A98">
      <w:pPr>
        <w:pStyle w:val="Paragraphedeliste"/>
        <w:numPr>
          <w:ilvl w:val="0"/>
          <w:numId w:val="27"/>
        </w:numPr>
        <w:pBdr>
          <w:top w:val="nil"/>
          <w:left w:val="nil"/>
          <w:bottom w:val="nil"/>
          <w:right w:val="nil"/>
          <w:between w:val="nil"/>
        </w:pBdr>
        <w:spacing w:line="276" w:lineRule="auto"/>
        <w:rPr>
          <w:rFonts w:cs="Verdana"/>
          <w:color w:val="auto"/>
        </w:rPr>
      </w:pPr>
      <w:r w:rsidRPr="00A61A98">
        <w:rPr>
          <w:rFonts w:cs="Verdana"/>
          <w:color w:val="auto"/>
        </w:rPr>
        <w:t>Verification of accuracy of results;</w:t>
      </w:r>
      <w:r w:rsidRPr="00A61A98">
        <w:rPr>
          <w:rFonts w:cs="Verdana"/>
          <w:color w:val="auto"/>
        </w:rPr>
        <w:br/>
        <w:t xml:space="preserve">For each instance, the usage rates will be monitored over time to ensure the accuracy. Where necessary the usage rates will be adjusted. </w:t>
      </w:r>
    </w:p>
    <w:p w14:paraId="2F124E49" w14:textId="25DA3956" w:rsidR="003C3A46" w:rsidRPr="00A61A98" w:rsidRDefault="003C3A46" w:rsidP="00A61A98">
      <w:pPr>
        <w:pBdr>
          <w:top w:val="nil"/>
          <w:left w:val="nil"/>
          <w:bottom w:val="nil"/>
          <w:right w:val="nil"/>
          <w:between w:val="nil"/>
        </w:pBdr>
        <w:spacing w:line="276" w:lineRule="auto"/>
        <w:jc w:val="both"/>
        <w:rPr>
          <w:rFonts w:cs="Verdana"/>
          <w:color w:val="auto"/>
        </w:rPr>
      </w:pPr>
      <w:r w:rsidRPr="00A61A98">
        <w:rPr>
          <w:rFonts w:cs="Verdana"/>
          <w:color w:val="auto"/>
        </w:rPr>
        <w:t xml:space="preserve">For level usage rates, the related requirements will be met. Individual VPA’s maintain the flexibility to use different levels of compliance and </w:t>
      </w:r>
      <w:r w:rsidR="007C560F" w:rsidRPr="00A61A98">
        <w:rPr>
          <w:rFonts w:cs="Verdana"/>
          <w:color w:val="auto"/>
        </w:rPr>
        <w:t>change</w:t>
      </w:r>
      <w:r w:rsidRPr="00A61A98">
        <w:rPr>
          <w:rFonts w:cs="Verdana"/>
          <w:color w:val="auto"/>
        </w:rPr>
        <w:t xml:space="preserve"> the level over time. Of course</w:t>
      </w:r>
      <w:r w:rsidR="007C560F" w:rsidRPr="00A61A98">
        <w:rPr>
          <w:rFonts w:cs="Verdana"/>
          <w:color w:val="auto"/>
        </w:rPr>
        <w:t>, it is</w:t>
      </w:r>
      <w:r w:rsidRPr="00A61A98">
        <w:rPr>
          <w:rFonts w:cs="Verdana"/>
          <w:color w:val="auto"/>
        </w:rPr>
        <w:t xml:space="preserve"> subject to meeting the monitoring requirements. </w:t>
      </w:r>
    </w:p>
    <w:p w14:paraId="5099F817" w14:textId="77777777" w:rsidR="003C3A46" w:rsidRPr="00A61A98" w:rsidRDefault="003C3A46" w:rsidP="00A61A98">
      <w:pPr>
        <w:spacing w:line="276" w:lineRule="auto"/>
        <w:jc w:val="both"/>
        <w:rPr>
          <w:color w:val="auto"/>
          <w:lang w:eastAsia="de-DE"/>
        </w:rPr>
      </w:pPr>
    </w:p>
    <w:p w14:paraId="26EDDB6F" w14:textId="77777777" w:rsidR="004473A5" w:rsidRPr="00A61A98" w:rsidRDefault="004473A5" w:rsidP="00A61A98">
      <w:pPr>
        <w:pStyle w:val="SectionList2nd"/>
        <w:spacing w:line="276" w:lineRule="auto"/>
        <w:jc w:val="both"/>
      </w:pPr>
      <w:r w:rsidRPr="00A61A98">
        <w:t xml:space="preserve"> Multiple technologies/measures</w:t>
      </w:r>
    </w:p>
    <w:p w14:paraId="739DC683" w14:textId="1EC419BF" w:rsidR="00BC3F84" w:rsidRPr="00A61A98" w:rsidRDefault="00BC3F84" w:rsidP="00A61A98">
      <w:pPr>
        <w:spacing w:line="276" w:lineRule="auto"/>
        <w:jc w:val="both"/>
        <w:rPr>
          <w:color w:val="auto"/>
          <w:lang w:eastAsia="de-DE"/>
        </w:rPr>
      </w:pPr>
      <w:r w:rsidRPr="00A61A98">
        <w:rPr>
          <w:color w:val="auto"/>
          <w:lang w:eastAsia="de-DE"/>
        </w:rPr>
        <w:t>Not applicable as the PoA targets only one type of technology (the</w:t>
      </w:r>
      <w:r w:rsidR="009C413C" w:rsidRPr="00A61A98">
        <w:rPr>
          <w:color w:val="auto"/>
          <w:lang w:eastAsia="de-DE"/>
        </w:rPr>
        <w:t xml:space="preserve"> medium size model of the</w:t>
      </w:r>
      <w:r w:rsidRPr="00A61A98">
        <w:rPr>
          <w:color w:val="auto"/>
          <w:lang w:eastAsia="de-DE"/>
        </w:rPr>
        <w:t xml:space="preserve"> improved cookstove called Holy cook)</w:t>
      </w:r>
    </w:p>
    <w:p w14:paraId="63DDD03B" w14:textId="77777777" w:rsidR="004473A5" w:rsidRDefault="004473A5" w:rsidP="004473A5">
      <w:pPr>
        <w:pStyle w:val="SectionList"/>
      </w:pPr>
      <w:r w:rsidRPr="00A34209">
        <w:lastRenderedPageBreak/>
        <w:t>Eligibility criteria for inclusion of a VPA in the PoA</w:t>
      </w:r>
    </w:p>
    <w:p w14:paraId="2A488BD2" w14:textId="77777777" w:rsidR="00EF5572" w:rsidRDefault="00EF5572" w:rsidP="00EF5572">
      <w:pPr>
        <w:pStyle w:val="Default"/>
        <w:rPr>
          <w:lang w:eastAsia="en-GB"/>
        </w:rPr>
      </w:pPr>
    </w:p>
    <w:p w14:paraId="307F0B71" w14:textId="641C7306" w:rsidR="00EF5572" w:rsidRPr="00A61A98" w:rsidRDefault="00385D50" w:rsidP="00EF5572">
      <w:pPr>
        <w:pBdr>
          <w:top w:val="nil"/>
          <w:left w:val="nil"/>
          <w:bottom w:val="nil"/>
          <w:right w:val="nil"/>
          <w:between w:val="nil"/>
        </w:pBdr>
        <w:spacing w:after="0" w:line="240" w:lineRule="auto"/>
        <w:jc w:val="both"/>
        <w:rPr>
          <w:color w:val="auto"/>
          <w:lang w:eastAsia="de-DE"/>
        </w:rPr>
      </w:pPr>
      <w:r w:rsidRPr="00385D50">
        <w:rPr>
          <w:color w:val="auto"/>
          <w:lang w:eastAsia="de-DE"/>
        </w:rPr>
        <w:t xml:space="preserve">The PoA </w:t>
      </w:r>
      <w:r>
        <w:rPr>
          <w:color w:val="auto"/>
          <w:lang w:eastAsia="de-DE"/>
        </w:rPr>
        <w:t xml:space="preserve">meets the </w:t>
      </w:r>
      <w:r w:rsidRPr="00385D50">
        <w:rPr>
          <w:color w:val="auto"/>
          <w:lang w:eastAsia="de-DE"/>
        </w:rPr>
        <w:t>eligib</w:t>
      </w:r>
      <w:r>
        <w:rPr>
          <w:color w:val="auto"/>
          <w:lang w:eastAsia="de-DE"/>
        </w:rPr>
        <w:t>ility criteria set</w:t>
      </w:r>
      <w:r w:rsidRPr="00385D50">
        <w:rPr>
          <w:color w:val="auto"/>
          <w:lang w:eastAsia="de-DE"/>
        </w:rPr>
        <w:t xml:space="preserve"> Community Services Activity (CSA) </w:t>
      </w:r>
      <w:r>
        <w:rPr>
          <w:color w:val="auto"/>
          <w:lang w:eastAsia="de-DE"/>
        </w:rPr>
        <w:t>V1.2 para 2.1.2 as</w:t>
      </w:r>
      <w:r w:rsidRPr="00385D50">
        <w:rPr>
          <w:color w:val="auto"/>
          <w:lang w:eastAsia="de-DE"/>
        </w:rPr>
        <w:t xml:space="preserve"> </w:t>
      </w:r>
      <w:r>
        <w:rPr>
          <w:color w:val="auto"/>
          <w:lang w:eastAsia="de-DE"/>
        </w:rPr>
        <w:t>t</w:t>
      </w:r>
      <w:r w:rsidRPr="00385D50">
        <w:rPr>
          <w:color w:val="auto"/>
          <w:lang w:eastAsia="de-DE"/>
        </w:rPr>
        <w:t xml:space="preserve">he project improves access to energy services at the household level through the distribution of improved biomass cookstoves. These technologies reduce greenhouse gas emissions from traditional charcoal and firewood use and therefore contribute to climate change mitigation. The PoA provides improved access to a basic energy service (clean cooking). </w:t>
      </w:r>
      <w:r>
        <w:rPr>
          <w:color w:val="auto"/>
          <w:lang w:eastAsia="de-DE"/>
        </w:rPr>
        <w:t>Furthermore, a</w:t>
      </w:r>
      <w:r w:rsidR="00EF5572" w:rsidRPr="00A61A98">
        <w:rPr>
          <w:color w:val="auto"/>
          <w:lang w:eastAsia="de-DE"/>
        </w:rPr>
        <w:t xml:space="preserve">s per section 4.12 of the Programme of Activity Requirements and Procedures, version </w:t>
      </w:r>
      <w:r w:rsidR="00A31618" w:rsidRPr="00A61A98">
        <w:rPr>
          <w:color w:val="auto"/>
          <w:lang w:eastAsia="de-DE"/>
        </w:rPr>
        <w:t>3</w:t>
      </w:r>
      <w:r w:rsidR="00EF5572" w:rsidRPr="00A61A98">
        <w:rPr>
          <w:color w:val="auto"/>
          <w:lang w:eastAsia="de-DE"/>
        </w:rPr>
        <w:t xml:space="preserve"> the eligibility criteria for inclusion of VPA in the PoA shall include the following:</w:t>
      </w:r>
    </w:p>
    <w:p w14:paraId="7FEC8A35" w14:textId="77777777" w:rsidR="00EF5572" w:rsidRPr="00EF5572" w:rsidRDefault="00EF5572" w:rsidP="00EF5572">
      <w:pPr>
        <w:pStyle w:val="Default"/>
        <w:rPr>
          <w:lang w:val="en-US" w:eastAsia="en-GB"/>
        </w:rPr>
      </w:pPr>
    </w:p>
    <w:tbl>
      <w:tblPr>
        <w:tblStyle w:val="GSTableSimple"/>
        <w:tblW w:w="0" w:type="auto"/>
        <w:tblLayout w:type="fixed"/>
        <w:tblLook w:val="0160" w:firstRow="1" w:lastRow="1" w:firstColumn="0" w:lastColumn="1" w:noHBand="0" w:noVBand="0"/>
      </w:tblPr>
      <w:tblGrid>
        <w:gridCol w:w="561"/>
        <w:gridCol w:w="3022"/>
        <w:gridCol w:w="3022"/>
        <w:gridCol w:w="3024"/>
      </w:tblGrid>
      <w:tr w:rsidR="004473A5" w:rsidRPr="00A9089E" w14:paraId="052E518C" w14:textId="77777777" w:rsidTr="004617F7">
        <w:trPr>
          <w:cnfStyle w:val="100000000000" w:firstRow="1" w:lastRow="0" w:firstColumn="0" w:lastColumn="0" w:oddVBand="0" w:evenVBand="0" w:oddHBand="0" w:evenHBand="0" w:firstRowFirstColumn="0" w:firstRowLastColumn="0" w:lastRowFirstColumn="0" w:lastRowLastColumn="0"/>
        </w:trPr>
        <w:tc>
          <w:tcPr>
            <w:tcW w:w="561" w:type="dxa"/>
          </w:tcPr>
          <w:p w14:paraId="4F8A6204" w14:textId="77777777" w:rsidR="004473A5" w:rsidRPr="00A9089E" w:rsidRDefault="004473A5" w:rsidP="00BA7756">
            <w:pPr>
              <w:spacing w:line="276" w:lineRule="auto"/>
              <w:rPr>
                <w:color w:val="FFFFFF" w:themeColor="background1"/>
              </w:rPr>
            </w:pPr>
            <w:r w:rsidRPr="00A9089E">
              <w:rPr>
                <w:color w:val="FFFFFF" w:themeColor="background1"/>
              </w:rPr>
              <w:t>No.</w:t>
            </w:r>
          </w:p>
        </w:tc>
        <w:tc>
          <w:tcPr>
            <w:tcW w:w="3022" w:type="dxa"/>
          </w:tcPr>
          <w:p w14:paraId="0ADF1397" w14:textId="77121069" w:rsidR="004473A5" w:rsidRPr="004617F7" w:rsidRDefault="004617F7" w:rsidP="004617F7">
            <w:pPr>
              <w:spacing w:line="276" w:lineRule="auto"/>
              <w:jc w:val="center"/>
              <w:rPr>
                <w:color w:val="00BABE"/>
                <w:lang w:eastAsia="de-DE"/>
              </w:rPr>
            </w:pPr>
            <w:r w:rsidRPr="004617F7">
              <w:rPr>
                <w:color w:val="00BABE"/>
                <w:lang w:eastAsia="de-DE"/>
              </w:rPr>
              <w:t>ELIGIBILITY CRITERION</w:t>
            </w:r>
          </w:p>
          <w:p w14:paraId="2AFF3D0E" w14:textId="77777777" w:rsidR="004473A5" w:rsidRPr="004617F7" w:rsidRDefault="004473A5" w:rsidP="004617F7">
            <w:pPr>
              <w:spacing w:line="276" w:lineRule="auto"/>
              <w:jc w:val="center"/>
              <w:rPr>
                <w:color w:val="00BABE"/>
              </w:rPr>
            </w:pPr>
          </w:p>
        </w:tc>
        <w:tc>
          <w:tcPr>
            <w:tcW w:w="3022" w:type="dxa"/>
          </w:tcPr>
          <w:p w14:paraId="1CD61A94" w14:textId="78D06257" w:rsidR="004473A5" w:rsidRPr="004617F7" w:rsidRDefault="004617F7" w:rsidP="004617F7">
            <w:pPr>
              <w:spacing w:line="276" w:lineRule="auto"/>
              <w:jc w:val="center"/>
              <w:rPr>
                <w:color w:val="00BABE"/>
              </w:rPr>
            </w:pPr>
            <w:r w:rsidRPr="004617F7">
              <w:rPr>
                <w:color w:val="00BABE"/>
              </w:rPr>
              <w:t>DESCRIPTION/</w:t>
            </w:r>
          </w:p>
          <w:p w14:paraId="5CC66719" w14:textId="1EF19BC9" w:rsidR="004473A5" w:rsidRPr="004617F7" w:rsidRDefault="004617F7" w:rsidP="004617F7">
            <w:pPr>
              <w:spacing w:line="276" w:lineRule="auto"/>
              <w:jc w:val="center"/>
              <w:rPr>
                <w:color w:val="00BABE"/>
              </w:rPr>
            </w:pPr>
            <w:r w:rsidRPr="004617F7">
              <w:rPr>
                <w:color w:val="00BABE"/>
              </w:rPr>
              <w:t>REQUIRED CONDITION</w:t>
            </w:r>
          </w:p>
        </w:tc>
        <w:tc>
          <w:tcPr>
            <w:tcW w:w="3024" w:type="dxa"/>
          </w:tcPr>
          <w:p w14:paraId="426E00ED" w14:textId="25B3CE89" w:rsidR="004473A5" w:rsidRPr="004617F7" w:rsidRDefault="004617F7" w:rsidP="004617F7">
            <w:pPr>
              <w:spacing w:line="276" w:lineRule="auto"/>
              <w:jc w:val="center"/>
              <w:rPr>
                <w:color w:val="00BABE"/>
              </w:rPr>
            </w:pPr>
            <w:r w:rsidRPr="004617F7">
              <w:rPr>
                <w:color w:val="00BABE"/>
              </w:rPr>
              <w:t>MEANS OF VERIFICATION/SUPPORTING EVIDENCE</w:t>
            </w:r>
          </w:p>
          <w:p w14:paraId="11264B95" w14:textId="70D4280E" w:rsidR="004473A5" w:rsidRPr="004617F7" w:rsidRDefault="004617F7" w:rsidP="004617F7">
            <w:pPr>
              <w:spacing w:line="276" w:lineRule="auto"/>
              <w:jc w:val="center"/>
              <w:rPr>
                <w:color w:val="00BABE"/>
              </w:rPr>
            </w:pPr>
            <w:r w:rsidRPr="004617F7">
              <w:rPr>
                <w:color w:val="00BABE"/>
              </w:rPr>
              <w:t>FOR INCLUSION</w:t>
            </w:r>
          </w:p>
        </w:tc>
      </w:tr>
      <w:tr w:rsidR="00AC5960" w:rsidRPr="00A9089E" w14:paraId="47B94EEA" w14:textId="77777777" w:rsidTr="00A61A98">
        <w:trPr>
          <w:cnfStyle w:val="000000100000" w:firstRow="0" w:lastRow="0" w:firstColumn="0" w:lastColumn="0" w:oddVBand="0" w:evenVBand="0" w:oddHBand="1" w:evenHBand="0" w:firstRowFirstColumn="0" w:firstRowLastColumn="0" w:lastRowFirstColumn="0" w:lastRowLastColumn="0"/>
        </w:trPr>
        <w:tc>
          <w:tcPr>
            <w:tcW w:w="561" w:type="dxa"/>
          </w:tcPr>
          <w:p w14:paraId="5CFB2719" w14:textId="230454BC" w:rsidR="00AC5960" w:rsidRPr="00A9089E" w:rsidRDefault="00AC5960" w:rsidP="00AC5960">
            <w:pPr>
              <w:spacing w:line="276" w:lineRule="auto"/>
              <w:rPr>
                <w:color w:val="515151" w:themeColor="text1"/>
              </w:rPr>
            </w:pPr>
            <w:r>
              <w:rPr>
                <w:color w:val="000000"/>
              </w:rPr>
              <w:t>1</w:t>
            </w:r>
          </w:p>
        </w:tc>
        <w:tc>
          <w:tcPr>
            <w:tcW w:w="3022" w:type="dxa"/>
            <w:tcBorders>
              <w:bottom w:val="single" w:sz="4" w:space="0" w:color="auto"/>
            </w:tcBorders>
          </w:tcPr>
          <w:p w14:paraId="2A17CF9D" w14:textId="78337E72" w:rsidR="00AC5960" w:rsidRPr="00A9089E" w:rsidRDefault="00AC5960" w:rsidP="00AC5960">
            <w:pPr>
              <w:spacing w:line="276" w:lineRule="auto"/>
              <w:rPr>
                <w:color w:val="FFFFFF" w:themeColor="background1"/>
              </w:rPr>
            </w:pPr>
            <w:r>
              <w:rPr>
                <w:color w:val="000000"/>
              </w:rPr>
              <w:t>Geographical boundaries of the VPA</w:t>
            </w:r>
          </w:p>
        </w:tc>
        <w:tc>
          <w:tcPr>
            <w:tcW w:w="3022" w:type="dxa"/>
            <w:tcBorders>
              <w:bottom w:val="single" w:sz="4" w:space="0" w:color="auto"/>
            </w:tcBorders>
          </w:tcPr>
          <w:p w14:paraId="6A86C68F" w14:textId="77777777" w:rsidR="00AC5960" w:rsidRDefault="00AC5960" w:rsidP="00AC5960">
            <w:pPr>
              <w:spacing w:line="276" w:lineRule="auto"/>
              <w:jc w:val="both"/>
              <w:rPr>
                <w:color w:val="000000"/>
              </w:rPr>
            </w:pPr>
            <w:r>
              <w:rPr>
                <w:color w:val="000000"/>
              </w:rPr>
              <w:t>The VPA should be located within</w:t>
            </w:r>
          </w:p>
          <w:p w14:paraId="4F7C528F" w14:textId="77777777" w:rsidR="00AC5960" w:rsidRDefault="00AC5960" w:rsidP="00AC5960">
            <w:pPr>
              <w:spacing w:line="276" w:lineRule="auto"/>
              <w:jc w:val="both"/>
              <w:rPr>
                <w:color w:val="000000"/>
              </w:rPr>
            </w:pPr>
            <w:r>
              <w:rPr>
                <w:color w:val="000000"/>
              </w:rPr>
              <w:t>Ghana. If any distributed ICS is found to be outside of the Project boundary/location, those ICS will not be counted in</w:t>
            </w:r>
          </w:p>
          <w:p w14:paraId="6F782664" w14:textId="77777777" w:rsidR="00AC5960" w:rsidRDefault="00AC5960" w:rsidP="00AC5960">
            <w:pPr>
              <w:spacing w:line="276" w:lineRule="auto"/>
              <w:jc w:val="both"/>
              <w:rPr>
                <w:color w:val="000000"/>
              </w:rPr>
            </w:pPr>
            <w:r>
              <w:rPr>
                <w:color w:val="000000"/>
              </w:rPr>
              <w:t>the emission reduction calculation.</w:t>
            </w:r>
          </w:p>
          <w:p w14:paraId="6E84723B" w14:textId="77777777" w:rsidR="00AC5960" w:rsidRPr="00A9089E" w:rsidRDefault="00AC5960" w:rsidP="00AC5960">
            <w:pPr>
              <w:spacing w:line="276" w:lineRule="auto"/>
              <w:rPr>
                <w:color w:val="FFFFFF" w:themeColor="background1"/>
              </w:rPr>
            </w:pPr>
          </w:p>
        </w:tc>
        <w:tc>
          <w:tcPr>
            <w:tcW w:w="3024" w:type="dxa"/>
            <w:tcBorders>
              <w:bottom w:val="single" w:sz="4" w:space="0" w:color="auto"/>
            </w:tcBorders>
          </w:tcPr>
          <w:p w14:paraId="6F65C07D" w14:textId="77777777" w:rsidR="00AC5960" w:rsidRDefault="00AC5960" w:rsidP="00AC5960">
            <w:pPr>
              <w:spacing w:line="276" w:lineRule="auto"/>
              <w:jc w:val="both"/>
              <w:rPr>
                <w:color w:val="000000"/>
              </w:rPr>
            </w:pPr>
            <w:r>
              <w:rPr>
                <w:color w:val="000000"/>
              </w:rPr>
              <w:t>Location and boundary is</w:t>
            </w:r>
          </w:p>
          <w:p w14:paraId="6A1F241D" w14:textId="2D96667C" w:rsidR="00AC5960" w:rsidRPr="00A9089E" w:rsidRDefault="00AC5960" w:rsidP="00AC5960">
            <w:pPr>
              <w:spacing w:line="276" w:lineRule="auto"/>
              <w:rPr>
                <w:color w:val="FFFFFF" w:themeColor="background1"/>
              </w:rPr>
            </w:pPr>
            <w:r>
              <w:rPr>
                <w:color w:val="000000"/>
              </w:rPr>
              <w:t>specified in the specific VPA-DD stating that the location is limited to Ghana territory. Each ICS distributed shall be linked to a household/ community kitchen address in Ghana.</w:t>
            </w:r>
          </w:p>
        </w:tc>
      </w:tr>
      <w:tr w:rsidR="00AC5960" w:rsidRPr="00A9089E" w14:paraId="46602708" w14:textId="77777777" w:rsidTr="00A61A98">
        <w:tc>
          <w:tcPr>
            <w:tcW w:w="561" w:type="dxa"/>
          </w:tcPr>
          <w:p w14:paraId="2B1553CE" w14:textId="0BD3BEDA" w:rsidR="00AC5960" w:rsidRPr="00A9089E" w:rsidRDefault="00AC5960" w:rsidP="00AC5960">
            <w:pPr>
              <w:spacing w:line="276" w:lineRule="auto"/>
              <w:rPr>
                <w:color w:val="515151" w:themeColor="text1"/>
              </w:rPr>
            </w:pPr>
            <w:r>
              <w:rPr>
                <w:color w:val="000000"/>
              </w:rPr>
              <w:t>2</w:t>
            </w:r>
          </w:p>
        </w:tc>
        <w:tc>
          <w:tcPr>
            <w:tcW w:w="3022" w:type="dxa"/>
            <w:tcBorders>
              <w:top w:val="single" w:sz="4" w:space="0" w:color="auto"/>
              <w:bottom w:val="single" w:sz="4" w:space="0" w:color="auto"/>
            </w:tcBorders>
          </w:tcPr>
          <w:p w14:paraId="6C3CD5C8" w14:textId="554D5E60" w:rsidR="00AC5960" w:rsidRPr="00A9089E" w:rsidRDefault="00AC5960" w:rsidP="00AC5960">
            <w:pPr>
              <w:spacing w:line="276" w:lineRule="auto"/>
              <w:rPr>
                <w:color w:val="FFFFFF" w:themeColor="background1"/>
              </w:rPr>
            </w:pPr>
            <w:r>
              <w:rPr>
                <w:color w:val="000000"/>
              </w:rPr>
              <w:t>Conditions to avoid double counting of GHG emission reductions or net anthropogenic GHG removals</w:t>
            </w:r>
          </w:p>
        </w:tc>
        <w:tc>
          <w:tcPr>
            <w:tcW w:w="3022" w:type="dxa"/>
            <w:tcBorders>
              <w:top w:val="single" w:sz="4" w:space="0" w:color="auto"/>
              <w:bottom w:val="single" w:sz="4" w:space="0" w:color="auto"/>
            </w:tcBorders>
          </w:tcPr>
          <w:p w14:paraId="74E25296" w14:textId="142A7706" w:rsidR="00AC5960" w:rsidRPr="00A9089E" w:rsidRDefault="00AC5960" w:rsidP="00AC5960">
            <w:pPr>
              <w:spacing w:line="276" w:lineRule="auto"/>
              <w:rPr>
                <w:color w:val="FFFFFF" w:themeColor="background1"/>
              </w:rPr>
            </w:pPr>
            <w:r>
              <w:rPr>
                <w:color w:val="000000"/>
              </w:rPr>
              <w:t>A unique serial number or identification system for the ICS is applied and linkage to the final user address is made. This shall ensure that there is no double counting of stoves within the PoA and ensure that the ICS can be identified as belonging to the PoA and not to a different project.</w:t>
            </w:r>
          </w:p>
        </w:tc>
        <w:tc>
          <w:tcPr>
            <w:tcW w:w="3024" w:type="dxa"/>
            <w:tcBorders>
              <w:top w:val="single" w:sz="4" w:space="0" w:color="auto"/>
              <w:bottom w:val="single" w:sz="4" w:space="0" w:color="auto"/>
            </w:tcBorders>
          </w:tcPr>
          <w:p w14:paraId="3C24D51B" w14:textId="77777777" w:rsidR="00AC5960" w:rsidRDefault="00AC5960" w:rsidP="00AC5960">
            <w:pPr>
              <w:spacing w:line="276" w:lineRule="auto"/>
              <w:jc w:val="both"/>
              <w:rPr>
                <w:color w:val="000000"/>
              </w:rPr>
            </w:pPr>
            <w:r>
              <w:rPr>
                <w:color w:val="000000"/>
              </w:rPr>
              <w:t>The unique numbering or</w:t>
            </w:r>
          </w:p>
          <w:p w14:paraId="29874B4A" w14:textId="5EF4FBFC" w:rsidR="00AC5960" w:rsidRPr="00A9089E" w:rsidRDefault="00AC5960" w:rsidP="00AC5960">
            <w:pPr>
              <w:spacing w:line="276" w:lineRule="auto"/>
              <w:rPr>
                <w:color w:val="FFFFFF" w:themeColor="background1"/>
              </w:rPr>
            </w:pPr>
            <w:r>
              <w:rPr>
                <w:color w:val="000000"/>
              </w:rPr>
              <w:t>identification system is to be included in the specific VPA-DD and consistent with the PoA-DD.</w:t>
            </w:r>
          </w:p>
        </w:tc>
      </w:tr>
      <w:tr w:rsidR="00AC5960" w:rsidRPr="00A9089E" w14:paraId="30221805" w14:textId="77777777" w:rsidTr="00A61A98">
        <w:trPr>
          <w:cnfStyle w:val="000000100000" w:firstRow="0" w:lastRow="0" w:firstColumn="0" w:lastColumn="0" w:oddVBand="0" w:evenVBand="0" w:oddHBand="1" w:evenHBand="0" w:firstRowFirstColumn="0" w:firstRowLastColumn="0" w:lastRowFirstColumn="0" w:lastRowLastColumn="0"/>
        </w:trPr>
        <w:tc>
          <w:tcPr>
            <w:tcW w:w="561" w:type="dxa"/>
          </w:tcPr>
          <w:p w14:paraId="71C62CE1" w14:textId="034A842D" w:rsidR="00AC5960" w:rsidRPr="00A9089E" w:rsidRDefault="00AC5960" w:rsidP="00AC5960">
            <w:pPr>
              <w:spacing w:line="276" w:lineRule="auto"/>
              <w:rPr>
                <w:color w:val="515151" w:themeColor="text1"/>
              </w:rPr>
            </w:pPr>
            <w:r>
              <w:rPr>
                <w:color w:val="000000"/>
              </w:rPr>
              <w:lastRenderedPageBreak/>
              <w:t>3</w:t>
            </w:r>
          </w:p>
        </w:tc>
        <w:tc>
          <w:tcPr>
            <w:tcW w:w="3022" w:type="dxa"/>
            <w:tcBorders>
              <w:top w:val="single" w:sz="4" w:space="0" w:color="auto"/>
              <w:bottom w:val="single" w:sz="4" w:space="0" w:color="BFBFBF" w:themeColor="background1" w:themeShade="BF"/>
            </w:tcBorders>
          </w:tcPr>
          <w:p w14:paraId="5AB49ECF" w14:textId="5CBD6FF0" w:rsidR="00AC5960" w:rsidRPr="00A9089E" w:rsidRDefault="00AC5960" w:rsidP="00AC5960">
            <w:pPr>
              <w:spacing w:line="276" w:lineRule="auto"/>
              <w:rPr>
                <w:color w:val="FFFFFF" w:themeColor="background1"/>
              </w:rPr>
            </w:pPr>
            <w:r>
              <w:rPr>
                <w:color w:val="000000"/>
              </w:rPr>
              <w:t>Conditions to check the start dates of VPA</w:t>
            </w:r>
          </w:p>
        </w:tc>
        <w:tc>
          <w:tcPr>
            <w:tcW w:w="3022" w:type="dxa"/>
            <w:tcBorders>
              <w:top w:val="single" w:sz="4" w:space="0" w:color="auto"/>
              <w:bottom w:val="single" w:sz="4" w:space="0" w:color="BFBFBF" w:themeColor="background1" w:themeShade="BF"/>
            </w:tcBorders>
          </w:tcPr>
          <w:p w14:paraId="5E3D5AC4" w14:textId="30E80F61" w:rsidR="00AC5960" w:rsidRPr="00A9089E" w:rsidRDefault="00AC5960" w:rsidP="00AC5960">
            <w:pPr>
              <w:spacing w:line="276" w:lineRule="auto"/>
              <w:rPr>
                <w:color w:val="FFFFFF" w:themeColor="background1"/>
              </w:rPr>
            </w:pPr>
            <w:r>
              <w:rPr>
                <w:color w:val="000000"/>
              </w:rPr>
              <w:t>Each VPA shall keep track of the ICS delivery date</w:t>
            </w:r>
            <w:r w:rsidR="00ED6A22">
              <w:rPr>
                <w:color w:val="000000"/>
              </w:rPr>
              <w:t xml:space="preserve"> for each distribution</w:t>
            </w:r>
          </w:p>
        </w:tc>
        <w:tc>
          <w:tcPr>
            <w:tcW w:w="3024" w:type="dxa"/>
            <w:tcBorders>
              <w:top w:val="single" w:sz="4" w:space="0" w:color="auto"/>
              <w:bottom w:val="single" w:sz="4" w:space="0" w:color="BFBFBF" w:themeColor="background1" w:themeShade="BF"/>
            </w:tcBorders>
          </w:tcPr>
          <w:p w14:paraId="72CFFCCC" w14:textId="7CA342B6" w:rsidR="00AC5960" w:rsidRPr="00A9089E" w:rsidRDefault="00ED6A22" w:rsidP="00AC5960">
            <w:pPr>
              <w:spacing w:line="276" w:lineRule="auto"/>
              <w:rPr>
                <w:color w:val="FFFFFF" w:themeColor="background1"/>
              </w:rPr>
            </w:pPr>
            <w:r w:rsidRPr="00ED6A22">
              <w:rPr>
                <w:color w:val="000000"/>
              </w:rPr>
              <w:t>For each VPA, the start date is defined as the date of commissioning of the first improved cookstove (ICS) distributed under that VPA. Each VPA maintains a delivery registry, including signed end-user agreements and stove serial numbers, which serve as documentary evidence to confirm the commissioning date. These records will be made available for verification</w:t>
            </w:r>
            <w:r>
              <w:rPr>
                <w:color w:val="000000"/>
              </w:rPr>
              <w:t>.</w:t>
            </w:r>
            <w:r w:rsidR="00AC5960">
              <w:rPr>
                <w:color w:val="000000"/>
              </w:rPr>
              <w:t>.</w:t>
            </w:r>
          </w:p>
        </w:tc>
      </w:tr>
      <w:tr w:rsidR="00AC5960" w:rsidRPr="00A9089E" w14:paraId="2AA7A84C" w14:textId="77777777" w:rsidTr="00A61A98">
        <w:tc>
          <w:tcPr>
            <w:tcW w:w="561" w:type="dxa"/>
          </w:tcPr>
          <w:p w14:paraId="27003FAD" w14:textId="340EE435" w:rsidR="00AC5960" w:rsidRPr="00A9089E" w:rsidRDefault="00AC5960" w:rsidP="00AC5960">
            <w:pPr>
              <w:spacing w:line="276" w:lineRule="auto"/>
              <w:rPr>
                <w:color w:val="515151" w:themeColor="text1"/>
              </w:rPr>
            </w:pPr>
            <w:r>
              <w:rPr>
                <w:color w:val="000000"/>
              </w:rPr>
              <w:t>4</w:t>
            </w:r>
          </w:p>
        </w:tc>
        <w:tc>
          <w:tcPr>
            <w:tcW w:w="3022" w:type="dxa"/>
            <w:tcBorders>
              <w:top w:val="single" w:sz="4" w:space="0" w:color="BFBFBF" w:themeColor="background1" w:themeShade="BF"/>
              <w:bottom w:val="nil"/>
            </w:tcBorders>
          </w:tcPr>
          <w:p w14:paraId="3A55A3F7" w14:textId="77777777" w:rsidR="00AC5960" w:rsidRDefault="00AC5960" w:rsidP="00AC5960">
            <w:pPr>
              <w:spacing w:line="276" w:lineRule="auto"/>
              <w:rPr>
                <w:color w:val="000000"/>
              </w:rPr>
            </w:pPr>
            <w:r>
              <w:rPr>
                <w:color w:val="000000"/>
              </w:rPr>
              <w:t>Conditions to ensure compliance with the applicability of the applied</w:t>
            </w:r>
          </w:p>
          <w:p w14:paraId="028004FD" w14:textId="77777777" w:rsidR="00AC5960" w:rsidRDefault="00AC5960" w:rsidP="00AC5960">
            <w:pPr>
              <w:spacing w:line="276" w:lineRule="auto"/>
              <w:rPr>
                <w:color w:val="000000"/>
              </w:rPr>
            </w:pPr>
            <w:r>
              <w:rPr>
                <w:color w:val="000000"/>
              </w:rPr>
              <w:t>methodologies, the applied standardised baselines and the other</w:t>
            </w:r>
          </w:p>
          <w:p w14:paraId="4F978ABE" w14:textId="044C119D" w:rsidR="00AC5960" w:rsidRPr="00A9089E" w:rsidRDefault="00AC5960" w:rsidP="00AC5960">
            <w:pPr>
              <w:spacing w:line="276" w:lineRule="auto"/>
              <w:rPr>
                <w:color w:val="FFFFFF" w:themeColor="background1"/>
              </w:rPr>
            </w:pPr>
            <w:r>
              <w:rPr>
                <w:color w:val="000000"/>
              </w:rPr>
              <w:t>applied methodological regulatory documents</w:t>
            </w:r>
          </w:p>
        </w:tc>
        <w:tc>
          <w:tcPr>
            <w:tcW w:w="3022" w:type="dxa"/>
            <w:tcBorders>
              <w:top w:val="single" w:sz="4" w:space="0" w:color="BFBFBF" w:themeColor="background1" w:themeShade="BF"/>
              <w:bottom w:val="nil"/>
            </w:tcBorders>
          </w:tcPr>
          <w:p w14:paraId="03B26C06" w14:textId="754C7440" w:rsidR="00AC5960" w:rsidRPr="00A9089E" w:rsidRDefault="00AC5960" w:rsidP="00AC5960">
            <w:pPr>
              <w:spacing w:line="276" w:lineRule="auto"/>
              <w:rPr>
                <w:color w:val="FFFFFF" w:themeColor="background1"/>
              </w:rPr>
            </w:pPr>
            <w:r>
              <w:rPr>
                <w:color w:val="000000"/>
              </w:rPr>
              <w:t xml:space="preserve">Each VPA shall comply </w:t>
            </w:r>
            <w:r w:rsidRPr="00BE4FBC">
              <w:rPr>
                <w:color w:val="000000"/>
              </w:rPr>
              <w:t>with the methodology TPDDTEC version 4.0</w:t>
            </w:r>
            <w:r>
              <w:rPr>
                <w:color w:val="000000"/>
              </w:rPr>
              <w:t xml:space="preserve"> and all related tools.</w:t>
            </w:r>
          </w:p>
        </w:tc>
        <w:tc>
          <w:tcPr>
            <w:tcW w:w="3024" w:type="dxa"/>
            <w:tcBorders>
              <w:top w:val="single" w:sz="4" w:space="0" w:color="BFBFBF" w:themeColor="background1" w:themeShade="BF"/>
              <w:bottom w:val="nil"/>
            </w:tcBorders>
          </w:tcPr>
          <w:p w14:paraId="6EE6E337" w14:textId="11149F46" w:rsidR="00AC5960" w:rsidRPr="00A9089E" w:rsidRDefault="00AC5960" w:rsidP="00AC5960">
            <w:pPr>
              <w:spacing w:line="276" w:lineRule="auto"/>
              <w:rPr>
                <w:color w:val="FFFFFF" w:themeColor="background1"/>
              </w:rPr>
            </w:pPr>
            <w:r>
              <w:rPr>
                <w:color w:val="000000"/>
              </w:rPr>
              <w:t>Each VPA shall compare its project to all rules and guidance established on the applicable version of the methodology.</w:t>
            </w:r>
          </w:p>
        </w:tc>
      </w:tr>
    </w:tbl>
    <w:tbl>
      <w:tblPr>
        <w:tblW w:w="9720"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ayout w:type="fixed"/>
        <w:tblCellMar>
          <w:top w:w="57" w:type="dxa"/>
          <w:left w:w="57" w:type="dxa"/>
          <w:bottom w:w="57" w:type="dxa"/>
          <w:right w:w="57" w:type="dxa"/>
        </w:tblCellMar>
        <w:tblLook w:val="0020" w:firstRow="1" w:lastRow="0" w:firstColumn="0" w:lastColumn="0" w:noHBand="0" w:noVBand="0"/>
      </w:tblPr>
      <w:tblGrid>
        <w:gridCol w:w="565"/>
        <w:gridCol w:w="3051"/>
        <w:gridCol w:w="3051"/>
        <w:gridCol w:w="3053"/>
      </w:tblGrid>
      <w:tr w:rsidR="00AC5960" w14:paraId="5D70FFA0" w14:textId="77777777" w:rsidTr="00A61A98">
        <w:trPr>
          <w:cantSplit/>
        </w:trPr>
        <w:tc>
          <w:tcPr>
            <w:tcW w:w="561" w:type="dxa"/>
            <w:vAlign w:val="center"/>
          </w:tcPr>
          <w:p w14:paraId="28F428D1" w14:textId="530B83C7" w:rsidR="00AC5960" w:rsidRDefault="00AC5960" w:rsidP="00AC5960">
            <w:pPr>
              <w:spacing w:line="276" w:lineRule="auto"/>
              <w:rPr>
                <w:rFonts w:eastAsia="Verdana"/>
                <w:color w:val="000000"/>
                <w:szCs w:val="22"/>
                <w14:cntxtAlts w14:val="0"/>
              </w:rPr>
            </w:pPr>
            <w:r>
              <w:rPr>
                <w:color w:val="000000"/>
              </w:rPr>
              <w:t>5</w:t>
            </w:r>
          </w:p>
        </w:tc>
        <w:tc>
          <w:tcPr>
            <w:tcW w:w="3022" w:type="dxa"/>
            <w:tcBorders>
              <w:top w:val="single" w:sz="4" w:space="0" w:color="auto"/>
              <w:bottom w:val="single" w:sz="4" w:space="0" w:color="auto"/>
            </w:tcBorders>
            <w:vAlign w:val="center"/>
          </w:tcPr>
          <w:p w14:paraId="39CEAE4C" w14:textId="7BCB3D49" w:rsidR="00AC5960" w:rsidRDefault="00AC5960" w:rsidP="00AC5960">
            <w:pPr>
              <w:spacing w:line="276" w:lineRule="auto"/>
              <w:rPr>
                <w:rFonts w:eastAsia="Verdana"/>
                <w:color w:val="000000"/>
                <w:szCs w:val="22"/>
                <w14:cntxtAlts w14:val="0"/>
              </w:rPr>
            </w:pPr>
            <w:r>
              <w:rPr>
                <w:color w:val="000000"/>
              </w:rPr>
              <w:t>Conditions to ensure that VPA meet the requirements for demonstration of additionality</w:t>
            </w:r>
          </w:p>
        </w:tc>
        <w:tc>
          <w:tcPr>
            <w:tcW w:w="3022" w:type="dxa"/>
            <w:tcBorders>
              <w:top w:val="single" w:sz="4" w:space="0" w:color="auto"/>
              <w:bottom w:val="single" w:sz="4" w:space="0" w:color="auto"/>
            </w:tcBorders>
            <w:vAlign w:val="center"/>
          </w:tcPr>
          <w:p w14:paraId="3EFB0B1C" w14:textId="77777777" w:rsidR="00AC5960" w:rsidRDefault="00AC5960" w:rsidP="00AC5960">
            <w:pPr>
              <w:spacing w:line="276" w:lineRule="auto"/>
              <w:jc w:val="both"/>
              <w:rPr>
                <w:color w:val="000000"/>
              </w:rPr>
            </w:pPr>
            <w:r>
              <w:rPr>
                <w:color w:val="000000"/>
              </w:rPr>
              <w:t>The VPA shall demonstrate additionality by conforming to the additionality requirements established by: applicable GS “Activity Requirements”; CDM tool01 - Tool for the Demonstration and Assessment of Additionality; or an approved GS VER additionality tool.</w:t>
            </w:r>
          </w:p>
          <w:p w14:paraId="49016151" w14:textId="77777777" w:rsidR="00AC5960" w:rsidRDefault="00AC5960" w:rsidP="00AC5960">
            <w:pPr>
              <w:spacing w:line="276" w:lineRule="auto"/>
              <w:jc w:val="both"/>
              <w:rPr>
                <w:rFonts w:eastAsia="Verdana"/>
                <w:color w:val="000000"/>
                <w:szCs w:val="22"/>
                <w14:cntxtAlts w14:val="0"/>
              </w:rPr>
            </w:pPr>
          </w:p>
        </w:tc>
        <w:tc>
          <w:tcPr>
            <w:tcW w:w="3024" w:type="dxa"/>
            <w:tcBorders>
              <w:top w:val="single" w:sz="4" w:space="0" w:color="auto"/>
              <w:bottom w:val="single" w:sz="4" w:space="0" w:color="auto"/>
            </w:tcBorders>
            <w:vAlign w:val="center"/>
          </w:tcPr>
          <w:p w14:paraId="54FF33BF" w14:textId="3FE61919" w:rsidR="00AC5960" w:rsidRDefault="00AC5960" w:rsidP="00AC5960">
            <w:pPr>
              <w:spacing w:line="276" w:lineRule="auto"/>
              <w:jc w:val="both"/>
              <w:rPr>
                <w:rFonts w:eastAsia="Verdana"/>
                <w:color w:val="000000"/>
                <w:szCs w:val="22"/>
                <w14:cntxtAlts w14:val="0"/>
              </w:rPr>
            </w:pPr>
            <w:r>
              <w:rPr>
                <w:color w:val="000000"/>
              </w:rPr>
              <w:t>The VPA shall directly apply the chosen tool/requirement for assessing additionality.</w:t>
            </w:r>
          </w:p>
        </w:tc>
      </w:tr>
      <w:tr w:rsidR="00AC5960" w14:paraId="2EDB66AC" w14:textId="77777777" w:rsidTr="00A61A98">
        <w:trPr>
          <w:cantSplit/>
        </w:trPr>
        <w:tc>
          <w:tcPr>
            <w:tcW w:w="561" w:type="dxa"/>
            <w:vAlign w:val="center"/>
          </w:tcPr>
          <w:p w14:paraId="4DD3E715" w14:textId="31FEB225" w:rsidR="00AC5960" w:rsidRDefault="00AC5960" w:rsidP="00AC5960">
            <w:pPr>
              <w:spacing w:line="276" w:lineRule="auto"/>
              <w:rPr>
                <w:rFonts w:eastAsia="Verdana"/>
                <w:color w:val="000000"/>
                <w:szCs w:val="22"/>
                <w14:cntxtAlts w14:val="0"/>
              </w:rPr>
            </w:pPr>
            <w:r>
              <w:rPr>
                <w:color w:val="000000"/>
              </w:rPr>
              <w:lastRenderedPageBreak/>
              <w:t>6</w:t>
            </w:r>
          </w:p>
        </w:tc>
        <w:tc>
          <w:tcPr>
            <w:tcW w:w="3022" w:type="dxa"/>
            <w:tcBorders>
              <w:top w:val="single" w:sz="4" w:space="0" w:color="auto"/>
              <w:bottom w:val="single" w:sz="4" w:space="0" w:color="auto"/>
            </w:tcBorders>
            <w:vAlign w:val="center"/>
          </w:tcPr>
          <w:p w14:paraId="5554F8C7" w14:textId="1305113B" w:rsidR="00AC5960" w:rsidRDefault="00AC5960" w:rsidP="00AC5960">
            <w:pPr>
              <w:spacing w:line="276" w:lineRule="auto"/>
              <w:rPr>
                <w:rFonts w:eastAsia="Verdana"/>
                <w:color w:val="000000"/>
                <w:szCs w:val="22"/>
                <w14:cntxtAlts w14:val="0"/>
              </w:rPr>
            </w:pPr>
            <w:r>
              <w:rPr>
                <w:color w:val="000000"/>
              </w:rPr>
              <w:t>VPA Start Date</w:t>
            </w:r>
          </w:p>
        </w:tc>
        <w:tc>
          <w:tcPr>
            <w:tcW w:w="3022" w:type="dxa"/>
            <w:tcBorders>
              <w:top w:val="single" w:sz="4" w:space="0" w:color="auto"/>
              <w:bottom w:val="single" w:sz="4" w:space="0" w:color="auto"/>
            </w:tcBorders>
            <w:vAlign w:val="center"/>
          </w:tcPr>
          <w:p w14:paraId="4472CB77" w14:textId="3275A7B0" w:rsidR="00AC5960" w:rsidRDefault="00AC5960" w:rsidP="00AC5960">
            <w:pPr>
              <w:spacing w:line="276" w:lineRule="auto"/>
              <w:jc w:val="both"/>
              <w:rPr>
                <w:color w:val="000000"/>
              </w:rPr>
            </w:pPr>
            <w:r>
              <w:rPr>
                <w:color w:val="000000"/>
              </w:rPr>
              <w:t xml:space="preserve">The VPA start date shall be the same or </w:t>
            </w:r>
            <w:r w:rsidR="00385F5F">
              <w:rPr>
                <w:color w:val="000000"/>
              </w:rPr>
              <w:t xml:space="preserve">after </w:t>
            </w:r>
            <w:r>
              <w:rPr>
                <w:color w:val="000000"/>
              </w:rPr>
              <w:t>than the PoA start date.</w:t>
            </w:r>
          </w:p>
          <w:p w14:paraId="02F47591" w14:textId="77777777" w:rsidR="00AC5960" w:rsidRDefault="00AC5960" w:rsidP="00AC5960">
            <w:pPr>
              <w:spacing w:line="276" w:lineRule="auto"/>
              <w:jc w:val="both"/>
              <w:rPr>
                <w:color w:val="000000"/>
              </w:rPr>
            </w:pPr>
            <w:r>
              <w:rPr>
                <w:color w:val="000000"/>
              </w:rPr>
              <w:t xml:space="preserve">Not all ICS may have been deployed on the VPA inclusion stage. However, the ICS start date can also be checked during verification. </w:t>
            </w:r>
          </w:p>
          <w:p w14:paraId="774EED46" w14:textId="77777777" w:rsidR="00AC5960" w:rsidRPr="00D32D64" w:rsidRDefault="00AC5960" w:rsidP="00AC5960">
            <w:pPr>
              <w:pBdr>
                <w:top w:val="nil"/>
                <w:left w:val="nil"/>
                <w:bottom w:val="nil"/>
                <w:right w:val="nil"/>
                <w:between w:val="nil"/>
              </w:pBdr>
              <w:spacing w:line="276" w:lineRule="auto"/>
              <w:jc w:val="both"/>
              <w:rPr>
                <w:color w:val="000000"/>
              </w:rPr>
            </w:pPr>
            <w:r w:rsidRPr="00D32D64">
              <w:rPr>
                <w:color w:val="000000"/>
              </w:rPr>
              <w:t xml:space="preserve">In the event that any deployed CEP is found not in line with VPA start date, those CEP will not be counted in the emission reduction calculation. </w:t>
            </w:r>
          </w:p>
          <w:p w14:paraId="37D8D691" w14:textId="77777777" w:rsidR="00AC5960" w:rsidRDefault="00AC5960" w:rsidP="00AC5960">
            <w:pPr>
              <w:spacing w:line="276" w:lineRule="auto"/>
              <w:jc w:val="both"/>
              <w:rPr>
                <w:rFonts w:eastAsia="Verdana"/>
                <w:color w:val="000000"/>
                <w:szCs w:val="22"/>
                <w14:cntxtAlts w14:val="0"/>
              </w:rPr>
            </w:pPr>
          </w:p>
        </w:tc>
        <w:tc>
          <w:tcPr>
            <w:tcW w:w="3024" w:type="dxa"/>
            <w:tcBorders>
              <w:top w:val="single" w:sz="4" w:space="0" w:color="auto"/>
              <w:bottom w:val="single" w:sz="4" w:space="0" w:color="auto"/>
            </w:tcBorders>
            <w:vAlign w:val="center"/>
          </w:tcPr>
          <w:p w14:paraId="14AC3E36" w14:textId="09BC4C54" w:rsidR="00AC5960" w:rsidRDefault="00AC5960" w:rsidP="00AC5960">
            <w:pPr>
              <w:spacing w:line="276" w:lineRule="auto"/>
              <w:jc w:val="both"/>
              <w:rPr>
                <w:rFonts w:eastAsia="Verdana"/>
                <w:color w:val="000000"/>
                <w:szCs w:val="22"/>
                <w14:cntxtAlts w14:val="0"/>
              </w:rPr>
            </w:pPr>
            <w:r>
              <w:rPr>
                <w:color w:val="000000"/>
              </w:rPr>
              <w:t>Start date as stated in the VPA-DD should be</w:t>
            </w:r>
            <w:r w:rsidR="00ED6A22">
              <w:rPr>
                <w:color w:val="000000"/>
              </w:rPr>
              <w:t xml:space="preserve"> on or</w:t>
            </w:r>
            <w:r>
              <w:rPr>
                <w:color w:val="000000"/>
              </w:rPr>
              <w:t xml:space="preserve"> after the PoA start date.</w:t>
            </w:r>
            <w:r w:rsidR="003D3FB0">
              <w:rPr>
                <w:color w:val="000000"/>
              </w:rPr>
              <w:t xml:space="preserve"> Each VPA has a start date that is on or after the PoA start date which is 02/09/2013. VPA001 is 02/09/2013, VPA002 is 12/07/2021, VPA003 is 13/07/2021, VPA004 is 09/03/2023 and VPA005 is 16/10/2023.</w:t>
            </w:r>
          </w:p>
        </w:tc>
      </w:tr>
      <w:tr w:rsidR="00AC5960" w14:paraId="397BBAC5" w14:textId="77777777" w:rsidTr="00A61A98">
        <w:trPr>
          <w:cantSplit/>
        </w:trPr>
        <w:tc>
          <w:tcPr>
            <w:tcW w:w="561" w:type="dxa"/>
            <w:vAlign w:val="center"/>
          </w:tcPr>
          <w:p w14:paraId="35F97559" w14:textId="5AB8E471" w:rsidR="00AC5960" w:rsidRDefault="00AC5960" w:rsidP="00AC5960">
            <w:pPr>
              <w:spacing w:line="276" w:lineRule="auto"/>
              <w:rPr>
                <w:rFonts w:eastAsia="Verdana"/>
                <w:color w:val="000000"/>
                <w:szCs w:val="22"/>
                <w14:cntxtAlts w14:val="0"/>
              </w:rPr>
            </w:pPr>
            <w:r>
              <w:rPr>
                <w:color w:val="000000"/>
              </w:rPr>
              <w:t>7</w:t>
            </w:r>
          </w:p>
        </w:tc>
        <w:tc>
          <w:tcPr>
            <w:tcW w:w="3022" w:type="dxa"/>
            <w:tcBorders>
              <w:top w:val="single" w:sz="4" w:space="0" w:color="auto"/>
              <w:bottom w:val="single" w:sz="4" w:space="0" w:color="auto"/>
            </w:tcBorders>
            <w:vAlign w:val="center"/>
          </w:tcPr>
          <w:p w14:paraId="3E17AEB3" w14:textId="0220AAD5" w:rsidR="00AC5960" w:rsidRDefault="00AC5960" w:rsidP="00AC5960">
            <w:pPr>
              <w:spacing w:line="276" w:lineRule="auto"/>
              <w:rPr>
                <w:rFonts w:eastAsia="Verdana"/>
                <w:color w:val="000000"/>
                <w:szCs w:val="22"/>
                <w14:cntxtAlts w14:val="0"/>
              </w:rPr>
            </w:pPr>
            <w:r>
              <w:rPr>
                <w:color w:val="000000"/>
              </w:rPr>
              <w:t>VER ownership</w:t>
            </w:r>
          </w:p>
        </w:tc>
        <w:tc>
          <w:tcPr>
            <w:tcW w:w="3022" w:type="dxa"/>
            <w:tcBorders>
              <w:top w:val="single" w:sz="4" w:space="0" w:color="auto"/>
              <w:bottom w:val="single" w:sz="4" w:space="0" w:color="auto"/>
            </w:tcBorders>
            <w:vAlign w:val="center"/>
          </w:tcPr>
          <w:p w14:paraId="3A465072" w14:textId="1B41B39F" w:rsidR="00AC5960" w:rsidRDefault="00AC5960" w:rsidP="00AC5960">
            <w:pPr>
              <w:spacing w:line="276" w:lineRule="auto"/>
              <w:jc w:val="both"/>
              <w:rPr>
                <w:color w:val="000000"/>
              </w:rPr>
            </w:pPr>
            <w:r>
              <w:rPr>
                <w:color w:val="000000"/>
              </w:rPr>
              <w:t>End users receiving the ICS under the specific VPA shall transfer VER ownership to the CME and abdicate their rights to claim emissions reductions.</w:t>
            </w:r>
          </w:p>
          <w:p w14:paraId="2D95DAED" w14:textId="77777777" w:rsidR="00AC5960" w:rsidRDefault="00AC5960" w:rsidP="00AC5960">
            <w:pPr>
              <w:spacing w:line="276" w:lineRule="auto"/>
              <w:jc w:val="both"/>
              <w:rPr>
                <w:rFonts w:eastAsia="Verdana"/>
                <w:color w:val="000000"/>
                <w:szCs w:val="22"/>
                <w14:cntxtAlts w14:val="0"/>
              </w:rPr>
            </w:pPr>
          </w:p>
        </w:tc>
        <w:tc>
          <w:tcPr>
            <w:tcW w:w="3024" w:type="dxa"/>
            <w:tcBorders>
              <w:top w:val="single" w:sz="4" w:space="0" w:color="auto"/>
              <w:bottom w:val="single" w:sz="4" w:space="0" w:color="auto"/>
            </w:tcBorders>
            <w:vAlign w:val="center"/>
          </w:tcPr>
          <w:p w14:paraId="3688FF8E" w14:textId="77777777" w:rsidR="00AC5960" w:rsidRDefault="00AC5960" w:rsidP="00AC5960">
            <w:pPr>
              <w:spacing w:line="276" w:lineRule="auto"/>
              <w:jc w:val="both"/>
              <w:rPr>
                <w:color w:val="000000"/>
              </w:rPr>
            </w:pPr>
            <w:r>
              <w:rPr>
                <w:color w:val="000000"/>
              </w:rPr>
              <w:t>The End User Agreement shall state in a non-ambiguous manner that all emissions reductions generated to the ICS is and will always be transferred to the CME.</w:t>
            </w:r>
          </w:p>
          <w:p w14:paraId="68FC7E07" w14:textId="77777777" w:rsidR="00AC5960" w:rsidRDefault="00AC5960" w:rsidP="00AC5960">
            <w:pPr>
              <w:spacing w:line="276" w:lineRule="auto"/>
              <w:jc w:val="both"/>
              <w:rPr>
                <w:rFonts w:eastAsia="Verdana"/>
                <w:color w:val="000000"/>
                <w:szCs w:val="22"/>
                <w14:cntxtAlts w14:val="0"/>
              </w:rPr>
            </w:pPr>
          </w:p>
        </w:tc>
      </w:tr>
      <w:tr w:rsidR="00AC5960" w14:paraId="523FA573" w14:textId="77777777" w:rsidTr="00A61A98">
        <w:trPr>
          <w:cantSplit/>
        </w:trPr>
        <w:tc>
          <w:tcPr>
            <w:tcW w:w="561" w:type="dxa"/>
            <w:vAlign w:val="center"/>
          </w:tcPr>
          <w:p w14:paraId="094D5217" w14:textId="6EBB20D7" w:rsidR="00AC5960" w:rsidRDefault="00AC5960" w:rsidP="00AC5960">
            <w:pPr>
              <w:spacing w:line="276" w:lineRule="auto"/>
              <w:rPr>
                <w:rFonts w:eastAsia="Verdana"/>
                <w:color w:val="000000"/>
                <w:szCs w:val="22"/>
                <w14:cntxtAlts w14:val="0"/>
              </w:rPr>
            </w:pPr>
            <w:r>
              <w:rPr>
                <w:color w:val="000000"/>
              </w:rPr>
              <w:t>8</w:t>
            </w:r>
          </w:p>
        </w:tc>
        <w:tc>
          <w:tcPr>
            <w:tcW w:w="3022" w:type="dxa"/>
            <w:tcBorders>
              <w:top w:val="single" w:sz="4" w:space="0" w:color="auto"/>
              <w:bottom w:val="single" w:sz="4" w:space="0" w:color="auto"/>
            </w:tcBorders>
            <w:vAlign w:val="center"/>
          </w:tcPr>
          <w:p w14:paraId="7653028F" w14:textId="1BE7BFCF" w:rsidR="00AC5960" w:rsidRDefault="00AC5960" w:rsidP="00AC5960">
            <w:pPr>
              <w:spacing w:line="276" w:lineRule="auto"/>
              <w:rPr>
                <w:rFonts w:eastAsia="Verdana"/>
                <w:color w:val="000000"/>
                <w:szCs w:val="22"/>
                <w14:cntxtAlts w14:val="0"/>
              </w:rPr>
            </w:pPr>
            <w:r>
              <w:rPr>
                <w:color w:val="000000"/>
              </w:rPr>
              <w:t>VPA Crediting Period</w:t>
            </w:r>
          </w:p>
        </w:tc>
        <w:tc>
          <w:tcPr>
            <w:tcW w:w="3022" w:type="dxa"/>
            <w:tcBorders>
              <w:top w:val="single" w:sz="4" w:space="0" w:color="auto"/>
              <w:bottom w:val="single" w:sz="4" w:space="0" w:color="auto"/>
            </w:tcBorders>
            <w:vAlign w:val="center"/>
          </w:tcPr>
          <w:p w14:paraId="24B62AAA" w14:textId="77777777" w:rsidR="00AC5960" w:rsidRDefault="00AC5960" w:rsidP="00AC5960">
            <w:pPr>
              <w:spacing w:line="276" w:lineRule="auto"/>
              <w:jc w:val="both"/>
              <w:rPr>
                <w:color w:val="000000"/>
              </w:rPr>
            </w:pPr>
            <w:r>
              <w:rPr>
                <w:color w:val="000000"/>
              </w:rPr>
              <w:t>VPA starting date of the</w:t>
            </w:r>
          </w:p>
          <w:p w14:paraId="7B8F73A7" w14:textId="77777777" w:rsidR="00AC5960" w:rsidRDefault="00AC5960" w:rsidP="00AC5960">
            <w:pPr>
              <w:spacing w:line="276" w:lineRule="auto"/>
              <w:jc w:val="both"/>
              <w:rPr>
                <w:color w:val="000000"/>
              </w:rPr>
            </w:pPr>
            <w:r>
              <w:rPr>
                <w:color w:val="000000"/>
              </w:rPr>
              <w:t>crediting period is date of</w:t>
            </w:r>
          </w:p>
          <w:p w14:paraId="4954BAD7" w14:textId="77777777" w:rsidR="00AC5960" w:rsidRDefault="00AC5960" w:rsidP="00AC5960">
            <w:pPr>
              <w:spacing w:line="276" w:lineRule="auto"/>
              <w:jc w:val="both"/>
              <w:rPr>
                <w:color w:val="000000"/>
              </w:rPr>
            </w:pPr>
            <w:r>
              <w:rPr>
                <w:color w:val="000000"/>
              </w:rPr>
              <w:t>inclusion into registered PoA or any date thereafter and crediting</w:t>
            </w:r>
          </w:p>
          <w:p w14:paraId="5290969B" w14:textId="77777777" w:rsidR="00AC5960" w:rsidRDefault="00AC5960" w:rsidP="00AC5960">
            <w:pPr>
              <w:spacing w:line="276" w:lineRule="auto"/>
              <w:jc w:val="both"/>
              <w:rPr>
                <w:color w:val="000000"/>
              </w:rPr>
            </w:pPr>
            <w:r>
              <w:rPr>
                <w:color w:val="000000"/>
              </w:rPr>
              <w:t>period shall not exceed</w:t>
            </w:r>
          </w:p>
          <w:p w14:paraId="0FEEA39C" w14:textId="77777777" w:rsidR="00AC5960" w:rsidRDefault="00AC5960" w:rsidP="00AC5960">
            <w:pPr>
              <w:spacing w:line="276" w:lineRule="auto"/>
              <w:jc w:val="both"/>
              <w:rPr>
                <w:color w:val="000000"/>
              </w:rPr>
            </w:pPr>
            <w:r>
              <w:rPr>
                <w:color w:val="000000"/>
              </w:rPr>
              <w:t>the PoA end date.</w:t>
            </w:r>
          </w:p>
          <w:p w14:paraId="51074F58" w14:textId="77777777" w:rsidR="00AC5960" w:rsidRDefault="00AC5960" w:rsidP="00AC5960">
            <w:pPr>
              <w:spacing w:line="276" w:lineRule="auto"/>
              <w:jc w:val="both"/>
              <w:rPr>
                <w:color w:val="000000"/>
              </w:rPr>
            </w:pPr>
            <w:r>
              <w:rPr>
                <w:color w:val="000000"/>
              </w:rPr>
              <w:t>Each VPA shall provide verifiable evidence</w:t>
            </w:r>
          </w:p>
          <w:p w14:paraId="69962FB8" w14:textId="77777777" w:rsidR="00AC5960" w:rsidRDefault="00AC5960" w:rsidP="00AC5960">
            <w:pPr>
              <w:spacing w:line="276" w:lineRule="auto"/>
              <w:jc w:val="both"/>
              <w:rPr>
                <w:rFonts w:eastAsia="Verdana"/>
                <w:color w:val="000000"/>
                <w:szCs w:val="22"/>
                <w14:cntxtAlts w14:val="0"/>
              </w:rPr>
            </w:pPr>
          </w:p>
        </w:tc>
        <w:tc>
          <w:tcPr>
            <w:tcW w:w="3024" w:type="dxa"/>
            <w:tcBorders>
              <w:top w:val="single" w:sz="4" w:space="0" w:color="auto"/>
              <w:bottom w:val="single" w:sz="4" w:space="0" w:color="auto"/>
            </w:tcBorders>
            <w:vAlign w:val="center"/>
          </w:tcPr>
          <w:p w14:paraId="207BBB3D" w14:textId="77777777" w:rsidR="00AC5960" w:rsidRDefault="00AC5960" w:rsidP="00AC5960">
            <w:pPr>
              <w:spacing w:line="276" w:lineRule="auto"/>
              <w:jc w:val="both"/>
              <w:rPr>
                <w:color w:val="000000"/>
              </w:rPr>
            </w:pPr>
            <w:r>
              <w:rPr>
                <w:color w:val="000000"/>
              </w:rPr>
              <w:t>A statement is included in</w:t>
            </w:r>
          </w:p>
          <w:p w14:paraId="41B184C7" w14:textId="45CAC596" w:rsidR="00AC5960" w:rsidRDefault="00AC5960" w:rsidP="00AC5960">
            <w:pPr>
              <w:spacing w:line="276" w:lineRule="auto"/>
              <w:jc w:val="both"/>
              <w:rPr>
                <w:rFonts w:eastAsia="Verdana"/>
                <w:color w:val="000000"/>
                <w:szCs w:val="22"/>
                <w14:cntxtAlts w14:val="0"/>
              </w:rPr>
            </w:pPr>
            <w:r>
              <w:rPr>
                <w:color w:val="000000"/>
              </w:rPr>
              <w:t>the VPA-DD that the crediting period starting</w:t>
            </w:r>
            <w:r>
              <w:t xml:space="preserve"> </w:t>
            </w:r>
            <w:r>
              <w:rPr>
                <w:color w:val="000000"/>
              </w:rPr>
              <w:t xml:space="preserve">date is the date of VPA inclusion into registered PoA or any date thereafter and crediting period shall not exceed the PoA end date. </w:t>
            </w:r>
          </w:p>
        </w:tc>
      </w:tr>
      <w:tr w:rsidR="00AC5960" w14:paraId="004DEBB0" w14:textId="77777777" w:rsidTr="00A61A98">
        <w:trPr>
          <w:cantSplit/>
        </w:trPr>
        <w:tc>
          <w:tcPr>
            <w:tcW w:w="561" w:type="dxa"/>
            <w:vAlign w:val="center"/>
          </w:tcPr>
          <w:p w14:paraId="5427E537" w14:textId="48577E7A" w:rsidR="00AC5960" w:rsidRDefault="00AC5960" w:rsidP="00AC5960">
            <w:pPr>
              <w:spacing w:line="276" w:lineRule="auto"/>
              <w:rPr>
                <w:rFonts w:eastAsia="Verdana"/>
                <w:color w:val="000000"/>
                <w:szCs w:val="22"/>
                <w14:cntxtAlts w14:val="0"/>
              </w:rPr>
            </w:pPr>
            <w:r>
              <w:rPr>
                <w:color w:val="000000"/>
              </w:rPr>
              <w:t>9</w:t>
            </w:r>
          </w:p>
        </w:tc>
        <w:tc>
          <w:tcPr>
            <w:tcW w:w="3022" w:type="dxa"/>
            <w:tcBorders>
              <w:top w:val="single" w:sz="4" w:space="0" w:color="auto"/>
              <w:bottom w:val="single" w:sz="4" w:space="0" w:color="auto"/>
            </w:tcBorders>
            <w:vAlign w:val="center"/>
          </w:tcPr>
          <w:p w14:paraId="19915C01" w14:textId="5F9BE95C" w:rsidR="00AC5960" w:rsidRDefault="00AC5960" w:rsidP="00AC5960">
            <w:pPr>
              <w:spacing w:line="276" w:lineRule="auto"/>
              <w:rPr>
                <w:rFonts w:eastAsia="Verdana"/>
                <w:color w:val="000000"/>
                <w:szCs w:val="22"/>
                <w14:cntxtAlts w14:val="0"/>
              </w:rPr>
            </w:pPr>
            <w:r>
              <w:rPr>
                <w:color w:val="000000"/>
              </w:rPr>
              <w:t>Approval of VPA by CME</w:t>
            </w:r>
          </w:p>
        </w:tc>
        <w:tc>
          <w:tcPr>
            <w:tcW w:w="3022" w:type="dxa"/>
            <w:tcBorders>
              <w:top w:val="single" w:sz="4" w:space="0" w:color="auto"/>
              <w:bottom w:val="single" w:sz="4" w:space="0" w:color="auto"/>
            </w:tcBorders>
            <w:vAlign w:val="center"/>
          </w:tcPr>
          <w:p w14:paraId="7B544AE1" w14:textId="77777777" w:rsidR="00AC5960" w:rsidRDefault="00AC5960" w:rsidP="00AC5960">
            <w:pPr>
              <w:spacing w:line="276" w:lineRule="auto"/>
              <w:jc w:val="both"/>
              <w:rPr>
                <w:color w:val="000000"/>
              </w:rPr>
            </w:pPr>
            <w:r>
              <w:rPr>
                <w:color w:val="000000"/>
              </w:rPr>
              <w:t>CME approves each VPA</w:t>
            </w:r>
          </w:p>
          <w:p w14:paraId="6BC99F7C" w14:textId="77777777" w:rsidR="00AC5960" w:rsidRDefault="00AC5960" w:rsidP="00AC5960">
            <w:pPr>
              <w:spacing w:line="276" w:lineRule="auto"/>
              <w:jc w:val="both"/>
              <w:rPr>
                <w:color w:val="000000"/>
              </w:rPr>
            </w:pPr>
            <w:r>
              <w:rPr>
                <w:color w:val="000000"/>
              </w:rPr>
              <w:t>to be included into its</w:t>
            </w:r>
          </w:p>
          <w:p w14:paraId="30F83ABB" w14:textId="77777777" w:rsidR="00AC5960" w:rsidRDefault="00AC5960" w:rsidP="00AC5960">
            <w:pPr>
              <w:spacing w:line="276" w:lineRule="auto"/>
              <w:jc w:val="both"/>
              <w:rPr>
                <w:color w:val="000000"/>
              </w:rPr>
            </w:pPr>
            <w:r>
              <w:rPr>
                <w:color w:val="000000"/>
              </w:rPr>
              <w:t>registered PoA.</w:t>
            </w:r>
          </w:p>
          <w:p w14:paraId="788350DA" w14:textId="77777777" w:rsidR="00AC5960" w:rsidRDefault="00AC5960" w:rsidP="00AC5960">
            <w:pPr>
              <w:spacing w:line="276" w:lineRule="auto"/>
              <w:jc w:val="both"/>
              <w:rPr>
                <w:rFonts w:eastAsia="Verdana"/>
                <w:color w:val="000000"/>
                <w:szCs w:val="22"/>
                <w14:cntxtAlts w14:val="0"/>
              </w:rPr>
            </w:pPr>
          </w:p>
        </w:tc>
        <w:tc>
          <w:tcPr>
            <w:tcW w:w="3024" w:type="dxa"/>
            <w:tcBorders>
              <w:top w:val="single" w:sz="4" w:space="0" w:color="auto"/>
              <w:bottom w:val="single" w:sz="4" w:space="0" w:color="auto"/>
            </w:tcBorders>
            <w:vAlign w:val="center"/>
          </w:tcPr>
          <w:p w14:paraId="3DF1D3F4" w14:textId="77777777" w:rsidR="00AC5960" w:rsidRDefault="00AC5960" w:rsidP="00AC5960">
            <w:pPr>
              <w:spacing w:line="276" w:lineRule="auto"/>
              <w:jc w:val="both"/>
              <w:rPr>
                <w:color w:val="000000"/>
              </w:rPr>
            </w:pPr>
            <w:r>
              <w:rPr>
                <w:color w:val="000000"/>
              </w:rPr>
              <w:t>Statement of CME giving</w:t>
            </w:r>
          </w:p>
          <w:p w14:paraId="60C1A7C4" w14:textId="015CFE14" w:rsidR="00AC5960" w:rsidRDefault="00AC5960" w:rsidP="00AC5960">
            <w:pPr>
              <w:spacing w:line="276" w:lineRule="auto"/>
              <w:jc w:val="both"/>
              <w:rPr>
                <w:rFonts w:eastAsia="Verdana"/>
                <w:color w:val="000000"/>
                <w:szCs w:val="22"/>
                <w14:cntxtAlts w14:val="0"/>
              </w:rPr>
            </w:pPr>
            <w:r>
              <w:rPr>
                <w:color w:val="000000"/>
              </w:rPr>
              <w:t>approval for the VPA to be included as a part VPA PD.</w:t>
            </w:r>
          </w:p>
        </w:tc>
      </w:tr>
      <w:tr w:rsidR="00AC5960" w14:paraId="39E60474" w14:textId="77777777" w:rsidTr="00A61A98">
        <w:trPr>
          <w:cantSplit/>
        </w:trPr>
        <w:tc>
          <w:tcPr>
            <w:tcW w:w="561" w:type="dxa"/>
            <w:vAlign w:val="center"/>
          </w:tcPr>
          <w:p w14:paraId="3E9AD01F" w14:textId="4845B2FA" w:rsidR="00AC5960" w:rsidRDefault="00AC5960" w:rsidP="00AC5960">
            <w:pPr>
              <w:spacing w:line="276" w:lineRule="auto"/>
              <w:rPr>
                <w:rFonts w:eastAsia="Verdana"/>
                <w:color w:val="000000"/>
                <w:szCs w:val="22"/>
                <w14:cntxtAlts w14:val="0"/>
              </w:rPr>
            </w:pPr>
            <w:r>
              <w:rPr>
                <w:color w:val="000000"/>
              </w:rPr>
              <w:lastRenderedPageBreak/>
              <w:t>10</w:t>
            </w:r>
          </w:p>
        </w:tc>
        <w:tc>
          <w:tcPr>
            <w:tcW w:w="3022" w:type="dxa"/>
            <w:tcBorders>
              <w:top w:val="single" w:sz="4" w:space="0" w:color="auto"/>
              <w:bottom w:val="single" w:sz="4" w:space="0" w:color="auto"/>
            </w:tcBorders>
            <w:vAlign w:val="center"/>
          </w:tcPr>
          <w:p w14:paraId="542F0835" w14:textId="34EFFCAF" w:rsidR="00AC5960" w:rsidRDefault="00AC5960" w:rsidP="00F61E18">
            <w:pPr>
              <w:spacing w:line="276" w:lineRule="auto"/>
              <w:jc w:val="both"/>
              <w:rPr>
                <w:rFonts w:eastAsia="Verdana"/>
                <w:color w:val="000000"/>
                <w:szCs w:val="22"/>
                <w14:cntxtAlts w14:val="0"/>
              </w:rPr>
            </w:pPr>
            <w:r>
              <w:rPr>
                <w:color w:val="000000"/>
              </w:rPr>
              <w:t>Technological Requirements</w:t>
            </w:r>
          </w:p>
        </w:tc>
        <w:tc>
          <w:tcPr>
            <w:tcW w:w="3022" w:type="dxa"/>
            <w:tcBorders>
              <w:top w:val="single" w:sz="4" w:space="0" w:color="auto"/>
              <w:bottom w:val="single" w:sz="4" w:space="0" w:color="auto"/>
            </w:tcBorders>
            <w:vAlign w:val="center"/>
          </w:tcPr>
          <w:p w14:paraId="75BD9392" w14:textId="77777777" w:rsidR="00AC5960" w:rsidRDefault="00AC5960" w:rsidP="00F61E18">
            <w:pPr>
              <w:spacing w:line="276" w:lineRule="auto"/>
              <w:jc w:val="both"/>
              <w:rPr>
                <w:color w:val="000000"/>
              </w:rPr>
            </w:pPr>
            <w:r>
              <w:rPr>
                <w:color w:val="000000"/>
              </w:rPr>
              <w:t>Each VPA shall employ Efficient heating</w:t>
            </w:r>
          </w:p>
          <w:p w14:paraId="04D34B9E" w14:textId="77777777" w:rsidR="00AC5960" w:rsidRDefault="00AC5960" w:rsidP="00F61E18">
            <w:pPr>
              <w:spacing w:line="276" w:lineRule="auto"/>
              <w:jc w:val="both"/>
              <w:rPr>
                <w:color w:val="000000"/>
              </w:rPr>
            </w:pPr>
            <w:r>
              <w:rPr>
                <w:color w:val="000000"/>
              </w:rPr>
              <w:t>technologies that</w:t>
            </w:r>
          </w:p>
          <w:p w14:paraId="39089E60" w14:textId="77777777" w:rsidR="00AC5960" w:rsidRDefault="00AC5960" w:rsidP="00F61E18">
            <w:pPr>
              <w:spacing w:line="276" w:lineRule="auto"/>
              <w:jc w:val="both"/>
              <w:rPr>
                <w:color w:val="000000"/>
              </w:rPr>
            </w:pPr>
            <w:r>
              <w:rPr>
                <w:color w:val="000000"/>
              </w:rPr>
              <w:t>meet the following</w:t>
            </w:r>
          </w:p>
          <w:p w14:paraId="1AB0A8A3" w14:textId="77777777" w:rsidR="00AC5960" w:rsidRDefault="00AC5960" w:rsidP="00F61E18">
            <w:pPr>
              <w:spacing w:line="276" w:lineRule="auto"/>
              <w:jc w:val="both"/>
              <w:rPr>
                <w:color w:val="000000"/>
              </w:rPr>
            </w:pPr>
            <w:r>
              <w:rPr>
                <w:color w:val="000000"/>
              </w:rPr>
              <w:t>criteria:</w:t>
            </w:r>
          </w:p>
          <w:p w14:paraId="6ED49C14" w14:textId="77777777" w:rsidR="00F61E18" w:rsidRDefault="00F61E18" w:rsidP="00F61E18">
            <w:pPr>
              <w:spacing w:line="276" w:lineRule="auto"/>
              <w:jc w:val="both"/>
              <w:rPr>
                <w:color w:val="000000"/>
              </w:rPr>
            </w:pPr>
          </w:p>
          <w:p w14:paraId="06422DF0" w14:textId="28F9D6C5" w:rsidR="00AC5960" w:rsidRPr="00A61A98" w:rsidRDefault="00AC5960" w:rsidP="00A61A98">
            <w:pPr>
              <w:pBdr>
                <w:top w:val="nil"/>
                <w:left w:val="nil"/>
                <w:bottom w:val="nil"/>
                <w:right w:val="nil"/>
                <w:between w:val="nil"/>
              </w:pBdr>
              <w:spacing w:line="276" w:lineRule="auto"/>
              <w:jc w:val="both"/>
              <w:rPr>
                <w:color w:val="000000"/>
              </w:rPr>
            </w:pPr>
            <w:r>
              <w:rPr>
                <w:rFonts w:cs="Verdana"/>
                <w:color w:val="000000"/>
              </w:rPr>
              <w:t>Used for house</w:t>
            </w:r>
            <w:r w:rsidRPr="00A61A98">
              <w:rPr>
                <w:color w:val="000000"/>
              </w:rPr>
              <w:t>holds and community kitchen</w:t>
            </w:r>
            <w:r w:rsidR="00C664FF">
              <w:rPr>
                <w:color w:val="000000"/>
              </w:rPr>
              <w:t xml:space="preserve"> applications.</w:t>
            </w:r>
          </w:p>
          <w:p w14:paraId="33E916EC" w14:textId="66AEE41A" w:rsidR="00AC5960" w:rsidRPr="00A61A98" w:rsidRDefault="00C664FF" w:rsidP="00A61A98">
            <w:pPr>
              <w:pBdr>
                <w:top w:val="nil"/>
                <w:left w:val="nil"/>
                <w:bottom w:val="nil"/>
                <w:right w:val="nil"/>
                <w:between w:val="nil"/>
              </w:pBdr>
              <w:spacing w:line="276" w:lineRule="auto"/>
              <w:jc w:val="both"/>
              <w:rPr>
                <w:color w:val="000000"/>
              </w:rPr>
            </w:pPr>
            <w:r>
              <w:rPr>
                <w:color w:val="000000"/>
              </w:rPr>
              <w:t xml:space="preserve">Also, fuel-burning </w:t>
            </w:r>
            <w:r w:rsidRPr="00C664FF">
              <w:rPr>
                <w:color w:val="000000"/>
              </w:rPr>
              <w:t xml:space="preserve">technologies using charcoal or wood </w:t>
            </w:r>
            <w:r>
              <w:rPr>
                <w:color w:val="000000"/>
              </w:rPr>
              <w:t xml:space="preserve">should have </w:t>
            </w:r>
            <w:r w:rsidRPr="00C664FF">
              <w:rPr>
                <w:color w:val="000000"/>
              </w:rPr>
              <w:t>a minimum thermal efficiency of 20%.</w:t>
            </w:r>
          </w:p>
          <w:p w14:paraId="2B5AB604" w14:textId="77777777" w:rsidR="00AC5960" w:rsidRDefault="00AC5960" w:rsidP="00F61E18">
            <w:pPr>
              <w:spacing w:line="276" w:lineRule="auto"/>
              <w:jc w:val="both"/>
              <w:rPr>
                <w:rFonts w:eastAsia="Verdana"/>
                <w:color w:val="000000"/>
                <w:szCs w:val="22"/>
                <w14:cntxtAlts w14:val="0"/>
              </w:rPr>
            </w:pPr>
          </w:p>
        </w:tc>
        <w:tc>
          <w:tcPr>
            <w:tcW w:w="3024" w:type="dxa"/>
            <w:tcBorders>
              <w:top w:val="single" w:sz="4" w:space="0" w:color="auto"/>
              <w:bottom w:val="single" w:sz="4" w:space="0" w:color="auto"/>
            </w:tcBorders>
            <w:vAlign w:val="center"/>
          </w:tcPr>
          <w:p w14:paraId="52058C59" w14:textId="10212132" w:rsidR="00AC5960" w:rsidRDefault="00AC5960" w:rsidP="00F61E18">
            <w:pPr>
              <w:spacing w:line="276" w:lineRule="auto"/>
              <w:jc w:val="both"/>
              <w:rPr>
                <w:rFonts w:eastAsia="Verdana"/>
                <w:color w:val="000000"/>
                <w:szCs w:val="22"/>
                <w14:cntxtAlts w14:val="0"/>
              </w:rPr>
            </w:pPr>
            <w:r>
              <w:rPr>
                <w:color w:val="000000"/>
              </w:rPr>
              <w:t>VPA shall provide manufacturer documentation or specific laboratory testing verifying the technology work condition.</w:t>
            </w:r>
          </w:p>
        </w:tc>
      </w:tr>
      <w:tr w:rsidR="00AC5960" w14:paraId="5175CDE7" w14:textId="77777777" w:rsidTr="00A61A98">
        <w:trPr>
          <w:cantSplit/>
        </w:trPr>
        <w:tc>
          <w:tcPr>
            <w:tcW w:w="561" w:type="dxa"/>
            <w:vAlign w:val="center"/>
          </w:tcPr>
          <w:p w14:paraId="7FB56B8A" w14:textId="2F690331" w:rsidR="00AC5960" w:rsidRDefault="00AC5960" w:rsidP="00AC5960">
            <w:pPr>
              <w:spacing w:line="276" w:lineRule="auto"/>
              <w:rPr>
                <w:rFonts w:eastAsia="Verdana"/>
                <w:color w:val="000000"/>
                <w:szCs w:val="22"/>
                <w14:cntxtAlts w14:val="0"/>
              </w:rPr>
            </w:pPr>
            <w:r>
              <w:rPr>
                <w:color w:val="000000"/>
              </w:rPr>
              <w:t>11</w:t>
            </w:r>
          </w:p>
        </w:tc>
        <w:tc>
          <w:tcPr>
            <w:tcW w:w="3022" w:type="dxa"/>
            <w:tcBorders>
              <w:top w:val="single" w:sz="4" w:space="0" w:color="auto"/>
              <w:bottom w:val="single" w:sz="4" w:space="0" w:color="auto"/>
            </w:tcBorders>
            <w:vAlign w:val="center"/>
          </w:tcPr>
          <w:p w14:paraId="6DEB8996" w14:textId="6AAC3455" w:rsidR="00AC5960" w:rsidRDefault="00AC5960" w:rsidP="00AC5960">
            <w:pPr>
              <w:spacing w:line="276" w:lineRule="auto"/>
              <w:rPr>
                <w:rFonts w:eastAsia="Verdana"/>
                <w:color w:val="000000"/>
                <w:szCs w:val="22"/>
                <w14:cntxtAlts w14:val="0"/>
              </w:rPr>
            </w:pPr>
            <w:r>
              <w:rPr>
                <w:color w:val="000000"/>
              </w:rPr>
              <w:t>Non-diversion of ODA in case of Public Funding</w:t>
            </w:r>
          </w:p>
        </w:tc>
        <w:tc>
          <w:tcPr>
            <w:tcW w:w="3022" w:type="dxa"/>
            <w:tcBorders>
              <w:top w:val="single" w:sz="4" w:space="0" w:color="auto"/>
              <w:bottom w:val="single" w:sz="4" w:space="0" w:color="auto"/>
            </w:tcBorders>
            <w:vAlign w:val="center"/>
          </w:tcPr>
          <w:p w14:paraId="6B60904C" w14:textId="77777777" w:rsidR="00AC5960" w:rsidRDefault="00AC5960" w:rsidP="00AC5960">
            <w:pPr>
              <w:spacing w:line="276" w:lineRule="auto"/>
              <w:jc w:val="both"/>
              <w:rPr>
                <w:color w:val="000000"/>
              </w:rPr>
            </w:pPr>
            <w:r>
              <w:rPr>
                <w:color w:val="000000"/>
              </w:rPr>
              <w:t>The CME and the VPA operator (in case of being</w:t>
            </w:r>
          </w:p>
          <w:p w14:paraId="728C9144" w14:textId="77777777" w:rsidR="00AC5960" w:rsidRDefault="00AC5960" w:rsidP="00AC5960">
            <w:pPr>
              <w:spacing w:line="276" w:lineRule="auto"/>
              <w:jc w:val="both"/>
              <w:rPr>
                <w:color w:val="000000"/>
              </w:rPr>
            </w:pPr>
            <w:r>
              <w:rPr>
                <w:color w:val="000000"/>
              </w:rPr>
              <w:t>different from the CME) shall confirm that there is</w:t>
            </w:r>
          </w:p>
          <w:p w14:paraId="000A3476" w14:textId="15ADE002" w:rsidR="00AC5960" w:rsidRDefault="00AC5960" w:rsidP="00AC5960">
            <w:pPr>
              <w:spacing w:line="276" w:lineRule="auto"/>
              <w:jc w:val="both"/>
              <w:rPr>
                <w:rFonts w:eastAsia="Verdana"/>
                <w:color w:val="000000"/>
                <w:szCs w:val="22"/>
                <w14:cntxtAlts w14:val="0"/>
              </w:rPr>
            </w:pPr>
            <w:r>
              <w:rPr>
                <w:color w:val="000000"/>
              </w:rPr>
              <w:t>no public funding or in the case of public funding, confirm that funding is not a diversion of Official Development Assistance.</w:t>
            </w:r>
          </w:p>
        </w:tc>
        <w:tc>
          <w:tcPr>
            <w:tcW w:w="3024" w:type="dxa"/>
            <w:tcBorders>
              <w:top w:val="single" w:sz="4" w:space="0" w:color="auto"/>
              <w:bottom w:val="single" w:sz="4" w:space="0" w:color="auto"/>
            </w:tcBorders>
            <w:vAlign w:val="center"/>
          </w:tcPr>
          <w:p w14:paraId="228B34D0" w14:textId="4A775B68" w:rsidR="00AC5960" w:rsidRDefault="00AC5960" w:rsidP="00AC5960">
            <w:pPr>
              <w:spacing w:line="276" w:lineRule="auto"/>
              <w:jc w:val="both"/>
              <w:rPr>
                <w:rFonts w:eastAsia="Verdana"/>
                <w:color w:val="000000"/>
                <w:szCs w:val="22"/>
                <w14:cntxtAlts w14:val="0"/>
              </w:rPr>
            </w:pPr>
            <w:r>
              <w:rPr>
                <w:color w:val="000000"/>
              </w:rPr>
              <w:t>Statement of CME and the VPA operator (in case of being different from the CME) that there is no public funding</w:t>
            </w:r>
          </w:p>
        </w:tc>
      </w:tr>
      <w:tr w:rsidR="00AC5960" w14:paraId="34FDBACB" w14:textId="77777777" w:rsidTr="00A61A98">
        <w:trPr>
          <w:cantSplit/>
        </w:trPr>
        <w:tc>
          <w:tcPr>
            <w:tcW w:w="561" w:type="dxa"/>
            <w:vAlign w:val="center"/>
          </w:tcPr>
          <w:p w14:paraId="764D7B34" w14:textId="04F3BF16" w:rsidR="00AC5960" w:rsidRDefault="00AC5960" w:rsidP="00AC5960">
            <w:pPr>
              <w:spacing w:line="276" w:lineRule="auto"/>
              <w:rPr>
                <w:rFonts w:eastAsia="Verdana"/>
                <w:color w:val="000000"/>
                <w:szCs w:val="22"/>
                <w14:cntxtAlts w14:val="0"/>
              </w:rPr>
            </w:pPr>
            <w:r>
              <w:rPr>
                <w:color w:val="000000"/>
              </w:rPr>
              <w:t>12</w:t>
            </w:r>
          </w:p>
        </w:tc>
        <w:tc>
          <w:tcPr>
            <w:tcW w:w="3022" w:type="dxa"/>
            <w:tcBorders>
              <w:top w:val="single" w:sz="4" w:space="0" w:color="auto"/>
              <w:bottom w:val="single" w:sz="4" w:space="0" w:color="auto"/>
            </w:tcBorders>
            <w:vAlign w:val="center"/>
          </w:tcPr>
          <w:p w14:paraId="157C8350" w14:textId="15F67175" w:rsidR="00AC5960" w:rsidRPr="00A61A98" w:rsidRDefault="00AC5960" w:rsidP="00A61A98">
            <w:pPr>
              <w:pBdr>
                <w:top w:val="nil"/>
                <w:left w:val="nil"/>
                <w:bottom w:val="nil"/>
                <w:right w:val="nil"/>
                <w:between w:val="nil"/>
              </w:pBdr>
              <w:spacing w:line="276" w:lineRule="auto"/>
              <w:rPr>
                <w:rFonts w:eastAsia="Verdana" w:cs="Verdana"/>
                <w:color w:val="auto"/>
                <w:szCs w:val="22"/>
                <w14:cntxtAlts w14:val="0"/>
              </w:rPr>
            </w:pPr>
            <w:r w:rsidRPr="00A61A98">
              <w:rPr>
                <w:rFonts w:cs="Verdana"/>
                <w:color w:val="auto"/>
              </w:rPr>
              <w:t xml:space="preserve">Safeguarding principles and assessment </w:t>
            </w:r>
          </w:p>
        </w:tc>
        <w:tc>
          <w:tcPr>
            <w:tcW w:w="3022" w:type="dxa"/>
            <w:tcBorders>
              <w:top w:val="single" w:sz="4" w:space="0" w:color="auto"/>
              <w:bottom w:val="single" w:sz="4" w:space="0" w:color="auto"/>
            </w:tcBorders>
            <w:vAlign w:val="center"/>
          </w:tcPr>
          <w:p w14:paraId="2A6B4D67" w14:textId="77777777" w:rsidR="00AC5960" w:rsidRDefault="00AC5960" w:rsidP="00AC5960">
            <w:pPr>
              <w:spacing w:line="276" w:lineRule="auto"/>
              <w:jc w:val="both"/>
              <w:rPr>
                <w:color w:val="000000"/>
              </w:rPr>
            </w:pPr>
            <w:r>
              <w:rPr>
                <w:color w:val="000000"/>
              </w:rPr>
              <w:t>Projects shall conduct a Safeguarding Principles Assessment and conform to Gold Standard Safeguarding Principles and Requirements.</w:t>
            </w:r>
          </w:p>
          <w:p w14:paraId="71852F39" w14:textId="77777777" w:rsidR="00AC5960" w:rsidRDefault="00AC5960" w:rsidP="00AC5960">
            <w:pPr>
              <w:spacing w:line="276" w:lineRule="auto"/>
              <w:jc w:val="both"/>
              <w:rPr>
                <w:color w:val="000000"/>
              </w:rPr>
            </w:pPr>
            <w:r>
              <w:rPr>
                <w:color w:val="000000"/>
              </w:rPr>
              <w:t>The safeguarding principles assessment shall be carried out at the</w:t>
            </w:r>
          </w:p>
          <w:p w14:paraId="64C64CA2" w14:textId="149548D4" w:rsidR="00AC5960" w:rsidRPr="00A61A98" w:rsidRDefault="00AC5960" w:rsidP="00AC5960">
            <w:pPr>
              <w:spacing w:line="276" w:lineRule="auto"/>
              <w:jc w:val="both"/>
              <w:rPr>
                <w:color w:val="000000"/>
              </w:rPr>
            </w:pPr>
            <w:r>
              <w:rPr>
                <w:color w:val="000000"/>
              </w:rPr>
              <w:t>VPA level.</w:t>
            </w:r>
          </w:p>
        </w:tc>
        <w:tc>
          <w:tcPr>
            <w:tcW w:w="3024" w:type="dxa"/>
            <w:tcBorders>
              <w:top w:val="single" w:sz="4" w:space="0" w:color="auto"/>
              <w:bottom w:val="single" w:sz="4" w:space="0" w:color="auto"/>
            </w:tcBorders>
            <w:vAlign w:val="center"/>
          </w:tcPr>
          <w:p w14:paraId="2676C203" w14:textId="28C13C78" w:rsidR="00AC5960" w:rsidRDefault="00AC5960" w:rsidP="00AC5960">
            <w:pPr>
              <w:spacing w:line="276" w:lineRule="auto"/>
              <w:jc w:val="both"/>
              <w:rPr>
                <w:rFonts w:eastAsia="Verdana"/>
                <w:color w:val="000000"/>
                <w:szCs w:val="22"/>
                <w14:cntxtAlts w14:val="0"/>
              </w:rPr>
            </w:pPr>
            <w:r>
              <w:rPr>
                <w:color w:val="000000"/>
              </w:rPr>
              <w:t>Safeguarding principles assessment and related details shall be provided in the VPA-DD.</w:t>
            </w:r>
          </w:p>
        </w:tc>
      </w:tr>
      <w:tr w:rsidR="00AC5960" w14:paraId="3B9D1702" w14:textId="77777777" w:rsidTr="00A61A98">
        <w:trPr>
          <w:cantSplit/>
        </w:trPr>
        <w:tc>
          <w:tcPr>
            <w:tcW w:w="561" w:type="dxa"/>
            <w:vAlign w:val="center"/>
          </w:tcPr>
          <w:p w14:paraId="02C3685B" w14:textId="14887069" w:rsidR="00AC5960" w:rsidRDefault="00AC5960" w:rsidP="00AC5960">
            <w:pPr>
              <w:spacing w:line="276" w:lineRule="auto"/>
              <w:rPr>
                <w:rFonts w:eastAsia="Verdana"/>
                <w:color w:val="000000"/>
                <w:szCs w:val="22"/>
                <w14:cntxtAlts w14:val="0"/>
              </w:rPr>
            </w:pPr>
            <w:r>
              <w:rPr>
                <w:color w:val="000000"/>
              </w:rPr>
              <w:t>13</w:t>
            </w:r>
          </w:p>
        </w:tc>
        <w:tc>
          <w:tcPr>
            <w:tcW w:w="3022" w:type="dxa"/>
            <w:tcBorders>
              <w:top w:val="single" w:sz="4" w:space="0" w:color="auto"/>
              <w:bottom w:val="single" w:sz="4" w:space="0" w:color="auto"/>
            </w:tcBorders>
            <w:vAlign w:val="center"/>
          </w:tcPr>
          <w:p w14:paraId="1D871F70" w14:textId="514D26F6" w:rsidR="00AC5960" w:rsidRPr="00A61A98" w:rsidRDefault="00AC5960" w:rsidP="00A61A98">
            <w:pPr>
              <w:pBdr>
                <w:top w:val="nil"/>
                <w:left w:val="nil"/>
                <w:bottom w:val="nil"/>
                <w:right w:val="nil"/>
                <w:between w:val="nil"/>
              </w:pBdr>
              <w:spacing w:line="276" w:lineRule="auto"/>
              <w:rPr>
                <w:rFonts w:eastAsia="Verdana" w:cs="Verdana"/>
                <w:color w:val="auto"/>
                <w:szCs w:val="22"/>
                <w14:cntxtAlts w14:val="0"/>
              </w:rPr>
            </w:pPr>
            <w:r w:rsidRPr="00A61A98">
              <w:rPr>
                <w:rFonts w:cs="Verdana"/>
                <w:color w:val="auto"/>
              </w:rPr>
              <w:t>Scale of VPA</w:t>
            </w:r>
          </w:p>
        </w:tc>
        <w:tc>
          <w:tcPr>
            <w:tcW w:w="3022" w:type="dxa"/>
            <w:tcBorders>
              <w:top w:val="single" w:sz="4" w:space="0" w:color="auto"/>
              <w:bottom w:val="single" w:sz="4" w:space="0" w:color="auto"/>
            </w:tcBorders>
            <w:vAlign w:val="center"/>
          </w:tcPr>
          <w:p w14:paraId="63CDBDE4" w14:textId="17DC9BC3" w:rsidR="00AC5960" w:rsidRDefault="00AC5960" w:rsidP="00AC5960">
            <w:pPr>
              <w:spacing w:line="276" w:lineRule="auto"/>
              <w:jc w:val="both"/>
              <w:rPr>
                <w:rFonts w:eastAsia="Verdana"/>
                <w:color w:val="000000"/>
                <w:szCs w:val="22"/>
                <w14:cntxtAlts w14:val="0"/>
              </w:rPr>
            </w:pPr>
            <w:r>
              <w:rPr>
                <w:color w:val="000000"/>
              </w:rPr>
              <w:t>The PoA shall accept both large-scale and small-scale VPA. The VPA shall comply with the Community Services Activity Requirements, Version 1.2, from Gold Standard for the definition of the scale of the VPA.</w:t>
            </w:r>
          </w:p>
        </w:tc>
        <w:tc>
          <w:tcPr>
            <w:tcW w:w="3024" w:type="dxa"/>
            <w:tcBorders>
              <w:top w:val="single" w:sz="4" w:space="0" w:color="auto"/>
              <w:bottom w:val="single" w:sz="4" w:space="0" w:color="auto"/>
            </w:tcBorders>
            <w:vAlign w:val="center"/>
          </w:tcPr>
          <w:p w14:paraId="66FAB921" w14:textId="05504D01" w:rsidR="00AC5960" w:rsidRDefault="00AC5960" w:rsidP="00AC5960">
            <w:pPr>
              <w:spacing w:line="276" w:lineRule="auto"/>
              <w:jc w:val="both"/>
              <w:rPr>
                <w:rFonts w:eastAsia="Verdana"/>
                <w:color w:val="000000"/>
                <w:szCs w:val="22"/>
                <w14:cntxtAlts w14:val="0"/>
              </w:rPr>
            </w:pPr>
            <w:r>
              <w:rPr>
                <w:color w:val="000000"/>
              </w:rPr>
              <w:t>Supporting evidence for the classification of the VPA scale according to the</w:t>
            </w:r>
            <w:r>
              <w:t xml:space="preserve"> </w:t>
            </w:r>
            <w:r>
              <w:rPr>
                <w:color w:val="000000"/>
              </w:rPr>
              <w:t xml:space="preserve">Community Services Activity Requirements, Version 1.2.  </w:t>
            </w:r>
          </w:p>
        </w:tc>
      </w:tr>
    </w:tbl>
    <w:p w14:paraId="7CF03410" w14:textId="77777777" w:rsidR="004473A5" w:rsidRDefault="004473A5" w:rsidP="004473A5">
      <w:pPr>
        <w:rPr>
          <w:rFonts w:ascii="Avenir Book" w:hAnsi="Avenir Book"/>
          <w:szCs w:val="22"/>
        </w:rPr>
      </w:pPr>
    </w:p>
    <w:p w14:paraId="41BE0B6B" w14:textId="77777777" w:rsidR="00B0307D" w:rsidRDefault="00B0307D" w:rsidP="004473A5">
      <w:pPr>
        <w:rPr>
          <w:rFonts w:ascii="Avenir Book" w:hAnsi="Avenir Book"/>
          <w:szCs w:val="22"/>
        </w:rPr>
      </w:pPr>
    </w:p>
    <w:p w14:paraId="4BE3B380" w14:textId="77777777" w:rsidR="00B0307D" w:rsidRPr="00E52C4C" w:rsidRDefault="00B0307D" w:rsidP="00B0307D">
      <w:pPr>
        <w:jc w:val="both"/>
        <w:rPr>
          <w:rFonts w:asciiTheme="majorHAnsi" w:hAnsiTheme="majorHAnsi"/>
          <w:iCs/>
          <w:color w:val="auto"/>
          <w:lang w:val="en-GB" w:eastAsia="de-DE"/>
        </w:rPr>
      </w:pPr>
      <w:r w:rsidRPr="00E52C4C">
        <w:rPr>
          <w:rFonts w:asciiTheme="majorHAnsi" w:hAnsiTheme="majorHAnsi"/>
          <w:iCs/>
          <w:color w:val="auto"/>
          <w:lang w:val="en-GB" w:eastAsia="de-DE"/>
        </w:rPr>
        <w:lastRenderedPageBreak/>
        <w:t xml:space="preserve">As per </w:t>
      </w:r>
      <w:r w:rsidRPr="00E52C4C">
        <w:rPr>
          <w:color w:val="auto"/>
        </w:rPr>
        <w:t>section</w:t>
      </w:r>
      <w:r w:rsidRPr="00E52C4C">
        <w:rPr>
          <w:rFonts w:asciiTheme="majorHAnsi" w:hAnsiTheme="majorHAnsi"/>
          <w:iCs/>
          <w:color w:val="auto"/>
          <w:lang w:val="en-GB" w:eastAsia="de-DE"/>
        </w:rPr>
        <w:t xml:space="preserve"> 3 of GS4GG Community Services Activity (CSA) Requirements, Eligibility criteria is defined below:</w:t>
      </w:r>
    </w:p>
    <w:tbl>
      <w:tblPr>
        <w:tblStyle w:val="GSTableBoldline-heightcondensed"/>
        <w:tblW w:w="5000" w:type="pct"/>
        <w:tblLayout w:type="fixed"/>
        <w:tblLook w:val="00A0" w:firstRow="1" w:lastRow="0" w:firstColumn="1" w:lastColumn="0" w:noHBand="0" w:noVBand="0"/>
      </w:tblPr>
      <w:tblGrid>
        <w:gridCol w:w="699"/>
        <w:gridCol w:w="2096"/>
        <w:gridCol w:w="3583"/>
        <w:gridCol w:w="3254"/>
      </w:tblGrid>
      <w:tr w:rsidR="00B0307D" w:rsidRPr="00114A2B" w14:paraId="5F86DB0B" w14:textId="77777777" w:rsidTr="0034726C">
        <w:trPr>
          <w:cnfStyle w:val="100000000000" w:firstRow="1" w:lastRow="0" w:firstColumn="0" w:lastColumn="0" w:oddVBand="0" w:evenVBand="0" w:oddHBand="0" w:evenHBand="0" w:firstRowFirstColumn="0" w:firstRowLastColumn="0" w:lastRowFirstColumn="0" w:lastRowLastColumn="0"/>
        </w:trPr>
        <w:tc>
          <w:tcPr>
            <w:tcW w:w="363" w:type="pct"/>
          </w:tcPr>
          <w:p w14:paraId="796A0E36" w14:textId="77777777" w:rsidR="00B0307D" w:rsidRPr="00114A2B" w:rsidRDefault="00B0307D" w:rsidP="00764D60">
            <w:pPr>
              <w:rPr>
                <w:b w:val="0"/>
                <w:bCs/>
                <w:lang w:eastAsia="de-DE"/>
              </w:rPr>
            </w:pPr>
            <w:bookmarkStart w:id="5" w:name="_Hlk176892006"/>
            <w:r>
              <w:rPr>
                <w:b w:val="0"/>
                <w:bCs/>
                <w:lang w:eastAsia="de-DE"/>
              </w:rPr>
              <w:t>Index</w:t>
            </w:r>
          </w:p>
        </w:tc>
        <w:tc>
          <w:tcPr>
            <w:tcW w:w="1088" w:type="pct"/>
          </w:tcPr>
          <w:p w14:paraId="74B03037" w14:textId="77777777" w:rsidR="00B0307D" w:rsidRPr="00114A2B" w:rsidRDefault="00B0307D" w:rsidP="00764D60">
            <w:pPr>
              <w:rPr>
                <w:b w:val="0"/>
                <w:bCs/>
                <w:lang w:eastAsia="de-DE"/>
              </w:rPr>
            </w:pPr>
            <w:r w:rsidRPr="00114A2B">
              <w:rPr>
                <w:bCs/>
                <w:lang w:eastAsia="de-DE"/>
              </w:rPr>
              <w:t>Eligibility Criteria Category</w:t>
            </w:r>
          </w:p>
        </w:tc>
        <w:tc>
          <w:tcPr>
            <w:tcW w:w="1860" w:type="pct"/>
          </w:tcPr>
          <w:p w14:paraId="26369EE6" w14:textId="77777777" w:rsidR="00B0307D" w:rsidRPr="00114A2B" w:rsidRDefault="00B0307D" w:rsidP="00764D60">
            <w:pPr>
              <w:ind w:right="84"/>
              <w:rPr>
                <w:b w:val="0"/>
                <w:bCs/>
                <w:lang w:eastAsia="de-DE"/>
              </w:rPr>
            </w:pPr>
            <w:r w:rsidRPr="00114A2B">
              <w:rPr>
                <w:bCs/>
                <w:lang w:eastAsia="de-DE"/>
              </w:rPr>
              <w:t>Eligibility criterion -</w:t>
            </w:r>
          </w:p>
          <w:p w14:paraId="187AAD35" w14:textId="77777777" w:rsidR="00B0307D" w:rsidRPr="00114A2B" w:rsidRDefault="00B0307D" w:rsidP="00764D60">
            <w:pPr>
              <w:ind w:right="84"/>
              <w:rPr>
                <w:b w:val="0"/>
                <w:bCs/>
                <w:lang w:val="en-GB" w:eastAsia="de-DE"/>
              </w:rPr>
            </w:pPr>
            <w:r w:rsidRPr="00114A2B">
              <w:rPr>
                <w:bCs/>
                <w:lang w:eastAsia="de-DE"/>
              </w:rPr>
              <w:t>Required condition</w:t>
            </w:r>
          </w:p>
        </w:tc>
        <w:tc>
          <w:tcPr>
            <w:tcW w:w="1689" w:type="pct"/>
          </w:tcPr>
          <w:p w14:paraId="355380F4" w14:textId="77777777" w:rsidR="00B0307D" w:rsidRPr="00114A2B" w:rsidRDefault="00B0307D" w:rsidP="00764D60">
            <w:pPr>
              <w:ind w:left="96"/>
              <w:rPr>
                <w:b w:val="0"/>
                <w:bCs/>
                <w:lang w:val="en-GB" w:eastAsia="de-DE"/>
              </w:rPr>
            </w:pPr>
            <w:r w:rsidRPr="00114A2B">
              <w:rPr>
                <w:bCs/>
                <w:lang w:val="en-GB" w:eastAsia="de-DE"/>
              </w:rPr>
              <w:t>Justification</w:t>
            </w:r>
          </w:p>
        </w:tc>
      </w:tr>
      <w:tr w:rsidR="00B0307D" w:rsidRPr="00114A2B" w14:paraId="69BB1E4F" w14:textId="77777777" w:rsidTr="0034726C">
        <w:tc>
          <w:tcPr>
            <w:tcW w:w="363" w:type="pct"/>
          </w:tcPr>
          <w:p w14:paraId="538E1CFF" w14:textId="77777777" w:rsidR="00B0307D" w:rsidRPr="00114A2B" w:rsidRDefault="00B0307D" w:rsidP="00B0307D">
            <w:pPr>
              <w:numPr>
                <w:ilvl w:val="0"/>
                <w:numId w:val="38"/>
              </w:numPr>
              <w:spacing w:line="240" w:lineRule="auto"/>
              <w:rPr>
                <w:rFonts w:asciiTheme="majorHAnsi" w:hAnsiTheme="majorHAnsi"/>
                <w:b/>
                <w:bCs/>
                <w:lang w:eastAsia="de-DE"/>
              </w:rPr>
            </w:pPr>
          </w:p>
        </w:tc>
        <w:tc>
          <w:tcPr>
            <w:tcW w:w="1088" w:type="pct"/>
          </w:tcPr>
          <w:p w14:paraId="0DFB40FA" w14:textId="77777777" w:rsidR="00B0307D" w:rsidRPr="00E52C4C" w:rsidRDefault="00B0307D" w:rsidP="00764D60">
            <w:pPr>
              <w:rPr>
                <w:rFonts w:asciiTheme="majorHAnsi" w:hAnsiTheme="majorHAnsi"/>
                <w:b/>
                <w:bCs/>
                <w:color w:val="auto"/>
                <w:lang w:eastAsia="de-DE"/>
              </w:rPr>
            </w:pPr>
            <w:r w:rsidRPr="00E52C4C">
              <w:rPr>
                <w:rFonts w:asciiTheme="majorHAnsi" w:hAnsiTheme="majorHAnsi"/>
                <w:b/>
                <w:bCs/>
                <w:color w:val="auto"/>
                <w:lang w:eastAsia="de-DE"/>
              </w:rPr>
              <w:t>Types of Projects</w:t>
            </w:r>
          </w:p>
        </w:tc>
        <w:tc>
          <w:tcPr>
            <w:tcW w:w="1860" w:type="pct"/>
          </w:tcPr>
          <w:p w14:paraId="7AF85E3B" w14:textId="77777777" w:rsidR="00B0307D" w:rsidRPr="00E52C4C" w:rsidRDefault="00B0307D" w:rsidP="00E52C4C">
            <w:pPr>
              <w:spacing w:line="276" w:lineRule="auto"/>
              <w:ind w:right="84"/>
              <w:jc w:val="both"/>
              <w:rPr>
                <w:rFonts w:cs="Verdana"/>
                <w:color w:val="auto"/>
              </w:rPr>
            </w:pPr>
            <w:r w:rsidRPr="00E52C4C">
              <w:rPr>
                <w:rFonts w:cs="Verdana"/>
                <w:color w:val="auto"/>
              </w:rPr>
              <w:t>(b) End-use energy efficiency: Project activities that reduce energy requirements as compared to baseline scenario without affecting the level and quality of services or products, where the end-user of the products and services are clearly identified and when the physical intervention is required at the user end. For example, efficient cooking, heating, lighting, etc.</w:t>
            </w:r>
          </w:p>
          <w:p w14:paraId="2543EC1B" w14:textId="77777777" w:rsidR="00B0307D" w:rsidRPr="00E52C4C" w:rsidRDefault="00B0307D" w:rsidP="00E52C4C">
            <w:pPr>
              <w:spacing w:line="276" w:lineRule="auto"/>
              <w:ind w:right="84"/>
              <w:jc w:val="both"/>
              <w:rPr>
                <w:rFonts w:cs="Verdana"/>
                <w:color w:val="auto"/>
              </w:rPr>
            </w:pPr>
          </w:p>
        </w:tc>
        <w:tc>
          <w:tcPr>
            <w:tcW w:w="1689" w:type="pct"/>
          </w:tcPr>
          <w:p w14:paraId="39C58639" w14:textId="77777777" w:rsidR="00B0307D" w:rsidRPr="00E52C4C" w:rsidRDefault="00B0307D" w:rsidP="00E52C4C">
            <w:pPr>
              <w:spacing w:line="276" w:lineRule="auto"/>
              <w:ind w:left="96"/>
              <w:jc w:val="both"/>
              <w:rPr>
                <w:rFonts w:cs="Verdana"/>
                <w:color w:val="auto"/>
              </w:rPr>
            </w:pPr>
            <w:r w:rsidRPr="00E52C4C">
              <w:rPr>
                <w:rFonts w:cs="Verdana"/>
                <w:color w:val="auto"/>
              </w:rPr>
              <w:t>The PoA goal is to distribute ICS which will improve cooking energy efficiency when compared to baseline scenario. VPAs shall share the same requirement.</w:t>
            </w:r>
          </w:p>
        </w:tc>
      </w:tr>
      <w:tr w:rsidR="00B0307D" w:rsidRPr="00114A2B" w14:paraId="7BA1D3AF" w14:textId="77777777" w:rsidTr="0034726C">
        <w:tc>
          <w:tcPr>
            <w:tcW w:w="363" w:type="pct"/>
          </w:tcPr>
          <w:p w14:paraId="4A86A23A" w14:textId="77777777" w:rsidR="00B0307D" w:rsidRPr="00114A2B" w:rsidRDefault="00B0307D" w:rsidP="00B0307D">
            <w:pPr>
              <w:numPr>
                <w:ilvl w:val="0"/>
                <w:numId w:val="38"/>
              </w:numPr>
              <w:spacing w:line="240" w:lineRule="auto"/>
              <w:rPr>
                <w:rFonts w:asciiTheme="majorHAnsi" w:hAnsiTheme="majorHAnsi"/>
                <w:b/>
                <w:lang w:eastAsia="de-DE"/>
              </w:rPr>
            </w:pPr>
          </w:p>
        </w:tc>
        <w:tc>
          <w:tcPr>
            <w:tcW w:w="1088" w:type="pct"/>
          </w:tcPr>
          <w:p w14:paraId="2A0A69A2" w14:textId="77777777" w:rsidR="00B0307D" w:rsidRPr="00E52C4C" w:rsidRDefault="00B0307D" w:rsidP="00764D60">
            <w:pPr>
              <w:rPr>
                <w:rFonts w:asciiTheme="majorHAnsi" w:hAnsiTheme="majorHAnsi"/>
                <w:b/>
                <w:bCs/>
                <w:color w:val="auto"/>
                <w:lang w:eastAsia="de-DE"/>
              </w:rPr>
            </w:pPr>
            <w:r w:rsidRPr="00E52C4C">
              <w:rPr>
                <w:rFonts w:asciiTheme="majorHAnsi" w:hAnsiTheme="majorHAnsi"/>
                <w:b/>
                <w:bCs/>
                <w:color w:val="auto"/>
                <w:lang w:eastAsia="de-DE"/>
              </w:rPr>
              <w:t>Project Area, Boundary and scale</w:t>
            </w:r>
          </w:p>
        </w:tc>
        <w:tc>
          <w:tcPr>
            <w:tcW w:w="1860" w:type="pct"/>
          </w:tcPr>
          <w:p w14:paraId="6C83282B" w14:textId="77777777" w:rsidR="00B0307D" w:rsidRPr="00E52C4C" w:rsidRDefault="00B0307D" w:rsidP="00E52C4C">
            <w:pPr>
              <w:spacing w:line="276" w:lineRule="auto"/>
              <w:ind w:right="84"/>
              <w:jc w:val="both"/>
              <w:rPr>
                <w:rFonts w:cs="Verdana"/>
                <w:color w:val="auto"/>
              </w:rPr>
            </w:pPr>
            <w:r w:rsidRPr="00E52C4C">
              <w:rPr>
                <w:rFonts w:cs="Verdana"/>
                <w:color w:val="auto"/>
              </w:rPr>
              <w:t xml:space="preserve">Project Area and Boundary shall be defined in line with the applicable Impact Quantification Methodologies and Product Requirements. </w:t>
            </w:r>
          </w:p>
          <w:p w14:paraId="7EA8DBEC" w14:textId="77777777" w:rsidR="00B0307D" w:rsidRPr="00E52C4C" w:rsidRDefault="00B0307D" w:rsidP="00E52C4C">
            <w:pPr>
              <w:spacing w:line="276" w:lineRule="auto"/>
              <w:ind w:right="84"/>
              <w:jc w:val="both"/>
              <w:rPr>
                <w:rFonts w:cs="Verdana"/>
                <w:color w:val="auto"/>
              </w:rPr>
            </w:pPr>
          </w:p>
        </w:tc>
        <w:tc>
          <w:tcPr>
            <w:tcW w:w="1689" w:type="pct"/>
          </w:tcPr>
          <w:p w14:paraId="2F09F8ED" w14:textId="05988684" w:rsidR="00B0307D" w:rsidRPr="00E52C4C" w:rsidRDefault="00B0307D" w:rsidP="00E52C4C">
            <w:pPr>
              <w:spacing w:line="276" w:lineRule="auto"/>
              <w:ind w:left="96"/>
              <w:jc w:val="both"/>
              <w:rPr>
                <w:rFonts w:cs="Verdana"/>
                <w:color w:val="auto"/>
              </w:rPr>
            </w:pPr>
            <w:r w:rsidRPr="00E52C4C">
              <w:rPr>
                <w:rFonts w:cs="Verdana"/>
                <w:color w:val="auto"/>
              </w:rPr>
              <w:t>The project Area is the country of Ghana and boundary is defined in line with the methodology TPDDTEC.</w:t>
            </w:r>
            <w:r w:rsidR="0009296A" w:rsidRPr="00E52C4C">
              <w:rPr>
                <w:rFonts w:cs="Verdana"/>
                <w:color w:val="auto"/>
              </w:rPr>
              <w:t xml:space="preserve"> </w:t>
            </w:r>
          </w:p>
          <w:p w14:paraId="2C9F703E" w14:textId="77777777" w:rsidR="00B0307D" w:rsidRPr="00E52C4C" w:rsidRDefault="00B0307D" w:rsidP="00E52C4C">
            <w:pPr>
              <w:spacing w:line="276" w:lineRule="auto"/>
              <w:ind w:left="96"/>
              <w:jc w:val="both"/>
              <w:rPr>
                <w:rFonts w:cs="Verdana"/>
                <w:color w:val="auto"/>
              </w:rPr>
            </w:pPr>
          </w:p>
        </w:tc>
      </w:tr>
      <w:tr w:rsidR="00B0307D" w:rsidRPr="00114A2B" w14:paraId="4BEF9219" w14:textId="77777777" w:rsidTr="0034726C">
        <w:tc>
          <w:tcPr>
            <w:tcW w:w="363" w:type="pct"/>
          </w:tcPr>
          <w:p w14:paraId="0A42E6A0" w14:textId="77777777" w:rsidR="00B0307D" w:rsidRPr="00114A2B" w:rsidRDefault="00B0307D" w:rsidP="00B0307D">
            <w:pPr>
              <w:numPr>
                <w:ilvl w:val="0"/>
                <w:numId w:val="38"/>
              </w:numPr>
              <w:spacing w:line="240" w:lineRule="auto"/>
              <w:rPr>
                <w:rFonts w:asciiTheme="majorHAnsi" w:hAnsiTheme="majorHAnsi"/>
                <w:b/>
                <w:lang w:eastAsia="de-DE"/>
              </w:rPr>
            </w:pPr>
          </w:p>
        </w:tc>
        <w:tc>
          <w:tcPr>
            <w:tcW w:w="1088" w:type="pct"/>
          </w:tcPr>
          <w:p w14:paraId="439639F4" w14:textId="77777777" w:rsidR="00B0307D" w:rsidRPr="00E52C4C" w:rsidRDefault="00B0307D" w:rsidP="00764D60">
            <w:pPr>
              <w:rPr>
                <w:rFonts w:asciiTheme="majorHAnsi" w:hAnsiTheme="majorHAnsi"/>
                <w:b/>
                <w:bCs/>
                <w:color w:val="auto"/>
                <w:lang w:eastAsia="de-DE"/>
              </w:rPr>
            </w:pPr>
            <w:r w:rsidRPr="00E52C4C">
              <w:rPr>
                <w:rFonts w:asciiTheme="majorHAnsi" w:hAnsiTheme="majorHAnsi"/>
                <w:b/>
                <w:bCs/>
                <w:color w:val="auto"/>
                <w:lang w:eastAsia="de-DE"/>
              </w:rPr>
              <w:t>Legal Ownership</w:t>
            </w:r>
          </w:p>
        </w:tc>
        <w:tc>
          <w:tcPr>
            <w:tcW w:w="1860" w:type="pct"/>
          </w:tcPr>
          <w:p w14:paraId="753A1776" w14:textId="77777777" w:rsidR="00B0307D" w:rsidRPr="00E52C4C" w:rsidRDefault="00B0307D" w:rsidP="00E52C4C">
            <w:pPr>
              <w:numPr>
                <w:ilvl w:val="0"/>
                <w:numId w:val="39"/>
              </w:numPr>
              <w:spacing w:line="276" w:lineRule="auto"/>
              <w:ind w:right="84"/>
              <w:jc w:val="both"/>
              <w:rPr>
                <w:rFonts w:cs="Verdana"/>
                <w:color w:val="auto"/>
              </w:rPr>
            </w:pPr>
            <w:r w:rsidRPr="00E52C4C">
              <w:rPr>
                <w:rFonts w:cs="Verdana"/>
                <w:color w:val="auto"/>
              </w:rPr>
              <w:t xml:space="preserve">Projects involving the distribution of a large number of devices for services such as heating, cooking, lighting, electricity generation, water treatment technology such as water filter, etc. shall provide a clear description of the ownership of the Products that are generated under Gold Standard Certification all along the investment chain. In line with the FPIC requirement, the proofs that end-users are aware of and willing to give up their rights on </w:t>
            </w:r>
            <w:r w:rsidRPr="00E52C4C">
              <w:rPr>
                <w:rFonts w:cs="Verdana"/>
                <w:color w:val="auto"/>
              </w:rPr>
              <w:lastRenderedPageBreak/>
              <w:t>Products shall be provided.</w:t>
            </w:r>
          </w:p>
          <w:p w14:paraId="50A2F131" w14:textId="77777777" w:rsidR="00B0307D" w:rsidRPr="00E52C4C" w:rsidRDefault="00B0307D" w:rsidP="00E52C4C">
            <w:pPr>
              <w:spacing w:line="276" w:lineRule="auto"/>
              <w:ind w:right="84"/>
              <w:jc w:val="both"/>
              <w:rPr>
                <w:rFonts w:cs="Verdana"/>
                <w:color w:val="auto"/>
              </w:rPr>
            </w:pPr>
          </w:p>
          <w:p w14:paraId="160BD13A" w14:textId="77777777" w:rsidR="00B0307D" w:rsidRPr="00E52C4C" w:rsidRDefault="00B0307D" w:rsidP="00E52C4C">
            <w:pPr>
              <w:numPr>
                <w:ilvl w:val="0"/>
                <w:numId w:val="39"/>
              </w:numPr>
              <w:spacing w:line="276" w:lineRule="auto"/>
              <w:ind w:right="84"/>
              <w:jc w:val="both"/>
              <w:rPr>
                <w:rFonts w:cs="Verdana"/>
                <w:color w:val="auto"/>
              </w:rPr>
            </w:pPr>
            <w:r w:rsidRPr="00E52C4C">
              <w:rPr>
                <w:rFonts w:cs="Verdana"/>
                <w:color w:val="auto"/>
              </w:rPr>
              <w:t>The transfer of Product ownership shall be discussed during local stakeholder consultations for projects.</w:t>
            </w:r>
          </w:p>
        </w:tc>
        <w:tc>
          <w:tcPr>
            <w:tcW w:w="1689" w:type="pct"/>
          </w:tcPr>
          <w:p w14:paraId="5E664B2D" w14:textId="1671FCD7" w:rsidR="00B0307D" w:rsidRPr="00E52C4C" w:rsidRDefault="00B0307D" w:rsidP="00E52C4C">
            <w:pPr>
              <w:spacing w:line="276" w:lineRule="auto"/>
              <w:ind w:left="96"/>
              <w:jc w:val="both"/>
              <w:rPr>
                <w:rFonts w:cs="Verdana"/>
                <w:color w:val="auto"/>
              </w:rPr>
            </w:pPr>
            <w:r w:rsidRPr="00E52C4C">
              <w:rPr>
                <w:rFonts w:cs="Verdana"/>
                <w:color w:val="auto"/>
              </w:rPr>
              <w:lastRenderedPageBreak/>
              <w:t>VPA</w:t>
            </w:r>
            <w:r w:rsidR="0034726C" w:rsidRPr="00E52C4C">
              <w:rPr>
                <w:rFonts w:cs="Verdana"/>
                <w:color w:val="auto"/>
              </w:rPr>
              <w:t xml:space="preserve"> implementer also CME will</w:t>
            </w:r>
            <w:r w:rsidRPr="00E52C4C">
              <w:rPr>
                <w:rFonts w:cs="Verdana"/>
                <w:color w:val="auto"/>
              </w:rPr>
              <w:t xml:space="preserve"> establish a End User Agreement with the household representative, which clearly state that the ownership of any carbon right or other environment attributes generated with the ICS will and always will be transferred to the CME</w:t>
            </w:r>
          </w:p>
          <w:p w14:paraId="155EE487" w14:textId="77777777" w:rsidR="00B0307D" w:rsidRPr="00E52C4C" w:rsidRDefault="00B0307D" w:rsidP="00E52C4C">
            <w:pPr>
              <w:spacing w:line="276" w:lineRule="auto"/>
              <w:ind w:left="96"/>
              <w:jc w:val="both"/>
              <w:rPr>
                <w:rFonts w:cs="Verdana"/>
                <w:color w:val="auto"/>
              </w:rPr>
            </w:pPr>
          </w:p>
          <w:p w14:paraId="66D46F4F" w14:textId="77777777" w:rsidR="0034726C" w:rsidRPr="00E52C4C" w:rsidRDefault="0034726C" w:rsidP="00E52C4C">
            <w:pPr>
              <w:spacing w:line="276" w:lineRule="auto"/>
              <w:ind w:left="96"/>
              <w:jc w:val="both"/>
              <w:rPr>
                <w:rFonts w:cs="Verdana"/>
                <w:color w:val="auto"/>
              </w:rPr>
            </w:pPr>
          </w:p>
          <w:p w14:paraId="4340D3EA" w14:textId="77777777" w:rsidR="0034726C" w:rsidRPr="00E52C4C" w:rsidRDefault="0034726C" w:rsidP="00E52C4C">
            <w:pPr>
              <w:spacing w:line="276" w:lineRule="auto"/>
              <w:ind w:left="96"/>
              <w:jc w:val="both"/>
              <w:rPr>
                <w:rFonts w:cs="Verdana"/>
                <w:color w:val="auto"/>
              </w:rPr>
            </w:pPr>
          </w:p>
          <w:p w14:paraId="0591DFCE" w14:textId="77777777" w:rsidR="0034726C" w:rsidRPr="00E52C4C" w:rsidRDefault="0034726C" w:rsidP="00E52C4C">
            <w:pPr>
              <w:spacing w:line="276" w:lineRule="auto"/>
              <w:ind w:left="96"/>
              <w:jc w:val="both"/>
              <w:rPr>
                <w:rFonts w:cs="Verdana"/>
                <w:color w:val="auto"/>
              </w:rPr>
            </w:pPr>
          </w:p>
          <w:p w14:paraId="13250D0D" w14:textId="77777777" w:rsidR="0034726C" w:rsidRPr="00E52C4C" w:rsidRDefault="0034726C" w:rsidP="00E52C4C">
            <w:pPr>
              <w:spacing w:line="276" w:lineRule="auto"/>
              <w:ind w:left="96"/>
              <w:jc w:val="both"/>
              <w:rPr>
                <w:rFonts w:cs="Verdana"/>
                <w:color w:val="auto"/>
              </w:rPr>
            </w:pPr>
          </w:p>
          <w:p w14:paraId="7471C716" w14:textId="04A84588" w:rsidR="00B0307D" w:rsidRPr="00E52C4C" w:rsidRDefault="00B0307D" w:rsidP="00E52C4C">
            <w:pPr>
              <w:spacing w:line="276" w:lineRule="auto"/>
              <w:ind w:left="96"/>
              <w:jc w:val="both"/>
              <w:rPr>
                <w:rFonts w:cs="Verdana"/>
                <w:color w:val="auto"/>
              </w:rPr>
            </w:pPr>
            <w:r w:rsidRPr="00E52C4C">
              <w:rPr>
                <w:rFonts w:cs="Verdana"/>
                <w:color w:val="auto"/>
              </w:rPr>
              <w:t xml:space="preserve">During the VPA Stakeholder consultation, VPA </w:t>
            </w:r>
            <w:r w:rsidR="0034726C" w:rsidRPr="00E52C4C">
              <w:rPr>
                <w:rFonts w:cs="Verdana"/>
                <w:color w:val="auto"/>
              </w:rPr>
              <w:t>implementer</w:t>
            </w:r>
            <w:r w:rsidRPr="00E52C4C">
              <w:rPr>
                <w:rFonts w:cs="Verdana"/>
                <w:color w:val="auto"/>
              </w:rPr>
              <w:t xml:space="preserve"> shall discuss the transfer of credit ownership to the CME and </w:t>
            </w:r>
            <w:r w:rsidRPr="00E52C4C">
              <w:rPr>
                <w:rFonts w:cs="Verdana"/>
                <w:color w:val="auto"/>
              </w:rPr>
              <w:lastRenderedPageBreak/>
              <w:t>the transfer of the ICS to the end user.</w:t>
            </w:r>
          </w:p>
        </w:tc>
      </w:tr>
      <w:bookmarkEnd w:id="5"/>
    </w:tbl>
    <w:p w14:paraId="4F0727C4" w14:textId="77777777" w:rsidR="00B0307D" w:rsidRPr="004D06CA" w:rsidRDefault="00B0307D" w:rsidP="004473A5">
      <w:pPr>
        <w:rPr>
          <w:rFonts w:ascii="Avenir Book" w:hAnsi="Avenir Book"/>
          <w:szCs w:val="22"/>
        </w:rPr>
      </w:pPr>
    </w:p>
    <w:p w14:paraId="6EDF1049" w14:textId="06C1F228" w:rsidR="0022336E" w:rsidRDefault="00482E2F" w:rsidP="0022336E">
      <w:pPr>
        <w:rPr>
          <w:b/>
          <w:bCs/>
          <w:color w:val="auto"/>
          <w:lang w:val="en-GB"/>
        </w:rPr>
      </w:pPr>
      <w:r w:rsidRPr="00A61A98">
        <w:rPr>
          <w:b/>
          <w:bCs/>
          <w:color w:val="auto"/>
          <w:lang w:val="en-GB"/>
        </w:rPr>
        <w:t xml:space="preserve">Table </w:t>
      </w:r>
      <w:r w:rsidR="00A61A98">
        <w:rPr>
          <w:b/>
          <w:bCs/>
          <w:color w:val="auto"/>
          <w:lang w:val="en-GB"/>
        </w:rPr>
        <w:t>2</w:t>
      </w:r>
      <w:r w:rsidRPr="00A61A98">
        <w:rPr>
          <w:b/>
          <w:bCs/>
          <w:color w:val="auto"/>
          <w:lang w:val="en-GB"/>
        </w:rPr>
        <w:t xml:space="preserve"> </w:t>
      </w:r>
      <w:r w:rsidR="00A61A98">
        <w:rPr>
          <w:b/>
          <w:bCs/>
          <w:color w:val="auto"/>
          <w:lang w:val="en-GB"/>
        </w:rPr>
        <w:t xml:space="preserve">- </w:t>
      </w:r>
      <w:r w:rsidRPr="00A61A98">
        <w:rPr>
          <w:color w:val="auto"/>
          <w:lang w:val="en-GB"/>
        </w:rPr>
        <w:t>Eligibility as per Host Country regulations</w:t>
      </w:r>
    </w:p>
    <w:p w14:paraId="1076CCA5" w14:textId="77777777" w:rsidR="00281563" w:rsidRPr="00281563" w:rsidRDefault="00281563" w:rsidP="00281563">
      <w:pPr>
        <w:rPr>
          <w:lang w:val="en-GB"/>
        </w:rPr>
      </w:pPr>
    </w:p>
    <w:tbl>
      <w:tblPr>
        <w:tblStyle w:val="Grilledutableau"/>
        <w:tblpPr w:leftFromText="141" w:rightFromText="141" w:vertAnchor="text" w:horzAnchor="margin" w:tblpY="-31"/>
        <w:tblW w:w="0" w:type="auto"/>
        <w:tblLook w:val="04A0" w:firstRow="1" w:lastRow="0" w:firstColumn="1" w:lastColumn="0" w:noHBand="0" w:noVBand="1"/>
      </w:tblPr>
      <w:tblGrid>
        <w:gridCol w:w="2225"/>
        <w:gridCol w:w="3670"/>
        <w:gridCol w:w="3727"/>
      </w:tblGrid>
      <w:tr w:rsidR="00E52C4C" w:rsidRPr="0022336E" w14:paraId="3DABF33E" w14:textId="77777777" w:rsidTr="00E52C4C">
        <w:tc>
          <w:tcPr>
            <w:tcW w:w="0" w:type="auto"/>
          </w:tcPr>
          <w:p w14:paraId="3EB9E60F" w14:textId="77777777" w:rsidR="00E52C4C" w:rsidRPr="0022336E" w:rsidRDefault="00E52C4C" w:rsidP="00E52C4C">
            <w:pPr>
              <w:spacing w:line="240" w:lineRule="auto"/>
              <w:contextualSpacing w:val="0"/>
              <w:rPr>
                <w:szCs w:val="22"/>
              </w:rPr>
            </w:pPr>
            <w:r w:rsidRPr="0022336E">
              <w:rPr>
                <w:color w:val="00B9BD" w:themeColor="accent1"/>
                <w:szCs w:val="22"/>
              </w:rPr>
              <w:lastRenderedPageBreak/>
              <w:t xml:space="preserve">Applicable Regulation </w:t>
            </w:r>
          </w:p>
        </w:tc>
        <w:tc>
          <w:tcPr>
            <w:tcW w:w="0" w:type="auto"/>
          </w:tcPr>
          <w:p w14:paraId="7CBB94B4" w14:textId="77777777" w:rsidR="00E52C4C" w:rsidRPr="0022336E" w:rsidRDefault="00E52C4C" w:rsidP="00E52C4C">
            <w:pPr>
              <w:snapToGrid w:val="0"/>
              <w:spacing w:line="240" w:lineRule="auto"/>
              <w:rPr>
                <w:szCs w:val="22"/>
              </w:rPr>
            </w:pPr>
            <w:r w:rsidRPr="0022336E">
              <w:rPr>
                <w:color w:val="00B9BD" w:themeColor="accent1"/>
                <w:szCs w:val="22"/>
              </w:rPr>
              <w:t xml:space="preserve">Provisions of the law </w:t>
            </w:r>
          </w:p>
        </w:tc>
        <w:tc>
          <w:tcPr>
            <w:tcW w:w="0" w:type="auto"/>
          </w:tcPr>
          <w:p w14:paraId="4344B3A1" w14:textId="77777777" w:rsidR="00E52C4C" w:rsidRPr="0022336E" w:rsidRDefault="00E52C4C" w:rsidP="00E52C4C">
            <w:pPr>
              <w:snapToGrid w:val="0"/>
              <w:spacing w:line="240" w:lineRule="auto"/>
              <w:jc w:val="center"/>
              <w:rPr>
                <w:szCs w:val="22"/>
              </w:rPr>
            </w:pPr>
            <w:r w:rsidRPr="0022336E">
              <w:rPr>
                <w:color w:val="00B9BD" w:themeColor="accent1"/>
                <w:szCs w:val="22"/>
              </w:rPr>
              <w:t xml:space="preserve">Project’s Compliance </w:t>
            </w:r>
          </w:p>
        </w:tc>
      </w:tr>
      <w:tr w:rsidR="00E52C4C" w:rsidRPr="0022336E" w14:paraId="04AC06E9" w14:textId="77777777" w:rsidTr="00E52C4C">
        <w:tc>
          <w:tcPr>
            <w:tcW w:w="0" w:type="auto"/>
            <w:vAlign w:val="center"/>
          </w:tcPr>
          <w:p w14:paraId="089F5D81" w14:textId="77777777" w:rsidR="00E52C4C" w:rsidRPr="0022336E" w:rsidRDefault="00E52C4C" w:rsidP="00E52C4C">
            <w:pPr>
              <w:spacing w:line="240" w:lineRule="auto"/>
              <w:contextualSpacing w:val="0"/>
              <w:rPr>
                <w:color w:val="auto"/>
                <w:szCs w:val="22"/>
              </w:rPr>
            </w:pPr>
            <w:r w:rsidRPr="0022336E">
              <w:rPr>
                <w:color w:val="auto"/>
                <w:szCs w:val="22"/>
              </w:rPr>
              <w:t>Renewable Energy (Standards &amp; Labelling) (Improved Biomass Cookstoves) Regulations, established in 2022 : LI 2454</w:t>
            </w:r>
          </w:p>
        </w:tc>
        <w:tc>
          <w:tcPr>
            <w:tcW w:w="0" w:type="auto"/>
            <w:vAlign w:val="center"/>
          </w:tcPr>
          <w:p w14:paraId="64D2D861" w14:textId="77777777" w:rsidR="00E52C4C" w:rsidRPr="0022336E" w:rsidRDefault="00E52C4C" w:rsidP="00E52C4C">
            <w:pPr>
              <w:spacing w:line="240" w:lineRule="auto"/>
              <w:contextualSpacing w:val="0"/>
              <w:rPr>
                <w:color w:val="auto"/>
                <w:szCs w:val="22"/>
              </w:rPr>
            </w:pPr>
            <w:r w:rsidRPr="0022336E">
              <w:rPr>
                <w:color w:val="auto"/>
                <w:szCs w:val="22"/>
              </w:rPr>
              <w:t>Regulate the manufacturing, imports, distribution and sale of improved biomass cookstoves aligned to the Schedules previously established</w:t>
            </w:r>
          </w:p>
        </w:tc>
        <w:tc>
          <w:tcPr>
            <w:tcW w:w="0" w:type="auto"/>
            <w:vAlign w:val="center"/>
          </w:tcPr>
          <w:p w14:paraId="07C3FC20" w14:textId="77777777" w:rsidR="00E52C4C" w:rsidRPr="0022336E" w:rsidRDefault="00E52C4C" w:rsidP="00E52C4C">
            <w:pPr>
              <w:spacing w:line="240" w:lineRule="auto"/>
              <w:contextualSpacing w:val="0"/>
              <w:rPr>
                <w:color w:val="auto"/>
                <w:szCs w:val="22"/>
              </w:rPr>
            </w:pPr>
            <w:r w:rsidRPr="0022336E">
              <w:rPr>
                <w:color w:val="auto"/>
                <w:szCs w:val="22"/>
              </w:rPr>
              <w:t>The ICS of Man&amp;Man has a thermal efficiency above the 20% threshold of the regulation. Additionally, the CME has worked in collaboration with Energy Commission of Ghana on the manufacturing and distribution of the project device. The project devices have received Letter of Approval.</w:t>
            </w:r>
          </w:p>
        </w:tc>
      </w:tr>
      <w:tr w:rsidR="00E52C4C" w:rsidRPr="0022336E" w14:paraId="1651B843" w14:textId="77777777" w:rsidTr="00E52C4C">
        <w:tc>
          <w:tcPr>
            <w:tcW w:w="0" w:type="auto"/>
            <w:vAlign w:val="center"/>
          </w:tcPr>
          <w:p w14:paraId="5691BD5C" w14:textId="77777777" w:rsidR="00E52C4C" w:rsidRPr="0022336E" w:rsidRDefault="00E52C4C" w:rsidP="00E52C4C">
            <w:pPr>
              <w:spacing w:line="240" w:lineRule="auto"/>
              <w:contextualSpacing w:val="0"/>
              <w:rPr>
                <w:color w:val="auto"/>
                <w:szCs w:val="22"/>
              </w:rPr>
            </w:pPr>
            <w:r w:rsidRPr="0022336E">
              <w:rPr>
                <w:color w:val="auto"/>
                <w:szCs w:val="22"/>
              </w:rPr>
              <w:t>Registration and Labelling of Cooking Appliances (Energy Commission, CSIR), 2025</w:t>
            </w:r>
          </w:p>
        </w:tc>
        <w:tc>
          <w:tcPr>
            <w:tcW w:w="0" w:type="auto"/>
            <w:vAlign w:val="center"/>
          </w:tcPr>
          <w:p w14:paraId="301A4C69" w14:textId="77777777" w:rsidR="00E52C4C" w:rsidRPr="0022336E" w:rsidRDefault="00E52C4C" w:rsidP="00E52C4C">
            <w:pPr>
              <w:spacing w:line="240" w:lineRule="auto"/>
              <w:contextualSpacing w:val="0"/>
              <w:rPr>
                <w:color w:val="auto"/>
                <w:szCs w:val="22"/>
              </w:rPr>
            </w:pPr>
            <w:r w:rsidRPr="0022336E">
              <w:rPr>
                <w:color w:val="auto"/>
                <w:szCs w:val="22"/>
              </w:rPr>
              <w:t>Multiple recommendations for cookstove production (liner supply, testing across production, quality control etc.), product registering and labelling related to Improved Cooking Stoves (technical documentations, label information and process of supply, etc.)</w:t>
            </w:r>
          </w:p>
        </w:tc>
        <w:tc>
          <w:tcPr>
            <w:tcW w:w="0" w:type="auto"/>
            <w:vAlign w:val="center"/>
          </w:tcPr>
          <w:p w14:paraId="7BF237C0" w14:textId="77777777" w:rsidR="00E52C4C" w:rsidRPr="0022336E" w:rsidRDefault="00E52C4C" w:rsidP="00E52C4C">
            <w:pPr>
              <w:spacing w:line="240" w:lineRule="auto"/>
              <w:contextualSpacing w:val="0"/>
              <w:rPr>
                <w:color w:val="auto"/>
                <w:szCs w:val="22"/>
              </w:rPr>
            </w:pPr>
            <w:r w:rsidRPr="0022336E">
              <w:rPr>
                <w:color w:val="auto"/>
                <w:szCs w:val="22"/>
              </w:rPr>
              <w:t xml:space="preserve">Recommendations are followed by Man and Man Enterprise for the production of their Improved Cookstoves. The product registering and labelling is under development in collaboration with both Energy Commission and CSIR so that new stoves distributed shall be adequately labelled by the end of 2026. </w:t>
            </w:r>
          </w:p>
        </w:tc>
      </w:tr>
      <w:tr w:rsidR="00E52C4C" w:rsidRPr="0022336E" w14:paraId="62E42CFC" w14:textId="77777777" w:rsidTr="00E52C4C">
        <w:tc>
          <w:tcPr>
            <w:tcW w:w="0" w:type="auto"/>
            <w:vAlign w:val="center"/>
          </w:tcPr>
          <w:p w14:paraId="5816B163" w14:textId="77777777" w:rsidR="00E52C4C" w:rsidRPr="0022336E" w:rsidRDefault="00E52C4C" w:rsidP="00E52C4C">
            <w:pPr>
              <w:spacing w:line="240" w:lineRule="auto"/>
              <w:contextualSpacing w:val="0"/>
              <w:rPr>
                <w:color w:val="auto"/>
                <w:szCs w:val="22"/>
              </w:rPr>
            </w:pPr>
            <w:r w:rsidRPr="0022336E">
              <w:rPr>
                <w:color w:val="auto"/>
                <w:szCs w:val="22"/>
              </w:rPr>
              <w:t>Labour Act. 651, 2003</w:t>
            </w:r>
            <w:r w:rsidRPr="0022336E">
              <w:rPr>
                <w:rStyle w:val="Appelnotedebasdep"/>
                <w:color w:val="auto"/>
                <w:szCs w:val="22"/>
              </w:rPr>
              <w:footnoteReference w:id="21"/>
            </w:r>
            <w:r w:rsidRPr="0022336E">
              <w:rPr>
                <w:color w:val="auto"/>
                <w:szCs w:val="22"/>
              </w:rPr>
              <w:t xml:space="preserve"> </w:t>
            </w:r>
          </w:p>
        </w:tc>
        <w:tc>
          <w:tcPr>
            <w:tcW w:w="0" w:type="auto"/>
            <w:vAlign w:val="center"/>
          </w:tcPr>
          <w:p w14:paraId="79A01501" w14:textId="77777777" w:rsidR="00E52C4C" w:rsidRPr="0022336E" w:rsidRDefault="00E52C4C" w:rsidP="00E52C4C">
            <w:pPr>
              <w:spacing w:line="240" w:lineRule="auto"/>
              <w:contextualSpacing w:val="0"/>
              <w:rPr>
                <w:color w:val="auto"/>
                <w:szCs w:val="22"/>
              </w:rPr>
            </w:pPr>
            <w:r w:rsidRPr="0022336E">
              <w:rPr>
                <w:color w:val="auto"/>
                <w:szCs w:val="22"/>
              </w:rPr>
              <w:t xml:space="preserve">This Act was implemented to protect workers’ rights, ensure fair treatment, and promote safe and healthy working conditions regarding their age, gender or any disability. It also established a National Labour Commission to aid in resolving industrial disputes and promoting effective labor cooperation. </w:t>
            </w:r>
          </w:p>
        </w:tc>
        <w:tc>
          <w:tcPr>
            <w:tcW w:w="0" w:type="auto"/>
            <w:vAlign w:val="center"/>
          </w:tcPr>
          <w:p w14:paraId="0D52B2BD" w14:textId="77777777" w:rsidR="00E52C4C" w:rsidRPr="0022336E" w:rsidRDefault="00E52C4C" w:rsidP="00E52C4C">
            <w:pPr>
              <w:spacing w:line="240" w:lineRule="auto"/>
              <w:rPr>
                <w:color w:val="auto"/>
                <w:szCs w:val="22"/>
              </w:rPr>
            </w:pPr>
            <w:r w:rsidRPr="0022336E">
              <w:rPr>
                <w:color w:val="auto"/>
                <w:szCs w:val="22"/>
              </w:rPr>
              <w:t>As per CME code of conduct, all labor regulations and requirements are complied. Man and Man Enterprise shall ensure that there is no form of discrimination or bias for job opportunities. All employees shall be treated fairly and will be paid within of above the set wage limits.</w:t>
            </w:r>
          </w:p>
          <w:p w14:paraId="389FBB60" w14:textId="77777777" w:rsidR="00E52C4C" w:rsidRPr="0022336E" w:rsidRDefault="00E52C4C" w:rsidP="00E52C4C">
            <w:pPr>
              <w:spacing w:line="240" w:lineRule="auto"/>
              <w:contextualSpacing w:val="0"/>
              <w:rPr>
                <w:color w:val="auto"/>
                <w:szCs w:val="22"/>
              </w:rPr>
            </w:pPr>
            <w:r w:rsidRPr="0022336E">
              <w:rPr>
                <w:color w:val="auto"/>
                <w:szCs w:val="22"/>
              </w:rPr>
              <w:t xml:space="preserve">All manufacturing workers are provided with security equipment. </w:t>
            </w:r>
          </w:p>
        </w:tc>
      </w:tr>
      <w:tr w:rsidR="00E52C4C" w:rsidRPr="0022336E" w14:paraId="1540ED73" w14:textId="77777777" w:rsidTr="00E52C4C">
        <w:tc>
          <w:tcPr>
            <w:tcW w:w="0" w:type="auto"/>
            <w:vAlign w:val="center"/>
          </w:tcPr>
          <w:p w14:paraId="669EBAF4" w14:textId="77777777" w:rsidR="00E52C4C" w:rsidRPr="0022336E" w:rsidRDefault="00E52C4C" w:rsidP="00E52C4C">
            <w:pPr>
              <w:spacing w:line="240" w:lineRule="auto"/>
              <w:contextualSpacing w:val="0"/>
              <w:rPr>
                <w:color w:val="auto"/>
                <w:szCs w:val="22"/>
              </w:rPr>
            </w:pPr>
            <w:r w:rsidRPr="0022336E">
              <w:rPr>
                <w:color w:val="auto"/>
                <w:szCs w:val="22"/>
              </w:rPr>
              <w:t>Ghana National Climate Change Policy (2013)</w:t>
            </w:r>
            <w:r w:rsidRPr="0022336E">
              <w:rPr>
                <w:rStyle w:val="Appelnotedebasdep"/>
                <w:color w:val="auto"/>
                <w:szCs w:val="22"/>
              </w:rPr>
              <w:footnoteReference w:id="22"/>
            </w:r>
          </w:p>
        </w:tc>
        <w:tc>
          <w:tcPr>
            <w:tcW w:w="0" w:type="auto"/>
            <w:vAlign w:val="center"/>
          </w:tcPr>
          <w:p w14:paraId="727702B2" w14:textId="77777777" w:rsidR="00E52C4C" w:rsidRPr="0022336E" w:rsidRDefault="00E52C4C" w:rsidP="00E52C4C">
            <w:pPr>
              <w:spacing w:line="240" w:lineRule="auto"/>
              <w:contextualSpacing w:val="0"/>
              <w:rPr>
                <w:color w:val="auto"/>
                <w:szCs w:val="22"/>
              </w:rPr>
            </w:pPr>
            <w:r w:rsidRPr="0022336E">
              <w:rPr>
                <w:color w:val="auto"/>
                <w:szCs w:val="22"/>
              </w:rPr>
              <w:t xml:space="preserve">The National Climate Change Policy provides a strategic response to climate change. It wants to ensure that the country can adapt to the impacts, as well as mitigate the effects of climate change. Drives the country to sustainable development by promoting 5 main areas including (V) </w:t>
            </w:r>
            <w:r w:rsidRPr="0022336E">
              <w:rPr>
                <w:i/>
                <w:iCs/>
                <w:color w:val="auto"/>
                <w:szCs w:val="22"/>
              </w:rPr>
              <w:t>Energy, Industrial and Infrastructural Development</w:t>
            </w:r>
            <w:r w:rsidRPr="0022336E">
              <w:rPr>
                <w:color w:val="auto"/>
                <w:szCs w:val="22"/>
              </w:rPr>
              <w:t xml:space="preserve">. </w:t>
            </w:r>
          </w:p>
        </w:tc>
        <w:tc>
          <w:tcPr>
            <w:tcW w:w="0" w:type="auto"/>
            <w:vAlign w:val="center"/>
          </w:tcPr>
          <w:p w14:paraId="5AAF619F" w14:textId="77777777" w:rsidR="00E52C4C" w:rsidRPr="0022336E" w:rsidRDefault="00E52C4C" w:rsidP="00E52C4C">
            <w:pPr>
              <w:spacing w:line="240" w:lineRule="auto"/>
              <w:contextualSpacing w:val="0"/>
              <w:rPr>
                <w:color w:val="auto"/>
                <w:szCs w:val="22"/>
              </w:rPr>
            </w:pPr>
            <w:r w:rsidRPr="0022336E">
              <w:rPr>
                <w:color w:val="auto"/>
                <w:szCs w:val="22"/>
              </w:rPr>
              <w:t xml:space="preserve">The project will contribute towards minimizing GHG emissions, in line with government policy, on a voluntary activity. </w:t>
            </w:r>
          </w:p>
        </w:tc>
      </w:tr>
    </w:tbl>
    <w:p w14:paraId="5DFBE610" w14:textId="77777777" w:rsidR="00281563" w:rsidRPr="00281563" w:rsidRDefault="00281563" w:rsidP="00281563">
      <w:pPr>
        <w:rPr>
          <w:lang w:val="en-GB"/>
        </w:rPr>
      </w:pPr>
    </w:p>
    <w:p w14:paraId="155F3AA3" w14:textId="77777777" w:rsidR="00281563" w:rsidRDefault="00281563">
      <w:pPr>
        <w:spacing w:line="276" w:lineRule="auto"/>
        <w:contextualSpacing w:val="0"/>
        <w:rPr>
          <w:rFonts w:asciiTheme="majorHAnsi" w:eastAsia="Times New Roman" w:hAnsiTheme="majorHAnsi" w:cs="Arial"/>
          <w:iCs/>
          <w:color w:val="auto"/>
          <w:sz w:val="28"/>
          <w:szCs w:val="22"/>
          <w:lang w:val="en-GB" w:eastAsia="en-GB"/>
          <w14:cntxtAlts w14:val="0"/>
        </w:rPr>
      </w:pPr>
    </w:p>
    <w:p w14:paraId="3B10A5F5" w14:textId="77777777" w:rsidR="00281563" w:rsidRDefault="00281563">
      <w:pPr>
        <w:spacing w:line="276" w:lineRule="auto"/>
        <w:contextualSpacing w:val="0"/>
        <w:rPr>
          <w:rFonts w:asciiTheme="majorHAnsi" w:eastAsia="Times New Roman" w:hAnsiTheme="majorHAnsi" w:cs="Arial"/>
          <w:iCs/>
          <w:color w:val="auto"/>
          <w:sz w:val="28"/>
          <w:szCs w:val="22"/>
          <w:lang w:val="en-GB" w:eastAsia="en-GB"/>
          <w14:cntxtAlts w14:val="0"/>
        </w:rPr>
      </w:pPr>
    </w:p>
    <w:p w14:paraId="71BE04AE" w14:textId="7A9B6CC9" w:rsidR="004473A5" w:rsidRPr="00037772" w:rsidRDefault="004473A5" w:rsidP="00037772">
      <w:pPr>
        <w:pStyle w:val="SectionTitle"/>
      </w:pPr>
      <w:r w:rsidRPr="00037772">
        <w:t xml:space="preserve">DEMONSTRATION OF ADDITIONALITY </w:t>
      </w:r>
    </w:p>
    <w:p w14:paraId="4B1E9326" w14:textId="5B62005C" w:rsidR="008B7F05" w:rsidRPr="00E52C4C" w:rsidRDefault="009600FE" w:rsidP="00E52C4C">
      <w:pPr>
        <w:spacing w:line="276" w:lineRule="auto"/>
        <w:jc w:val="both"/>
        <w:rPr>
          <w:color w:val="auto"/>
          <w:lang w:eastAsia="de-DE"/>
        </w:rPr>
      </w:pPr>
      <w:r w:rsidRPr="00A61A98">
        <w:rPr>
          <w:color w:val="auto"/>
          <w:lang w:eastAsia="de-DE"/>
        </w:rPr>
        <w:t>The PoA and the VPAs included involve the sale of improved cookstoves at a discount pric</w:t>
      </w:r>
      <w:r w:rsidR="00056EF4">
        <w:rPr>
          <w:color w:val="auto"/>
          <w:lang w:eastAsia="de-DE"/>
        </w:rPr>
        <w:t>e</w:t>
      </w:r>
      <w:r w:rsidR="008B7F05" w:rsidRPr="00A61A98">
        <w:rPr>
          <w:color w:val="auto"/>
          <w:lang w:eastAsia="de-DE"/>
        </w:rPr>
        <w:t xml:space="preserve"> </w:t>
      </w:r>
      <w:r w:rsidRPr="00A61A98">
        <w:rPr>
          <w:color w:val="auto"/>
          <w:lang w:eastAsia="de-DE"/>
        </w:rPr>
        <w:t xml:space="preserve">thanks to carbon revenue, to household using </w:t>
      </w:r>
      <w:r w:rsidR="009C413C" w:rsidRPr="00A61A98">
        <w:rPr>
          <w:color w:val="auto"/>
          <w:lang w:eastAsia="de-DE"/>
        </w:rPr>
        <w:t xml:space="preserve">charcoal with inefficient </w:t>
      </w:r>
      <w:r w:rsidR="001833CB" w:rsidRPr="00A61A98">
        <w:rPr>
          <w:color w:val="auto"/>
          <w:lang w:eastAsia="de-DE"/>
        </w:rPr>
        <w:t>cooking</w:t>
      </w:r>
      <w:r w:rsidR="009C413C" w:rsidRPr="00A61A98">
        <w:rPr>
          <w:color w:val="auto"/>
          <w:lang w:eastAsia="de-DE"/>
        </w:rPr>
        <w:t xml:space="preserve"> stove i.e coalpots</w:t>
      </w:r>
      <w:r w:rsidRPr="00A61A98">
        <w:rPr>
          <w:color w:val="auto"/>
          <w:lang w:eastAsia="de-DE"/>
        </w:rPr>
        <w:t xml:space="preserve">. </w:t>
      </w:r>
      <w:r w:rsidR="008C703F" w:rsidRPr="00A61A98">
        <w:rPr>
          <w:color w:val="auto"/>
          <w:lang w:eastAsia="de-DE"/>
        </w:rPr>
        <w:t>Without such scheme, many households could not afford to pay for the device as the full price represents a limitation for low-income families in access to cleaner cooking technologies.</w:t>
      </w:r>
      <w:r w:rsidR="00FC52E8" w:rsidRPr="00A61A98">
        <w:rPr>
          <w:color w:val="auto"/>
          <w:lang w:eastAsia="de-DE"/>
        </w:rPr>
        <w:t xml:space="preserve"> </w:t>
      </w:r>
      <w:r w:rsidR="00483EB1" w:rsidRPr="00A61A98">
        <w:rPr>
          <w:color w:val="auto"/>
          <w:lang w:eastAsia="de-DE"/>
        </w:rPr>
        <w:t>Indeed, affordability is consi</w:t>
      </w:r>
      <w:r w:rsidR="00483EB1" w:rsidRPr="00E52C4C">
        <w:rPr>
          <w:color w:val="auto"/>
          <w:lang w:eastAsia="de-DE"/>
        </w:rPr>
        <w:t>dered a major – if not the most important – challenge that hinders wider adoption of ICS technologies by urban households of Ghana</w:t>
      </w:r>
      <w:r w:rsidR="00483EB1" w:rsidRPr="00E52C4C">
        <w:rPr>
          <w:rStyle w:val="Appelnotedebasdep"/>
          <w:color w:val="auto"/>
          <w:lang w:eastAsia="de-DE"/>
        </w:rPr>
        <w:footnoteReference w:id="23"/>
      </w:r>
      <w:r w:rsidR="00483EB1" w:rsidRPr="00E52C4C">
        <w:rPr>
          <w:color w:val="auto"/>
          <w:lang w:eastAsia="de-DE"/>
        </w:rPr>
        <w:t>.</w:t>
      </w:r>
      <w:r w:rsidR="00FC52E8" w:rsidRPr="00E52C4C">
        <w:rPr>
          <w:color w:val="auto"/>
          <w:lang w:eastAsia="de-DE"/>
        </w:rPr>
        <w:t xml:space="preserve"> </w:t>
      </w:r>
    </w:p>
    <w:p w14:paraId="47BEA2C1" w14:textId="77777777" w:rsidR="00A61A98" w:rsidRPr="00E52C4C" w:rsidRDefault="00A61A98" w:rsidP="00E52C4C">
      <w:pPr>
        <w:spacing w:line="276" w:lineRule="auto"/>
        <w:jc w:val="both"/>
        <w:rPr>
          <w:color w:val="auto"/>
          <w:lang w:eastAsia="de-DE"/>
        </w:rPr>
      </w:pPr>
    </w:p>
    <w:p w14:paraId="135932A3" w14:textId="291A9471" w:rsidR="008B7F05" w:rsidRPr="00E52C4C" w:rsidRDefault="008B7F05" w:rsidP="00E52C4C">
      <w:pPr>
        <w:spacing w:line="276" w:lineRule="auto"/>
        <w:jc w:val="both"/>
        <w:rPr>
          <w:b/>
          <w:bCs/>
          <w:color w:val="auto"/>
          <w:lang w:eastAsia="de-DE"/>
        </w:rPr>
      </w:pPr>
      <w:r w:rsidRPr="00E52C4C">
        <w:rPr>
          <w:b/>
          <w:bCs/>
          <w:color w:val="auto"/>
          <w:lang w:eastAsia="de-DE"/>
        </w:rPr>
        <w:t xml:space="preserve">Ongoing financial need </w:t>
      </w:r>
    </w:p>
    <w:p w14:paraId="6C0BABF0" w14:textId="77777777" w:rsidR="00940AB5" w:rsidRPr="00E52C4C" w:rsidRDefault="00940AB5" w:rsidP="00E52C4C">
      <w:pPr>
        <w:spacing w:line="276" w:lineRule="auto"/>
        <w:contextualSpacing w:val="0"/>
        <w:jc w:val="both"/>
        <w:rPr>
          <w:color w:val="auto"/>
        </w:rPr>
      </w:pPr>
      <w:r w:rsidRPr="00E52C4C">
        <w:rPr>
          <w:color w:val="auto"/>
        </w:rPr>
        <w:t>In accordance with Gold Standard requirements, the ongoing financial need of the project is demonstrated based on a qualitative narrative supported by an overview of the project’s audited financial statements for the most recent full financial year (2025).</w:t>
      </w:r>
    </w:p>
    <w:p w14:paraId="16D016EB" w14:textId="77777777" w:rsidR="00940AB5" w:rsidRPr="00E52C4C" w:rsidRDefault="00940AB5" w:rsidP="00E52C4C">
      <w:pPr>
        <w:spacing w:line="276" w:lineRule="auto"/>
        <w:contextualSpacing w:val="0"/>
        <w:jc w:val="both"/>
        <w:rPr>
          <w:color w:val="auto"/>
        </w:rPr>
      </w:pPr>
      <w:r w:rsidRPr="00E52C4C">
        <w:rPr>
          <w:b/>
          <w:bCs/>
          <w:color w:val="auto"/>
        </w:rPr>
        <w:t>(a) Overview of project income and outgoings</w:t>
      </w:r>
    </w:p>
    <w:p w14:paraId="480BEB3F" w14:textId="3C9837D4" w:rsidR="00940AB5" w:rsidRPr="00E52C4C" w:rsidRDefault="00493EDE" w:rsidP="00E52C4C">
      <w:pPr>
        <w:spacing w:line="276" w:lineRule="auto"/>
        <w:contextualSpacing w:val="0"/>
        <w:jc w:val="both"/>
        <w:rPr>
          <w:color w:val="auto"/>
        </w:rPr>
      </w:pPr>
      <w:r w:rsidRPr="00493EDE">
        <w:rPr>
          <w:color w:val="auto"/>
        </w:rPr>
        <w:t>The project generates operating revenue through the sale of improved cookstoves to end users at an affordable price</w:t>
      </w:r>
      <w:r w:rsidR="00940AB5" w:rsidRPr="00E52C4C">
        <w:rPr>
          <w:color w:val="auto"/>
        </w:rPr>
        <w:t>. In 2025, audited financial statements</w:t>
      </w:r>
      <w:r w:rsidR="00332B4C" w:rsidRPr="00E52C4C">
        <w:rPr>
          <w:rStyle w:val="Appelnotedebasdep"/>
          <w:color w:val="auto"/>
        </w:rPr>
        <w:footnoteReference w:id="24"/>
      </w:r>
      <w:r w:rsidR="00940AB5" w:rsidRPr="00E52C4C">
        <w:rPr>
          <w:color w:val="auto"/>
        </w:rPr>
        <w:t xml:space="preserve"> show</w:t>
      </w:r>
      <w:r w:rsidR="00022811">
        <w:rPr>
          <w:color w:val="auto"/>
        </w:rPr>
        <w:t>s</w:t>
      </w:r>
      <w:r w:rsidR="00940AB5" w:rsidRPr="00E52C4C">
        <w:rPr>
          <w:color w:val="auto"/>
        </w:rPr>
        <w:t xml:space="preserve"> </w:t>
      </w:r>
      <w:r w:rsidR="00022811">
        <w:rPr>
          <w:color w:val="auto"/>
        </w:rPr>
        <w:t>that the</w:t>
      </w:r>
      <w:r w:rsidR="00940AB5" w:rsidRPr="00E52C4C">
        <w:rPr>
          <w:color w:val="auto"/>
        </w:rPr>
        <w:t xml:space="preserve"> average selling price of</w:t>
      </w:r>
      <w:r w:rsidR="00022811">
        <w:rPr>
          <w:color w:val="auto"/>
        </w:rPr>
        <w:t xml:space="preserve"> ICS is</w:t>
      </w:r>
      <w:r w:rsidR="00940AB5" w:rsidRPr="00E52C4C">
        <w:rPr>
          <w:color w:val="auto"/>
        </w:rPr>
        <w:t xml:space="preserve"> approximately </w:t>
      </w:r>
      <w:r w:rsidR="00940AB5" w:rsidRPr="00E52C4C">
        <w:rPr>
          <w:b/>
          <w:bCs/>
          <w:color w:val="auto"/>
        </w:rPr>
        <w:t>60 GHS per unit</w:t>
      </w:r>
      <w:r w:rsidR="00940AB5" w:rsidRPr="00E52C4C">
        <w:rPr>
          <w:color w:val="auto"/>
        </w:rPr>
        <w:t>.</w:t>
      </w:r>
    </w:p>
    <w:p w14:paraId="0C4C9A5E" w14:textId="3CA36CDC" w:rsidR="00940AB5" w:rsidRPr="00E52C4C" w:rsidRDefault="00940AB5" w:rsidP="00E52C4C">
      <w:pPr>
        <w:spacing w:line="276" w:lineRule="auto"/>
        <w:contextualSpacing w:val="0"/>
        <w:jc w:val="both"/>
        <w:rPr>
          <w:color w:val="auto"/>
        </w:rPr>
      </w:pPr>
      <w:r w:rsidRPr="00E52C4C">
        <w:rPr>
          <w:color w:val="auto"/>
        </w:rPr>
        <w:t xml:space="preserve">Project outgoings include production costs, administrative and operational overheads, monitoring and reporting costs, and depreciation of production assets. Based on the audited accounts, </w:t>
      </w:r>
      <w:r w:rsidR="00022811" w:rsidRPr="00022811">
        <w:rPr>
          <w:color w:val="auto"/>
        </w:rPr>
        <w:t>the full implementation cost per stove in 2025</w:t>
      </w:r>
      <w:r w:rsidR="00022811">
        <w:rPr>
          <w:color w:val="auto"/>
        </w:rPr>
        <w:t xml:space="preserve"> and 2024</w:t>
      </w:r>
      <w:r w:rsidR="00022811" w:rsidRPr="00022811">
        <w:rPr>
          <w:color w:val="auto"/>
        </w:rPr>
        <w:t xml:space="preserve"> — including production, administrative, distribution, monitoring and depreciation costs </w:t>
      </w:r>
      <w:r w:rsidR="00022811">
        <w:rPr>
          <w:color w:val="auto"/>
        </w:rPr>
        <w:t>is</w:t>
      </w:r>
      <w:r w:rsidR="00022811" w:rsidRPr="00E52C4C" w:rsidDel="00022811">
        <w:rPr>
          <w:color w:val="auto"/>
        </w:rPr>
        <w:t xml:space="preserve"> </w:t>
      </w:r>
      <w:r w:rsidRPr="00E52C4C">
        <w:rPr>
          <w:color w:val="auto"/>
        </w:rPr>
        <w:t xml:space="preserve"> approximately </w:t>
      </w:r>
      <w:r w:rsidRPr="00E52C4C">
        <w:rPr>
          <w:b/>
          <w:bCs/>
          <w:color w:val="auto"/>
        </w:rPr>
        <w:t>127 GHS per stove</w:t>
      </w:r>
      <w:r w:rsidRPr="00E52C4C">
        <w:rPr>
          <w:color w:val="auto"/>
        </w:rPr>
        <w:t>.</w:t>
      </w:r>
    </w:p>
    <w:p w14:paraId="71CAD0C0" w14:textId="77777777" w:rsidR="00940AB5" w:rsidRPr="00E52C4C" w:rsidRDefault="00940AB5" w:rsidP="00E52C4C">
      <w:pPr>
        <w:spacing w:line="276" w:lineRule="auto"/>
        <w:contextualSpacing w:val="0"/>
        <w:jc w:val="both"/>
        <w:rPr>
          <w:color w:val="auto"/>
        </w:rPr>
      </w:pPr>
      <w:r w:rsidRPr="00E52C4C">
        <w:rPr>
          <w:color w:val="auto"/>
        </w:rPr>
        <w:t>This results in a significant negative margin at unit level, as the average selling price remains substantially below the full implementation cost. Certification-related costs, including monitoring and verification activities, form part of these outgoings.</w:t>
      </w:r>
    </w:p>
    <w:p w14:paraId="0CB75655" w14:textId="77777777" w:rsidR="00940AB5" w:rsidRPr="00E52C4C" w:rsidRDefault="00940AB5" w:rsidP="00E52C4C">
      <w:pPr>
        <w:spacing w:line="276" w:lineRule="auto"/>
        <w:contextualSpacing w:val="0"/>
        <w:jc w:val="both"/>
        <w:rPr>
          <w:color w:val="auto"/>
        </w:rPr>
      </w:pPr>
      <w:r w:rsidRPr="00E52C4C">
        <w:rPr>
          <w:b/>
          <w:bCs/>
          <w:color w:val="auto"/>
        </w:rPr>
        <w:t>(b) Role of finance derived from Gold Standard certification</w:t>
      </w:r>
    </w:p>
    <w:p w14:paraId="38A83EE8" w14:textId="7F6B8152" w:rsidR="00940AB5" w:rsidRPr="00E52C4C" w:rsidRDefault="00940AB5" w:rsidP="00E52C4C">
      <w:pPr>
        <w:spacing w:line="276" w:lineRule="auto"/>
        <w:contextualSpacing w:val="0"/>
        <w:jc w:val="both"/>
        <w:rPr>
          <w:color w:val="auto"/>
        </w:rPr>
      </w:pPr>
      <w:r w:rsidRPr="00E52C4C">
        <w:rPr>
          <w:color w:val="auto"/>
        </w:rPr>
        <w:t xml:space="preserve">Due to the structural gap between </w:t>
      </w:r>
      <w:r w:rsidR="00ED5AE9">
        <w:rPr>
          <w:color w:val="auto"/>
        </w:rPr>
        <w:t xml:space="preserve">subsidized </w:t>
      </w:r>
      <w:r w:rsidRPr="00E52C4C">
        <w:rPr>
          <w:color w:val="auto"/>
        </w:rPr>
        <w:t xml:space="preserve">stove sales revenues and full implementation costs, the project cannot sustain its operations through commercial sales alone. </w:t>
      </w:r>
      <w:r w:rsidR="00ED5AE9" w:rsidRPr="00ED5AE9">
        <w:rPr>
          <w:color w:val="auto"/>
        </w:rPr>
        <w:t>Therefore Man and Man Enterprise would operate at a loss if relying only on stove sales alone.</w:t>
      </w:r>
    </w:p>
    <w:p w14:paraId="29821A88" w14:textId="77777777" w:rsidR="00940AB5" w:rsidRPr="00E52C4C" w:rsidRDefault="00940AB5" w:rsidP="00940AB5">
      <w:pPr>
        <w:spacing w:line="276" w:lineRule="auto"/>
        <w:contextualSpacing w:val="0"/>
        <w:rPr>
          <w:color w:val="auto"/>
        </w:rPr>
      </w:pPr>
      <w:r w:rsidRPr="00E52C4C">
        <w:rPr>
          <w:b/>
          <w:bCs/>
          <w:color w:val="auto"/>
        </w:rPr>
        <w:lastRenderedPageBreak/>
        <w:t>(c) Realisation of certification-related revenues</w:t>
      </w:r>
    </w:p>
    <w:p w14:paraId="7F409B7C" w14:textId="08CBF789" w:rsidR="00940AB5" w:rsidRDefault="00C903BF" w:rsidP="00E52C4C">
      <w:pPr>
        <w:spacing w:line="276" w:lineRule="auto"/>
        <w:contextualSpacing w:val="0"/>
        <w:jc w:val="both"/>
        <w:rPr>
          <w:color w:val="auto"/>
        </w:rPr>
      </w:pPr>
      <w:r w:rsidRPr="00C903BF">
        <w:rPr>
          <w:color w:val="auto"/>
        </w:rPr>
        <w:t>Prefinancing arrangements backed on carbon credits have been fundamental to the program development since its early stages and carbon revenues - recorded in the financial statements as 'contributions for assets</w:t>
      </w:r>
      <w:r>
        <w:rPr>
          <w:color w:val="auto"/>
        </w:rPr>
        <w:t>’</w:t>
      </w:r>
      <w:r w:rsidRPr="00C903BF">
        <w:rPr>
          <w:color w:val="auto"/>
        </w:rPr>
        <w:t xml:space="preserve"> - are still a key financial viability leverage</w:t>
      </w:r>
      <w:r>
        <w:rPr>
          <w:color w:val="auto"/>
        </w:rPr>
        <w:t>.</w:t>
      </w:r>
    </w:p>
    <w:p w14:paraId="0380A630" w14:textId="2D79DAE0" w:rsidR="00DE6235" w:rsidRPr="00DE6235" w:rsidRDefault="00A460D1" w:rsidP="00DE6235">
      <w:pPr>
        <w:spacing w:line="276" w:lineRule="auto"/>
        <w:contextualSpacing w:val="0"/>
        <w:jc w:val="both"/>
        <w:rPr>
          <w:color w:val="auto"/>
        </w:rPr>
      </w:pPr>
      <w:r>
        <w:rPr>
          <w:color w:val="auto"/>
        </w:rPr>
        <w:t xml:space="preserve">The </w:t>
      </w:r>
      <w:r w:rsidRPr="00A460D1">
        <w:rPr>
          <w:color w:val="auto"/>
        </w:rPr>
        <w:t>annual carbon revenues (including prepayments &amp; delivery balances) are almost at par with cookstoves sales proceed</w:t>
      </w:r>
      <w:r w:rsidR="00C903BF">
        <w:rPr>
          <w:color w:val="auto"/>
        </w:rPr>
        <w:t>s</w:t>
      </w:r>
      <w:r w:rsidRPr="00A460D1">
        <w:rPr>
          <w:color w:val="auto"/>
        </w:rPr>
        <w:t xml:space="preserve"> in a typical year and allow the break-even of the company which would be at loss without carbon finance</w:t>
      </w:r>
      <w:r w:rsidR="00DE6235" w:rsidRPr="00DE6235">
        <w:rPr>
          <w:color w:val="auto"/>
        </w:rPr>
        <w:t>.</w:t>
      </w:r>
    </w:p>
    <w:p w14:paraId="03C14535" w14:textId="5774F781" w:rsidR="00DE6235" w:rsidRPr="00E52C4C" w:rsidRDefault="00DE6235" w:rsidP="00E52C4C">
      <w:pPr>
        <w:spacing w:line="276" w:lineRule="auto"/>
        <w:contextualSpacing w:val="0"/>
        <w:jc w:val="both"/>
        <w:rPr>
          <w:color w:val="auto"/>
        </w:rPr>
      </w:pPr>
      <w:r w:rsidRPr="00DE6235">
        <w:rPr>
          <w:color w:val="auto"/>
        </w:rPr>
        <w:t>Finance derived from Gold Standard certification is therefore material to the ongoing sustainability of the project and is used to bridge the gap between affordable stove prices and the full cost of implementation, thereby enabling continued production, distribution and monitoring of improved cookstoves while maintaining accessibility for target households.</w:t>
      </w:r>
    </w:p>
    <w:p w14:paraId="6C99DA35" w14:textId="77777777" w:rsidR="00940AB5" w:rsidRPr="00E52C4C" w:rsidRDefault="00940AB5" w:rsidP="00E52C4C">
      <w:pPr>
        <w:spacing w:line="276" w:lineRule="auto"/>
        <w:contextualSpacing w:val="0"/>
        <w:jc w:val="both"/>
        <w:rPr>
          <w:color w:val="auto"/>
        </w:rPr>
      </w:pPr>
      <w:r w:rsidRPr="00E52C4C">
        <w:rPr>
          <w:color w:val="auto"/>
        </w:rPr>
        <w:t>The continued absence of commercial profitability demonstrates that stove sales alone are insufficient to cover implementation costs. The project remains structurally dependent on certification-related finance for continued operation.</w:t>
      </w:r>
    </w:p>
    <w:p w14:paraId="67926DEE" w14:textId="5F007B8B" w:rsidR="00FD02F8" w:rsidRPr="00FD02F8" w:rsidRDefault="00940AB5" w:rsidP="00FD02F8">
      <w:pPr>
        <w:spacing w:line="276" w:lineRule="auto"/>
        <w:jc w:val="both"/>
        <w:rPr>
          <w:b/>
          <w:bCs/>
          <w:color w:val="auto"/>
          <w:lang w:eastAsia="de-DE"/>
        </w:rPr>
      </w:pPr>
      <w:r w:rsidRPr="00E52C4C">
        <w:rPr>
          <w:color w:val="auto"/>
        </w:rPr>
        <w:t>In summary, the audited financial information confirms that the project faces an ongoing financial need, and that finance derived from Gold Standard certification is material to the continued implementation and sustainability of the project activity</w:t>
      </w:r>
      <w:r w:rsidR="001C3C5D">
        <w:rPr>
          <w:color w:val="auto"/>
        </w:rPr>
        <w:t>.</w:t>
      </w:r>
      <w:r w:rsidR="00FD02F8" w:rsidRPr="00FD02F8">
        <w:rPr>
          <w:b/>
          <w:bCs/>
          <w:color w:val="auto"/>
          <w:lang w:eastAsia="de-DE"/>
        </w:rPr>
        <w:t xml:space="preserve">Regulatory Surplus </w:t>
      </w:r>
    </w:p>
    <w:p w14:paraId="1D9A3A94" w14:textId="2F519373" w:rsidR="00483EB1" w:rsidRPr="00A61A98" w:rsidRDefault="00483EB1" w:rsidP="00A61A98">
      <w:pPr>
        <w:pStyle w:val="whitespace-break-spaces"/>
        <w:spacing w:line="276" w:lineRule="auto"/>
        <w:jc w:val="both"/>
        <w:rPr>
          <w:rFonts w:ascii="Verdana" w:eastAsiaTheme="minorHAnsi" w:hAnsi="Verdana" w:cs="Times New Roman (Body CS)"/>
          <w:sz w:val="22"/>
          <w:lang w:val="en-US" w:eastAsia="de-DE"/>
          <w14:cntxtAlts/>
        </w:rPr>
      </w:pPr>
      <w:r w:rsidRPr="00A61A98">
        <w:rPr>
          <w:rFonts w:ascii="Verdana" w:eastAsiaTheme="minorHAnsi" w:hAnsi="Verdana" w:cs="Times New Roman (Body CS)"/>
          <w:sz w:val="22"/>
          <w:lang w:val="en-US" w:eastAsia="de-DE"/>
          <w14:cntxtAlts/>
        </w:rPr>
        <w:t>Under current local regulations in Ghana, there is no legal requirement for this Programme of Activities (PoA) to distribute Improved Cookstoves (ICS), nor are households mandated to adopt specific cooking technologies. While the Ghanaian government acknowledges the health and environmental challenges associated with traditional cooking practices, there are no plans to introduce policies or regulations that would enforce changes in cooking habits.</w:t>
      </w:r>
    </w:p>
    <w:p w14:paraId="40C5F8C9" w14:textId="77777777" w:rsidR="00483EB1" w:rsidRDefault="00483EB1" w:rsidP="00A61A98">
      <w:pPr>
        <w:pStyle w:val="whitespace-break-spaces"/>
        <w:spacing w:line="276" w:lineRule="auto"/>
        <w:jc w:val="both"/>
        <w:rPr>
          <w:rFonts w:ascii="Verdana" w:eastAsiaTheme="minorHAnsi" w:hAnsi="Verdana" w:cs="Times New Roman (Body CS)"/>
          <w:sz w:val="22"/>
          <w:lang w:val="en-US" w:eastAsia="de-DE"/>
          <w14:cntxtAlts/>
        </w:rPr>
      </w:pPr>
      <w:r w:rsidRPr="00A61A98">
        <w:rPr>
          <w:rFonts w:ascii="Verdana" w:eastAsiaTheme="minorHAnsi" w:hAnsi="Verdana" w:cs="Times New Roman (Body CS)"/>
          <w:sz w:val="22"/>
          <w:lang w:val="en-US" w:eastAsia="de-DE"/>
          <w14:cntxtAlts/>
        </w:rPr>
        <w:t>As a result, improvements in cooking practices among Ghanaians can only be achieved through voluntary initiatives, such as this PoA and future Voluntary Projects Activities (VPAs). These initiatives rely on carbon finance generated through Gold Standard certification to be feasible and sustainable.</w:t>
      </w:r>
    </w:p>
    <w:p w14:paraId="0C9A8790" w14:textId="013CA7AA" w:rsidR="00FD02F8" w:rsidRPr="00FD02F8" w:rsidRDefault="00FD02F8" w:rsidP="00A61A98">
      <w:pPr>
        <w:pStyle w:val="whitespace-break-spaces"/>
        <w:spacing w:line="276" w:lineRule="auto"/>
        <w:jc w:val="both"/>
        <w:rPr>
          <w:rFonts w:ascii="Verdana" w:eastAsiaTheme="minorHAnsi" w:hAnsi="Verdana" w:cs="Times New Roman (Body CS)"/>
          <w:b/>
          <w:bCs/>
          <w:sz w:val="22"/>
          <w:lang w:val="en-US" w:eastAsia="de-DE"/>
          <w14:cntxtAlts/>
        </w:rPr>
      </w:pPr>
      <w:r w:rsidRPr="00FD02F8">
        <w:rPr>
          <w:rFonts w:ascii="Verdana" w:eastAsiaTheme="minorHAnsi" w:hAnsi="Verdana" w:cs="Times New Roman (Body CS)"/>
          <w:b/>
          <w:bCs/>
          <w:sz w:val="22"/>
          <w:lang w:val="en-US" w:eastAsia="de-DE"/>
          <w14:cntxtAlts/>
        </w:rPr>
        <w:t>Deemed Additionality – Positive List Eligibility</w:t>
      </w:r>
    </w:p>
    <w:p w14:paraId="6D255F37" w14:textId="77777777" w:rsidR="0089014C" w:rsidRPr="00A61A98" w:rsidRDefault="0089014C" w:rsidP="00A61A98">
      <w:pPr>
        <w:pStyle w:val="whitespace-break-spaces"/>
        <w:spacing w:line="276" w:lineRule="auto"/>
        <w:jc w:val="both"/>
        <w:rPr>
          <w:rFonts w:ascii="Verdana" w:eastAsiaTheme="minorHAnsi" w:hAnsi="Verdana" w:cs="Times New Roman (Body CS)"/>
          <w:sz w:val="22"/>
          <w:lang w:val="en-US" w:eastAsia="de-DE"/>
          <w14:cntxtAlts/>
        </w:rPr>
      </w:pPr>
      <w:r w:rsidRPr="00A61A98">
        <w:rPr>
          <w:rFonts w:ascii="Verdana" w:eastAsiaTheme="minorHAnsi" w:hAnsi="Verdana" w:cs="Times New Roman (Body CS)"/>
          <w:sz w:val="22"/>
          <w:lang w:val="en-US" w:eastAsia="de-DE"/>
          <w14:cntxtAlts/>
        </w:rPr>
        <w:t>The proposed Programme of Activities (PoA) is composed solely of isolated units in the form of improved cookstoves (ICS) distributed to households, communities and small institutions.</w:t>
      </w:r>
    </w:p>
    <w:p w14:paraId="4DC2BBA3" w14:textId="77777777" w:rsidR="0089014C" w:rsidRPr="00A61A98" w:rsidRDefault="0089014C" w:rsidP="00A61A98">
      <w:pPr>
        <w:pStyle w:val="whitespace-break-spaces"/>
        <w:spacing w:line="276" w:lineRule="auto"/>
        <w:jc w:val="both"/>
        <w:rPr>
          <w:rFonts w:ascii="Verdana" w:eastAsiaTheme="minorHAnsi" w:hAnsi="Verdana" w:cs="Times New Roman (Body CS)"/>
          <w:sz w:val="22"/>
          <w:lang w:val="en-US" w:eastAsia="de-DE"/>
          <w14:cntxtAlts/>
        </w:rPr>
      </w:pPr>
      <w:r w:rsidRPr="00A61A98">
        <w:rPr>
          <w:rFonts w:ascii="Verdana" w:eastAsiaTheme="minorHAnsi" w:hAnsi="Verdana" w:cs="Times New Roman (Body CS)"/>
          <w:sz w:val="22"/>
          <w:lang w:val="en-US" w:eastAsia="de-DE"/>
          <w14:cntxtAlts/>
        </w:rPr>
        <w:t xml:space="preserve">In accordance with paragraph 4.1.9 in combination with paragraph 1.1.3 of Annex B of the Gold Standard Community Services Activity Requirements (Version 1.2), project activities that are solely composed of isolated units, where the users of the technology are households, communities or institutions, and where each unit results in less than </w:t>
      </w:r>
      <w:r w:rsidRPr="00A61A98">
        <w:rPr>
          <w:rFonts w:ascii="Verdana" w:eastAsiaTheme="minorHAnsi" w:hAnsi="Verdana" w:cs="Times New Roman (Body CS)"/>
          <w:sz w:val="22"/>
          <w:lang w:val="en-US" w:eastAsia="de-DE"/>
          <w14:cntxtAlts/>
        </w:rPr>
        <w:lastRenderedPageBreak/>
        <w:t>600 MWh of energy savings per year or less than 600 tCO₂e of emission reductions per year, are included in the positive list and are therefore considered deemed additional.</w:t>
      </w:r>
    </w:p>
    <w:p w14:paraId="42A54364" w14:textId="77777777" w:rsidR="0089014C" w:rsidRDefault="0089014C" w:rsidP="00A61A98">
      <w:pPr>
        <w:pStyle w:val="whitespace-break-spaces"/>
        <w:spacing w:line="276" w:lineRule="auto"/>
        <w:jc w:val="both"/>
        <w:rPr>
          <w:rFonts w:ascii="Verdana" w:eastAsiaTheme="minorHAnsi" w:hAnsi="Verdana" w:cs="Times New Roman (Body CS)"/>
          <w:sz w:val="22"/>
          <w:lang w:val="en-US" w:eastAsia="de-DE"/>
          <w14:cntxtAlts/>
        </w:rPr>
      </w:pPr>
      <w:r w:rsidRPr="00A61A98">
        <w:rPr>
          <w:rFonts w:ascii="Verdana" w:eastAsiaTheme="minorHAnsi" w:hAnsi="Verdana" w:cs="Times New Roman (Body CS)"/>
          <w:sz w:val="22"/>
          <w:lang w:val="en-US" w:eastAsia="de-DE"/>
          <w14:cntxtAlts/>
        </w:rPr>
        <w:t>Each improved cookstove distributed under the PoA results in energy savings that are well below the thresholds defined in the Gold Standard positive list.</w:t>
      </w:r>
    </w:p>
    <w:p w14:paraId="4F6B0BAC" w14:textId="4BDC422E" w:rsidR="00FD02F8" w:rsidRPr="00FD02F8" w:rsidRDefault="00FD02F8" w:rsidP="00A61A98">
      <w:pPr>
        <w:pStyle w:val="whitespace-break-spaces"/>
        <w:spacing w:line="276" w:lineRule="auto"/>
        <w:jc w:val="both"/>
        <w:rPr>
          <w:rFonts w:ascii="Verdana" w:eastAsiaTheme="minorHAnsi" w:hAnsi="Verdana" w:cs="Times New Roman (Body CS)"/>
          <w:b/>
          <w:bCs/>
          <w:sz w:val="22"/>
          <w:lang w:val="en-US" w:eastAsia="de-DE"/>
          <w14:cntxtAlts/>
        </w:rPr>
      </w:pPr>
      <w:r w:rsidRPr="00FD02F8">
        <w:rPr>
          <w:rFonts w:ascii="Verdana" w:eastAsiaTheme="minorHAnsi" w:hAnsi="Verdana" w:cs="Times New Roman (Body CS)"/>
          <w:b/>
          <w:bCs/>
          <w:sz w:val="22"/>
          <w:lang w:val="en-US" w:eastAsia="de-DE"/>
          <w14:cntxtAlts/>
        </w:rPr>
        <w:t>Unit-Level Energy Savings</w:t>
      </w:r>
    </w:p>
    <w:p w14:paraId="591731BD" w14:textId="2AAAC67B" w:rsidR="0089014C" w:rsidRPr="00A61A98" w:rsidRDefault="0089014C" w:rsidP="00A61A98">
      <w:pPr>
        <w:pStyle w:val="whitespace-break-spaces"/>
        <w:spacing w:line="276" w:lineRule="auto"/>
        <w:jc w:val="both"/>
        <w:rPr>
          <w:rFonts w:ascii="Verdana" w:eastAsiaTheme="minorHAnsi" w:hAnsi="Verdana" w:cs="Times New Roman (Body CS)"/>
          <w:sz w:val="22"/>
          <w:lang w:val="en-US" w:eastAsia="de-DE"/>
          <w14:cntxtAlts/>
        </w:rPr>
      </w:pPr>
      <w:r w:rsidRPr="00A61A98">
        <w:rPr>
          <w:rFonts w:ascii="Verdana" w:eastAsiaTheme="minorHAnsi" w:hAnsi="Verdana" w:cs="Times New Roman (Body CS)"/>
          <w:sz w:val="22"/>
          <w:lang w:val="en-US" w:eastAsia="de-DE"/>
          <w14:cntxtAlts/>
        </w:rPr>
        <w:t>Based on the results of the Kitchen Performance Test (KPT) conducted for the real case VPA (VPA1), baseline charcoal consumption of a representative household was measured at 2.2116 kg of charcoal per day, while charcoal consumption after the introduction of the improved cookstove was measured at 1.2945 kg of charcoal per day. This corresponds to a charcoal saving of 0.9171 kg/day per household.</w:t>
      </w:r>
    </w:p>
    <w:p w14:paraId="69DBF467" w14:textId="77777777" w:rsidR="0089014C" w:rsidRPr="00A61A98" w:rsidRDefault="0089014C" w:rsidP="00A61A98">
      <w:pPr>
        <w:pStyle w:val="whitespace-break-spaces"/>
        <w:spacing w:line="276" w:lineRule="auto"/>
        <w:jc w:val="both"/>
        <w:rPr>
          <w:rFonts w:ascii="Verdana" w:eastAsiaTheme="minorHAnsi" w:hAnsi="Verdana" w:cs="Times New Roman (Body CS)"/>
          <w:sz w:val="22"/>
          <w:lang w:val="en-US" w:eastAsia="de-DE"/>
          <w14:cntxtAlts/>
        </w:rPr>
      </w:pPr>
      <w:r w:rsidRPr="00A61A98">
        <w:rPr>
          <w:rFonts w:ascii="Verdana" w:eastAsiaTheme="minorHAnsi" w:hAnsi="Verdana" w:cs="Times New Roman (Body CS)"/>
          <w:sz w:val="22"/>
          <w:lang w:val="en-US" w:eastAsia="de-DE"/>
          <w14:cntxtAlts/>
        </w:rPr>
        <w:t>Annual charcoal savings per household are therefore calculated as:</w:t>
      </w:r>
    </w:p>
    <w:p w14:paraId="363BFDF8" w14:textId="77777777" w:rsidR="0089014C" w:rsidRPr="00A61A98" w:rsidRDefault="0089014C" w:rsidP="00A61A98">
      <w:pPr>
        <w:pStyle w:val="whitespace-break-spaces"/>
        <w:spacing w:line="276" w:lineRule="auto"/>
        <w:ind w:left="720"/>
        <w:jc w:val="both"/>
        <w:rPr>
          <w:rFonts w:ascii="Verdana" w:eastAsiaTheme="minorHAnsi" w:hAnsi="Verdana" w:cs="Times New Roman (Body CS)"/>
          <w:sz w:val="22"/>
          <w:lang w:val="en-US" w:eastAsia="de-DE"/>
          <w14:cntxtAlts/>
        </w:rPr>
      </w:pPr>
      <w:r w:rsidRPr="00A61A98">
        <w:rPr>
          <w:rFonts w:ascii="Verdana" w:eastAsiaTheme="minorHAnsi" w:hAnsi="Verdana" w:cs="Times New Roman (Body CS)"/>
          <w:sz w:val="22"/>
          <w:lang w:val="en-US" w:eastAsia="de-DE"/>
          <w14:cntxtAlts/>
        </w:rPr>
        <w:t>0.9171 kg/day × 365 days = 334.74 kg/year per household, equivalent to 0.3347 tonnes/year per household.</w:t>
      </w:r>
    </w:p>
    <w:p w14:paraId="368AD1CF" w14:textId="77777777" w:rsidR="0089014C" w:rsidRPr="00A61A98" w:rsidRDefault="0089014C" w:rsidP="00A61A98">
      <w:pPr>
        <w:pStyle w:val="whitespace-break-spaces"/>
        <w:spacing w:line="276" w:lineRule="auto"/>
        <w:jc w:val="both"/>
        <w:rPr>
          <w:rFonts w:ascii="Verdana" w:eastAsiaTheme="minorHAnsi" w:hAnsi="Verdana" w:cs="Times New Roman (Body CS)"/>
          <w:sz w:val="22"/>
          <w:lang w:val="en-US" w:eastAsia="de-DE"/>
          <w14:cntxtAlts/>
        </w:rPr>
      </w:pPr>
      <w:r w:rsidRPr="00A61A98">
        <w:rPr>
          <w:rFonts w:ascii="Verdana" w:eastAsiaTheme="minorHAnsi" w:hAnsi="Verdana" w:cs="Times New Roman (Body CS)"/>
          <w:sz w:val="22"/>
          <w:lang w:val="en-US" w:eastAsia="de-DE"/>
          <w14:cntxtAlts/>
        </w:rPr>
        <w:t>Using a net calorific value (NCV) of charcoal of 0.0295 TJ/tonne (i.e. 29.5 GJ/tonne), the resulting annual energy savings per improved cookstove are:</w:t>
      </w:r>
    </w:p>
    <w:p w14:paraId="3B944B1B" w14:textId="1D48DCFC" w:rsidR="0089014C" w:rsidRPr="00A61A98" w:rsidRDefault="0089014C" w:rsidP="00A61A98">
      <w:pPr>
        <w:pStyle w:val="whitespace-break-spaces"/>
        <w:spacing w:line="276" w:lineRule="auto"/>
        <w:ind w:left="720"/>
        <w:jc w:val="both"/>
        <w:rPr>
          <w:rFonts w:ascii="Verdana" w:eastAsiaTheme="minorHAnsi" w:hAnsi="Verdana" w:cs="Times New Roman (Body CS)"/>
          <w:sz w:val="22"/>
          <w:lang w:val="en-US" w:eastAsia="de-DE"/>
          <w14:cntxtAlts/>
        </w:rPr>
      </w:pPr>
      <w:r w:rsidRPr="00A61A98">
        <w:rPr>
          <w:rFonts w:ascii="Verdana" w:eastAsiaTheme="minorHAnsi" w:hAnsi="Verdana" w:cs="Times New Roman (Body CS)"/>
          <w:sz w:val="22"/>
          <w:lang w:val="en-US" w:eastAsia="de-DE"/>
          <w14:cntxtAlts/>
        </w:rPr>
        <w:t>0.3347 t/year × 29.5 GJ/t = 9.87 GJ/year per household,</w:t>
      </w:r>
      <w:r w:rsidRPr="00A61A98">
        <w:rPr>
          <w:rFonts w:ascii="Verdana" w:eastAsiaTheme="minorHAnsi" w:hAnsi="Verdana" w:cs="Times New Roman (Body CS)"/>
          <w:sz w:val="22"/>
          <w:lang w:val="en-US" w:eastAsia="de-DE"/>
          <w14:cntxtAlts/>
        </w:rPr>
        <w:br/>
        <w:t>which corresponds to 9.87 GJ/year ÷ 3.6 = 2.74 MWhth/year per household.</w:t>
      </w:r>
    </w:p>
    <w:p w14:paraId="43122ADE" w14:textId="77777777" w:rsidR="0089014C" w:rsidRPr="00A61A98" w:rsidRDefault="0089014C" w:rsidP="00A61A98">
      <w:pPr>
        <w:pStyle w:val="whitespace-break-spaces"/>
        <w:spacing w:line="276" w:lineRule="auto"/>
        <w:jc w:val="both"/>
        <w:rPr>
          <w:rFonts w:ascii="Verdana" w:eastAsiaTheme="minorHAnsi" w:hAnsi="Verdana" w:cs="Times New Roman (Body CS)"/>
          <w:sz w:val="22"/>
          <w:lang w:val="en-US" w:eastAsia="de-DE"/>
          <w14:cntxtAlts/>
        </w:rPr>
      </w:pPr>
      <w:r w:rsidRPr="00A61A98">
        <w:rPr>
          <w:rFonts w:ascii="Verdana" w:eastAsiaTheme="minorHAnsi" w:hAnsi="Verdana" w:cs="Times New Roman (Body CS)"/>
          <w:sz w:val="22"/>
          <w:lang w:val="en-US" w:eastAsia="de-DE"/>
          <w14:cntxtAlts/>
        </w:rPr>
        <w:t>This value is significantly below the threshold of 600 MWh per year per unit applicable under the Gold Standard positive list for isolated household-level units. Consequently, each improved cookstove distributed under the PoA qualifies as a deemed additional unit.</w:t>
      </w:r>
    </w:p>
    <w:p w14:paraId="6E48867F" w14:textId="43056D1E" w:rsidR="00483EB1" w:rsidRDefault="0089014C" w:rsidP="00E52C4C">
      <w:pPr>
        <w:pStyle w:val="whitespace-break-spaces"/>
        <w:jc w:val="both"/>
        <w:rPr>
          <w:rFonts w:ascii="Verdana" w:eastAsiaTheme="minorHAnsi" w:hAnsi="Verdana" w:cs="Times New Roman (Body CS)"/>
          <w:sz w:val="22"/>
          <w:lang w:val="en-US" w:eastAsia="de-DE"/>
          <w14:cntxtAlts/>
        </w:rPr>
      </w:pPr>
      <w:r w:rsidRPr="00A61A98">
        <w:rPr>
          <w:rFonts w:ascii="Verdana" w:eastAsiaTheme="minorHAnsi" w:hAnsi="Verdana" w:cs="Times New Roman (Body CS)"/>
          <w:sz w:val="22"/>
          <w:lang w:val="en-US" w:eastAsia="de-DE"/>
          <w14:cntxtAlts/>
        </w:rPr>
        <w:t>As a result, the PoA is considered deemed additional, and no further demonstration of financial additionality is required at the PoA design stage. Compliance with the eligibility conditions related to additionality will be verified at the time of each VPA inclusion under the PoA, in accordance with the Gold Standard Community Services Activity Requirements (Version 1.2).</w:t>
      </w:r>
    </w:p>
    <w:p w14:paraId="5C52644A" w14:textId="014783FE" w:rsidR="00F5435D" w:rsidRDefault="00F5435D" w:rsidP="00A61A98">
      <w:pPr>
        <w:pStyle w:val="whitespace-break-spaces"/>
        <w:rPr>
          <w:rFonts w:asciiTheme="majorHAnsi" w:hAnsiTheme="majorHAnsi" w:cs="Arial"/>
          <w:iCs/>
          <w:sz w:val="28"/>
          <w:szCs w:val="22"/>
          <w:lang w:val="en-GB" w:eastAsia="en-GB"/>
        </w:rPr>
      </w:pPr>
      <w:bookmarkStart w:id="6" w:name="_Ref49848939"/>
    </w:p>
    <w:p w14:paraId="5717ECE8" w14:textId="2EEFBDC5" w:rsidR="004473A5" w:rsidRPr="00F95025" w:rsidRDefault="004473A5" w:rsidP="004473A5">
      <w:pPr>
        <w:pStyle w:val="SectionTitle"/>
      </w:pPr>
      <w:r w:rsidRPr="00F95025">
        <w:t>DURATION OF P</w:t>
      </w:r>
      <w:r w:rsidR="00490E1B">
        <w:t>o</w:t>
      </w:r>
      <w:r w:rsidRPr="00F95025">
        <w:t>A</w:t>
      </w:r>
      <w:bookmarkEnd w:id="6"/>
    </w:p>
    <w:p w14:paraId="4BE87252" w14:textId="77777777" w:rsidR="004473A5" w:rsidRPr="004D06CA" w:rsidRDefault="004473A5" w:rsidP="004473A5">
      <w:pPr>
        <w:pStyle w:val="SectionList"/>
      </w:pPr>
      <w:r w:rsidRPr="004D06CA">
        <w:t>Date of first submission of PoA to Gold Standard</w:t>
      </w:r>
    </w:p>
    <w:p w14:paraId="5A009485" w14:textId="44D8CAD1" w:rsidR="00020370" w:rsidRPr="00A61A98" w:rsidRDefault="00020370" w:rsidP="00A61A98">
      <w:pPr>
        <w:spacing w:before="240" w:line="276" w:lineRule="auto"/>
        <w:jc w:val="both"/>
        <w:rPr>
          <w:color w:val="auto"/>
        </w:rPr>
      </w:pPr>
      <w:r w:rsidRPr="00A61A98">
        <w:rPr>
          <w:color w:val="auto"/>
        </w:rPr>
        <w:t>The PoA start date was 25/03/2013 (the date when the PoA Design Consultation</w:t>
      </w:r>
    </w:p>
    <w:p w14:paraId="634E90E0" w14:textId="77777777" w:rsidR="00020370" w:rsidRPr="00A61A98" w:rsidRDefault="00020370" w:rsidP="00A61A98">
      <w:pPr>
        <w:spacing w:line="276" w:lineRule="auto"/>
        <w:jc w:val="both"/>
        <w:rPr>
          <w:color w:val="auto"/>
        </w:rPr>
      </w:pPr>
      <w:r w:rsidRPr="00A61A98">
        <w:rPr>
          <w:color w:val="auto"/>
        </w:rPr>
        <w:t>Report has been submitted for Gold Standard review). The first crediting period</w:t>
      </w:r>
    </w:p>
    <w:p w14:paraId="2F769F2A" w14:textId="41C8264C" w:rsidR="004473A5" w:rsidRDefault="00020370" w:rsidP="00A61A98">
      <w:pPr>
        <w:spacing w:line="276" w:lineRule="auto"/>
        <w:jc w:val="both"/>
        <w:rPr>
          <w:color w:val="auto"/>
        </w:rPr>
      </w:pPr>
      <w:r w:rsidRPr="00A61A98">
        <w:rPr>
          <w:color w:val="auto"/>
        </w:rPr>
        <w:t xml:space="preserve">spanned from 02/09/2013 to 01/09/2020. The second crediting period spanned from 02/09/2020 to 01/09/2025. </w:t>
      </w:r>
    </w:p>
    <w:p w14:paraId="565D4CB5" w14:textId="77777777" w:rsidR="00A61A98" w:rsidRPr="00A61A98" w:rsidRDefault="00A61A98" w:rsidP="00A61A98">
      <w:pPr>
        <w:spacing w:line="276" w:lineRule="auto"/>
        <w:jc w:val="both"/>
        <w:rPr>
          <w:color w:val="auto"/>
        </w:rPr>
      </w:pPr>
    </w:p>
    <w:p w14:paraId="52787211" w14:textId="5FF53F79" w:rsidR="00020370" w:rsidRPr="00A61A98" w:rsidRDefault="00020370" w:rsidP="00A61A98">
      <w:pPr>
        <w:spacing w:line="276" w:lineRule="auto"/>
        <w:jc w:val="both"/>
        <w:rPr>
          <w:color w:val="auto"/>
        </w:rPr>
      </w:pPr>
      <w:r w:rsidRPr="00A61A98">
        <w:rPr>
          <w:color w:val="auto"/>
        </w:rPr>
        <w:lastRenderedPageBreak/>
        <w:t>This PoA-DD is being submitted for crediting period renewal (</w:t>
      </w:r>
      <w:r w:rsidR="00314F88" w:rsidRPr="00A61A98">
        <w:rPr>
          <w:color w:val="auto"/>
        </w:rPr>
        <w:t>third</w:t>
      </w:r>
      <w:r w:rsidR="00A61A98">
        <w:rPr>
          <w:color w:val="auto"/>
        </w:rPr>
        <w:t xml:space="preserve"> </w:t>
      </w:r>
      <w:r w:rsidRPr="00A61A98">
        <w:rPr>
          <w:color w:val="auto"/>
        </w:rPr>
        <w:t>and last) from 02/09/2025 to 01/09/2030.</w:t>
      </w:r>
    </w:p>
    <w:p w14:paraId="74C4CCE5" w14:textId="77777777" w:rsidR="004473A5" w:rsidRPr="00A61A98" w:rsidRDefault="004473A5" w:rsidP="00A61A98">
      <w:pPr>
        <w:pStyle w:val="SectionList"/>
        <w:spacing w:line="276" w:lineRule="auto"/>
        <w:jc w:val="both"/>
      </w:pPr>
      <w:r w:rsidRPr="00A61A98">
        <w:t>Duration of the PoA</w:t>
      </w:r>
    </w:p>
    <w:p w14:paraId="4B69643A" w14:textId="5E90F2CD" w:rsidR="00087119" w:rsidRPr="00691E7E" w:rsidRDefault="007F55A0" w:rsidP="00691E7E">
      <w:pPr>
        <w:spacing w:line="276" w:lineRule="auto"/>
        <w:jc w:val="both"/>
        <w:rPr>
          <w:color w:val="auto"/>
        </w:rPr>
      </w:pPr>
      <w:r w:rsidRPr="00A61A98">
        <w:rPr>
          <w:color w:val="auto"/>
        </w:rPr>
        <w:t>The expected length of the PoA is 17 years</w:t>
      </w:r>
      <w:r w:rsidR="007C560F" w:rsidRPr="00A61A98">
        <w:rPr>
          <w:color w:val="auto"/>
        </w:rPr>
        <w:t xml:space="preserve"> and 0 months, from 02/09/2013 until 01/09/2030.</w:t>
      </w:r>
      <w:bookmarkStart w:id="7" w:name="sece"/>
      <w:bookmarkEnd w:id="7"/>
    </w:p>
    <w:p w14:paraId="1A2D3CF3" w14:textId="3499E586" w:rsidR="00EB0D82" w:rsidRPr="00392B38" w:rsidRDefault="00EB0D82" w:rsidP="00F932C1">
      <w:pPr>
        <w:pStyle w:val="Default"/>
      </w:pPr>
      <w:bookmarkStart w:id="8" w:name="secf"/>
      <w:bookmarkEnd w:id="8"/>
    </w:p>
    <w:p w14:paraId="1862FE47" w14:textId="2259EE0C" w:rsidR="004473A5" w:rsidRPr="000B38CB" w:rsidRDefault="004473A5" w:rsidP="004473A5">
      <w:pPr>
        <w:pStyle w:val="SectionTitle"/>
      </w:pPr>
      <w:r w:rsidRPr="00DE041F">
        <w:t>OUTCOME OF</w:t>
      </w:r>
      <w:r w:rsidR="00BC718C">
        <w:t xml:space="preserve"> P</w:t>
      </w:r>
      <w:r w:rsidR="00EB0D82">
        <w:t>o</w:t>
      </w:r>
      <w:r w:rsidR="00BC718C">
        <w:t>A LEVEL</w:t>
      </w:r>
      <w:r w:rsidRPr="00DE041F">
        <w:t xml:space="preserve"> STAKEHOLDER CONSULTATION</w:t>
      </w:r>
      <w:r w:rsidRPr="00DE041F" w:rsidDel="00677D13">
        <w:t xml:space="preserve"> </w:t>
      </w:r>
    </w:p>
    <w:p w14:paraId="5A1BE8A8" w14:textId="6F0DFF59" w:rsidR="004473A5" w:rsidRPr="00C04ACD" w:rsidRDefault="004473A5" w:rsidP="004473A5">
      <w:pPr>
        <w:pStyle w:val="SectionList"/>
        <w:rPr>
          <w:rFonts w:eastAsia="MS Mincho"/>
        </w:rPr>
      </w:pPr>
      <w:r w:rsidRPr="00C04ACD">
        <w:rPr>
          <w:rFonts w:eastAsia="MS Mincho"/>
        </w:rPr>
        <w:t xml:space="preserve">Summary of stakeholder </w:t>
      </w:r>
      <w:r w:rsidR="00DF506C" w:rsidRPr="00C04ACD">
        <w:rPr>
          <w:rFonts w:eastAsia="MS Mincho"/>
        </w:rPr>
        <w:t>consultation</w:t>
      </w:r>
      <w:r w:rsidRPr="00C04ACD">
        <w:rPr>
          <w:rFonts w:eastAsia="MS Mincho"/>
        </w:rPr>
        <w:t xml:space="preserve"> at P</w:t>
      </w:r>
      <w:r w:rsidR="00EB0D82">
        <w:rPr>
          <w:rFonts w:eastAsia="MS Mincho"/>
        </w:rPr>
        <w:t>o</w:t>
      </w:r>
      <w:r w:rsidRPr="00C04ACD">
        <w:rPr>
          <w:rFonts w:eastAsia="MS Mincho"/>
        </w:rPr>
        <w:t>A Level</w:t>
      </w:r>
    </w:p>
    <w:p w14:paraId="7BB96845" w14:textId="2CFCF6B2" w:rsidR="004473A5" w:rsidRDefault="004473A5" w:rsidP="004473A5"/>
    <w:p w14:paraId="509A9D73" w14:textId="79BF873F" w:rsidR="00A31618" w:rsidRPr="00691E7E" w:rsidRDefault="00A31618" w:rsidP="00691E7E">
      <w:pPr>
        <w:spacing w:line="276" w:lineRule="auto"/>
        <w:jc w:val="both"/>
        <w:rPr>
          <w:color w:val="auto"/>
        </w:rPr>
      </w:pPr>
      <w:r w:rsidRPr="00691E7E">
        <w:rPr>
          <w:color w:val="auto"/>
        </w:rPr>
        <w:t>A dedicated stakeholder consultation was held on August 13, 2025, at the Gold</w:t>
      </w:r>
      <w:r w:rsidR="007C560F" w:rsidRPr="00691E7E">
        <w:rPr>
          <w:color w:val="auto"/>
        </w:rPr>
        <w:t>en</w:t>
      </w:r>
      <w:r w:rsidRPr="00691E7E">
        <w:rPr>
          <w:color w:val="auto"/>
        </w:rPr>
        <w:t xml:space="preserve"> Bea</w:t>
      </w:r>
      <w:r w:rsidR="007C560F" w:rsidRPr="00691E7E">
        <w:rPr>
          <w:color w:val="auto"/>
        </w:rPr>
        <w:t>n</w:t>
      </w:r>
      <w:r w:rsidRPr="00691E7E">
        <w:rPr>
          <w:color w:val="auto"/>
        </w:rPr>
        <w:t xml:space="preserve"> Hotel in Kumasi, Ashanti Region, Ghana, for the renewal of the crediting period for both Programme of Activities (PoA) and its real case VPA the VPA1. This meeting was part of an ongoing process to ensure transparency and inclusivity for the project.</w:t>
      </w:r>
    </w:p>
    <w:p w14:paraId="5697219D" w14:textId="77777777" w:rsidR="00A31618" w:rsidRPr="00691E7E" w:rsidRDefault="00A31618" w:rsidP="00691E7E">
      <w:pPr>
        <w:spacing w:line="276" w:lineRule="auto"/>
        <w:jc w:val="both"/>
        <w:rPr>
          <w:color w:val="auto"/>
          <w:lang w:val="fr-FR"/>
        </w:rPr>
      </w:pPr>
      <w:r w:rsidRPr="00691E7E">
        <w:rPr>
          <w:color w:val="auto"/>
          <w:lang w:val="fr-FR"/>
        </w:rPr>
        <w:t>Purpose of the Consultation:</w:t>
      </w:r>
    </w:p>
    <w:p w14:paraId="7EF15FE5" w14:textId="77777777" w:rsidR="00A31618" w:rsidRPr="00691E7E" w:rsidRDefault="00A31618" w:rsidP="00691E7E">
      <w:pPr>
        <w:numPr>
          <w:ilvl w:val="0"/>
          <w:numId w:val="28"/>
        </w:numPr>
        <w:spacing w:line="276" w:lineRule="auto"/>
        <w:jc w:val="both"/>
        <w:rPr>
          <w:color w:val="auto"/>
        </w:rPr>
      </w:pPr>
      <w:r w:rsidRPr="00691E7E">
        <w:rPr>
          <w:color w:val="auto"/>
        </w:rPr>
        <w:t>Present the project’s goals, including reducing wood fuel consumption, improving cooking conditions, and addressing climate impacts.</w:t>
      </w:r>
    </w:p>
    <w:p w14:paraId="0CF8C88F" w14:textId="77777777" w:rsidR="00A31618" w:rsidRPr="00691E7E" w:rsidRDefault="00A31618" w:rsidP="00691E7E">
      <w:pPr>
        <w:numPr>
          <w:ilvl w:val="0"/>
          <w:numId w:val="28"/>
        </w:numPr>
        <w:spacing w:line="276" w:lineRule="auto"/>
        <w:jc w:val="both"/>
        <w:rPr>
          <w:color w:val="auto"/>
        </w:rPr>
      </w:pPr>
      <w:r w:rsidRPr="00691E7E">
        <w:rPr>
          <w:color w:val="auto"/>
        </w:rPr>
        <w:t>Gather feedback on the social, economic, and environmental impacts of the project.</w:t>
      </w:r>
    </w:p>
    <w:p w14:paraId="3F32CCDF" w14:textId="77777777" w:rsidR="00A31618" w:rsidRPr="00691E7E" w:rsidRDefault="00A31618" w:rsidP="00691E7E">
      <w:pPr>
        <w:numPr>
          <w:ilvl w:val="0"/>
          <w:numId w:val="28"/>
        </w:numPr>
        <w:spacing w:line="276" w:lineRule="auto"/>
        <w:jc w:val="both"/>
        <w:rPr>
          <w:color w:val="auto"/>
        </w:rPr>
      </w:pPr>
      <w:r w:rsidRPr="00691E7E">
        <w:rPr>
          <w:color w:val="auto"/>
        </w:rPr>
        <w:t>Explain the role of Gold Standard certification and carbon financing mechanisms.</w:t>
      </w:r>
    </w:p>
    <w:p w14:paraId="1AEA6653" w14:textId="43B487DA" w:rsidR="00A31618" w:rsidRPr="00691E7E" w:rsidRDefault="00A31618" w:rsidP="00691E7E">
      <w:pPr>
        <w:numPr>
          <w:ilvl w:val="0"/>
          <w:numId w:val="28"/>
        </w:numPr>
        <w:spacing w:line="276" w:lineRule="auto"/>
        <w:jc w:val="both"/>
        <w:rPr>
          <w:color w:val="auto"/>
        </w:rPr>
      </w:pPr>
      <w:r w:rsidRPr="00691E7E">
        <w:rPr>
          <w:color w:val="auto"/>
        </w:rPr>
        <w:t>Discuss the project’s contributions to the Sustainable Development Goals (SDGs), such as poverty reduction (SDG 1), and climate action (SDG 13).</w:t>
      </w:r>
    </w:p>
    <w:p w14:paraId="2D64336E" w14:textId="77777777" w:rsidR="00A31618" w:rsidRPr="00691E7E" w:rsidRDefault="00A31618" w:rsidP="00691E7E">
      <w:pPr>
        <w:spacing w:line="276" w:lineRule="auto"/>
        <w:jc w:val="both"/>
        <w:rPr>
          <w:color w:val="auto"/>
          <w:lang w:val="fr-FR"/>
        </w:rPr>
      </w:pPr>
      <w:r w:rsidRPr="00691E7E">
        <w:rPr>
          <w:color w:val="auto"/>
          <w:lang w:val="fr-FR"/>
        </w:rPr>
        <w:t>Methodology:</w:t>
      </w:r>
    </w:p>
    <w:p w14:paraId="7815BC0E" w14:textId="77777777" w:rsidR="00A31618" w:rsidRPr="00691E7E" w:rsidRDefault="00A31618" w:rsidP="00691E7E">
      <w:pPr>
        <w:numPr>
          <w:ilvl w:val="0"/>
          <w:numId w:val="29"/>
        </w:numPr>
        <w:spacing w:line="276" w:lineRule="auto"/>
        <w:jc w:val="both"/>
        <w:rPr>
          <w:color w:val="auto"/>
        </w:rPr>
      </w:pPr>
      <w:r w:rsidRPr="00691E7E">
        <w:rPr>
          <w:color w:val="auto"/>
        </w:rPr>
        <w:t>Invitations were sent 30 days in advance via email, phone calls, or letters, depending on stakeholders' preferences.</w:t>
      </w:r>
    </w:p>
    <w:p w14:paraId="74DC4EA8" w14:textId="77777777" w:rsidR="00A31618" w:rsidRPr="00691E7E" w:rsidRDefault="00A31618" w:rsidP="00691E7E">
      <w:pPr>
        <w:numPr>
          <w:ilvl w:val="0"/>
          <w:numId w:val="29"/>
        </w:numPr>
        <w:spacing w:line="276" w:lineRule="auto"/>
        <w:jc w:val="both"/>
        <w:rPr>
          <w:color w:val="auto"/>
        </w:rPr>
      </w:pPr>
      <w:r w:rsidRPr="00691E7E">
        <w:rPr>
          <w:color w:val="auto"/>
        </w:rPr>
        <w:t>Participants included a diverse range of stakeholders, such as government authorities, NGOs, manufacturers, retailers, and end-users.</w:t>
      </w:r>
    </w:p>
    <w:p w14:paraId="42C280B0" w14:textId="77777777" w:rsidR="00A31618" w:rsidRPr="00691E7E" w:rsidRDefault="00A31618" w:rsidP="00691E7E">
      <w:pPr>
        <w:numPr>
          <w:ilvl w:val="0"/>
          <w:numId w:val="29"/>
        </w:numPr>
        <w:spacing w:line="276" w:lineRule="auto"/>
        <w:jc w:val="both"/>
        <w:rPr>
          <w:color w:val="auto"/>
        </w:rPr>
      </w:pPr>
      <w:r w:rsidRPr="00691E7E">
        <w:rPr>
          <w:color w:val="auto"/>
        </w:rPr>
        <w:t>Special attention was given to gender balance, ensuring active participation from women, who are the primary users of improved cookstoves.</w:t>
      </w:r>
    </w:p>
    <w:p w14:paraId="3ACFAAF1" w14:textId="77777777" w:rsidR="00A31618" w:rsidRPr="00691E7E" w:rsidRDefault="00A31618" w:rsidP="00691E7E">
      <w:pPr>
        <w:spacing w:line="276" w:lineRule="auto"/>
        <w:jc w:val="both"/>
        <w:rPr>
          <w:color w:val="auto"/>
          <w:lang w:val="fr-FR"/>
        </w:rPr>
      </w:pPr>
      <w:r w:rsidRPr="00691E7E">
        <w:rPr>
          <w:color w:val="auto"/>
          <w:lang w:val="fr-FR"/>
        </w:rPr>
        <w:t>Outcomes:</w:t>
      </w:r>
    </w:p>
    <w:p w14:paraId="4BDDB292" w14:textId="77777777" w:rsidR="00A31618" w:rsidRPr="00691E7E" w:rsidRDefault="00A31618" w:rsidP="00691E7E">
      <w:pPr>
        <w:numPr>
          <w:ilvl w:val="0"/>
          <w:numId w:val="30"/>
        </w:numPr>
        <w:spacing w:line="276" w:lineRule="auto"/>
        <w:jc w:val="both"/>
        <w:rPr>
          <w:color w:val="auto"/>
        </w:rPr>
      </w:pPr>
      <w:r w:rsidRPr="00691E7E">
        <w:rPr>
          <w:color w:val="auto"/>
        </w:rPr>
        <w:t>The meeting helped validate the project design and gather suggestions for improvement.</w:t>
      </w:r>
    </w:p>
    <w:p w14:paraId="13186EC6" w14:textId="77777777" w:rsidR="00A31618" w:rsidRPr="00691E7E" w:rsidRDefault="00A31618" w:rsidP="00691E7E">
      <w:pPr>
        <w:numPr>
          <w:ilvl w:val="0"/>
          <w:numId w:val="30"/>
        </w:numPr>
        <w:spacing w:line="276" w:lineRule="auto"/>
        <w:jc w:val="both"/>
        <w:rPr>
          <w:color w:val="auto"/>
        </w:rPr>
      </w:pPr>
      <w:r w:rsidRPr="00691E7E">
        <w:rPr>
          <w:color w:val="auto"/>
        </w:rPr>
        <w:t>Feedback confirmed no significant negative impacts and highlighted the expected benefits for local communities.</w:t>
      </w:r>
    </w:p>
    <w:p w14:paraId="2B5E4C57" w14:textId="77777777" w:rsidR="00A31618" w:rsidRPr="00691E7E" w:rsidRDefault="00A31618" w:rsidP="00691E7E">
      <w:pPr>
        <w:numPr>
          <w:ilvl w:val="0"/>
          <w:numId w:val="30"/>
        </w:numPr>
        <w:spacing w:line="276" w:lineRule="auto"/>
        <w:jc w:val="both"/>
        <w:rPr>
          <w:color w:val="auto"/>
        </w:rPr>
      </w:pPr>
      <w:r w:rsidRPr="00691E7E">
        <w:rPr>
          <w:color w:val="auto"/>
        </w:rPr>
        <w:t>Discussions strengthened stakeholder commitment to the implementation and monitoring of the project.</w:t>
      </w:r>
    </w:p>
    <w:p w14:paraId="4B9B20D2" w14:textId="77777777" w:rsidR="00691E7E" w:rsidRDefault="00691E7E" w:rsidP="00691E7E">
      <w:pPr>
        <w:spacing w:line="276" w:lineRule="auto"/>
        <w:jc w:val="both"/>
        <w:rPr>
          <w:color w:val="auto"/>
        </w:rPr>
      </w:pPr>
    </w:p>
    <w:p w14:paraId="5BA3781A" w14:textId="5D817CBC" w:rsidR="00A31618" w:rsidRPr="00691E7E" w:rsidRDefault="00A31618" w:rsidP="00691E7E">
      <w:pPr>
        <w:spacing w:line="276" w:lineRule="auto"/>
        <w:jc w:val="both"/>
        <w:rPr>
          <w:color w:val="auto"/>
        </w:rPr>
      </w:pPr>
      <w:r w:rsidRPr="00691E7E">
        <w:rPr>
          <w:color w:val="auto"/>
        </w:rPr>
        <w:t>This consultation is an integral part of the project’s participatory approach, ensuring alignment with local needs and Gold Standard principles.</w:t>
      </w:r>
    </w:p>
    <w:p w14:paraId="294356C3" w14:textId="77777777" w:rsidR="00A31618" w:rsidRPr="00691E7E" w:rsidRDefault="00A31618" w:rsidP="00691E7E">
      <w:pPr>
        <w:spacing w:line="276" w:lineRule="auto"/>
        <w:jc w:val="both"/>
        <w:rPr>
          <w:color w:val="auto"/>
        </w:rPr>
      </w:pPr>
      <w:r w:rsidRPr="00691E7E">
        <w:rPr>
          <w:color w:val="auto"/>
        </w:rPr>
        <w:t>Detail information of this consultation is provided in the PoA Design Consultation Report</w:t>
      </w:r>
    </w:p>
    <w:p w14:paraId="17643E19" w14:textId="77777777" w:rsidR="00A31618" w:rsidRPr="00691E7E" w:rsidRDefault="00A31618" w:rsidP="00691E7E">
      <w:pPr>
        <w:spacing w:line="276" w:lineRule="auto"/>
        <w:jc w:val="both"/>
        <w:rPr>
          <w:color w:val="auto"/>
        </w:rPr>
      </w:pPr>
    </w:p>
    <w:p w14:paraId="7BAF14F4" w14:textId="77777777" w:rsidR="00A31618" w:rsidRDefault="00A31618" w:rsidP="00691E7E">
      <w:pPr>
        <w:keepNext/>
        <w:spacing w:after="0"/>
      </w:pPr>
      <w:r>
        <w:rPr>
          <w:noProof/>
          <w14:cntxtAlts w14:val="0"/>
        </w:rPr>
        <w:lastRenderedPageBreak/>
        <w:drawing>
          <wp:inline distT="0" distB="0" distL="0" distR="0" wp14:anchorId="3E81D045" wp14:editId="1F68D5A1">
            <wp:extent cx="6116077" cy="7392202"/>
            <wp:effectExtent l="0" t="0" r="0" b="0"/>
            <wp:docPr id="470190797" name="Image 6" descr="Une image contenant texte, capture d’écran, Polic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0190797" name="Image 6" descr="Une image contenant texte, capture d’écran, Police&#10;&#10;Le contenu généré par l’IA peut être incorrect."/>
                    <pic:cNvPicPr/>
                  </pic:nvPicPr>
                  <pic:blipFill rotWithShape="1">
                    <a:blip r:embed="rId21">
                      <a:extLst>
                        <a:ext uri="{28A0092B-C50C-407E-A947-70E740481C1C}">
                          <a14:useLocalDpi xmlns:a14="http://schemas.microsoft.com/office/drawing/2010/main" val="0"/>
                        </a:ext>
                      </a:extLst>
                    </a:blip>
                    <a:srcRect t="4257" b="2348"/>
                    <a:stretch>
                      <a:fillRect/>
                    </a:stretch>
                  </pic:blipFill>
                  <pic:spPr bwMode="auto">
                    <a:xfrm>
                      <a:off x="0" y="0"/>
                      <a:ext cx="6116320" cy="7392496"/>
                    </a:xfrm>
                    <a:prstGeom prst="rect">
                      <a:avLst/>
                    </a:prstGeom>
                    <a:ln>
                      <a:noFill/>
                    </a:ln>
                    <a:extLst>
                      <a:ext uri="{53640926-AAD7-44D8-BBD7-CCE9431645EC}">
                        <a14:shadowObscured xmlns:a14="http://schemas.microsoft.com/office/drawing/2010/main"/>
                      </a:ext>
                    </a:extLst>
                  </pic:spPr>
                </pic:pic>
              </a:graphicData>
            </a:graphic>
          </wp:inline>
        </w:drawing>
      </w:r>
    </w:p>
    <w:p w14:paraId="06C3C69C" w14:textId="569E5C40" w:rsidR="00A31618" w:rsidRPr="00691E7E" w:rsidRDefault="00A31618" w:rsidP="00691E7E">
      <w:pPr>
        <w:pStyle w:val="Lgende"/>
        <w:spacing w:before="0"/>
        <w:rPr>
          <w:color w:val="auto"/>
        </w:rPr>
      </w:pPr>
      <w:r w:rsidRPr="00691E7E">
        <w:rPr>
          <w:b/>
          <w:bCs/>
          <w:color w:val="auto"/>
        </w:rPr>
        <w:t xml:space="preserve">Figure </w:t>
      </w:r>
      <w:r w:rsidRPr="00691E7E">
        <w:rPr>
          <w:b/>
          <w:bCs/>
          <w:color w:val="auto"/>
        </w:rPr>
        <w:fldChar w:fldCharType="begin"/>
      </w:r>
      <w:r w:rsidRPr="00691E7E">
        <w:rPr>
          <w:b/>
          <w:bCs/>
          <w:color w:val="auto"/>
        </w:rPr>
        <w:instrText xml:space="preserve"> SEQ Figure \* ARABIC </w:instrText>
      </w:r>
      <w:r w:rsidRPr="00691E7E">
        <w:rPr>
          <w:b/>
          <w:bCs/>
          <w:color w:val="auto"/>
        </w:rPr>
        <w:fldChar w:fldCharType="separate"/>
      </w:r>
      <w:r w:rsidR="00E9154E">
        <w:rPr>
          <w:b/>
          <w:bCs/>
          <w:noProof/>
          <w:color w:val="auto"/>
        </w:rPr>
        <w:t>3</w:t>
      </w:r>
      <w:r w:rsidRPr="00691E7E">
        <w:rPr>
          <w:b/>
          <w:bCs/>
          <w:noProof/>
          <w:color w:val="auto"/>
        </w:rPr>
        <w:fldChar w:fldCharType="end"/>
      </w:r>
      <w:r w:rsidR="00691E7E">
        <w:rPr>
          <w:color w:val="auto"/>
        </w:rPr>
        <w:t>:</w:t>
      </w:r>
      <w:r w:rsidR="00691E7E" w:rsidRPr="00691E7E">
        <w:rPr>
          <w:color w:val="auto"/>
        </w:rPr>
        <w:t xml:space="preserve"> </w:t>
      </w:r>
      <w:r w:rsidRPr="00691E7E">
        <w:rPr>
          <w:color w:val="auto"/>
        </w:rPr>
        <w:t>Invitation made to stakeholders</w:t>
      </w:r>
    </w:p>
    <w:p w14:paraId="1FA70CCA" w14:textId="77777777" w:rsidR="00A31618" w:rsidRDefault="00A31618" w:rsidP="00A31618"/>
    <w:p w14:paraId="66A26B1C" w14:textId="77777777" w:rsidR="00A31618" w:rsidRDefault="00A31618" w:rsidP="00A31618"/>
    <w:p w14:paraId="7FF4072E" w14:textId="77777777" w:rsidR="00A31618" w:rsidRDefault="00A31618" w:rsidP="00A31618">
      <w:pPr>
        <w:keepNext/>
      </w:pPr>
      <w:r>
        <w:rPr>
          <w:noProof/>
          <w14:cntxtAlts w14:val="0"/>
        </w:rPr>
        <w:lastRenderedPageBreak/>
        <w:drawing>
          <wp:inline distT="0" distB="0" distL="0" distR="0" wp14:anchorId="7CAE87AB" wp14:editId="4E97A002">
            <wp:extent cx="6116320" cy="4077970"/>
            <wp:effectExtent l="0" t="0" r="0" b="0"/>
            <wp:docPr id="1308860972" name="Image 12" descr="Une image contenant habits, personne, plein air, chaussures&#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8860972" name="Image 12" descr="Une image contenant habits, personne, plein air, chaussures&#10;&#10;Le contenu généré par l’IA peut être incorrect."/>
                    <pic:cNvPicPr/>
                  </pic:nvPicPr>
                  <pic:blipFill>
                    <a:blip r:embed="rId22">
                      <a:extLst>
                        <a:ext uri="{28A0092B-C50C-407E-A947-70E740481C1C}">
                          <a14:useLocalDpi xmlns:a14="http://schemas.microsoft.com/office/drawing/2010/main" val="0"/>
                        </a:ext>
                      </a:extLst>
                    </a:blip>
                    <a:stretch>
                      <a:fillRect/>
                    </a:stretch>
                  </pic:blipFill>
                  <pic:spPr>
                    <a:xfrm>
                      <a:off x="0" y="0"/>
                      <a:ext cx="6116320" cy="4077970"/>
                    </a:xfrm>
                    <a:prstGeom prst="rect">
                      <a:avLst/>
                    </a:prstGeom>
                  </pic:spPr>
                </pic:pic>
              </a:graphicData>
            </a:graphic>
          </wp:inline>
        </w:drawing>
      </w:r>
    </w:p>
    <w:p w14:paraId="52DDEF70" w14:textId="215A9C97" w:rsidR="00A31618" w:rsidRDefault="00A31618" w:rsidP="00691E7E">
      <w:pPr>
        <w:pStyle w:val="Lgende"/>
        <w:rPr>
          <w:color w:val="auto"/>
        </w:rPr>
      </w:pPr>
      <w:r w:rsidRPr="00691E7E">
        <w:rPr>
          <w:b/>
          <w:bCs/>
          <w:color w:val="auto"/>
        </w:rPr>
        <w:t xml:space="preserve">Figure </w:t>
      </w:r>
      <w:r w:rsidRPr="00691E7E">
        <w:rPr>
          <w:b/>
          <w:bCs/>
          <w:color w:val="auto"/>
        </w:rPr>
        <w:fldChar w:fldCharType="begin"/>
      </w:r>
      <w:r w:rsidRPr="00691E7E">
        <w:rPr>
          <w:b/>
          <w:bCs/>
          <w:color w:val="auto"/>
        </w:rPr>
        <w:instrText xml:space="preserve"> SEQ Figure \* ARABIC </w:instrText>
      </w:r>
      <w:r w:rsidRPr="00691E7E">
        <w:rPr>
          <w:b/>
          <w:bCs/>
          <w:color w:val="auto"/>
        </w:rPr>
        <w:fldChar w:fldCharType="separate"/>
      </w:r>
      <w:r w:rsidR="00E9154E">
        <w:rPr>
          <w:b/>
          <w:bCs/>
          <w:noProof/>
          <w:color w:val="auto"/>
        </w:rPr>
        <w:t>4</w:t>
      </w:r>
      <w:r w:rsidRPr="00691E7E">
        <w:rPr>
          <w:b/>
          <w:bCs/>
          <w:noProof/>
          <w:color w:val="auto"/>
        </w:rPr>
        <w:fldChar w:fldCharType="end"/>
      </w:r>
      <w:r w:rsidRPr="00691E7E">
        <w:rPr>
          <w:b/>
          <w:bCs/>
          <w:color w:val="auto"/>
        </w:rPr>
        <w:t>:</w:t>
      </w:r>
      <w:r w:rsidRPr="00691E7E">
        <w:rPr>
          <w:color w:val="auto"/>
        </w:rPr>
        <w:t xml:space="preserve"> Picture of the participants to the local stakeholder’s consultation</w:t>
      </w:r>
    </w:p>
    <w:p w14:paraId="52B3FA9B" w14:textId="77777777" w:rsidR="00691E7E" w:rsidRPr="00691E7E" w:rsidRDefault="00691E7E" w:rsidP="00691E7E">
      <w:pPr>
        <w:spacing w:after="0"/>
      </w:pPr>
    </w:p>
    <w:p w14:paraId="6E10131F" w14:textId="7E3E55C2" w:rsidR="00C84456" w:rsidRPr="00C04ACD" w:rsidRDefault="00C84456" w:rsidP="00691E7E">
      <w:pPr>
        <w:pStyle w:val="SectionList"/>
        <w:spacing w:before="0"/>
        <w:rPr>
          <w:rFonts w:eastAsia="MS Mincho" w:cs="Arial"/>
          <w:bCs/>
        </w:rPr>
      </w:pPr>
      <w:r w:rsidRPr="00C04ACD">
        <w:rPr>
          <w:rFonts w:eastAsia="MS Mincho" w:cs="Arial"/>
          <w:bCs/>
        </w:rPr>
        <w:t>Consideration of stakeholder comments received</w:t>
      </w:r>
    </w:p>
    <w:p w14:paraId="447D0699" w14:textId="450C9A74" w:rsidR="00C84456" w:rsidRDefault="00C84456" w:rsidP="002B7163">
      <w:pPr>
        <w:pStyle w:val="Default"/>
        <w:rPr>
          <w:lang w:eastAsia="en-GB"/>
        </w:rPr>
      </w:pPr>
    </w:p>
    <w:p w14:paraId="5778EB3E" w14:textId="77777777" w:rsidR="00A31618" w:rsidRPr="00496DBF" w:rsidRDefault="00A31618" w:rsidP="00A31618">
      <w:pPr>
        <w:pStyle w:val="Default"/>
        <w:rPr>
          <w:b/>
          <w:bCs/>
          <w:sz w:val="22"/>
          <w:szCs w:val="22"/>
          <w:lang w:val="en-US"/>
        </w:rPr>
      </w:pPr>
      <w:r w:rsidRPr="00496DBF">
        <w:rPr>
          <w:b/>
          <w:bCs/>
          <w:sz w:val="22"/>
          <w:szCs w:val="22"/>
          <w:lang w:val="en-US"/>
        </w:rPr>
        <w:t>Comments During the Local Stakeholder Meeting (13 August 2025)</w:t>
      </w:r>
    </w:p>
    <w:p w14:paraId="54E595DE" w14:textId="77777777" w:rsidR="00A31618" w:rsidRPr="00496DBF" w:rsidRDefault="00A31618" w:rsidP="00691E7E">
      <w:pPr>
        <w:pStyle w:val="Default"/>
        <w:jc w:val="both"/>
        <w:rPr>
          <w:sz w:val="22"/>
          <w:szCs w:val="22"/>
          <w:lang w:val="en-US"/>
        </w:rPr>
      </w:pPr>
      <w:r w:rsidRPr="00496DBF">
        <w:rPr>
          <w:sz w:val="22"/>
          <w:szCs w:val="22"/>
          <w:lang w:val="en-US"/>
        </w:rPr>
        <w:t>The local stakeholder consultation meeting was held on 13 August 2025. The meeting provided a platform for open dialogue and feedback on the project’s design, implementation, and potential impacts.</w:t>
      </w:r>
    </w:p>
    <w:p w14:paraId="06B35884" w14:textId="77777777" w:rsidR="00A31618" w:rsidRPr="00496DBF" w:rsidRDefault="00A31618">
      <w:pPr>
        <w:pStyle w:val="Default"/>
        <w:numPr>
          <w:ilvl w:val="0"/>
          <w:numId w:val="31"/>
        </w:numPr>
        <w:rPr>
          <w:sz w:val="22"/>
          <w:szCs w:val="22"/>
          <w:lang w:val="en-US"/>
        </w:rPr>
      </w:pPr>
      <w:r w:rsidRPr="00496DBF">
        <w:rPr>
          <w:sz w:val="22"/>
          <w:szCs w:val="22"/>
          <w:lang w:val="en-US"/>
        </w:rPr>
        <w:t>All comments and concerns raised by stakeholders during the meeting were duly recorded and addressed.</w:t>
      </w:r>
    </w:p>
    <w:p w14:paraId="295784E4" w14:textId="77777777" w:rsidR="00A31618" w:rsidRPr="00496DBF" w:rsidRDefault="00A31618" w:rsidP="00691E7E">
      <w:pPr>
        <w:pStyle w:val="Default"/>
        <w:numPr>
          <w:ilvl w:val="0"/>
          <w:numId w:val="31"/>
        </w:numPr>
        <w:jc w:val="both"/>
        <w:rPr>
          <w:sz w:val="22"/>
          <w:szCs w:val="22"/>
          <w:lang w:val="en-US"/>
        </w:rPr>
      </w:pPr>
      <w:r w:rsidRPr="00496DBF">
        <w:rPr>
          <w:sz w:val="22"/>
          <w:szCs w:val="22"/>
          <w:lang w:val="en-US"/>
        </w:rPr>
        <w:t>The discussions focused on the project’s objectives, including fuel savings, health benefits, and climate impact reductions, as well as its alignment with Gold Standard requirements.</w:t>
      </w:r>
    </w:p>
    <w:p w14:paraId="1D91D681" w14:textId="77777777" w:rsidR="00A31618" w:rsidRPr="00496DBF" w:rsidRDefault="00A31618" w:rsidP="00691E7E">
      <w:pPr>
        <w:pStyle w:val="Default"/>
        <w:numPr>
          <w:ilvl w:val="0"/>
          <w:numId w:val="31"/>
        </w:numPr>
        <w:jc w:val="both"/>
        <w:rPr>
          <w:sz w:val="22"/>
          <w:szCs w:val="22"/>
          <w:lang w:val="en-US"/>
        </w:rPr>
      </w:pPr>
      <w:r w:rsidRPr="00496DBF">
        <w:rPr>
          <w:sz w:val="22"/>
          <w:szCs w:val="22"/>
          <w:lang w:val="en-US"/>
        </w:rPr>
        <w:t>Every comment received was carefully considered and incorporated into the project design where applicable.</w:t>
      </w:r>
    </w:p>
    <w:p w14:paraId="7EDEC4C3" w14:textId="77777777" w:rsidR="00A31618" w:rsidRDefault="00A31618" w:rsidP="00691E7E">
      <w:pPr>
        <w:pStyle w:val="Default"/>
        <w:numPr>
          <w:ilvl w:val="0"/>
          <w:numId w:val="31"/>
        </w:numPr>
        <w:jc w:val="both"/>
        <w:rPr>
          <w:sz w:val="22"/>
          <w:szCs w:val="22"/>
          <w:lang w:val="en-US"/>
        </w:rPr>
      </w:pPr>
      <w:r w:rsidRPr="00496DBF">
        <w:rPr>
          <w:sz w:val="22"/>
          <w:szCs w:val="22"/>
          <w:lang w:val="en-US"/>
        </w:rPr>
        <w:t>A detailed record of these comments and responses is documented in the Design Consultation Report of the PoA.</w:t>
      </w:r>
    </w:p>
    <w:p w14:paraId="150685ED" w14:textId="77777777" w:rsidR="00691E7E" w:rsidRPr="00496DBF" w:rsidRDefault="00691E7E" w:rsidP="00691E7E">
      <w:pPr>
        <w:pStyle w:val="Default"/>
        <w:ind w:left="720"/>
        <w:jc w:val="both"/>
        <w:rPr>
          <w:sz w:val="22"/>
          <w:szCs w:val="22"/>
          <w:lang w:val="en-US"/>
        </w:rPr>
      </w:pPr>
    </w:p>
    <w:p w14:paraId="432F6BFE" w14:textId="77777777" w:rsidR="00A31618" w:rsidRPr="00496DBF" w:rsidRDefault="00A31618" w:rsidP="00691E7E">
      <w:pPr>
        <w:pStyle w:val="Default"/>
        <w:jc w:val="both"/>
        <w:rPr>
          <w:b/>
          <w:bCs/>
          <w:sz w:val="22"/>
          <w:szCs w:val="22"/>
          <w:lang w:val="en-US"/>
        </w:rPr>
      </w:pPr>
      <w:r w:rsidRPr="00496DBF">
        <w:rPr>
          <w:b/>
          <w:bCs/>
          <w:sz w:val="22"/>
          <w:szCs w:val="22"/>
          <w:lang w:val="en-US"/>
        </w:rPr>
        <w:t>Feedback During the 30-Day Stakeholder Feedback Round (11 September – 11 October 2025)</w:t>
      </w:r>
    </w:p>
    <w:p w14:paraId="0D4ED28F" w14:textId="77777777" w:rsidR="00A31618" w:rsidRPr="00496DBF" w:rsidRDefault="00A31618" w:rsidP="00691E7E">
      <w:pPr>
        <w:pStyle w:val="Default"/>
        <w:jc w:val="both"/>
        <w:rPr>
          <w:sz w:val="22"/>
          <w:szCs w:val="22"/>
          <w:lang w:val="en-US"/>
        </w:rPr>
      </w:pPr>
      <w:r w:rsidRPr="00496DBF">
        <w:rPr>
          <w:sz w:val="22"/>
          <w:szCs w:val="22"/>
          <w:lang w:val="en-US"/>
        </w:rPr>
        <w:t>Following the meeting, a 30-day feedback period was opened from 11 September to 11 October 2025 to allow stakeholders to submit additional input.</w:t>
      </w:r>
    </w:p>
    <w:p w14:paraId="23F05EEA" w14:textId="77777777" w:rsidR="00A31618" w:rsidRPr="00496DBF" w:rsidRDefault="00A31618" w:rsidP="00691E7E">
      <w:pPr>
        <w:pStyle w:val="Default"/>
        <w:numPr>
          <w:ilvl w:val="0"/>
          <w:numId w:val="32"/>
        </w:numPr>
        <w:jc w:val="both"/>
        <w:rPr>
          <w:sz w:val="22"/>
          <w:szCs w:val="22"/>
          <w:lang w:val="en-US"/>
        </w:rPr>
      </w:pPr>
      <w:r w:rsidRPr="00496DBF">
        <w:rPr>
          <w:sz w:val="22"/>
          <w:szCs w:val="22"/>
          <w:lang w:val="en-US"/>
        </w:rPr>
        <w:t>No comments or feedback were received during this period.</w:t>
      </w:r>
    </w:p>
    <w:p w14:paraId="5775FBDE" w14:textId="77777777" w:rsidR="00A31618" w:rsidRPr="00496DBF" w:rsidRDefault="00A31618" w:rsidP="00691E7E">
      <w:pPr>
        <w:pStyle w:val="Default"/>
        <w:numPr>
          <w:ilvl w:val="0"/>
          <w:numId w:val="32"/>
        </w:numPr>
        <w:jc w:val="both"/>
        <w:rPr>
          <w:sz w:val="22"/>
          <w:szCs w:val="22"/>
          <w:lang w:val="en-US"/>
        </w:rPr>
      </w:pPr>
      <w:r w:rsidRPr="00496DBF">
        <w:rPr>
          <w:sz w:val="22"/>
          <w:szCs w:val="22"/>
          <w:lang w:val="en-US"/>
        </w:rPr>
        <w:t>The absence of further feedback indicates broad stakeholder satisfaction with the project’s design and proposed implementation.</w:t>
      </w:r>
    </w:p>
    <w:p w14:paraId="644C4AB7" w14:textId="77777777" w:rsidR="00A31618" w:rsidRPr="00496DBF" w:rsidRDefault="00A31618" w:rsidP="00691E7E">
      <w:pPr>
        <w:pStyle w:val="Default"/>
        <w:jc w:val="both"/>
        <w:rPr>
          <w:sz w:val="22"/>
          <w:szCs w:val="22"/>
          <w:lang w:val="en-US"/>
        </w:rPr>
      </w:pPr>
      <w:r w:rsidRPr="00496DBF">
        <w:rPr>
          <w:sz w:val="22"/>
          <w:szCs w:val="22"/>
          <w:lang w:val="en-US"/>
        </w:rPr>
        <w:t>This structured engagement process ensures that the project remains transparent, inclusive, and aligned with Gold Standard principles.</w:t>
      </w:r>
    </w:p>
    <w:p w14:paraId="75D1FBF4" w14:textId="77777777" w:rsidR="00A31618" w:rsidRPr="00A31618" w:rsidRDefault="00A31618" w:rsidP="002B7163">
      <w:pPr>
        <w:pStyle w:val="Default"/>
        <w:rPr>
          <w:lang w:val="en-US"/>
        </w:rPr>
      </w:pPr>
    </w:p>
    <w:p w14:paraId="12E206D8" w14:textId="0709F3FE" w:rsidR="004473A5" w:rsidRPr="00C04ACD" w:rsidRDefault="004473A5" w:rsidP="004473A5">
      <w:pPr>
        <w:pStyle w:val="SectionList"/>
        <w:rPr>
          <w:rFonts w:eastAsia="MS Mincho" w:cs="Arial"/>
          <w:bCs/>
        </w:rPr>
      </w:pPr>
      <w:r w:rsidRPr="00C04ACD">
        <w:rPr>
          <w:rFonts w:eastAsia="MS Mincho"/>
        </w:rPr>
        <w:t xml:space="preserve">Final Continuous Input / Grievance Mechanism </w:t>
      </w:r>
      <w:r w:rsidRPr="00C04ACD">
        <w:rPr>
          <w:rFonts w:eastAsia="MS Mincho" w:cs="Arial"/>
          <w:bCs/>
        </w:rPr>
        <w:t>at P</w:t>
      </w:r>
      <w:r w:rsidR="00EB0D82">
        <w:rPr>
          <w:rFonts w:eastAsia="MS Mincho" w:cs="Arial"/>
          <w:bCs/>
        </w:rPr>
        <w:t>o</w:t>
      </w:r>
      <w:r w:rsidRPr="00C04ACD">
        <w:rPr>
          <w:rFonts w:eastAsia="MS Mincho" w:cs="Arial"/>
          <w:bCs/>
        </w:rPr>
        <w:t>A Level</w:t>
      </w:r>
    </w:p>
    <w:p w14:paraId="5A481290" w14:textId="77777777" w:rsidR="004473A5" w:rsidRDefault="004473A5" w:rsidP="004473A5"/>
    <w:p w14:paraId="5A6A18A1" w14:textId="01E97ABA" w:rsidR="00D72DBB" w:rsidRDefault="00D72DBB" w:rsidP="000A64FC">
      <w:pPr>
        <w:spacing w:line="276" w:lineRule="auto"/>
        <w:jc w:val="both"/>
      </w:pPr>
      <w:r>
        <w:t>As agreed, and discussed during the local stakeholder consultation, the stakeholder can register their grievance physically or by phone and email to the following addresses and contacts</w:t>
      </w:r>
    </w:p>
    <w:p w14:paraId="7F4F1915" w14:textId="77777777" w:rsidR="00D72DBB" w:rsidRPr="004D06CA" w:rsidRDefault="00D72DBB" w:rsidP="004473A5"/>
    <w:tbl>
      <w:tblPr>
        <w:tblStyle w:val="GSTableSimple"/>
        <w:tblW w:w="5000" w:type="pct"/>
        <w:tblLook w:val="01E0" w:firstRow="1" w:lastRow="1" w:firstColumn="1" w:lastColumn="1" w:noHBand="0" w:noVBand="0"/>
      </w:tblPr>
      <w:tblGrid>
        <w:gridCol w:w="2070"/>
        <w:gridCol w:w="7562"/>
      </w:tblGrid>
      <w:tr w:rsidR="00D72DBB" w:rsidRPr="007E784E" w14:paraId="01F737C2" w14:textId="77777777" w:rsidTr="004617F7">
        <w:trPr>
          <w:cnfStyle w:val="100000000000" w:firstRow="1" w:lastRow="0" w:firstColumn="0" w:lastColumn="0" w:oddVBand="0" w:evenVBand="0" w:oddHBand="0" w:evenHBand="0" w:firstRowFirstColumn="0" w:firstRowLastColumn="0" w:lastRowFirstColumn="0" w:lastRowLastColumn="0"/>
          <w:trHeight w:val="695"/>
        </w:trPr>
        <w:tc>
          <w:tcPr>
            <w:tcW w:w="1543" w:type="pct"/>
          </w:tcPr>
          <w:p w14:paraId="19FD07BD" w14:textId="37FB91B1" w:rsidR="004473A5" w:rsidRPr="004617F7" w:rsidRDefault="004617F7" w:rsidP="004617F7">
            <w:pPr>
              <w:spacing w:line="276" w:lineRule="auto"/>
              <w:jc w:val="center"/>
              <w:rPr>
                <w:color w:val="00BABE"/>
              </w:rPr>
            </w:pPr>
            <w:r w:rsidRPr="004617F7">
              <w:rPr>
                <w:color w:val="00BABE"/>
              </w:rPr>
              <w:t>METHOD</w:t>
            </w:r>
          </w:p>
        </w:tc>
        <w:tc>
          <w:tcPr>
            <w:tcW w:w="3457" w:type="pct"/>
          </w:tcPr>
          <w:p w14:paraId="1B1EA6F1" w14:textId="7E458971" w:rsidR="004473A5" w:rsidRPr="004617F7" w:rsidRDefault="004617F7" w:rsidP="004617F7">
            <w:pPr>
              <w:spacing w:line="276" w:lineRule="auto"/>
              <w:jc w:val="center"/>
              <w:rPr>
                <w:color w:val="00BABE"/>
              </w:rPr>
            </w:pPr>
            <w:r w:rsidRPr="004617F7">
              <w:rPr>
                <w:color w:val="00BABE"/>
              </w:rPr>
              <w:t>INCLUDE ALL DETAILS OF CHOSEN METHOD (S) SO THAT THEY MAY BE UNDERSTOOD AND, WHERE RELEVANT, USED BY READERS.</w:t>
            </w:r>
          </w:p>
        </w:tc>
      </w:tr>
      <w:tr w:rsidR="00D72DBB" w:rsidRPr="007E784E" w14:paraId="1762C8A5" w14:textId="77777777" w:rsidTr="004617F7">
        <w:trPr>
          <w:cnfStyle w:val="000000100000" w:firstRow="0" w:lastRow="0" w:firstColumn="0" w:lastColumn="0" w:oddVBand="0" w:evenVBand="0" w:oddHBand="1" w:evenHBand="0" w:firstRowFirstColumn="0" w:firstRowLastColumn="0" w:lastRowFirstColumn="0" w:lastRowLastColumn="0"/>
          <w:trHeight w:val="63"/>
        </w:trPr>
        <w:tc>
          <w:tcPr>
            <w:tcW w:w="1543" w:type="pct"/>
          </w:tcPr>
          <w:p w14:paraId="0422B68B" w14:textId="77777777" w:rsidR="004473A5" w:rsidRPr="00691E7E" w:rsidRDefault="004473A5" w:rsidP="00BA7756">
            <w:pPr>
              <w:spacing w:line="276" w:lineRule="auto"/>
              <w:rPr>
                <w:color w:val="auto"/>
              </w:rPr>
            </w:pPr>
            <w:r w:rsidRPr="00691E7E">
              <w:rPr>
                <w:color w:val="auto"/>
              </w:rPr>
              <w:t>Continuous Input /</w:t>
            </w:r>
            <w:r w:rsidRPr="00691E7E">
              <w:rPr>
                <w:iCs/>
                <w:color w:val="auto"/>
              </w:rPr>
              <w:t xml:space="preserve"> </w:t>
            </w:r>
            <w:r w:rsidRPr="00691E7E">
              <w:rPr>
                <w:color w:val="auto"/>
              </w:rPr>
              <w:t>Grievance Expression Process Book (mandatory)</w:t>
            </w:r>
          </w:p>
        </w:tc>
        <w:tc>
          <w:tcPr>
            <w:tcW w:w="3457" w:type="pct"/>
          </w:tcPr>
          <w:p w14:paraId="42C1944B" w14:textId="5D070535" w:rsidR="004473A5" w:rsidRPr="00691E7E" w:rsidRDefault="00A31618" w:rsidP="000A64FC">
            <w:pPr>
              <w:spacing w:line="276" w:lineRule="auto"/>
              <w:rPr>
                <w:color w:val="auto"/>
              </w:rPr>
            </w:pPr>
            <w:r w:rsidRPr="00691E7E">
              <w:rPr>
                <w:color w:val="auto"/>
                <w:szCs w:val="22"/>
              </w:rPr>
              <w:t xml:space="preserve">Comments, queries, and concerns can be made </w:t>
            </w:r>
            <w:r w:rsidR="00D72DBB">
              <w:rPr>
                <w:color w:val="auto"/>
                <w:szCs w:val="22"/>
              </w:rPr>
              <w:t xml:space="preserve">physically </w:t>
            </w:r>
            <w:r w:rsidRPr="00691E7E">
              <w:rPr>
                <w:color w:val="auto"/>
                <w:szCs w:val="22"/>
              </w:rPr>
              <w:t>to Man and Man local office</w:t>
            </w:r>
            <w:r w:rsidR="00D72DBB">
              <w:rPr>
                <w:color w:val="auto"/>
                <w:szCs w:val="22"/>
              </w:rPr>
              <w:t xml:space="preserve"> in Kumasi </w:t>
            </w:r>
            <w:r w:rsidR="00D72DBB" w:rsidRPr="00A62BAF">
              <w:rPr>
                <w:color w:val="515151" w:themeColor="text1"/>
                <w:lang w:val="it-IT"/>
              </w:rPr>
              <w:t>Santasi New site</w:t>
            </w:r>
            <w:r w:rsidRPr="00691E7E">
              <w:rPr>
                <w:color w:val="auto"/>
                <w:szCs w:val="22"/>
              </w:rPr>
              <w:t>,</w:t>
            </w:r>
            <w:r w:rsidR="00D72DBB">
              <w:rPr>
                <w:color w:val="auto"/>
                <w:szCs w:val="22"/>
              </w:rPr>
              <w:t xml:space="preserve"> or using</w:t>
            </w:r>
            <w:r w:rsidRPr="00691E7E">
              <w:rPr>
                <w:color w:val="auto"/>
                <w:szCs w:val="22"/>
              </w:rPr>
              <w:t xml:space="preserve">  contact details are outlined below.</w:t>
            </w:r>
            <w:r w:rsidR="00D72DBB" w:rsidRPr="00691E7E">
              <w:rPr>
                <w:color w:val="auto"/>
                <w:szCs w:val="22"/>
              </w:rPr>
              <w:t xml:space="preserve"> Man, and Man </w:t>
            </w:r>
            <w:r w:rsidR="00D72DBB">
              <w:rPr>
                <w:color w:val="auto"/>
                <w:szCs w:val="22"/>
              </w:rPr>
              <w:t>E</w:t>
            </w:r>
            <w:r w:rsidR="00D72DBB" w:rsidRPr="00691E7E">
              <w:rPr>
                <w:color w:val="auto"/>
                <w:szCs w:val="22"/>
              </w:rPr>
              <w:t>nterprise will register all inputs and actions taken on dedicated electronic database</w:t>
            </w:r>
            <w:r w:rsidR="00D72DBB">
              <w:rPr>
                <w:color w:val="auto"/>
                <w:szCs w:val="22"/>
              </w:rPr>
              <w:t>.</w:t>
            </w:r>
          </w:p>
        </w:tc>
      </w:tr>
      <w:tr w:rsidR="00D72DBB" w:rsidRPr="007E784E" w14:paraId="7C4DAF69" w14:textId="77777777" w:rsidTr="004617F7">
        <w:trPr>
          <w:trHeight w:val="63"/>
        </w:trPr>
        <w:tc>
          <w:tcPr>
            <w:tcW w:w="1543" w:type="pct"/>
          </w:tcPr>
          <w:p w14:paraId="43B83077" w14:textId="77777777" w:rsidR="004473A5" w:rsidRPr="00691E7E" w:rsidRDefault="004473A5" w:rsidP="00BA7756">
            <w:pPr>
              <w:spacing w:line="276" w:lineRule="auto"/>
              <w:rPr>
                <w:color w:val="auto"/>
              </w:rPr>
            </w:pPr>
            <w:r w:rsidRPr="00691E7E">
              <w:rPr>
                <w:color w:val="auto"/>
              </w:rPr>
              <w:t>GS Contact (mandatory)</w:t>
            </w:r>
          </w:p>
        </w:tc>
        <w:tc>
          <w:tcPr>
            <w:tcW w:w="3457" w:type="pct"/>
          </w:tcPr>
          <w:p w14:paraId="0C282CDC" w14:textId="77777777" w:rsidR="004473A5" w:rsidRPr="00691E7E" w:rsidRDefault="004473A5" w:rsidP="00BA7756">
            <w:pPr>
              <w:spacing w:line="276" w:lineRule="auto"/>
              <w:rPr>
                <w:rStyle w:val="Lienhypertexte"/>
                <w:color w:val="auto"/>
              </w:rPr>
            </w:pPr>
            <w:hyperlink r:id="rId23" w:history="1">
              <w:r w:rsidRPr="00691E7E">
                <w:rPr>
                  <w:rStyle w:val="Lienhypertexte"/>
                  <w:color w:val="auto"/>
                </w:rPr>
                <w:t>help@goldstandard.org</w:t>
              </w:r>
            </w:hyperlink>
            <w:r w:rsidRPr="00691E7E">
              <w:rPr>
                <w:rStyle w:val="Lienhypertexte"/>
                <w:color w:val="auto"/>
              </w:rPr>
              <w:t xml:space="preserve"> </w:t>
            </w:r>
          </w:p>
        </w:tc>
      </w:tr>
      <w:tr w:rsidR="00D72DBB" w:rsidRPr="007E784E" w14:paraId="1073962A" w14:textId="77777777" w:rsidTr="004617F7">
        <w:trPr>
          <w:cnfStyle w:val="000000100000" w:firstRow="0" w:lastRow="0" w:firstColumn="0" w:lastColumn="0" w:oddVBand="0" w:evenVBand="0" w:oddHBand="1" w:evenHBand="0" w:firstRowFirstColumn="0" w:firstRowLastColumn="0" w:lastRowFirstColumn="0" w:lastRowLastColumn="0"/>
          <w:trHeight w:val="471"/>
        </w:trPr>
        <w:tc>
          <w:tcPr>
            <w:tcW w:w="1543" w:type="pct"/>
          </w:tcPr>
          <w:p w14:paraId="4B4F57E3" w14:textId="77777777" w:rsidR="004473A5" w:rsidRPr="00691E7E" w:rsidRDefault="004473A5" w:rsidP="00BA7756">
            <w:pPr>
              <w:spacing w:line="276" w:lineRule="auto"/>
              <w:rPr>
                <w:color w:val="auto"/>
              </w:rPr>
            </w:pPr>
            <w:r w:rsidRPr="00691E7E">
              <w:rPr>
                <w:color w:val="auto"/>
              </w:rPr>
              <w:t>Other</w:t>
            </w:r>
          </w:p>
        </w:tc>
        <w:tc>
          <w:tcPr>
            <w:tcW w:w="3457" w:type="pct"/>
          </w:tcPr>
          <w:p w14:paraId="3DEB8C56" w14:textId="715FA47B" w:rsidR="004473A5" w:rsidRPr="00691E7E" w:rsidRDefault="00A31618" w:rsidP="00BA7756">
            <w:pPr>
              <w:spacing w:line="276" w:lineRule="auto"/>
              <w:rPr>
                <w:color w:val="auto"/>
              </w:rPr>
            </w:pPr>
            <w:r w:rsidRPr="00691E7E">
              <w:rPr>
                <w:color w:val="auto"/>
              </w:rPr>
              <w:t>Phone (+233 (0) 243 47 36 42); email (</w:t>
            </w:r>
            <w:r w:rsidR="00D72DBB" w:rsidRPr="00D72DBB">
              <w:rPr>
                <w:color w:val="auto"/>
              </w:rPr>
              <w:t>manandman.ent@gmail.com</w:t>
            </w:r>
          </w:p>
        </w:tc>
      </w:tr>
    </w:tbl>
    <w:p w14:paraId="3D547158" w14:textId="77777777" w:rsidR="004473A5" w:rsidRPr="004D06CA" w:rsidRDefault="004473A5" w:rsidP="004473A5">
      <w:pPr>
        <w:rPr>
          <w:rFonts w:ascii="Avenir Book" w:hAnsi="Avenir Book"/>
          <w:szCs w:val="22"/>
        </w:rPr>
      </w:pPr>
    </w:p>
    <w:p w14:paraId="3666FB6C" w14:textId="77777777" w:rsidR="009B75F1" w:rsidRPr="009B77FD" w:rsidRDefault="009B75F1" w:rsidP="009B77FD">
      <w:pPr>
        <w:rPr>
          <w:lang w:val="en-GB"/>
        </w:rPr>
      </w:pPr>
    </w:p>
    <w:p w14:paraId="27C82CD6" w14:textId="77777777" w:rsidR="009B77FD" w:rsidRDefault="009B77FD">
      <w:pPr>
        <w:spacing w:line="276" w:lineRule="auto"/>
        <w:contextualSpacing w:val="0"/>
        <w:rPr>
          <w:lang w:val="en-GB"/>
        </w:rPr>
      </w:pPr>
      <w:r>
        <w:rPr>
          <w:lang w:val="en-GB"/>
        </w:rPr>
        <w:br w:type="page"/>
      </w:r>
    </w:p>
    <w:p w14:paraId="7F7459B5" w14:textId="77777777" w:rsidR="004473A5" w:rsidRPr="009F093F" w:rsidRDefault="004473A5" w:rsidP="004473A5">
      <w:pPr>
        <w:pStyle w:val="Titre3"/>
      </w:pPr>
      <w:bookmarkStart w:id="9" w:name="_Ref47423506"/>
      <w:r>
        <w:lastRenderedPageBreak/>
        <w:t xml:space="preserve">Appendix 1 - </w:t>
      </w:r>
      <w:r w:rsidRPr="009F093F">
        <w:t>Contact information of coordinating/managing entity and responsible person(s)/ entity(ies)</w:t>
      </w:r>
      <w:bookmarkEnd w:id="9"/>
    </w:p>
    <w:tbl>
      <w:tblPr>
        <w:tblStyle w:val="TableauGrille5Fonc-Accentuation1"/>
        <w:tblW w:w="5000" w:type="pct"/>
        <w:tblLook w:val="0680" w:firstRow="0" w:lastRow="0" w:firstColumn="1" w:lastColumn="0" w:noHBand="1" w:noVBand="1"/>
      </w:tblPr>
      <w:tblGrid>
        <w:gridCol w:w="2914"/>
        <w:gridCol w:w="6708"/>
      </w:tblGrid>
      <w:tr w:rsidR="004473A5" w:rsidRPr="004314D4" w14:paraId="32E2DB12" w14:textId="77777777" w:rsidTr="00BA7756">
        <w:tc>
          <w:tcPr>
            <w:cnfStyle w:val="001000000000" w:firstRow="0" w:lastRow="0" w:firstColumn="1" w:lastColumn="0" w:oddVBand="0" w:evenVBand="0" w:oddHBand="0" w:evenHBand="0" w:firstRowFirstColumn="0" w:firstRowLastColumn="0" w:lastRowFirstColumn="0" w:lastRowLastColumn="0"/>
            <w:tcW w:w="1514" w:type="pct"/>
          </w:tcPr>
          <w:p w14:paraId="2DA25F14" w14:textId="77777777" w:rsidR="004473A5" w:rsidRPr="004314D4" w:rsidRDefault="004473A5" w:rsidP="00BA7756">
            <w:pPr>
              <w:spacing w:line="276" w:lineRule="auto"/>
              <w:rPr>
                <w:color w:val="FFFFFF" w:themeColor="background1"/>
              </w:rPr>
            </w:pPr>
            <w:r w:rsidRPr="004314D4">
              <w:rPr>
                <w:color w:val="FFFFFF" w:themeColor="background1"/>
              </w:rPr>
              <w:t>CME and/or responsible person/ entity</w:t>
            </w:r>
          </w:p>
        </w:tc>
        <w:tc>
          <w:tcPr>
            <w:tcW w:w="3486" w:type="pct"/>
          </w:tcPr>
          <w:p w14:paraId="49265283" w14:textId="37705FD2" w:rsidR="004473A5" w:rsidRPr="004314D4" w:rsidRDefault="00330AEF" w:rsidP="00BA7756">
            <w:pPr>
              <w:spacing w:line="276" w:lineRule="auto"/>
              <w:cnfStyle w:val="000000000000" w:firstRow="0" w:lastRow="0" w:firstColumn="0" w:lastColumn="0" w:oddVBand="0" w:evenVBand="0" w:oddHBand="0" w:evenHBand="0" w:firstRowFirstColumn="0" w:firstRowLastColumn="0" w:lastRowFirstColumn="0" w:lastRowLastColumn="0"/>
              <w:rPr>
                <w:color w:val="515151" w:themeColor="text1"/>
              </w:rPr>
            </w:pPr>
            <w:r>
              <w:rPr>
                <w:bCs/>
                <w:color w:val="515151" w:themeColor="text1"/>
              </w:rPr>
              <w:fldChar w:fldCharType="begin">
                <w:ffData>
                  <w:name w:val="Check2"/>
                  <w:enabled/>
                  <w:calcOnExit w:val="0"/>
                  <w:checkBox>
                    <w:size w:val="24"/>
                    <w:default w:val="1"/>
                  </w:checkBox>
                </w:ffData>
              </w:fldChar>
            </w:r>
            <w:bookmarkStart w:id="10" w:name="Check2"/>
            <w:r>
              <w:rPr>
                <w:bCs/>
                <w:color w:val="515151" w:themeColor="text1"/>
              </w:rPr>
              <w:instrText xml:space="preserve"> FORMCHECKBOX </w:instrText>
            </w:r>
            <w:r>
              <w:rPr>
                <w:bCs/>
                <w:color w:val="515151" w:themeColor="text1"/>
              </w:rPr>
            </w:r>
            <w:r>
              <w:rPr>
                <w:bCs/>
                <w:color w:val="515151" w:themeColor="text1"/>
              </w:rPr>
              <w:fldChar w:fldCharType="separate"/>
            </w:r>
            <w:r>
              <w:rPr>
                <w:bCs/>
                <w:color w:val="515151" w:themeColor="text1"/>
              </w:rPr>
              <w:fldChar w:fldCharType="end"/>
            </w:r>
            <w:bookmarkEnd w:id="10"/>
            <w:r w:rsidR="004473A5" w:rsidRPr="004314D4">
              <w:rPr>
                <w:rFonts w:cs="Arial"/>
                <w:bCs/>
                <w:color w:val="515151" w:themeColor="text1"/>
              </w:rPr>
              <w:tab/>
            </w:r>
            <w:r w:rsidR="004473A5" w:rsidRPr="004314D4">
              <w:rPr>
                <w:color w:val="515151" w:themeColor="text1"/>
              </w:rPr>
              <w:t>CME</w:t>
            </w:r>
          </w:p>
          <w:p w14:paraId="5E385A08" w14:textId="77777777" w:rsidR="004473A5" w:rsidRPr="004314D4" w:rsidRDefault="004473A5" w:rsidP="00BA7756">
            <w:pPr>
              <w:spacing w:line="276" w:lineRule="auto"/>
              <w:cnfStyle w:val="000000000000" w:firstRow="0" w:lastRow="0" w:firstColumn="0" w:lastColumn="0" w:oddVBand="0" w:evenVBand="0" w:oddHBand="0" w:evenHBand="0" w:firstRowFirstColumn="0" w:firstRowLastColumn="0" w:lastRowFirstColumn="0" w:lastRowLastColumn="0"/>
              <w:rPr>
                <w:color w:val="515151" w:themeColor="text1"/>
              </w:rPr>
            </w:pPr>
            <w:r w:rsidRPr="004314D4">
              <w:rPr>
                <w:bCs/>
                <w:color w:val="515151" w:themeColor="text1"/>
              </w:rPr>
              <w:fldChar w:fldCharType="begin">
                <w:ffData>
                  <w:name w:val="Check2"/>
                  <w:enabled/>
                  <w:calcOnExit w:val="0"/>
                  <w:checkBox>
                    <w:size w:val="24"/>
                    <w:default w:val="0"/>
                  </w:checkBox>
                </w:ffData>
              </w:fldChar>
            </w:r>
            <w:r w:rsidRPr="004314D4">
              <w:rPr>
                <w:bCs/>
                <w:color w:val="515151" w:themeColor="text1"/>
              </w:rPr>
              <w:instrText xml:space="preserve"> FORMCHECKBOX </w:instrText>
            </w:r>
            <w:r w:rsidRPr="004314D4">
              <w:rPr>
                <w:bCs/>
                <w:color w:val="515151" w:themeColor="text1"/>
              </w:rPr>
            </w:r>
            <w:r w:rsidRPr="004314D4">
              <w:rPr>
                <w:bCs/>
                <w:color w:val="515151" w:themeColor="text1"/>
              </w:rPr>
              <w:fldChar w:fldCharType="separate"/>
            </w:r>
            <w:r w:rsidRPr="004314D4">
              <w:rPr>
                <w:bCs/>
                <w:color w:val="515151" w:themeColor="text1"/>
              </w:rPr>
              <w:fldChar w:fldCharType="end"/>
            </w:r>
            <w:r w:rsidRPr="004314D4">
              <w:rPr>
                <w:rFonts w:cs="Arial"/>
                <w:bCs/>
                <w:color w:val="515151" w:themeColor="text1"/>
              </w:rPr>
              <w:tab/>
            </w:r>
            <w:r w:rsidRPr="004314D4">
              <w:rPr>
                <w:color w:val="515151" w:themeColor="text1"/>
              </w:rPr>
              <w:t>Responsible person/ entity for application of the selected methodology(ies) and, where applicable, the selected standardized baseline(s) to the PoA</w:t>
            </w:r>
          </w:p>
        </w:tc>
      </w:tr>
      <w:tr w:rsidR="004473A5" w:rsidRPr="004314D4" w14:paraId="03BB99FB" w14:textId="77777777" w:rsidTr="00BA7756">
        <w:tc>
          <w:tcPr>
            <w:cnfStyle w:val="001000000000" w:firstRow="0" w:lastRow="0" w:firstColumn="1" w:lastColumn="0" w:oddVBand="0" w:evenVBand="0" w:oddHBand="0" w:evenHBand="0" w:firstRowFirstColumn="0" w:firstRowLastColumn="0" w:lastRowFirstColumn="0" w:lastRowLastColumn="0"/>
            <w:tcW w:w="1514" w:type="pct"/>
          </w:tcPr>
          <w:p w14:paraId="43FB062C" w14:textId="77777777" w:rsidR="004473A5" w:rsidRPr="004314D4" w:rsidRDefault="004473A5" w:rsidP="00BA7756">
            <w:pPr>
              <w:rPr>
                <w:color w:val="FFFFFF" w:themeColor="background1"/>
              </w:rPr>
            </w:pPr>
            <w:r w:rsidRPr="004314D4">
              <w:rPr>
                <w:color w:val="FFFFFF" w:themeColor="background1"/>
              </w:rPr>
              <w:t>Organization</w:t>
            </w:r>
          </w:p>
        </w:tc>
        <w:tc>
          <w:tcPr>
            <w:tcW w:w="3486" w:type="pct"/>
          </w:tcPr>
          <w:p w14:paraId="1028AE83" w14:textId="72DCC124" w:rsidR="004473A5" w:rsidRPr="004314D4" w:rsidRDefault="00330AEF" w:rsidP="00BA7756">
            <w:pPr>
              <w:spacing w:line="276" w:lineRule="auto"/>
              <w:cnfStyle w:val="000000000000" w:firstRow="0" w:lastRow="0" w:firstColumn="0" w:lastColumn="0" w:oddVBand="0" w:evenVBand="0" w:oddHBand="0" w:evenHBand="0" w:firstRowFirstColumn="0" w:firstRowLastColumn="0" w:lastRowFirstColumn="0" w:lastRowLastColumn="0"/>
              <w:rPr>
                <w:color w:val="515151" w:themeColor="text1"/>
              </w:rPr>
            </w:pPr>
            <w:r>
              <w:rPr>
                <w:color w:val="515151" w:themeColor="text1"/>
              </w:rPr>
              <w:t>Man and Man Enterprise</w:t>
            </w:r>
          </w:p>
        </w:tc>
      </w:tr>
      <w:tr w:rsidR="004473A5" w:rsidRPr="00E9154E" w14:paraId="68D19348" w14:textId="77777777" w:rsidTr="00BA7756">
        <w:tc>
          <w:tcPr>
            <w:cnfStyle w:val="001000000000" w:firstRow="0" w:lastRow="0" w:firstColumn="1" w:lastColumn="0" w:oddVBand="0" w:evenVBand="0" w:oddHBand="0" w:evenHBand="0" w:firstRowFirstColumn="0" w:firstRowLastColumn="0" w:lastRowFirstColumn="0" w:lastRowLastColumn="0"/>
            <w:tcW w:w="1514" w:type="pct"/>
          </w:tcPr>
          <w:p w14:paraId="4F0EE31C" w14:textId="77777777" w:rsidR="004473A5" w:rsidRPr="004314D4" w:rsidRDefault="004473A5" w:rsidP="00BA7756">
            <w:pPr>
              <w:rPr>
                <w:color w:val="FFFFFF" w:themeColor="background1"/>
              </w:rPr>
            </w:pPr>
            <w:r w:rsidRPr="004314D4">
              <w:rPr>
                <w:color w:val="FFFFFF" w:themeColor="background1"/>
              </w:rPr>
              <w:t>Street/P.O. Box</w:t>
            </w:r>
          </w:p>
        </w:tc>
        <w:tc>
          <w:tcPr>
            <w:tcW w:w="3486" w:type="pct"/>
          </w:tcPr>
          <w:p w14:paraId="092B9A78" w14:textId="60DA97C8" w:rsidR="004473A5" w:rsidRPr="00A62BAF" w:rsidRDefault="00330AEF" w:rsidP="00BA7756">
            <w:pPr>
              <w:spacing w:line="276" w:lineRule="auto"/>
              <w:cnfStyle w:val="000000000000" w:firstRow="0" w:lastRow="0" w:firstColumn="0" w:lastColumn="0" w:oddVBand="0" w:evenVBand="0" w:oddHBand="0" w:evenHBand="0" w:firstRowFirstColumn="0" w:firstRowLastColumn="0" w:lastRowFirstColumn="0" w:lastRowLastColumn="0"/>
              <w:rPr>
                <w:color w:val="515151" w:themeColor="text1"/>
                <w:lang w:val="it-IT"/>
              </w:rPr>
            </w:pPr>
            <w:r w:rsidRPr="00A62BAF">
              <w:rPr>
                <w:color w:val="515151" w:themeColor="text1"/>
                <w:lang w:val="it-IT"/>
              </w:rPr>
              <w:t>Kumasi Santasi New site – Kumasi</w:t>
            </w:r>
          </w:p>
        </w:tc>
      </w:tr>
      <w:tr w:rsidR="004473A5" w:rsidRPr="004314D4" w14:paraId="6317CBA4" w14:textId="77777777" w:rsidTr="00BA7756">
        <w:tc>
          <w:tcPr>
            <w:cnfStyle w:val="001000000000" w:firstRow="0" w:lastRow="0" w:firstColumn="1" w:lastColumn="0" w:oddVBand="0" w:evenVBand="0" w:oddHBand="0" w:evenHBand="0" w:firstRowFirstColumn="0" w:firstRowLastColumn="0" w:lastRowFirstColumn="0" w:lastRowLastColumn="0"/>
            <w:tcW w:w="1514" w:type="pct"/>
          </w:tcPr>
          <w:p w14:paraId="4B0C1902" w14:textId="77777777" w:rsidR="004473A5" w:rsidRPr="004314D4" w:rsidRDefault="004473A5" w:rsidP="00BA7756">
            <w:pPr>
              <w:rPr>
                <w:color w:val="FFFFFF" w:themeColor="background1"/>
              </w:rPr>
            </w:pPr>
            <w:r w:rsidRPr="004314D4">
              <w:rPr>
                <w:color w:val="FFFFFF" w:themeColor="background1"/>
              </w:rPr>
              <w:t>Building</w:t>
            </w:r>
          </w:p>
        </w:tc>
        <w:tc>
          <w:tcPr>
            <w:tcW w:w="3486" w:type="pct"/>
          </w:tcPr>
          <w:p w14:paraId="2A283220" w14:textId="3CFDB37D" w:rsidR="004473A5" w:rsidRPr="004314D4" w:rsidRDefault="00330AEF" w:rsidP="00BA7756">
            <w:pPr>
              <w:spacing w:line="276" w:lineRule="auto"/>
              <w:cnfStyle w:val="000000000000" w:firstRow="0" w:lastRow="0" w:firstColumn="0" w:lastColumn="0" w:oddVBand="0" w:evenVBand="0" w:oddHBand="0" w:evenHBand="0" w:firstRowFirstColumn="0" w:firstRowLastColumn="0" w:lastRowFirstColumn="0" w:lastRowLastColumn="0"/>
              <w:rPr>
                <w:color w:val="515151" w:themeColor="text1"/>
              </w:rPr>
            </w:pPr>
            <w:r>
              <w:rPr>
                <w:color w:val="515151" w:themeColor="text1"/>
              </w:rPr>
              <w:t>-</w:t>
            </w:r>
          </w:p>
        </w:tc>
      </w:tr>
      <w:tr w:rsidR="004473A5" w:rsidRPr="004314D4" w14:paraId="4A9A4695" w14:textId="77777777" w:rsidTr="00BA7756">
        <w:tc>
          <w:tcPr>
            <w:cnfStyle w:val="001000000000" w:firstRow="0" w:lastRow="0" w:firstColumn="1" w:lastColumn="0" w:oddVBand="0" w:evenVBand="0" w:oddHBand="0" w:evenHBand="0" w:firstRowFirstColumn="0" w:firstRowLastColumn="0" w:lastRowFirstColumn="0" w:lastRowLastColumn="0"/>
            <w:tcW w:w="1514" w:type="pct"/>
          </w:tcPr>
          <w:p w14:paraId="22EC4080" w14:textId="77777777" w:rsidR="004473A5" w:rsidRPr="004314D4" w:rsidRDefault="004473A5" w:rsidP="00BA7756">
            <w:pPr>
              <w:rPr>
                <w:color w:val="FFFFFF" w:themeColor="background1"/>
              </w:rPr>
            </w:pPr>
            <w:r w:rsidRPr="004314D4">
              <w:rPr>
                <w:color w:val="FFFFFF" w:themeColor="background1"/>
              </w:rPr>
              <w:t>City</w:t>
            </w:r>
          </w:p>
        </w:tc>
        <w:tc>
          <w:tcPr>
            <w:tcW w:w="3486" w:type="pct"/>
          </w:tcPr>
          <w:p w14:paraId="5C7333E2" w14:textId="0E538636" w:rsidR="004473A5" w:rsidRPr="004314D4" w:rsidRDefault="00330AEF" w:rsidP="00BA7756">
            <w:pPr>
              <w:spacing w:line="276" w:lineRule="auto"/>
              <w:cnfStyle w:val="000000000000" w:firstRow="0" w:lastRow="0" w:firstColumn="0" w:lastColumn="0" w:oddVBand="0" w:evenVBand="0" w:oddHBand="0" w:evenHBand="0" w:firstRowFirstColumn="0" w:firstRowLastColumn="0" w:lastRowFirstColumn="0" w:lastRowLastColumn="0"/>
              <w:rPr>
                <w:color w:val="515151" w:themeColor="text1"/>
              </w:rPr>
            </w:pPr>
            <w:r>
              <w:rPr>
                <w:color w:val="515151" w:themeColor="text1"/>
              </w:rPr>
              <w:t>Kumasi</w:t>
            </w:r>
          </w:p>
        </w:tc>
      </w:tr>
      <w:tr w:rsidR="004473A5" w:rsidRPr="004314D4" w14:paraId="4967B2FD" w14:textId="77777777" w:rsidTr="00BA7756">
        <w:tc>
          <w:tcPr>
            <w:cnfStyle w:val="001000000000" w:firstRow="0" w:lastRow="0" w:firstColumn="1" w:lastColumn="0" w:oddVBand="0" w:evenVBand="0" w:oddHBand="0" w:evenHBand="0" w:firstRowFirstColumn="0" w:firstRowLastColumn="0" w:lastRowFirstColumn="0" w:lastRowLastColumn="0"/>
            <w:tcW w:w="1514" w:type="pct"/>
          </w:tcPr>
          <w:p w14:paraId="1B92A809" w14:textId="77777777" w:rsidR="004473A5" w:rsidRPr="004314D4" w:rsidRDefault="004473A5" w:rsidP="00BA7756">
            <w:pPr>
              <w:rPr>
                <w:color w:val="FFFFFF" w:themeColor="background1"/>
              </w:rPr>
            </w:pPr>
            <w:r w:rsidRPr="004314D4">
              <w:rPr>
                <w:color w:val="FFFFFF" w:themeColor="background1"/>
              </w:rPr>
              <w:t>State/Region</w:t>
            </w:r>
          </w:p>
        </w:tc>
        <w:tc>
          <w:tcPr>
            <w:tcW w:w="3486" w:type="pct"/>
          </w:tcPr>
          <w:p w14:paraId="644515F1" w14:textId="6C7A24D2" w:rsidR="004473A5" w:rsidRPr="004314D4" w:rsidRDefault="00330AEF" w:rsidP="00BA7756">
            <w:pPr>
              <w:spacing w:line="276" w:lineRule="auto"/>
              <w:cnfStyle w:val="000000000000" w:firstRow="0" w:lastRow="0" w:firstColumn="0" w:lastColumn="0" w:oddVBand="0" w:evenVBand="0" w:oddHBand="0" w:evenHBand="0" w:firstRowFirstColumn="0" w:firstRowLastColumn="0" w:lastRowFirstColumn="0" w:lastRowLastColumn="0"/>
              <w:rPr>
                <w:color w:val="515151" w:themeColor="text1"/>
              </w:rPr>
            </w:pPr>
            <w:r>
              <w:rPr>
                <w:color w:val="515151" w:themeColor="text1"/>
              </w:rPr>
              <w:t>Ashanti region</w:t>
            </w:r>
          </w:p>
        </w:tc>
      </w:tr>
      <w:tr w:rsidR="004473A5" w:rsidRPr="004314D4" w14:paraId="11808D8A" w14:textId="77777777" w:rsidTr="00BA7756">
        <w:tc>
          <w:tcPr>
            <w:cnfStyle w:val="001000000000" w:firstRow="0" w:lastRow="0" w:firstColumn="1" w:lastColumn="0" w:oddVBand="0" w:evenVBand="0" w:oddHBand="0" w:evenHBand="0" w:firstRowFirstColumn="0" w:firstRowLastColumn="0" w:lastRowFirstColumn="0" w:lastRowLastColumn="0"/>
            <w:tcW w:w="1514" w:type="pct"/>
          </w:tcPr>
          <w:p w14:paraId="2A4A7817" w14:textId="77777777" w:rsidR="004473A5" w:rsidRPr="004314D4" w:rsidRDefault="004473A5" w:rsidP="00BA7756">
            <w:pPr>
              <w:rPr>
                <w:color w:val="FFFFFF" w:themeColor="background1"/>
              </w:rPr>
            </w:pPr>
            <w:r w:rsidRPr="004314D4">
              <w:rPr>
                <w:color w:val="FFFFFF" w:themeColor="background1"/>
              </w:rPr>
              <w:t>Postcode</w:t>
            </w:r>
          </w:p>
        </w:tc>
        <w:tc>
          <w:tcPr>
            <w:tcW w:w="3486" w:type="pct"/>
          </w:tcPr>
          <w:p w14:paraId="05EDDE94" w14:textId="3692EFC9" w:rsidR="004473A5" w:rsidRPr="004314D4" w:rsidRDefault="00330AEF" w:rsidP="00BA7756">
            <w:pPr>
              <w:spacing w:line="276" w:lineRule="auto"/>
              <w:cnfStyle w:val="000000000000" w:firstRow="0" w:lastRow="0" w:firstColumn="0" w:lastColumn="0" w:oddVBand="0" w:evenVBand="0" w:oddHBand="0" w:evenHBand="0" w:firstRowFirstColumn="0" w:firstRowLastColumn="0" w:lastRowFirstColumn="0" w:lastRowLastColumn="0"/>
              <w:rPr>
                <w:color w:val="515151" w:themeColor="text1"/>
              </w:rPr>
            </w:pPr>
            <w:r>
              <w:rPr>
                <w:color w:val="515151" w:themeColor="text1"/>
              </w:rPr>
              <w:t>KS 4588</w:t>
            </w:r>
          </w:p>
        </w:tc>
      </w:tr>
      <w:tr w:rsidR="004473A5" w:rsidRPr="004314D4" w14:paraId="0C7CA0D9" w14:textId="77777777" w:rsidTr="00BA7756">
        <w:tc>
          <w:tcPr>
            <w:cnfStyle w:val="001000000000" w:firstRow="0" w:lastRow="0" w:firstColumn="1" w:lastColumn="0" w:oddVBand="0" w:evenVBand="0" w:oddHBand="0" w:evenHBand="0" w:firstRowFirstColumn="0" w:firstRowLastColumn="0" w:lastRowFirstColumn="0" w:lastRowLastColumn="0"/>
            <w:tcW w:w="1514" w:type="pct"/>
          </w:tcPr>
          <w:p w14:paraId="0BC29C56" w14:textId="77777777" w:rsidR="004473A5" w:rsidRPr="004314D4" w:rsidRDefault="004473A5" w:rsidP="00BA7756">
            <w:pPr>
              <w:rPr>
                <w:color w:val="FFFFFF" w:themeColor="background1"/>
              </w:rPr>
            </w:pPr>
            <w:r w:rsidRPr="004314D4">
              <w:rPr>
                <w:color w:val="FFFFFF" w:themeColor="background1"/>
              </w:rPr>
              <w:t>Country</w:t>
            </w:r>
          </w:p>
        </w:tc>
        <w:tc>
          <w:tcPr>
            <w:tcW w:w="3486" w:type="pct"/>
          </w:tcPr>
          <w:p w14:paraId="43F4415F" w14:textId="046FFF4C" w:rsidR="004473A5" w:rsidRPr="004314D4" w:rsidRDefault="00330AEF" w:rsidP="00BA7756">
            <w:pPr>
              <w:spacing w:line="276" w:lineRule="auto"/>
              <w:cnfStyle w:val="000000000000" w:firstRow="0" w:lastRow="0" w:firstColumn="0" w:lastColumn="0" w:oddVBand="0" w:evenVBand="0" w:oddHBand="0" w:evenHBand="0" w:firstRowFirstColumn="0" w:firstRowLastColumn="0" w:lastRowFirstColumn="0" w:lastRowLastColumn="0"/>
              <w:rPr>
                <w:color w:val="515151" w:themeColor="text1"/>
              </w:rPr>
            </w:pPr>
            <w:r>
              <w:rPr>
                <w:color w:val="515151" w:themeColor="text1"/>
              </w:rPr>
              <w:t>Ghana</w:t>
            </w:r>
          </w:p>
        </w:tc>
      </w:tr>
      <w:tr w:rsidR="004473A5" w:rsidRPr="004314D4" w14:paraId="5D47AA46" w14:textId="77777777" w:rsidTr="00BA7756">
        <w:tc>
          <w:tcPr>
            <w:cnfStyle w:val="001000000000" w:firstRow="0" w:lastRow="0" w:firstColumn="1" w:lastColumn="0" w:oddVBand="0" w:evenVBand="0" w:oddHBand="0" w:evenHBand="0" w:firstRowFirstColumn="0" w:firstRowLastColumn="0" w:lastRowFirstColumn="0" w:lastRowLastColumn="0"/>
            <w:tcW w:w="1514" w:type="pct"/>
          </w:tcPr>
          <w:p w14:paraId="24335550" w14:textId="77777777" w:rsidR="004473A5" w:rsidRPr="004314D4" w:rsidRDefault="004473A5" w:rsidP="00BA7756">
            <w:pPr>
              <w:rPr>
                <w:color w:val="FFFFFF" w:themeColor="background1"/>
              </w:rPr>
            </w:pPr>
            <w:r w:rsidRPr="004314D4">
              <w:rPr>
                <w:color w:val="FFFFFF" w:themeColor="background1"/>
              </w:rPr>
              <w:t>Telephone</w:t>
            </w:r>
          </w:p>
        </w:tc>
        <w:tc>
          <w:tcPr>
            <w:tcW w:w="3486" w:type="pct"/>
          </w:tcPr>
          <w:p w14:paraId="605CA58B" w14:textId="2BA5F0F6" w:rsidR="004473A5" w:rsidRPr="004314D4" w:rsidRDefault="00330AEF" w:rsidP="00BA7756">
            <w:pPr>
              <w:spacing w:line="276" w:lineRule="auto"/>
              <w:cnfStyle w:val="000000000000" w:firstRow="0" w:lastRow="0" w:firstColumn="0" w:lastColumn="0" w:oddVBand="0" w:evenVBand="0" w:oddHBand="0" w:evenHBand="0" w:firstRowFirstColumn="0" w:firstRowLastColumn="0" w:lastRowFirstColumn="0" w:lastRowLastColumn="0"/>
              <w:rPr>
                <w:color w:val="515151" w:themeColor="text1"/>
              </w:rPr>
            </w:pPr>
            <w:r>
              <w:rPr>
                <w:color w:val="515151" w:themeColor="text1"/>
              </w:rPr>
              <w:t>+233 (0) 243 47 36 42</w:t>
            </w:r>
          </w:p>
        </w:tc>
      </w:tr>
      <w:tr w:rsidR="004473A5" w:rsidRPr="004314D4" w14:paraId="5A7645E2" w14:textId="77777777" w:rsidTr="00BA7756">
        <w:tc>
          <w:tcPr>
            <w:cnfStyle w:val="001000000000" w:firstRow="0" w:lastRow="0" w:firstColumn="1" w:lastColumn="0" w:oddVBand="0" w:evenVBand="0" w:oddHBand="0" w:evenHBand="0" w:firstRowFirstColumn="0" w:firstRowLastColumn="0" w:lastRowFirstColumn="0" w:lastRowLastColumn="0"/>
            <w:tcW w:w="1514" w:type="pct"/>
          </w:tcPr>
          <w:p w14:paraId="215C2509" w14:textId="77777777" w:rsidR="004473A5" w:rsidRPr="004314D4" w:rsidRDefault="004473A5" w:rsidP="00BA7756">
            <w:pPr>
              <w:rPr>
                <w:color w:val="FFFFFF" w:themeColor="background1"/>
              </w:rPr>
            </w:pPr>
            <w:r w:rsidRPr="004314D4">
              <w:rPr>
                <w:color w:val="FFFFFF" w:themeColor="background1"/>
              </w:rPr>
              <w:t>E-mail</w:t>
            </w:r>
          </w:p>
        </w:tc>
        <w:tc>
          <w:tcPr>
            <w:tcW w:w="3486" w:type="pct"/>
          </w:tcPr>
          <w:p w14:paraId="6705896F" w14:textId="33C7CCAE" w:rsidR="004473A5" w:rsidRPr="004314D4" w:rsidRDefault="00330AEF" w:rsidP="00BA7756">
            <w:pPr>
              <w:spacing w:line="276" w:lineRule="auto"/>
              <w:cnfStyle w:val="000000000000" w:firstRow="0" w:lastRow="0" w:firstColumn="0" w:lastColumn="0" w:oddVBand="0" w:evenVBand="0" w:oddHBand="0" w:evenHBand="0" w:firstRowFirstColumn="0" w:firstRowLastColumn="0" w:lastRowFirstColumn="0" w:lastRowLastColumn="0"/>
              <w:rPr>
                <w:color w:val="515151" w:themeColor="text1"/>
              </w:rPr>
            </w:pPr>
            <w:hyperlink r:id="rId24" w:history="1">
              <w:r w:rsidRPr="00B0561C">
                <w:rPr>
                  <w:rStyle w:val="Lienhypertexte"/>
                  <w:rFonts w:ascii="Verdana" w:hAnsi="Verdana"/>
                </w:rPr>
                <w:t>Manandman.ent@gmail.com</w:t>
              </w:r>
            </w:hyperlink>
          </w:p>
        </w:tc>
      </w:tr>
      <w:tr w:rsidR="004473A5" w:rsidRPr="004314D4" w14:paraId="7ACB0E31" w14:textId="77777777" w:rsidTr="00BA7756">
        <w:tc>
          <w:tcPr>
            <w:cnfStyle w:val="001000000000" w:firstRow="0" w:lastRow="0" w:firstColumn="1" w:lastColumn="0" w:oddVBand="0" w:evenVBand="0" w:oddHBand="0" w:evenHBand="0" w:firstRowFirstColumn="0" w:firstRowLastColumn="0" w:lastRowFirstColumn="0" w:lastRowLastColumn="0"/>
            <w:tcW w:w="1514" w:type="pct"/>
          </w:tcPr>
          <w:p w14:paraId="0663D1C9" w14:textId="77777777" w:rsidR="004473A5" w:rsidRPr="004314D4" w:rsidRDefault="004473A5" w:rsidP="00BA7756">
            <w:pPr>
              <w:rPr>
                <w:color w:val="FFFFFF" w:themeColor="background1"/>
              </w:rPr>
            </w:pPr>
            <w:r w:rsidRPr="004314D4">
              <w:rPr>
                <w:color w:val="FFFFFF" w:themeColor="background1"/>
              </w:rPr>
              <w:t>Website</w:t>
            </w:r>
          </w:p>
        </w:tc>
        <w:tc>
          <w:tcPr>
            <w:tcW w:w="3486" w:type="pct"/>
          </w:tcPr>
          <w:p w14:paraId="3E73C7F6" w14:textId="2DF182A4" w:rsidR="004473A5" w:rsidRPr="004314D4" w:rsidRDefault="00330AEF" w:rsidP="00BA7756">
            <w:pPr>
              <w:spacing w:line="276" w:lineRule="auto"/>
              <w:cnfStyle w:val="000000000000" w:firstRow="0" w:lastRow="0" w:firstColumn="0" w:lastColumn="0" w:oddVBand="0" w:evenVBand="0" w:oddHBand="0" w:evenHBand="0" w:firstRowFirstColumn="0" w:firstRowLastColumn="0" w:lastRowFirstColumn="0" w:lastRowLastColumn="0"/>
              <w:rPr>
                <w:color w:val="515151" w:themeColor="text1"/>
              </w:rPr>
            </w:pPr>
            <w:r w:rsidRPr="00330AEF">
              <w:rPr>
                <w:color w:val="515151" w:themeColor="text1"/>
              </w:rPr>
              <w:t>https://manandmanenterprise.com/</w:t>
            </w:r>
          </w:p>
        </w:tc>
      </w:tr>
      <w:tr w:rsidR="004473A5" w:rsidRPr="004314D4" w14:paraId="33448ED2" w14:textId="77777777" w:rsidTr="00BA7756">
        <w:tc>
          <w:tcPr>
            <w:cnfStyle w:val="001000000000" w:firstRow="0" w:lastRow="0" w:firstColumn="1" w:lastColumn="0" w:oddVBand="0" w:evenVBand="0" w:oddHBand="0" w:evenHBand="0" w:firstRowFirstColumn="0" w:firstRowLastColumn="0" w:lastRowFirstColumn="0" w:lastRowLastColumn="0"/>
            <w:tcW w:w="1514" w:type="pct"/>
          </w:tcPr>
          <w:p w14:paraId="5AEC683B" w14:textId="77777777" w:rsidR="004473A5" w:rsidRPr="004314D4" w:rsidRDefault="004473A5" w:rsidP="00BA7756">
            <w:pPr>
              <w:rPr>
                <w:color w:val="FFFFFF" w:themeColor="background1"/>
              </w:rPr>
            </w:pPr>
            <w:r w:rsidRPr="004314D4">
              <w:rPr>
                <w:color w:val="FFFFFF" w:themeColor="background1"/>
              </w:rPr>
              <w:t>Contact person</w:t>
            </w:r>
          </w:p>
        </w:tc>
        <w:tc>
          <w:tcPr>
            <w:tcW w:w="3486" w:type="pct"/>
          </w:tcPr>
          <w:p w14:paraId="3A679825" w14:textId="3DD87F61" w:rsidR="004473A5" w:rsidRPr="004314D4" w:rsidRDefault="00330AEF" w:rsidP="00BA7756">
            <w:pPr>
              <w:spacing w:line="276" w:lineRule="auto"/>
              <w:cnfStyle w:val="000000000000" w:firstRow="0" w:lastRow="0" w:firstColumn="0" w:lastColumn="0" w:oddVBand="0" w:evenVBand="0" w:oddHBand="0" w:evenHBand="0" w:firstRowFirstColumn="0" w:firstRowLastColumn="0" w:lastRowFirstColumn="0" w:lastRowLastColumn="0"/>
              <w:rPr>
                <w:color w:val="515151" w:themeColor="text1"/>
              </w:rPr>
            </w:pPr>
            <w:r>
              <w:rPr>
                <w:color w:val="515151" w:themeColor="text1"/>
              </w:rPr>
              <w:t>Mr. Michael Yaw AGYEI</w:t>
            </w:r>
          </w:p>
        </w:tc>
      </w:tr>
      <w:tr w:rsidR="004473A5" w:rsidRPr="004314D4" w14:paraId="773416DF" w14:textId="77777777" w:rsidTr="00BA7756">
        <w:tc>
          <w:tcPr>
            <w:cnfStyle w:val="001000000000" w:firstRow="0" w:lastRow="0" w:firstColumn="1" w:lastColumn="0" w:oddVBand="0" w:evenVBand="0" w:oddHBand="0" w:evenHBand="0" w:firstRowFirstColumn="0" w:firstRowLastColumn="0" w:lastRowFirstColumn="0" w:lastRowLastColumn="0"/>
            <w:tcW w:w="1514" w:type="pct"/>
          </w:tcPr>
          <w:p w14:paraId="6827DDC9" w14:textId="77777777" w:rsidR="004473A5" w:rsidRPr="004314D4" w:rsidRDefault="004473A5" w:rsidP="00BA7756">
            <w:pPr>
              <w:rPr>
                <w:color w:val="FFFFFF" w:themeColor="background1"/>
              </w:rPr>
            </w:pPr>
            <w:r w:rsidRPr="004314D4">
              <w:rPr>
                <w:color w:val="FFFFFF" w:themeColor="background1"/>
              </w:rPr>
              <w:t>Title</w:t>
            </w:r>
          </w:p>
        </w:tc>
        <w:tc>
          <w:tcPr>
            <w:tcW w:w="3486" w:type="pct"/>
          </w:tcPr>
          <w:p w14:paraId="5C745D81" w14:textId="69788473" w:rsidR="004473A5" w:rsidRPr="004314D4" w:rsidRDefault="00330AEF" w:rsidP="00BA7756">
            <w:pPr>
              <w:spacing w:line="276" w:lineRule="auto"/>
              <w:cnfStyle w:val="000000000000" w:firstRow="0" w:lastRow="0" w:firstColumn="0" w:lastColumn="0" w:oddVBand="0" w:evenVBand="0" w:oddHBand="0" w:evenHBand="0" w:firstRowFirstColumn="0" w:firstRowLastColumn="0" w:lastRowFirstColumn="0" w:lastRowLastColumn="0"/>
              <w:rPr>
                <w:color w:val="515151" w:themeColor="text1"/>
              </w:rPr>
            </w:pPr>
            <w:r>
              <w:rPr>
                <w:color w:val="515151" w:themeColor="text1"/>
              </w:rPr>
              <w:t>Founder and CEO</w:t>
            </w:r>
          </w:p>
        </w:tc>
      </w:tr>
      <w:tr w:rsidR="004473A5" w:rsidRPr="004314D4" w14:paraId="3919C635" w14:textId="77777777" w:rsidTr="00BA7756">
        <w:tc>
          <w:tcPr>
            <w:cnfStyle w:val="001000000000" w:firstRow="0" w:lastRow="0" w:firstColumn="1" w:lastColumn="0" w:oddVBand="0" w:evenVBand="0" w:oddHBand="0" w:evenHBand="0" w:firstRowFirstColumn="0" w:firstRowLastColumn="0" w:lastRowFirstColumn="0" w:lastRowLastColumn="0"/>
            <w:tcW w:w="1514" w:type="pct"/>
          </w:tcPr>
          <w:p w14:paraId="245E5044" w14:textId="77777777" w:rsidR="004473A5" w:rsidRPr="004314D4" w:rsidRDefault="004473A5" w:rsidP="00BA7756">
            <w:pPr>
              <w:rPr>
                <w:color w:val="FFFFFF" w:themeColor="background1"/>
              </w:rPr>
            </w:pPr>
            <w:r w:rsidRPr="004314D4">
              <w:rPr>
                <w:color w:val="FFFFFF" w:themeColor="background1"/>
              </w:rPr>
              <w:t>Salutation</w:t>
            </w:r>
          </w:p>
        </w:tc>
        <w:tc>
          <w:tcPr>
            <w:tcW w:w="3486" w:type="pct"/>
          </w:tcPr>
          <w:p w14:paraId="5139FFDE" w14:textId="7AD8DA55" w:rsidR="004473A5" w:rsidRPr="004314D4" w:rsidRDefault="00330AEF" w:rsidP="00BA7756">
            <w:pPr>
              <w:spacing w:line="276" w:lineRule="auto"/>
              <w:cnfStyle w:val="000000000000" w:firstRow="0" w:lastRow="0" w:firstColumn="0" w:lastColumn="0" w:oddVBand="0" w:evenVBand="0" w:oddHBand="0" w:evenHBand="0" w:firstRowFirstColumn="0" w:firstRowLastColumn="0" w:lastRowFirstColumn="0" w:lastRowLastColumn="0"/>
              <w:rPr>
                <w:color w:val="515151" w:themeColor="text1"/>
              </w:rPr>
            </w:pPr>
            <w:r>
              <w:rPr>
                <w:color w:val="515151" w:themeColor="text1"/>
              </w:rPr>
              <w:t>Mister</w:t>
            </w:r>
          </w:p>
        </w:tc>
      </w:tr>
      <w:tr w:rsidR="004473A5" w:rsidRPr="004314D4" w14:paraId="38A667D1" w14:textId="77777777" w:rsidTr="00BA7756">
        <w:tc>
          <w:tcPr>
            <w:cnfStyle w:val="001000000000" w:firstRow="0" w:lastRow="0" w:firstColumn="1" w:lastColumn="0" w:oddVBand="0" w:evenVBand="0" w:oddHBand="0" w:evenHBand="0" w:firstRowFirstColumn="0" w:firstRowLastColumn="0" w:lastRowFirstColumn="0" w:lastRowLastColumn="0"/>
            <w:tcW w:w="1514" w:type="pct"/>
          </w:tcPr>
          <w:p w14:paraId="2CD5C1F0" w14:textId="77777777" w:rsidR="004473A5" w:rsidRPr="004314D4" w:rsidRDefault="004473A5" w:rsidP="00BA7756">
            <w:pPr>
              <w:rPr>
                <w:color w:val="FFFFFF" w:themeColor="background1"/>
              </w:rPr>
            </w:pPr>
            <w:r w:rsidRPr="004314D4">
              <w:rPr>
                <w:color w:val="FFFFFF" w:themeColor="background1"/>
              </w:rPr>
              <w:t>Last name</w:t>
            </w:r>
          </w:p>
        </w:tc>
        <w:tc>
          <w:tcPr>
            <w:tcW w:w="3486" w:type="pct"/>
          </w:tcPr>
          <w:p w14:paraId="1F7DD022" w14:textId="5B336FD4" w:rsidR="004473A5" w:rsidRPr="004314D4" w:rsidRDefault="00330AEF" w:rsidP="00BA7756">
            <w:pPr>
              <w:spacing w:line="276" w:lineRule="auto"/>
              <w:cnfStyle w:val="000000000000" w:firstRow="0" w:lastRow="0" w:firstColumn="0" w:lastColumn="0" w:oddVBand="0" w:evenVBand="0" w:oddHBand="0" w:evenHBand="0" w:firstRowFirstColumn="0" w:firstRowLastColumn="0" w:lastRowFirstColumn="0" w:lastRowLastColumn="0"/>
              <w:rPr>
                <w:color w:val="515151" w:themeColor="text1"/>
              </w:rPr>
            </w:pPr>
            <w:r>
              <w:rPr>
                <w:color w:val="515151" w:themeColor="text1"/>
              </w:rPr>
              <w:t>Yaw</w:t>
            </w:r>
          </w:p>
        </w:tc>
      </w:tr>
      <w:tr w:rsidR="004473A5" w:rsidRPr="004314D4" w14:paraId="1898C730" w14:textId="77777777" w:rsidTr="00BA7756">
        <w:tc>
          <w:tcPr>
            <w:cnfStyle w:val="001000000000" w:firstRow="0" w:lastRow="0" w:firstColumn="1" w:lastColumn="0" w:oddVBand="0" w:evenVBand="0" w:oddHBand="0" w:evenHBand="0" w:firstRowFirstColumn="0" w:firstRowLastColumn="0" w:lastRowFirstColumn="0" w:lastRowLastColumn="0"/>
            <w:tcW w:w="1514" w:type="pct"/>
          </w:tcPr>
          <w:p w14:paraId="62E990FE" w14:textId="77777777" w:rsidR="004473A5" w:rsidRPr="004314D4" w:rsidRDefault="004473A5" w:rsidP="00BA7756">
            <w:pPr>
              <w:rPr>
                <w:color w:val="FFFFFF" w:themeColor="background1"/>
              </w:rPr>
            </w:pPr>
            <w:r w:rsidRPr="004314D4">
              <w:rPr>
                <w:color w:val="FFFFFF" w:themeColor="background1"/>
              </w:rPr>
              <w:t>Middle name</w:t>
            </w:r>
          </w:p>
        </w:tc>
        <w:tc>
          <w:tcPr>
            <w:tcW w:w="3486" w:type="pct"/>
          </w:tcPr>
          <w:p w14:paraId="356C58D6" w14:textId="7C2032BD" w:rsidR="004473A5" w:rsidRPr="004314D4" w:rsidRDefault="00330AEF" w:rsidP="00BA7756">
            <w:pPr>
              <w:spacing w:line="276" w:lineRule="auto"/>
              <w:cnfStyle w:val="000000000000" w:firstRow="0" w:lastRow="0" w:firstColumn="0" w:lastColumn="0" w:oddVBand="0" w:evenVBand="0" w:oddHBand="0" w:evenHBand="0" w:firstRowFirstColumn="0" w:firstRowLastColumn="0" w:lastRowFirstColumn="0" w:lastRowLastColumn="0"/>
              <w:rPr>
                <w:color w:val="515151" w:themeColor="text1"/>
              </w:rPr>
            </w:pPr>
            <w:r>
              <w:rPr>
                <w:color w:val="515151" w:themeColor="text1"/>
              </w:rPr>
              <w:t>Michael</w:t>
            </w:r>
          </w:p>
        </w:tc>
      </w:tr>
    </w:tbl>
    <w:p w14:paraId="1547F972" w14:textId="5C8847E9" w:rsidR="00171813" w:rsidRDefault="00171813">
      <w:pPr>
        <w:spacing w:line="276" w:lineRule="auto"/>
        <w:contextualSpacing w:val="0"/>
        <w:rPr>
          <w:lang w:val="en-GB"/>
        </w:rPr>
      </w:pPr>
    </w:p>
    <w:p w14:paraId="733BAF07" w14:textId="1FF8C15B" w:rsidR="004229E8" w:rsidRDefault="00171813">
      <w:pPr>
        <w:spacing w:line="276" w:lineRule="auto"/>
        <w:contextualSpacing w:val="0"/>
        <w:rPr>
          <w:lang w:val="en-GB"/>
        </w:rPr>
      </w:pPr>
      <w:r>
        <w:rPr>
          <w:lang w:val="en-GB"/>
        </w:rPr>
        <w:br w:type="page"/>
      </w:r>
    </w:p>
    <w:tbl>
      <w:tblPr>
        <w:tblStyle w:val="TableauGrille5Fonc-Accentuation1"/>
        <w:tblW w:w="5000" w:type="pct"/>
        <w:tblLook w:val="0680" w:firstRow="0" w:lastRow="0" w:firstColumn="1" w:lastColumn="0" w:noHBand="1" w:noVBand="1"/>
      </w:tblPr>
      <w:tblGrid>
        <w:gridCol w:w="2914"/>
        <w:gridCol w:w="6708"/>
      </w:tblGrid>
      <w:tr w:rsidR="00330AEF" w:rsidRPr="004314D4" w14:paraId="69DF1111" w14:textId="77777777" w:rsidTr="001B20E1">
        <w:tc>
          <w:tcPr>
            <w:cnfStyle w:val="001000000000" w:firstRow="0" w:lastRow="0" w:firstColumn="1" w:lastColumn="0" w:oddVBand="0" w:evenVBand="0" w:oddHBand="0" w:evenHBand="0" w:firstRowFirstColumn="0" w:firstRowLastColumn="0" w:lastRowFirstColumn="0" w:lastRowLastColumn="0"/>
            <w:tcW w:w="1514" w:type="pct"/>
          </w:tcPr>
          <w:p w14:paraId="21B6A649" w14:textId="77777777" w:rsidR="00330AEF" w:rsidRPr="004314D4" w:rsidRDefault="00330AEF" w:rsidP="001B20E1">
            <w:pPr>
              <w:spacing w:line="276" w:lineRule="auto"/>
              <w:rPr>
                <w:color w:val="FFFFFF" w:themeColor="background1"/>
              </w:rPr>
            </w:pPr>
            <w:r w:rsidRPr="004314D4">
              <w:rPr>
                <w:color w:val="FFFFFF" w:themeColor="background1"/>
              </w:rPr>
              <w:lastRenderedPageBreak/>
              <w:t>CME and/or responsible person/ entity</w:t>
            </w:r>
          </w:p>
        </w:tc>
        <w:tc>
          <w:tcPr>
            <w:tcW w:w="3486" w:type="pct"/>
          </w:tcPr>
          <w:p w14:paraId="77160ED7" w14:textId="42E2B862" w:rsidR="00330AEF" w:rsidRPr="004314D4" w:rsidRDefault="00330AEF" w:rsidP="001B20E1">
            <w:pPr>
              <w:spacing w:line="276" w:lineRule="auto"/>
              <w:cnfStyle w:val="000000000000" w:firstRow="0" w:lastRow="0" w:firstColumn="0" w:lastColumn="0" w:oddVBand="0" w:evenVBand="0" w:oddHBand="0" w:evenHBand="0" w:firstRowFirstColumn="0" w:firstRowLastColumn="0" w:lastRowFirstColumn="0" w:lastRowLastColumn="0"/>
              <w:rPr>
                <w:color w:val="515151" w:themeColor="text1"/>
              </w:rPr>
            </w:pPr>
            <w:r>
              <w:rPr>
                <w:bCs/>
                <w:color w:val="515151" w:themeColor="text1"/>
              </w:rPr>
              <w:fldChar w:fldCharType="begin">
                <w:ffData>
                  <w:name w:val=""/>
                  <w:enabled/>
                  <w:calcOnExit w:val="0"/>
                  <w:checkBox>
                    <w:size w:val="24"/>
                    <w:default w:val="0"/>
                  </w:checkBox>
                </w:ffData>
              </w:fldChar>
            </w:r>
            <w:r>
              <w:rPr>
                <w:bCs/>
                <w:color w:val="515151" w:themeColor="text1"/>
              </w:rPr>
              <w:instrText xml:space="preserve"> FORMCHECKBOX </w:instrText>
            </w:r>
            <w:r>
              <w:rPr>
                <w:bCs/>
                <w:color w:val="515151" w:themeColor="text1"/>
              </w:rPr>
            </w:r>
            <w:r>
              <w:rPr>
                <w:bCs/>
                <w:color w:val="515151" w:themeColor="text1"/>
              </w:rPr>
              <w:fldChar w:fldCharType="separate"/>
            </w:r>
            <w:r>
              <w:rPr>
                <w:bCs/>
                <w:color w:val="515151" w:themeColor="text1"/>
              </w:rPr>
              <w:fldChar w:fldCharType="end"/>
            </w:r>
            <w:r w:rsidRPr="004314D4">
              <w:rPr>
                <w:rFonts w:cs="Arial"/>
                <w:bCs/>
                <w:color w:val="515151" w:themeColor="text1"/>
              </w:rPr>
              <w:tab/>
            </w:r>
            <w:r w:rsidRPr="004314D4">
              <w:rPr>
                <w:color w:val="515151" w:themeColor="text1"/>
              </w:rPr>
              <w:t>CME</w:t>
            </w:r>
          </w:p>
          <w:p w14:paraId="24444385" w14:textId="3E009971" w:rsidR="00330AEF" w:rsidRPr="004314D4" w:rsidRDefault="00330AEF" w:rsidP="001B20E1">
            <w:pPr>
              <w:spacing w:line="276" w:lineRule="auto"/>
              <w:cnfStyle w:val="000000000000" w:firstRow="0" w:lastRow="0" w:firstColumn="0" w:lastColumn="0" w:oddVBand="0" w:evenVBand="0" w:oddHBand="0" w:evenHBand="0" w:firstRowFirstColumn="0" w:firstRowLastColumn="0" w:lastRowFirstColumn="0" w:lastRowLastColumn="0"/>
              <w:rPr>
                <w:color w:val="515151" w:themeColor="text1"/>
              </w:rPr>
            </w:pPr>
            <w:r>
              <w:rPr>
                <w:bCs/>
                <w:color w:val="515151" w:themeColor="text1"/>
              </w:rPr>
              <w:fldChar w:fldCharType="begin">
                <w:ffData>
                  <w:name w:val=""/>
                  <w:enabled/>
                  <w:calcOnExit w:val="0"/>
                  <w:checkBox>
                    <w:size w:val="24"/>
                    <w:default w:val="1"/>
                  </w:checkBox>
                </w:ffData>
              </w:fldChar>
            </w:r>
            <w:r>
              <w:rPr>
                <w:bCs/>
                <w:color w:val="515151" w:themeColor="text1"/>
              </w:rPr>
              <w:instrText xml:space="preserve"> FORMCHECKBOX </w:instrText>
            </w:r>
            <w:r>
              <w:rPr>
                <w:bCs/>
                <w:color w:val="515151" w:themeColor="text1"/>
              </w:rPr>
            </w:r>
            <w:r>
              <w:rPr>
                <w:bCs/>
                <w:color w:val="515151" w:themeColor="text1"/>
              </w:rPr>
              <w:fldChar w:fldCharType="separate"/>
            </w:r>
            <w:r>
              <w:rPr>
                <w:bCs/>
                <w:color w:val="515151" w:themeColor="text1"/>
              </w:rPr>
              <w:fldChar w:fldCharType="end"/>
            </w:r>
            <w:r w:rsidRPr="004314D4">
              <w:rPr>
                <w:rFonts w:cs="Arial"/>
                <w:bCs/>
                <w:color w:val="515151" w:themeColor="text1"/>
              </w:rPr>
              <w:tab/>
            </w:r>
            <w:r w:rsidRPr="004314D4">
              <w:rPr>
                <w:color w:val="515151" w:themeColor="text1"/>
              </w:rPr>
              <w:t>Responsible person/ entity for application of the selected methodology(ies) and, where applicable, the selected standardized baseline(s) to the PoA</w:t>
            </w:r>
          </w:p>
        </w:tc>
      </w:tr>
      <w:tr w:rsidR="00330AEF" w:rsidRPr="004314D4" w14:paraId="59CD3143" w14:textId="77777777" w:rsidTr="001B20E1">
        <w:tc>
          <w:tcPr>
            <w:cnfStyle w:val="001000000000" w:firstRow="0" w:lastRow="0" w:firstColumn="1" w:lastColumn="0" w:oddVBand="0" w:evenVBand="0" w:oddHBand="0" w:evenHBand="0" w:firstRowFirstColumn="0" w:firstRowLastColumn="0" w:lastRowFirstColumn="0" w:lastRowLastColumn="0"/>
            <w:tcW w:w="1514" w:type="pct"/>
          </w:tcPr>
          <w:p w14:paraId="2D9EAB85" w14:textId="77777777" w:rsidR="00330AEF" w:rsidRPr="004314D4" w:rsidRDefault="00330AEF" w:rsidP="001B20E1">
            <w:pPr>
              <w:rPr>
                <w:color w:val="FFFFFF" w:themeColor="background1"/>
              </w:rPr>
            </w:pPr>
            <w:r w:rsidRPr="004314D4">
              <w:rPr>
                <w:color w:val="FFFFFF" w:themeColor="background1"/>
              </w:rPr>
              <w:t>Organization</w:t>
            </w:r>
          </w:p>
        </w:tc>
        <w:tc>
          <w:tcPr>
            <w:tcW w:w="3486" w:type="pct"/>
          </w:tcPr>
          <w:p w14:paraId="3B26C7D6" w14:textId="10658758" w:rsidR="00330AEF" w:rsidRPr="004314D4" w:rsidRDefault="00330AEF" w:rsidP="001B20E1">
            <w:pPr>
              <w:spacing w:line="276" w:lineRule="auto"/>
              <w:cnfStyle w:val="000000000000" w:firstRow="0" w:lastRow="0" w:firstColumn="0" w:lastColumn="0" w:oddVBand="0" w:evenVBand="0" w:oddHBand="0" w:evenHBand="0" w:firstRowFirstColumn="0" w:firstRowLastColumn="0" w:lastRowFirstColumn="0" w:lastRowLastColumn="0"/>
              <w:rPr>
                <w:color w:val="515151" w:themeColor="text1"/>
              </w:rPr>
            </w:pPr>
            <w:r>
              <w:rPr>
                <w:color w:val="515151" w:themeColor="text1"/>
              </w:rPr>
              <w:t>AERA Group</w:t>
            </w:r>
          </w:p>
        </w:tc>
      </w:tr>
      <w:tr w:rsidR="00330AEF" w:rsidRPr="004314D4" w14:paraId="7878761C" w14:textId="77777777" w:rsidTr="001B20E1">
        <w:tc>
          <w:tcPr>
            <w:cnfStyle w:val="001000000000" w:firstRow="0" w:lastRow="0" w:firstColumn="1" w:lastColumn="0" w:oddVBand="0" w:evenVBand="0" w:oddHBand="0" w:evenHBand="0" w:firstRowFirstColumn="0" w:firstRowLastColumn="0" w:lastRowFirstColumn="0" w:lastRowLastColumn="0"/>
            <w:tcW w:w="1514" w:type="pct"/>
          </w:tcPr>
          <w:p w14:paraId="2FE7ACFC" w14:textId="77777777" w:rsidR="00330AEF" w:rsidRPr="004314D4" w:rsidRDefault="00330AEF" w:rsidP="001B20E1">
            <w:pPr>
              <w:rPr>
                <w:color w:val="FFFFFF" w:themeColor="background1"/>
              </w:rPr>
            </w:pPr>
            <w:r w:rsidRPr="004314D4">
              <w:rPr>
                <w:color w:val="FFFFFF" w:themeColor="background1"/>
              </w:rPr>
              <w:t>Street/P.O. Box</w:t>
            </w:r>
          </w:p>
        </w:tc>
        <w:tc>
          <w:tcPr>
            <w:tcW w:w="3486" w:type="pct"/>
          </w:tcPr>
          <w:p w14:paraId="65E40A9F" w14:textId="0A2AD597" w:rsidR="00330AEF" w:rsidRPr="004314D4" w:rsidRDefault="00330AEF" w:rsidP="001B20E1">
            <w:pPr>
              <w:spacing w:line="276" w:lineRule="auto"/>
              <w:cnfStyle w:val="000000000000" w:firstRow="0" w:lastRow="0" w:firstColumn="0" w:lastColumn="0" w:oddVBand="0" w:evenVBand="0" w:oddHBand="0" w:evenHBand="0" w:firstRowFirstColumn="0" w:firstRowLastColumn="0" w:lastRowFirstColumn="0" w:lastRowLastColumn="0"/>
              <w:rPr>
                <w:color w:val="515151" w:themeColor="text1"/>
              </w:rPr>
            </w:pPr>
            <w:r>
              <w:rPr>
                <w:color w:val="515151" w:themeColor="text1"/>
              </w:rPr>
              <w:t xml:space="preserve">28 cours Albert 1er </w:t>
            </w:r>
          </w:p>
        </w:tc>
      </w:tr>
      <w:tr w:rsidR="00330AEF" w:rsidRPr="004314D4" w14:paraId="21DE21D5" w14:textId="77777777" w:rsidTr="001B20E1">
        <w:tc>
          <w:tcPr>
            <w:cnfStyle w:val="001000000000" w:firstRow="0" w:lastRow="0" w:firstColumn="1" w:lastColumn="0" w:oddVBand="0" w:evenVBand="0" w:oddHBand="0" w:evenHBand="0" w:firstRowFirstColumn="0" w:firstRowLastColumn="0" w:lastRowFirstColumn="0" w:lastRowLastColumn="0"/>
            <w:tcW w:w="1514" w:type="pct"/>
          </w:tcPr>
          <w:p w14:paraId="40581625" w14:textId="77777777" w:rsidR="00330AEF" w:rsidRPr="004314D4" w:rsidRDefault="00330AEF" w:rsidP="001B20E1">
            <w:pPr>
              <w:rPr>
                <w:color w:val="FFFFFF" w:themeColor="background1"/>
              </w:rPr>
            </w:pPr>
            <w:r w:rsidRPr="004314D4">
              <w:rPr>
                <w:color w:val="FFFFFF" w:themeColor="background1"/>
              </w:rPr>
              <w:t>Building</w:t>
            </w:r>
          </w:p>
        </w:tc>
        <w:tc>
          <w:tcPr>
            <w:tcW w:w="3486" w:type="pct"/>
          </w:tcPr>
          <w:p w14:paraId="0E565A98" w14:textId="77777777" w:rsidR="00330AEF" w:rsidRPr="004314D4" w:rsidRDefault="00330AEF" w:rsidP="001B20E1">
            <w:pPr>
              <w:spacing w:line="276" w:lineRule="auto"/>
              <w:cnfStyle w:val="000000000000" w:firstRow="0" w:lastRow="0" w:firstColumn="0" w:lastColumn="0" w:oddVBand="0" w:evenVBand="0" w:oddHBand="0" w:evenHBand="0" w:firstRowFirstColumn="0" w:firstRowLastColumn="0" w:lastRowFirstColumn="0" w:lastRowLastColumn="0"/>
              <w:rPr>
                <w:color w:val="515151" w:themeColor="text1"/>
              </w:rPr>
            </w:pPr>
            <w:r>
              <w:rPr>
                <w:color w:val="515151" w:themeColor="text1"/>
              </w:rPr>
              <w:t>-</w:t>
            </w:r>
          </w:p>
        </w:tc>
      </w:tr>
      <w:tr w:rsidR="00330AEF" w:rsidRPr="004314D4" w14:paraId="62EBBDAC" w14:textId="77777777" w:rsidTr="001B20E1">
        <w:tc>
          <w:tcPr>
            <w:cnfStyle w:val="001000000000" w:firstRow="0" w:lastRow="0" w:firstColumn="1" w:lastColumn="0" w:oddVBand="0" w:evenVBand="0" w:oddHBand="0" w:evenHBand="0" w:firstRowFirstColumn="0" w:firstRowLastColumn="0" w:lastRowFirstColumn="0" w:lastRowLastColumn="0"/>
            <w:tcW w:w="1514" w:type="pct"/>
          </w:tcPr>
          <w:p w14:paraId="61C4AD16" w14:textId="77777777" w:rsidR="00330AEF" w:rsidRPr="004314D4" w:rsidRDefault="00330AEF" w:rsidP="001B20E1">
            <w:pPr>
              <w:rPr>
                <w:color w:val="FFFFFF" w:themeColor="background1"/>
              </w:rPr>
            </w:pPr>
            <w:r w:rsidRPr="004314D4">
              <w:rPr>
                <w:color w:val="FFFFFF" w:themeColor="background1"/>
              </w:rPr>
              <w:t>City</w:t>
            </w:r>
          </w:p>
        </w:tc>
        <w:tc>
          <w:tcPr>
            <w:tcW w:w="3486" w:type="pct"/>
          </w:tcPr>
          <w:p w14:paraId="5131147C" w14:textId="11A81BE3" w:rsidR="00330AEF" w:rsidRPr="004314D4" w:rsidRDefault="00330AEF" w:rsidP="001B20E1">
            <w:pPr>
              <w:spacing w:line="276" w:lineRule="auto"/>
              <w:cnfStyle w:val="000000000000" w:firstRow="0" w:lastRow="0" w:firstColumn="0" w:lastColumn="0" w:oddVBand="0" w:evenVBand="0" w:oddHBand="0" w:evenHBand="0" w:firstRowFirstColumn="0" w:firstRowLastColumn="0" w:lastRowFirstColumn="0" w:lastRowLastColumn="0"/>
              <w:rPr>
                <w:color w:val="515151" w:themeColor="text1"/>
              </w:rPr>
            </w:pPr>
            <w:r>
              <w:rPr>
                <w:color w:val="515151" w:themeColor="text1"/>
              </w:rPr>
              <w:t>Paris</w:t>
            </w:r>
          </w:p>
        </w:tc>
      </w:tr>
      <w:tr w:rsidR="00330AEF" w:rsidRPr="004314D4" w14:paraId="588F2F3B" w14:textId="77777777" w:rsidTr="001B20E1">
        <w:tc>
          <w:tcPr>
            <w:cnfStyle w:val="001000000000" w:firstRow="0" w:lastRow="0" w:firstColumn="1" w:lastColumn="0" w:oddVBand="0" w:evenVBand="0" w:oddHBand="0" w:evenHBand="0" w:firstRowFirstColumn="0" w:firstRowLastColumn="0" w:lastRowFirstColumn="0" w:lastRowLastColumn="0"/>
            <w:tcW w:w="1514" w:type="pct"/>
          </w:tcPr>
          <w:p w14:paraId="08D86D84" w14:textId="77777777" w:rsidR="00330AEF" w:rsidRPr="004314D4" w:rsidRDefault="00330AEF" w:rsidP="001B20E1">
            <w:pPr>
              <w:rPr>
                <w:color w:val="FFFFFF" w:themeColor="background1"/>
              </w:rPr>
            </w:pPr>
            <w:r w:rsidRPr="004314D4">
              <w:rPr>
                <w:color w:val="FFFFFF" w:themeColor="background1"/>
              </w:rPr>
              <w:t>State/Region</w:t>
            </w:r>
          </w:p>
        </w:tc>
        <w:tc>
          <w:tcPr>
            <w:tcW w:w="3486" w:type="pct"/>
          </w:tcPr>
          <w:p w14:paraId="71EE285B" w14:textId="27FB97F4" w:rsidR="00330AEF" w:rsidRPr="004314D4" w:rsidRDefault="00330AEF" w:rsidP="001B20E1">
            <w:pPr>
              <w:spacing w:line="276" w:lineRule="auto"/>
              <w:cnfStyle w:val="000000000000" w:firstRow="0" w:lastRow="0" w:firstColumn="0" w:lastColumn="0" w:oddVBand="0" w:evenVBand="0" w:oddHBand="0" w:evenHBand="0" w:firstRowFirstColumn="0" w:firstRowLastColumn="0" w:lastRowFirstColumn="0" w:lastRowLastColumn="0"/>
              <w:rPr>
                <w:color w:val="515151" w:themeColor="text1"/>
              </w:rPr>
            </w:pPr>
            <w:r>
              <w:rPr>
                <w:color w:val="515151" w:themeColor="text1"/>
              </w:rPr>
              <w:t>Ile</w:t>
            </w:r>
            <w:r w:rsidR="00B97E69">
              <w:rPr>
                <w:color w:val="515151" w:themeColor="text1"/>
              </w:rPr>
              <w:t>-</w:t>
            </w:r>
            <w:r>
              <w:rPr>
                <w:color w:val="515151" w:themeColor="text1"/>
              </w:rPr>
              <w:t>de</w:t>
            </w:r>
            <w:r w:rsidR="00B97E69">
              <w:rPr>
                <w:color w:val="515151" w:themeColor="text1"/>
              </w:rPr>
              <w:t>-</w:t>
            </w:r>
            <w:r>
              <w:rPr>
                <w:color w:val="515151" w:themeColor="text1"/>
              </w:rPr>
              <w:t>France</w:t>
            </w:r>
          </w:p>
        </w:tc>
      </w:tr>
      <w:tr w:rsidR="00330AEF" w:rsidRPr="004314D4" w14:paraId="65CB06A7" w14:textId="77777777" w:rsidTr="001B20E1">
        <w:tc>
          <w:tcPr>
            <w:cnfStyle w:val="001000000000" w:firstRow="0" w:lastRow="0" w:firstColumn="1" w:lastColumn="0" w:oddVBand="0" w:evenVBand="0" w:oddHBand="0" w:evenHBand="0" w:firstRowFirstColumn="0" w:firstRowLastColumn="0" w:lastRowFirstColumn="0" w:lastRowLastColumn="0"/>
            <w:tcW w:w="1514" w:type="pct"/>
          </w:tcPr>
          <w:p w14:paraId="0813D429" w14:textId="77777777" w:rsidR="00330AEF" w:rsidRPr="004314D4" w:rsidRDefault="00330AEF" w:rsidP="001B20E1">
            <w:pPr>
              <w:rPr>
                <w:color w:val="FFFFFF" w:themeColor="background1"/>
              </w:rPr>
            </w:pPr>
            <w:r w:rsidRPr="004314D4">
              <w:rPr>
                <w:color w:val="FFFFFF" w:themeColor="background1"/>
              </w:rPr>
              <w:t>Postcode</w:t>
            </w:r>
          </w:p>
        </w:tc>
        <w:tc>
          <w:tcPr>
            <w:tcW w:w="3486" w:type="pct"/>
          </w:tcPr>
          <w:p w14:paraId="7BBEE7AE" w14:textId="7BA6F00A" w:rsidR="00330AEF" w:rsidRPr="004314D4" w:rsidRDefault="00B97E69" w:rsidP="001B20E1">
            <w:pPr>
              <w:spacing w:line="276" w:lineRule="auto"/>
              <w:cnfStyle w:val="000000000000" w:firstRow="0" w:lastRow="0" w:firstColumn="0" w:lastColumn="0" w:oddVBand="0" w:evenVBand="0" w:oddHBand="0" w:evenHBand="0" w:firstRowFirstColumn="0" w:firstRowLastColumn="0" w:lastRowFirstColumn="0" w:lastRowLastColumn="0"/>
              <w:rPr>
                <w:color w:val="515151" w:themeColor="text1"/>
              </w:rPr>
            </w:pPr>
            <w:r>
              <w:rPr>
                <w:color w:val="515151" w:themeColor="text1"/>
              </w:rPr>
              <w:t>75008</w:t>
            </w:r>
          </w:p>
        </w:tc>
      </w:tr>
      <w:tr w:rsidR="00330AEF" w:rsidRPr="004314D4" w14:paraId="6C55E3DD" w14:textId="77777777" w:rsidTr="001B20E1">
        <w:tc>
          <w:tcPr>
            <w:cnfStyle w:val="001000000000" w:firstRow="0" w:lastRow="0" w:firstColumn="1" w:lastColumn="0" w:oddVBand="0" w:evenVBand="0" w:oddHBand="0" w:evenHBand="0" w:firstRowFirstColumn="0" w:firstRowLastColumn="0" w:lastRowFirstColumn="0" w:lastRowLastColumn="0"/>
            <w:tcW w:w="1514" w:type="pct"/>
          </w:tcPr>
          <w:p w14:paraId="38CB2C08" w14:textId="77777777" w:rsidR="00330AEF" w:rsidRPr="004314D4" w:rsidRDefault="00330AEF" w:rsidP="001B20E1">
            <w:pPr>
              <w:rPr>
                <w:color w:val="FFFFFF" w:themeColor="background1"/>
              </w:rPr>
            </w:pPr>
            <w:r w:rsidRPr="004314D4">
              <w:rPr>
                <w:color w:val="FFFFFF" w:themeColor="background1"/>
              </w:rPr>
              <w:t>Country</w:t>
            </w:r>
          </w:p>
        </w:tc>
        <w:tc>
          <w:tcPr>
            <w:tcW w:w="3486" w:type="pct"/>
          </w:tcPr>
          <w:p w14:paraId="6564EFF1" w14:textId="22B8EFEE" w:rsidR="00330AEF" w:rsidRPr="004314D4" w:rsidRDefault="00B97E69" w:rsidP="001B20E1">
            <w:pPr>
              <w:spacing w:line="276" w:lineRule="auto"/>
              <w:cnfStyle w:val="000000000000" w:firstRow="0" w:lastRow="0" w:firstColumn="0" w:lastColumn="0" w:oddVBand="0" w:evenVBand="0" w:oddHBand="0" w:evenHBand="0" w:firstRowFirstColumn="0" w:firstRowLastColumn="0" w:lastRowFirstColumn="0" w:lastRowLastColumn="0"/>
              <w:rPr>
                <w:color w:val="515151" w:themeColor="text1"/>
              </w:rPr>
            </w:pPr>
            <w:r>
              <w:rPr>
                <w:color w:val="515151" w:themeColor="text1"/>
              </w:rPr>
              <w:t>France</w:t>
            </w:r>
          </w:p>
        </w:tc>
      </w:tr>
      <w:tr w:rsidR="00330AEF" w:rsidRPr="004314D4" w14:paraId="5BC4943C" w14:textId="77777777" w:rsidTr="001B20E1">
        <w:tc>
          <w:tcPr>
            <w:cnfStyle w:val="001000000000" w:firstRow="0" w:lastRow="0" w:firstColumn="1" w:lastColumn="0" w:oddVBand="0" w:evenVBand="0" w:oddHBand="0" w:evenHBand="0" w:firstRowFirstColumn="0" w:firstRowLastColumn="0" w:lastRowFirstColumn="0" w:lastRowLastColumn="0"/>
            <w:tcW w:w="1514" w:type="pct"/>
          </w:tcPr>
          <w:p w14:paraId="36138408" w14:textId="77777777" w:rsidR="00330AEF" w:rsidRPr="004314D4" w:rsidRDefault="00330AEF" w:rsidP="001B20E1">
            <w:pPr>
              <w:rPr>
                <w:color w:val="FFFFFF" w:themeColor="background1"/>
              </w:rPr>
            </w:pPr>
            <w:r w:rsidRPr="004314D4">
              <w:rPr>
                <w:color w:val="FFFFFF" w:themeColor="background1"/>
              </w:rPr>
              <w:t>Telephone</w:t>
            </w:r>
          </w:p>
        </w:tc>
        <w:tc>
          <w:tcPr>
            <w:tcW w:w="3486" w:type="pct"/>
          </w:tcPr>
          <w:p w14:paraId="25BCEC5E" w14:textId="5AE64410" w:rsidR="00330AEF" w:rsidRPr="004314D4" w:rsidRDefault="00330AEF" w:rsidP="001B20E1">
            <w:pPr>
              <w:spacing w:line="276" w:lineRule="auto"/>
              <w:cnfStyle w:val="000000000000" w:firstRow="0" w:lastRow="0" w:firstColumn="0" w:lastColumn="0" w:oddVBand="0" w:evenVBand="0" w:oddHBand="0" w:evenHBand="0" w:firstRowFirstColumn="0" w:firstRowLastColumn="0" w:lastRowFirstColumn="0" w:lastRowLastColumn="0"/>
              <w:rPr>
                <w:color w:val="515151" w:themeColor="text1"/>
              </w:rPr>
            </w:pPr>
            <w:r>
              <w:rPr>
                <w:color w:val="515151" w:themeColor="text1"/>
              </w:rPr>
              <w:t xml:space="preserve">+33 </w:t>
            </w:r>
            <w:r w:rsidR="00B97E69">
              <w:rPr>
                <w:color w:val="515151" w:themeColor="text1"/>
              </w:rPr>
              <w:t>1 42 18 02 02</w:t>
            </w:r>
          </w:p>
        </w:tc>
      </w:tr>
      <w:tr w:rsidR="00330AEF" w:rsidRPr="004314D4" w14:paraId="4F69EF44" w14:textId="77777777" w:rsidTr="001B20E1">
        <w:tc>
          <w:tcPr>
            <w:cnfStyle w:val="001000000000" w:firstRow="0" w:lastRow="0" w:firstColumn="1" w:lastColumn="0" w:oddVBand="0" w:evenVBand="0" w:oddHBand="0" w:evenHBand="0" w:firstRowFirstColumn="0" w:firstRowLastColumn="0" w:lastRowFirstColumn="0" w:lastRowLastColumn="0"/>
            <w:tcW w:w="1514" w:type="pct"/>
          </w:tcPr>
          <w:p w14:paraId="1F77A395" w14:textId="77777777" w:rsidR="00330AEF" w:rsidRPr="004314D4" w:rsidRDefault="00330AEF" w:rsidP="001B20E1">
            <w:pPr>
              <w:rPr>
                <w:color w:val="FFFFFF" w:themeColor="background1"/>
              </w:rPr>
            </w:pPr>
            <w:r w:rsidRPr="004314D4">
              <w:rPr>
                <w:color w:val="FFFFFF" w:themeColor="background1"/>
              </w:rPr>
              <w:t>E-mail</w:t>
            </w:r>
          </w:p>
        </w:tc>
        <w:tc>
          <w:tcPr>
            <w:tcW w:w="3486" w:type="pct"/>
          </w:tcPr>
          <w:p w14:paraId="4BCB402E" w14:textId="747291A3" w:rsidR="00330AEF" w:rsidRPr="004314D4" w:rsidRDefault="004E69DA" w:rsidP="001B20E1">
            <w:pPr>
              <w:spacing w:line="276" w:lineRule="auto"/>
              <w:cnfStyle w:val="000000000000" w:firstRow="0" w:lastRow="0" w:firstColumn="0" w:lastColumn="0" w:oddVBand="0" w:evenVBand="0" w:oddHBand="0" w:evenHBand="0" w:firstRowFirstColumn="0" w:firstRowLastColumn="0" w:lastRowFirstColumn="0" w:lastRowLastColumn="0"/>
              <w:rPr>
                <w:color w:val="515151" w:themeColor="text1"/>
              </w:rPr>
            </w:pPr>
            <w:hyperlink r:id="rId25" w:history="1">
              <w:r w:rsidRPr="00B0561C">
                <w:rPr>
                  <w:rStyle w:val="Lienhypertexte"/>
                  <w:rFonts w:ascii="Verdana" w:hAnsi="Verdana"/>
                </w:rPr>
                <w:t>contact@aera-group.fr</w:t>
              </w:r>
            </w:hyperlink>
          </w:p>
        </w:tc>
      </w:tr>
      <w:tr w:rsidR="00330AEF" w:rsidRPr="004314D4" w14:paraId="7B8472FD" w14:textId="77777777" w:rsidTr="001B20E1">
        <w:tc>
          <w:tcPr>
            <w:cnfStyle w:val="001000000000" w:firstRow="0" w:lastRow="0" w:firstColumn="1" w:lastColumn="0" w:oddVBand="0" w:evenVBand="0" w:oddHBand="0" w:evenHBand="0" w:firstRowFirstColumn="0" w:firstRowLastColumn="0" w:lastRowFirstColumn="0" w:lastRowLastColumn="0"/>
            <w:tcW w:w="1514" w:type="pct"/>
          </w:tcPr>
          <w:p w14:paraId="2E0CD347" w14:textId="77777777" w:rsidR="00330AEF" w:rsidRPr="004314D4" w:rsidRDefault="00330AEF" w:rsidP="001B20E1">
            <w:pPr>
              <w:rPr>
                <w:color w:val="FFFFFF" w:themeColor="background1"/>
              </w:rPr>
            </w:pPr>
            <w:r w:rsidRPr="004314D4">
              <w:rPr>
                <w:color w:val="FFFFFF" w:themeColor="background1"/>
              </w:rPr>
              <w:t>Website</w:t>
            </w:r>
          </w:p>
        </w:tc>
        <w:tc>
          <w:tcPr>
            <w:tcW w:w="3486" w:type="pct"/>
          </w:tcPr>
          <w:p w14:paraId="3D1220E3" w14:textId="61E56076" w:rsidR="00330AEF" w:rsidRPr="004314D4" w:rsidRDefault="004E69DA" w:rsidP="001B20E1">
            <w:pPr>
              <w:spacing w:line="276" w:lineRule="auto"/>
              <w:cnfStyle w:val="000000000000" w:firstRow="0" w:lastRow="0" w:firstColumn="0" w:lastColumn="0" w:oddVBand="0" w:evenVBand="0" w:oddHBand="0" w:evenHBand="0" w:firstRowFirstColumn="0" w:firstRowLastColumn="0" w:lastRowFirstColumn="0" w:lastRowLastColumn="0"/>
              <w:rPr>
                <w:color w:val="515151" w:themeColor="text1"/>
              </w:rPr>
            </w:pPr>
            <w:hyperlink r:id="rId26" w:history="1">
              <w:r w:rsidRPr="00B0561C">
                <w:rPr>
                  <w:rStyle w:val="Lienhypertexte"/>
                  <w:rFonts w:ascii="Verdana" w:hAnsi="Verdana"/>
                </w:rPr>
                <w:t>https://www.aera-group.fr/</w:t>
              </w:r>
            </w:hyperlink>
            <w:r>
              <w:rPr>
                <w:color w:val="515151" w:themeColor="text1"/>
              </w:rPr>
              <w:t xml:space="preserve"> </w:t>
            </w:r>
          </w:p>
        </w:tc>
      </w:tr>
      <w:tr w:rsidR="00330AEF" w:rsidRPr="004314D4" w14:paraId="12BA3461" w14:textId="77777777" w:rsidTr="001B20E1">
        <w:tc>
          <w:tcPr>
            <w:cnfStyle w:val="001000000000" w:firstRow="0" w:lastRow="0" w:firstColumn="1" w:lastColumn="0" w:oddVBand="0" w:evenVBand="0" w:oddHBand="0" w:evenHBand="0" w:firstRowFirstColumn="0" w:firstRowLastColumn="0" w:lastRowFirstColumn="0" w:lastRowLastColumn="0"/>
            <w:tcW w:w="1514" w:type="pct"/>
          </w:tcPr>
          <w:p w14:paraId="233C3B8A" w14:textId="77777777" w:rsidR="00330AEF" w:rsidRPr="004314D4" w:rsidRDefault="00330AEF" w:rsidP="001B20E1">
            <w:pPr>
              <w:rPr>
                <w:color w:val="FFFFFF" w:themeColor="background1"/>
              </w:rPr>
            </w:pPr>
            <w:r w:rsidRPr="004314D4">
              <w:rPr>
                <w:color w:val="FFFFFF" w:themeColor="background1"/>
              </w:rPr>
              <w:t>Contact person</w:t>
            </w:r>
          </w:p>
        </w:tc>
        <w:tc>
          <w:tcPr>
            <w:tcW w:w="3486" w:type="pct"/>
          </w:tcPr>
          <w:p w14:paraId="58C4D8B3" w14:textId="0EED4470" w:rsidR="00330AEF" w:rsidRPr="004314D4" w:rsidRDefault="004E69DA" w:rsidP="001B20E1">
            <w:pPr>
              <w:spacing w:line="276" w:lineRule="auto"/>
              <w:cnfStyle w:val="000000000000" w:firstRow="0" w:lastRow="0" w:firstColumn="0" w:lastColumn="0" w:oddVBand="0" w:evenVBand="0" w:oddHBand="0" w:evenHBand="0" w:firstRowFirstColumn="0" w:firstRowLastColumn="0" w:lastRowFirstColumn="0" w:lastRowLastColumn="0"/>
              <w:rPr>
                <w:color w:val="515151" w:themeColor="text1"/>
              </w:rPr>
            </w:pPr>
            <w:r>
              <w:rPr>
                <w:color w:val="515151" w:themeColor="text1"/>
              </w:rPr>
              <w:t>Aurélie Lepage</w:t>
            </w:r>
          </w:p>
        </w:tc>
      </w:tr>
      <w:tr w:rsidR="00330AEF" w:rsidRPr="004314D4" w14:paraId="164C3DE9" w14:textId="77777777" w:rsidTr="001B20E1">
        <w:tc>
          <w:tcPr>
            <w:cnfStyle w:val="001000000000" w:firstRow="0" w:lastRow="0" w:firstColumn="1" w:lastColumn="0" w:oddVBand="0" w:evenVBand="0" w:oddHBand="0" w:evenHBand="0" w:firstRowFirstColumn="0" w:firstRowLastColumn="0" w:lastRowFirstColumn="0" w:lastRowLastColumn="0"/>
            <w:tcW w:w="1514" w:type="pct"/>
          </w:tcPr>
          <w:p w14:paraId="0C782F8E" w14:textId="77777777" w:rsidR="00330AEF" w:rsidRPr="004314D4" w:rsidRDefault="00330AEF" w:rsidP="001B20E1">
            <w:pPr>
              <w:rPr>
                <w:color w:val="FFFFFF" w:themeColor="background1"/>
              </w:rPr>
            </w:pPr>
            <w:r w:rsidRPr="004314D4">
              <w:rPr>
                <w:color w:val="FFFFFF" w:themeColor="background1"/>
              </w:rPr>
              <w:t>Title</w:t>
            </w:r>
          </w:p>
        </w:tc>
        <w:tc>
          <w:tcPr>
            <w:tcW w:w="3486" w:type="pct"/>
          </w:tcPr>
          <w:p w14:paraId="79C5048B" w14:textId="1D03DBFA" w:rsidR="00330AEF" w:rsidRPr="004314D4" w:rsidRDefault="00B117E4" w:rsidP="001B20E1">
            <w:pPr>
              <w:spacing w:line="276" w:lineRule="auto"/>
              <w:cnfStyle w:val="000000000000" w:firstRow="0" w:lastRow="0" w:firstColumn="0" w:lastColumn="0" w:oddVBand="0" w:evenVBand="0" w:oddHBand="0" w:evenHBand="0" w:firstRowFirstColumn="0" w:firstRowLastColumn="0" w:lastRowFirstColumn="0" w:lastRowLastColumn="0"/>
              <w:rPr>
                <w:color w:val="515151" w:themeColor="text1"/>
              </w:rPr>
            </w:pPr>
            <w:r>
              <w:rPr>
                <w:color w:val="515151" w:themeColor="text1"/>
              </w:rPr>
              <w:t>CEO</w:t>
            </w:r>
          </w:p>
        </w:tc>
      </w:tr>
      <w:tr w:rsidR="00330AEF" w:rsidRPr="004314D4" w14:paraId="4158CBCA" w14:textId="77777777" w:rsidTr="001B20E1">
        <w:tc>
          <w:tcPr>
            <w:cnfStyle w:val="001000000000" w:firstRow="0" w:lastRow="0" w:firstColumn="1" w:lastColumn="0" w:oddVBand="0" w:evenVBand="0" w:oddHBand="0" w:evenHBand="0" w:firstRowFirstColumn="0" w:firstRowLastColumn="0" w:lastRowFirstColumn="0" w:lastRowLastColumn="0"/>
            <w:tcW w:w="1514" w:type="pct"/>
          </w:tcPr>
          <w:p w14:paraId="05EFDF67" w14:textId="77777777" w:rsidR="00330AEF" w:rsidRPr="004314D4" w:rsidRDefault="00330AEF" w:rsidP="001B20E1">
            <w:pPr>
              <w:rPr>
                <w:color w:val="FFFFFF" w:themeColor="background1"/>
              </w:rPr>
            </w:pPr>
            <w:r w:rsidRPr="004314D4">
              <w:rPr>
                <w:color w:val="FFFFFF" w:themeColor="background1"/>
              </w:rPr>
              <w:t>Salutation</w:t>
            </w:r>
          </w:p>
        </w:tc>
        <w:tc>
          <w:tcPr>
            <w:tcW w:w="3486" w:type="pct"/>
          </w:tcPr>
          <w:p w14:paraId="5E5A1808" w14:textId="4E1299DB" w:rsidR="00330AEF" w:rsidRPr="004314D4" w:rsidRDefault="004E69DA" w:rsidP="001B20E1">
            <w:pPr>
              <w:spacing w:line="276" w:lineRule="auto"/>
              <w:cnfStyle w:val="000000000000" w:firstRow="0" w:lastRow="0" w:firstColumn="0" w:lastColumn="0" w:oddVBand="0" w:evenVBand="0" w:oddHBand="0" w:evenHBand="0" w:firstRowFirstColumn="0" w:firstRowLastColumn="0" w:lastRowFirstColumn="0" w:lastRowLastColumn="0"/>
              <w:rPr>
                <w:color w:val="515151" w:themeColor="text1"/>
              </w:rPr>
            </w:pPr>
            <w:r>
              <w:rPr>
                <w:color w:val="515151" w:themeColor="text1"/>
              </w:rPr>
              <w:t>Ms.</w:t>
            </w:r>
          </w:p>
        </w:tc>
      </w:tr>
      <w:tr w:rsidR="00330AEF" w:rsidRPr="004314D4" w14:paraId="4A10BE64" w14:textId="77777777" w:rsidTr="001B20E1">
        <w:tc>
          <w:tcPr>
            <w:cnfStyle w:val="001000000000" w:firstRow="0" w:lastRow="0" w:firstColumn="1" w:lastColumn="0" w:oddVBand="0" w:evenVBand="0" w:oddHBand="0" w:evenHBand="0" w:firstRowFirstColumn="0" w:firstRowLastColumn="0" w:lastRowFirstColumn="0" w:lastRowLastColumn="0"/>
            <w:tcW w:w="1514" w:type="pct"/>
          </w:tcPr>
          <w:p w14:paraId="068ED8E8" w14:textId="77777777" w:rsidR="00330AEF" w:rsidRPr="004314D4" w:rsidRDefault="00330AEF" w:rsidP="001B20E1">
            <w:pPr>
              <w:rPr>
                <w:color w:val="FFFFFF" w:themeColor="background1"/>
              </w:rPr>
            </w:pPr>
            <w:r w:rsidRPr="004314D4">
              <w:rPr>
                <w:color w:val="FFFFFF" w:themeColor="background1"/>
              </w:rPr>
              <w:t>Last name</w:t>
            </w:r>
          </w:p>
        </w:tc>
        <w:tc>
          <w:tcPr>
            <w:tcW w:w="3486" w:type="pct"/>
          </w:tcPr>
          <w:p w14:paraId="3123EB90" w14:textId="755BBBC4" w:rsidR="00330AEF" w:rsidRPr="004314D4" w:rsidRDefault="00B117E4" w:rsidP="001B20E1">
            <w:pPr>
              <w:spacing w:line="276" w:lineRule="auto"/>
              <w:cnfStyle w:val="000000000000" w:firstRow="0" w:lastRow="0" w:firstColumn="0" w:lastColumn="0" w:oddVBand="0" w:evenVBand="0" w:oddHBand="0" w:evenHBand="0" w:firstRowFirstColumn="0" w:firstRowLastColumn="0" w:lastRowFirstColumn="0" w:lastRowLastColumn="0"/>
              <w:rPr>
                <w:color w:val="515151" w:themeColor="text1"/>
              </w:rPr>
            </w:pPr>
            <w:r>
              <w:rPr>
                <w:color w:val="515151" w:themeColor="text1"/>
              </w:rPr>
              <w:t>Lepage</w:t>
            </w:r>
          </w:p>
        </w:tc>
      </w:tr>
      <w:tr w:rsidR="00330AEF" w:rsidRPr="004314D4" w14:paraId="4A32FD6B" w14:textId="77777777" w:rsidTr="001B20E1">
        <w:tc>
          <w:tcPr>
            <w:cnfStyle w:val="001000000000" w:firstRow="0" w:lastRow="0" w:firstColumn="1" w:lastColumn="0" w:oddVBand="0" w:evenVBand="0" w:oddHBand="0" w:evenHBand="0" w:firstRowFirstColumn="0" w:firstRowLastColumn="0" w:lastRowFirstColumn="0" w:lastRowLastColumn="0"/>
            <w:tcW w:w="1514" w:type="pct"/>
          </w:tcPr>
          <w:p w14:paraId="7F64DC50" w14:textId="77777777" w:rsidR="00330AEF" w:rsidRPr="004314D4" w:rsidRDefault="00330AEF" w:rsidP="001B20E1">
            <w:pPr>
              <w:rPr>
                <w:color w:val="FFFFFF" w:themeColor="background1"/>
              </w:rPr>
            </w:pPr>
            <w:r w:rsidRPr="004314D4">
              <w:rPr>
                <w:color w:val="FFFFFF" w:themeColor="background1"/>
              </w:rPr>
              <w:t>Middle name</w:t>
            </w:r>
          </w:p>
        </w:tc>
        <w:tc>
          <w:tcPr>
            <w:tcW w:w="3486" w:type="pct"/>
          </w:tcPr>
          <w:p w14:paraId="5B64EF08" w14:textId="66998C1B" w:rsidR="00330AEF" w:rsidRPr="004314D4" w:rsidRDefault="00B117E4" w:rsidP="001B20E1">
            <w:pPr>
              <w:spacing w:line="276" w:lineRule="auto"/>
              <w:cnfStyle w:val="000000000000" w:firstRow="0" w:lastRow="0" w:firstColumn="0" w:lastColumn="0" w:oddVBand="0" w:evenVBand="0" w:oddHBand="0" w:evenHBand="0" w:firstRowFirstColumn="0" w:firstRowLastColumn="0" w:lastRowFirstColumn="0" w:lastRowLastColumn="0"/>
              <w:rPr>
                <w:color w:val="515151" w:themeColor="text1"/>
              </w:rPr>
            </w:pPr>
            <w:r>
              <w:rPr>
                <w:color w:val="515151" w:themeColor="text1"/>
              </w:rPr>
              <w:t>-</w:t>
            </w:r>
          </w:p>
        </w:tc>
      </w:tr>
    </w:tbl>
    <w:p w14:paraId="233E224D" w14:textId="77777777" w:rsidR="00330AEF" w:rsidRDefault="00330AEF">
      <w:pPr>
        <w:spacing w:line="276" w:lineRule="auto"/>
        <w:contextualSpacing w:val="0"/>
        <w:rPr>
          <w:lang w:val="en-GB"/>
        </w:rPr>
      </w:pPr>
    </w:p>
    <w:p w14:paraId="395BE1E9" w14:textId="251E83F2" w:rsidR="004229E8" w:rsidRPr="009F093F" w:rsidRDefault="004229E8" w:rsidP="006B56E5">
      <w:pPr>
        <w:pStyle w:val="Titre3"/>
      </w:pPr>
      <w:r>
        <w:t xml:space="preserve">Appendix 2 - </w:t>
      </w:r>
      <w:r w:rsidRPr="004229E8">
        <w:t>DESIGN CHANGES</w:t>
      </w:r>
    </w:p>
    <w:p w14:paraId="68C36E63" w14:textId="429349C2" w:rsidR="009F3F41" w:rsidRPr="007A0CD4" w:rsidRDefault="009F3F41" w:rsidP="006B56E5">
      <w:pPr>
        <w:rPr>
          <w:rFonts w:eastAsiaTheme="majorEastAsia" w:cs="Times New Roman (Headings CS)"/>
          <w:b/>
          <w:bCs/>
          <w:color w:val="323232" w:themeColor="text2"/>
          <w:lang w:val="en-GB"/>
          <w14:ligatures w14:val="standardContextual"/>
          <w14:numForm w14:val="oldStyle"/>
        </w:rPr>
      </w:pPr>
      <w:bookmarkStart w:id="11" w:name="_Hlk128433891"/>
      <w:r>
        <w:rPr>
          <w:rFonts w:eastAsiaTheme="majorEastAsia" w:cs="Times New Roman (Headings CS)"/>
          <w:b/>
          <w:bCs/>
          <w:color w:val="323232" w:themeColor="text2"/>
          <w:lang w:val="en-GB"/>
          <w14:ligatures w14:val="standardContextual"/>
          <w14:numForm w14:val="oldStyle"/>
        </w:rPr>
        <w:t>A</w:t>
      </w:r>
      <w:r w:rsidR="00D51E27">
        <w:rPr>
          <w:rFonts w:eastAsiaTheme="majorEastAsia" w:cs="Times New Roman (Headings CS)"/>
          <w:b/>
          <w:bCs/>
          <w:color w:val="323232" w:themeColor="text2"/>
          <w:lang w:val="en-GB"/>
          <w14:ligatures w14:val="standardContextual"/>
          <w14:numForm w14:val="oldStyle"/>
        </w:rPr>
        <w:t>2</w:t>
      </w:r>
      <w:r>
        <w:rPr>
          <w:rFonts w:eastAsiaTheme="majorEastAsia" w:cs="Times New Roman (Headings CS)"/>
          <w:b/>
          <w:bCs/>
          <w:color w:val="323232" w:themeColor="text2"/>
          <w:lang w:val="en-GB"/>
          <w14:ligatures w14:val="standardContextual"/>
          <w14:numForm w14:val="oldStyle"/>
        </w:rPr>
        <w:t xml:space="preserve">.1. </w:t>
      </w:r>
      <w:r w:rsidRPr="00844345">
        <w:rPr>
          <w:rFonts w:eastAsiaTheme="majorEastAsia" w:cs="Times New Roman (Headings CS)"/>
          <w:b/>
          <w:bCs/>
          <w:color w:val="323232" w:themeColor="text2"/>
          <w:lang w:val="en-GB"/>
          <w14:ligatures w14:val="standardContextual"/>
          <w14:numForm w14:val="oldStyle"/>
        </w:rPr>
        <w:t>Details of proposed or actual design change</w:t>
      </w:r>
      <w:r w:rsidRPr="00844345" w:rsidDel="00844345">
        <w:rPr>
          <w:rFonts w:eastAsiaTheme="majorEastAsia" w:cs="Times New Roman (Headings CS)"/>
          <w:b/>
          <w:bCs/>
          <w:color w:val="323232" w:themeColor="text2"/>
          <w:lang w:val="en-GB"/>
          <w14:ligatures w14:val="standardContextual"/>
          <w14:numForm w14:val="oldStyle"/>
        </w:rPr>
        <w:t xml:space="preserve"> </w:t>
      </w:r>
      <w:r w:rsidRPr="007A0CD4">
        <w:rPr>
          <w:rFonts w:eastAsiaTheme="majorEastAsia" w:cs="Times New Roman (Headings CS)"/>
          <w:b/>
          <w:bCs/>
          <w:color w:val="323232" w:themeColor="text2"/>
          <w:lang w:val="en-GB"/>
          <w14:ligatures w14:val="standardContextual"/>
          <w14:numForm w14:val="oldStyle"/>
        </w:rPr>
        <w:t xml:space="preserve"> </w:t>
      </w:r>
      <w:r>
        <w:rPr>
          <w:rFonts w:eastAsiaTheme="majorEastAsia" w:cs="Times New Roman (Headings CS)"/>
          <w:b/>
          <w:bCs/>
          <w:color w:val="323232" w:themeColor="text2"/>
          <w:lang w:val="en-GB"/>
          <w14:ligatures w14:val="standardContextual"/>
          <w14:numForm w14:val="oldStyle"/>
        </w:rPr>
        <w:br/>
      </w:r>
      <w:r w:rsidRPr="000333C7">
        <w:rPr>
          <w:i/>
          <w:lang w:val="en-GB"/>
        </w:rPr>
        <w:t xml:space="preserve">&gt;&gt; </w:t>
      </w:r>
      <w:r>
        <w:rPr>
          <w:i/>
          <w:lang w:val="en-GB"/>
        </w:rPr>
        <w:t>Provide the description of the proposed design change</w:t>
      </w:r>
    </w:p>
    <w:p w14:paraId="2F28BB7D" w14:textId="77777777" w:rsidR="009F3F41" w:rsidRPr="003E657E" w:rsidRDefault="009F3F41" w:rsidP="006B56E5">
      <w:pPr>
        <w:rPr>
          <w:iCs/>
          <w:lang w:val="en-GB"/>
        </w:rPr>
      </w:pPr>
    </w:p>
    <w:p w14:paraId="48AD6D79" w14:textId="2810EAB9" w:rsidR="009F3F41" w:rsidRPr="007A0CD4" w:rsidRDefault="009F3F41" w:rsidP="006B56E5">
      <w:pPr>
        <w:pStyle w:val="Titre5"/>
        <w:rPr>
          <w:lang w:val="en-GB"/>
        </w:rPr>
      </w:pPr>
      <w:r w:rsidRPr="000A7141">
        <w:rPr>
          <w:lang w:val="en-GB"/>
        </w:rPr>
        <w:t>A</w:t>
      </w:r>
      <w:r w:rsidR="00D51E27">
        <w:rPr>
          <w:lang w:val="en-GB"/>
        </w:rPr>
        <w:t>2</w:t>
      </w:r>
      <w:r w:rsidRPr="000A7141">
        <w:rPr>
          <w:lang w:val="en-GB"/>
        </w:rPr>
        <w:t>.</w:t>
      </w:r>
      <w:r>
        <w:rPr>
          <w:lang w:val="en-GB"/>
        </w:rPr>
        <w:t>2</w:t>
      </w:r>
      <w:r w:rsidRPr="000A7141">
        <w:rPr>
          <w:lang w:val="en-GB"/>
        </w:rPr>
        <w:t xml:space="preserve">. </w:t>
      </w:r>
      <w:r w:rsidRPr="007A0CD4">
        <w:rPr>
          <w:lang w:val="en-GB"/>
        </w:rPr>
        <w:t xml:space="preserve">Describe the Impacts of </w:t>
      </w:r>
      <w:r>
        <w:rPr>
          <w:lang w:val="en-GB"/>
        </w:rPr>
        <w:t>d</w:t>
      </w:r>
      <w:r w:rsidRPr="007A0CD4">
        <w:rPr>
          <w:lang w:val="en-GB"/>
        </w:rPr>
        <w:t xml:space="preserve">esign </w:t>
      </w:r>
      <w:r>
        <w:rPr>
          <w:lang w:val="en-GB"/>
        </w:rPr>
        <w:t>c</w:t>
      </w:r>
      <w:r w:rsidRPr="007A0CD4">
        <w:rPr>
          <w:lang w:val="en-GB"/>
        </w:rPr>
        <w:t>hange on the following</w:t>
      </w:r>
    </w:p>
    <w:p w14:paraId="404D843D" w14:textId="77777777" w:rsidR="009F3F41" w:rsidRPr="000A7141" w:rsidRDefault="009F3F41">
      <w:pPr>
        <w:pStyle w:val="Liste"/>
        <w:numPr>
          <w:ilvl w:val="0"/>
          <w:numId w:val="19"/>
        </w:numPr>
        <w:ind w:left="360"/>
        <w:rPr>
          <w:b/>
          <w:bCs/>
          <w:i/>
          <w:iCs/>
          <w:lang w:val="en-GB"/>
        </w:rPr>
      </w:pPr>
      <w:r w:rsidRPr="000A7141">
        <w:rPr>
          <w:b/>
          <w:bCs/>
          <w:i/>
          <w:iCs/>
          <w:lang w:val="en-GB"/>
        </w:rPr>
        <w:t>Additionality</w:t>
      </w:r>
    </w:p>
    <w:p w14:paraId="78D6E45C" w14:textId="77777777" w:rsidR="009F3F41" w:rsidRDefault="009F3F41" w:rsidP="006B56E5">
      <w:pPr>
        <w:pStyle w:val="Liste"/>
        <w:rPr>
          <w:i/>
          <w:lang w:val="en-GB"/>
        </w:rPr>
      </w:pPr>
      <w:r w:rsidRPr="000333C7">
        <w:rPr>
          <w:i/>
          <w:lang w:val="en-GB"/>
        </w:rPr>
        <w:t>&gt;&gt;</w:t>
      </w:r>
    </w:p>
    <w:p w14:paraId="67039335" w14:textId="77777777" w:rsidR="009F3F41" w:rsidRPr="007A0CD4" w:rsidRDefault="009F3F41" w:rsidP="006B56E5">
      <w:pPr>
        <w:pStyle w:val="Liste"/>
        <w:rPr>
          <w:lang w:val="en-GB"/>
        </w:rPr>
      </w:pPr>
    </w:p>
    <w:p w14:paraId="0F3346C7" w14:textId="77777777" w:rsidR="009F3F41" w:rsidRPr="000A7141" w:rsidRDefault="009F3F41">
      <w:pPr>
        <w:pStyle w:val="Liste"/>
        <w:numPr>
          <w:ilvl w:val="0"/>
          <w:numId w:val="19"/>
        </w:numPr>
        <w:ind w:left="360"/>
        <w:rPr>
          <w:b/>
          <w:bCs/>
          <w:i/>
          <w:iCs/>
          <w:lang w:val="en-GB"/>
        </w:rPr>
      </w:pPr>
      <w:r w:rsidRPr="000A7141">
        <w:rPr>
          <w:b/>
          <w:bCs/>
          <w:i/>
          <w:iCs/>
          <w:lang w:val="en-GB"/>
        </w:rPr>
        <w:t>Applicability of methodology and other methodological regulatory documents with which the project activity has been certified</w:t>
      </w:r>
    </w:p>
    <w:p w14:paraId="3D2EF0B2" w14:textId="77777777" w:rsidR="009F3F41" w:rsidRDefault="009F3F41" w:rsidP="006B56E5">
      <w:pPr>
        <w:pStyle w:val="Liste"/>
        <w:rPr>
          <w:i/>
          <w:lang w:val="en-GB"/>
        </w:rPr>
      </w:pPr>
      <w:r w:rsidRPr="000333C7">
        <w:rPr>
          <w:i/>
          <w:lang w:val="en-GB"/>
        </w:rPr>
        <w:t>&gt;&gt;</w:t>
      </w:r>
    </w:p>
    <w:p w14:paraId="4CD4C38A" w14:textId="77777777" w:rsidR="009F3F41" w:rsidRPr="00192938" w:rsidRDefault="009F3F41" w:rsidP="006B56E5">
      <w:pPr>
        <w:pStyle w:val="Liste"/>
        <w:rPr>
          <w:i/>
          <w:lang w:val="en-GB"/>
        </w:rPr>
      </w:pPr>
    </w:p>
    <w:p w14:paraId="195E6E09" w14:textId="77777777" w:rsidR="009F3F41" w:rsidRPr="000A7141" w:rsidRDefault="009F3F41">
      <w:pPr>
        <w:pStyle w:val="Liste"/>
        <w:numPr>
          <w:ilvl w:val="0"/>
          <w:numId w:val="19"/>
        </w:numPr>
        <w:ind w:left="360"/>
        <w:rPr>
          <w:b/>
          <w:bCs/>
          <w:i/>
          <w:iCs/>
          <w:lang w:val="en-GB"/>
        </w:rPr>
      </w:pPr>
      <w:r w:rsidRPr="000A7141">
        <w:rPr>
          <w:b/>
          <w:bCs/>
          <w:i/>
          <w:iCs/>
          <w:lang w:val="en-GB"/>
        </w:rPr>
        <w:t xml:space="preserve">Compliance with the monitoring plan </w:t>
      </w:r>
      <w:r>
        <w:rPr>
          <w:b/>
          <w:bCs/>
          <w:i/>
          <w:iCs/>
          <w:lang w:val="en-GB"/>
        </w:rPr>
        <w:t>of</w:t>
      </w:r>
      <w:r w:rsidRPr="000A7141">
        <w:rPr>
          <w:b/>
          <w:bCs/>
          <w:i/>
          <w:iCs/>
          <w:lang w:val="en-GB"/>
        </w:rPr>
        <w:t xml:space="preserve"> the applied methodology</w:t>
      </w:r>
    </w:p>
    <w:p w14:paraId="56B00E22" w14:textId="77777777" w:rsidR="009F3F41" w:rsidRDefault="009F3F41" w:rsidP="006B56E5">
      <w:pPr>
        <w:pStyle w:val="Liste"/>
        <w:rPr>
          <w:i/>
          <w:lang w:val="en-GB"/>
        </w:rPr>
      </w:pPr>
      <w:r w:rsidRPr="000333C7">
        <w:rPr>
          <w:i/>
          <w:lang w:val="en-GB"/>
        </w:rPr>
        <w:t>&gt;&gt;</w:t>
      </w:r>
    </w:p>
    <w:p w14:paraId="3B1B1767" w14:textId="77777777" w:rsidR="009F3F41" w:rsidRPr="00192938" w:rsidRDefault="009F3F41" w:rsidP="006B56E5">
      <w:pPr>
        <w:pStyle w:val="Liste"/>
        <w:rPr>
          <w:i/>
          <w:lang w:val="en-GB"/>
        </w:rPr>
      </w:pPr>
    </w:p>
    <w:p w14:paraId="195D9739" w14:textId="77777777" w:rsidR="009F3F41" w:rsidRPr="000A7141" w:rsidRDefault="009F3F41">
      <w:pPr>
        <w:pStyle w:val="Liste"/>
        <w:numPr>
          <w:ilvl w:val="0"/>
          <w:numId w:val="19"/>
        </w:numPr>
        <w:ind w:left="360"/>
        <w:rPr>
          <w:b/>
          <w:bCs/>
          <w:i/>
          <w:iCs/>
          <w:lang w:val="en-GB"/>
        </w:rPr>
      </w:pPr>
      <w:r w:rsidRPr="000A7141">
        <w:rPr>
          <w:b/>
          <w:bCs/>
          <w:i/>
          <w:iCs/>
          <w:lang w:val="en-GB"/>
        </w:rPr>
        <w:t>Level of accuracy and completeness in the monitoring of the project activity compared with the requirements contained in the registered monitoring plan</w:t>
      </w:r>
    </w:p>
    <w:p w14:paraId="367F2027" w14:textId="77777777" w:rsidR="009F3F41" w:rsidRDefault="009F3F41" w:rsidP="006B56E5">
      <w:pPr>
        <w:pStyle w:val="Liste"/>
        <w:rPr>
          <w:i/>
          <w:lang w:val="en-GB"/>
        </w:rPr>
      </w:pPr>
      <w:r w:rsidRPr="000333C7">
        <w:rPr>
          <w:i/>
          <w:lang w:val="en-GB"/>
        </w:rPr>
        <w:t>&gt;&gt;</w:t>
      </w:r>
    </w:p>
    <w:p w14:paraId="460145B8" w14:textId="77777777" w:rsidR="009F3F41" w:rsidRPr="00192938" w:rsidRDefault="009F3F41" w:rsidP="006B56E5">
      <w:pPr>
        <w:pStyle w:val="Liste"/>
        <w:rPr>
          <w:i/>
          <w:lang w:val="en-GB"/>
        </w:rPr>
      </w:pPr>
    </w:p>
    <w:p w14:paraId="39DC7D9C" w14:textId="77777777" w:rsidR="009F3F41" w:rsidRPr="001C23C0" w:rsidRDefault="009F3F41">
      <w:pPr>
        <w:pStyle w:val="Liste"/>
        <w:numPr>
          <w:ilvl w:val="0"/>
          <w:numId w:val="19"/>
        </w:numPr>
        <w:ind w:left="360"/>
        <w:rPr>
          <w:i/>
          <w:lang w:val="en-GB"/>
        </w:rPr>
      </w:pPr>
      <w:r w:rsidRPr="001C23C0">
        <w:rPr>
          <w:b/>
          <w:bCs/>
          <w:i/>
          <w:iCs/>
          <w:lang w:val="en-GB"/>
        </w:rPr>
        <w:t xml:space="preserve">Scale of the project activity </w:t>
      </w:r>
    </w:p>
    <w:p w14:paraId="5ACB9460" w14:textId="77777777" w:rsidR="009F3F41" w:rsidRPr="001C23C0" w:rsidRDefault="009F3F41" w:rsidP="006B56E5">
      <w:pPr>
        <w:pStyle w:val="Liste"/>
        <w:rPr>
          <w:i/>
          <w:lang w:val="en-GB"/>
        </w:rPr>
      </w:pPr>
      <w:r w:rsidRPr="001C23C0">
        <w:rPr>
          <w:i/>
          <w:lang w:val="en-GB"/>
        </w:rPr>
        <w:t>&gt;&gt;</w:t>
      </w:r>
    </w:p>
    <w:p w14:paraId="4F080463" w14:textId="77777777" w:rsidR="009F3F41" w:rsidRPr="00192938" w:rsidRDefault="009F3F41" w:rsidP="006B56E5">
      <w:pPr>
        <w:pStyle w:val="Liste"/>
        <w:rPr>
          <w:i/>
          <w:lang w:val="en-GB"/>
        </w:rPr>
      </w:pPr>
    </w:p>
    <w:p w14:paraId="019D17D2" w14:textId="77777777" w:rsidR="009F3F41" w:rsidRPr="000A7141" w:rsidRDefault="009F3F41">
      <w:pPr>
        <w:pStyle w:val="Liste"/>
        <w:numPr>
          <w:ilvl w:val="0"/>
          <w:numId w:val="19"/>
        </w:numPr>
        <w:ind w:left="360"/>
        <w:rPr>
          <w:b/>
          <w:bCs/>
          <w:i/>
          <w:iCs/>
          <w:lang w:val="en-GB"/>
        </w:rPr>
      </w:pPr>
      <w:r w:rsidRPr="000A7141">
        <w:rPr>
          <w:b/>
          <w:bCs/>
          <w:i/>
          <w:iCs/>
          <w:lang w:val="en-GB"/>
        </w:rPr>
        <w:t xml:space="preserve">Stakeholder </w:t>
      </w:r>
      <w:r>
        <w:rPr>
          <w:b/>
          <w:bCs/>
          <w:i/>
          <w:iCs/>
          <w:lang w:val="en-GB"/>
        </w:rPr>
        <w:t>consultation</w:t>
      </w:r>
    </w:p>
    <w:p w14:paraId="02A77C34" w14:textId="77777777" w:rsidR="009F3F41" w:rsidRDefault="009F3F41" w:rsidP="006B56E5">
      <w:pPr>
        <w:pStyle w:val="Liste"/>
        <w:rPr>
          <w:i/>
          <w:lang w:val="en-GB"/>
        </w:rPr>
      </w:pPr>
      <w:r w:rsidRPr="000333C7">
        <w:rPr>
          <w:i/>
          <w:lang w:val="en-GB"/>
        </w:rPr>
        <w:t>&gt;&gt;</w:t>
      </w:r>
    </w:p>
    <w:p w14:paraId="6E54911C" w14:textId="77777777" w:rsidR="009F3F41" w:rsidRPr="00192938" w:rsidRDefault="009F3F41" w:rsidP="006B56E5">
      <w:pPr>
        <w:pStyle w:val="Liste"/>
        <w:rPr>
          <w:i/>
          <w:lang w:val="en-GB"/>
        </w:rPr>
      </w:pPr>
    </w:p>
    <w:p w14:paraId="3D4FC9AE" w14:textId="77777777" w:rsidR="009F3F41" w:rsidRPr="000A7141" w:rsidRDefault="009F3F41">
      <w:pPr>
        <w:pStyle w:val="Liste"/>
        <w:numPr>
          <w:ilvl w:val="0"/>
          <w:numId w:val="19"/>
        </w:numPr>
        <w:ind w:left="360"/>
        <w:rPr>
          <w:b/>
          <w:bCs/>
          <w:i/>
          <w:iCs/>
          <w:lang w:val="en-GB"/>
        </w:rPr>
      </w:pPr>
      <w:r w:rsidRPr="000A7141">
        <w:rPr>
          <w:b/>
          <w:bCs/>
          <w:i/>
          <w:iCs/>
          <w:lang w:val="en-GB"/>
        </w:rPr>
        <w:t xml:space="preserve">Sustainable </w:t>
      </w:r>
      <w:r>
        <w:rPr>
          <w:b/>
          <w:bCs/>
          <w:i/>
          <w:iCs/>
          <w:lang w:val="en-GB"/>
        </w:rPr>
        <w:t>d</w:t>
      </w:r>
      <w:r w:rsidRPr="000A7141">
        <w:rPr>
          <w:b/>
          <w:bCs/>
          <w:i/>
          <w:iCs/>
          <w:lang w:val="en-GB"/>
        </w:rPr>
        <w:t xml:space="preserve">evelopment </w:t>
      </w:r>
      <w:r w:rsidRPr="001C23C0">
        <w:rPr>
          <w:b/>
          <w:bCs/>
          <w:i/>
          <w:iCs/>
          <w:lang w:val="en-GB"/>
        </w:rPr>
        <w:t>criteria</w:t>
      </w:r>
      <w:r>
        <w:rPr>
          <w:b/>
          <w:bCs/>
          <w:i/>
          <w:iCs/>
          <w:lang w:val="en-GB"/>
        </w:rPr>
        <w:t xml:space="preserve"> </w:t>
      </w:r>
    </w:p>
    <w:p w14:paraId="38F8F619" w14:textId="77777777" w:rsidR="009F3F41" w:rsidRDefault="009F3F41" w:rsidP="006B56E5">
      <w:pPr>
        <w:pStyle w:val="Liste"/>
        <w:rPr>
          <w:i/>
          <w:lang w:val="en-GB"/>
        </w:rPr>
      </w:pPr>
      <w:r w:rsidRPr="000333C7">
        <w:rPr>
          <w:i/>
          <w:lang w:val="en-GB"/>
        </w:rPr>
        <w:t>&gt;&gt;</w:t>
      </w:r>
    </w:p>
    <w:p w14:paraId="4205E769" w14:textId="77777777" w:rsidR="009F3F41" w:rsidRPr="00192938" w:rsidRDefault="009F3F41" w:rsidP="006B56E5">
      <w:pPr>
        <w:pStyle w:val="Liste"/>
        <w:rPr>
          <w:i/>
          <w:lang w:val="en-GB"/>
        </w:rPr>
      </w:pPr>
    </w:p>
    <w:p w14:paraId="778B882C" w14:textId="262D58AE" w:rsidR="009F3F41" w:rsidRPr="000A7141" w:rsidRDefault="009F3F41">
      <w:pPr>
        <w:pStyle w:val="Liste"/>
        <w:numPr>
          <w:ilvl w:val="0"/>
          <w:numId w:val="19"/>
        </w:numPr>
        <w:ind w:left="360"/>
        <w:rPr>
          <w:b/>
          <w:bCs/>
          <w:i/>
          <w:iCs/>
          <w:lang w:val="en-GB"/>
        </w:rPr>
      </w:pPr>
      <w:r w:rsidRPr="000A7141">
        <w:rPr>
          <w:b/>
          <w:bCs/>
          <w:i/>
          <w:iCs/>
          <w:lang w:val="en-GB"/>
        </w:rPr>
        <w:t xml:space="preserve">Safeguarding </w:t>
      </w:r>
      <w:r w:rsidR="004617F7">
        <w:rPr>
          <w:b/>
          <w:bCs/>
          <w:i/>
          <w:iCs/>
          <w:lang w:val="en-GB"/>
        </w:rPr>
        <w:t>a</w:t>
      </w:r>
      <w:r w:rsidRPr="000A7141">
        <w:rPr>
          <w:b/>
          <w:bCs/>
          <w:i/>
          <w:iCs/>
          <w:lang w:val="en-GB"/>
        </w:rPr>
        <w:t>ssessment</w:t>
      </w:r>
    </w:p>
    <w:p w14:paraId="3EF408CE" w14:textId="77777777" w:rsidR="009F3F41" w:rsidRDefault="009F3F41" w:rsidP="006B56E5">
      <w:pPr>
        <w:pStyle w:val="Liste"/>
        <w:rPr>
          <w:i/>
          <w:lang w:val="en-GB"/>
        </w:rPr>
      </w:pPr>
      <w:r w:rsidRPr="000333C7">
        <w:rPr>
          <w:i/>
          <w:lang w:val="en-GB"/>
        </w:rPr>
        <w:t>&gt;&gt;</w:t>
      </w:r>
    </w:p>
    <w:p w14:paraId="33029463" w14:textId="77777777" w:rsidR="009F3F41" w:rsidRPr="00192938" w:rsidRDefault="009F3F41" w:rsidP="006B56E5">
      <w:pPr>
        <w:pStyle w:val="Liste"/>
        <w:rPr>
          <w:i/>
          <w:lang w:val="en-GB"/>
        </w:rPr>
      </w:pPr>
    </w:p>
    <w:p w14:paraId="050373BC" w14:textId="77777777" w:rsidR="009F3F41" w:rsidRPr="000A7141" w:rsidRDefault="009F3F41">
      <w:pPr>
        <w:pStyle w:val="Liste"/>
        <w:numPr>
          <w:ilvl w:val="0"/>
          <w:numId w:val="19"/>
        </w:numPr>
        <w:ind w:left="360"/>
        <w:rPr>
          <w:b/>
          <w:bCs/>
          <w:i/>
          <w:iCs/>
          <w:lang w:val="en-GB"/>
        </w:rPr>
      </w:pPr>
      <w:r>
        <w:rPr>
          <w:b/>
          <w:bCs/>
          <w:i/>
          <w:iCs/>
          <w:lang w:val="en-GB"/>
        </w:rPr>
        <w:t>Compliance with applicable l</w:t>
      </w:r>
      <w:r w:rsidRPr="000A7141">
        <w:rPr>
          <w:b/>
          <w:bCs/>
          <w:i/>
          <w:iCs/>
          <w:lang w:val="en-GB"/>
        </w:rPr>
        <w:t>egislation</w:t>
      </w:r>
    </w:p>
    <w:p w14:paraId="58B6BD25" w14:textId="5FE26141" w:rsidR="004229E8" w:rsidRDefault="009F3F41">
      <w:pPr>
        <w:spacing w:line="276" w:lineRule="auto"/>
        <w:contextualSpacing w:val="0"/>
        <w:rPr>
          <w:b/>
          <w:bCs/>
          <w:lang w:val="en-GB"/>
        </w:rPr>
      </w:pPr>
      <w:r w:rsidRPr="000333C7">
        <w:rPr>
          <w:i/>
          <w:lang w:val="en-GB"/>
        </w:rPr>
        <w:t>&gt;</w:t>
      </w:r>
      <w:r w:rsidR="00A2625C">
        <w:rPr>
          <w:i/>
          <w:lang w:val="en-GB"/>
        </w:rPr>
        <w:t>&gt;</w:t>
      </w:r>
      <w:bookmarkEnd w:id="11"/>
    </w:p>
    <w:p w14:paraId="0DE4BE75" w14:textId="77777777" w:rsidR="000A64FC" w:rsidRDefault="000A64FC">
      <w:pPr>
        <w:spacing w:line="276" w:lineRule="auto"/>
        <w:contextualSpacing w:val="0"/>
        <w:rPr>
          <w:b/>
          <w:bCs/>
          <w:lang w:val="en-GB"/>
        </w:rPr>
      </w:pPr>
      <w:r>
        <w:rPr>
          <w:b/>
          <w:bCs/>
          <w:lang w:val="en-GB"/>
        </w:rPr>
        <w:br w:type="page"/>
      </w:r>
    </w:p>
    <w:p w14:paraId="05394E28" w14:textId="0716B9DB" w:rsidR="009B77FD" w:rsidRDefault="009B77FD" w:rsidP="006D53FE">
      <w:pPr>
        <w:rPr>
          <w:b/>
          <w:bCs/>
          <w:lang w:val="en-GB"/>
        </w:rPr>
      </w:pPr>
      <w:r w:rsidRPr="009B77FD">
        <w:rPr>
          <w:b/>
          <w:bCs/>
          <w:lang w:val="en-GB"/>
        </w:rPr>
        <w:lastRenderedPageBreak/>
        <w:t>Revision History</w:t>
      </w:r>
    </w:p>
    <w:p w14:paraId="74D0A9B8" w14:textId="77777777" w:rsidR="00BB782E" w:rsidRPr="009B77FD" w:rsidRDefault="00BB782E" w:rsidP="006D53FE">
      <w:pPr>
        <w:rPr>
          <w:b/>
          <w:bCs/>
          <w:lang w:val="en-GB"/>
        </w:rPr>
      </w:pPr>
    </w:p>
    <w:tbl>
      <w:tblPr>
        <w:tblStyle w:val="GSTableSimple"/>
        <w:tblW w:w="9450" w:type="dxa"/>
        <w:tblLook w:val="04A0" w:firstRow="1" w:lastRow="0" w:firstColumn="1" w:lastColumn="0" w:noHBand="0" w:noVBand="1"/>
      </w:tblPr>
      <w:tblGrid>
        <w:gridCol w:w="769"/>
        <w:gridCol w:w="1420"/>
        <w:gridCol w:w="14"/>
        <w:gridCol w:w="1655"/>
        <w:gridCol w:w="13"/>
        <w:gridCol w:w="5579"/>
      </w:tblGrid>
      <w:tr w:rsidR="00917505" w:rsidRPr="009B77FD" w14:paraId="530F4F00" w14:textId="77777777" w:rsidTr="00917505">
        <w:trPr>
          <w:cnfStyle w:val="100000000000" w:firstRow="1" w:lastRow="0" w:firstColumn="0" w:lastColumn="0" w:oddVBand="0" w:evenVBand="0" w:oddHBand="0" w:evenHBand="0" w:firstRowFirstColumn="0" w:firstRowLastColumn="0" w:lastRowFirstColumn="0" w:lastRowLastColumn="0"/>
        </w:trPr>
        <w:tc>
          <w:tcPr>
            <w:tcW w:w="2189" w:type="dxa"/>
            <w:gridSpan w:val="2"/>
          </w:tcPr>
          <w:p w14:paraId="0277F4F1" w14:textId="77777777" w:rsidR="009B77FD" w:rsidRPr="00BB782E" w:rsidRDefault="009B77FD" w:rsidP="00BA7756">
            <w:pPr>
              <w:spacing w:after="200"/>
              <w:rPr>
                <w:b/>
                <w:bCs/>
              </w:rPr>
            </w:pPr>
            <w:r w:rsidRPr="00BB782E">
              <w:rPr>
                <w:b/>
                <w:bCs/>
              </w:rPr>
              <w:t>Version</w:t>
            </w:r>
          </w:p>
        </w:tc>
        <w:tc>
          <w:tcPr>
            <w:tcW w:w="1669" w:type="dxa"/>
            <w:gridSpan w:val="2"/>
          </w:tcPr>
          <w:p w14:paraId="4EFC7750" w14:textId="77777777" w:rsidR="009B77FD" w:rsidRPr="00BB782E" w:rsidRDefault="009B77FD" w:rsidP="00BA7756">
            <w:pPr>
              <w:spacing w:after="200"/>
              <w:rPr>
                <w:b/>
                <w:bCs/>
              </w:rPr>
            </w:pPr>
            <w:r w:rsidRPr="00BB782E">
              <w:rPr>
                <w:b/>
                <w:bCs/>
              </w:rPr>
              <w:t>Date</w:t>
            </w:r>
          </w:p>
        </w:tc>
        <w:tc>
          <w:tcPr>
            <w:tcW w:w="5592" w:type="dxa"/>
            <w:gridSpan w:val="2"/>
          </w:tcPr>
          <w:p w14:paraId="467A0B46" w14:textId="77777777" w:rsidR="009B77FD" w:rsidRPr="00BB782E" w:rsidRDefault="009B77FD" w:rsidP="00BA7756">
            <w:pPr>
              <w:spacing w:after="200"/>
              <w:rPr>
                <w:b/>
                <w:bCs/>
              </w:rPr>
            </w:pPr>
            <w:r w:rsidRPr="00BB782E">
              <w:rPr>
                <w:b/>
                <w:bCs/>
              </w:rPr>
              <w:t>Remarks</w:t>
            </w:r>
          </w:p>
        </w:tc>
      </w:tr>
      <w:tr w:rsidR="00B071AA" w:rsidRPr="009B77FD" w14:paraId="62CDFF53" w14:textId="77777777" w:rsidTr="00917505">
        <w:trPr>
          <w:cnfStyle w:val="000000100000" w:firstRow="0" w:lastRow="0" w:firstColumn="0" w:lastColumn="0" w:oddVBand="0" w:evenVBand="0" w:oddHBand="1" w:evenHBand="0" w:firstRowFirstColumn="0" w:firstRowLastColumn="0" w:lastRowFirstColumn="0" w:lastRowLastColumn="0"/>
          <w:trHeight w:val="451"/>
        </w:trPr>
        <w:tc>
          <w:tcPr>
            <w:tcW w:w="769" w:type="dxa"/>
            <w:vAlign w:val="top"/>
          </w:tcPr>
          <w:p w14:paraId="4C07A1F6" w14:textId="39EB27A9" w:rsidR="00B071AA" w:rsidRDefault="00C54788" w:rsidP="00B071AA">
            <w:pPr>
              <w:rPr>
                <w:rFonts w:asciiTheme="minorHAnsi" w:hAnsiTheme="minorHAnsi"/>
                <w:sz w:val="20"/>
              </w:rPr>
            </w:pPr>
            <w:r>
              <w:rPr>
                <w:rFonts w:asciiTheme="minorHAnsi" w:hAnsiTheme="minorHAnsi"/>
                <w:sz w:val="20"/>
              </w:rPr>
              <w:t>2.2</w:t>
            </w:r>
          </w:p>
        </w:tc>
        <w:tc>
          <w:tcPr>
            <w:tcW w:w="1434" w:type="dxa"/>
            <w:gridSpan w:val="2"/>
            <w:vAlign w:val="top"/>
          </w:tcPr>
          <w:p w14:paraId="5BDD36AD" w14:textId="77777777" w:rsidR="00B071AA" w:rsidRPr="00992C44" w:rsidDel="0073767F" w:rsidRDefault="00B071AA" w:rsidP="00B071AA">
            <w:pPr>
              <w:rPr>
                <w:rFonts w:asciiTheme="minorHAnsi" w:hAnsiTheme="minorHAnsi"/>
                <w:sz w:val="20"/>
              </w:rPr>
            </w:pPr>
          </w:p>
        </w:tc>
        <w:tc>
          <w:tcPr>
            <w:tcW w:w="1668" w:type="dxa"/>
            <w:gridSpan w:val="2"/>
            <w:vAlign w:val="top"/>
          </w:tcPr>
          <w:p w14:paraId="508782A8" w14:textId="06479221" w:rsidR="00B071AA" w:rsidRPr="00992C44" w:rsidRDefault="00992C44" w:rsidP="00B071AA">
            <w:pPr>
              <w:pStyle w:val="TablesCellsBody"/>
            </w:pPr>
            <w:r w:rsidRPr="00992C44">
              <w:t xml:space="preserve">14 April </w:t>
            </w:r>
            <w:r w:rsidR="00B071AA" w:rsidRPr="00992C44">
              <w:t>2023</w:t>
            </w:r>
          </w:p>
        </w:tc>
        <w:tc>
          <w:tcPr>
            <w:tcW w:w="5579" w:type="dxa"/>
            <w:vAlign w:val="top"/>
          </w:tcPr>
          <w:p w14:paraId="735A8CF5" w14:textId="77777777" w:rsidR="001E7C91" w:rsidRPr="001E7C91" w:rsidRDefault="001E7C91" w:rsidP="001E7C91">
            <w:pPr>
              <w:spacing w:line="276" w:lineRule="auto"/>
              <w:ind w:right="-920"/>
              <w:contextualSpacing w:val="0"/>
              <w:rPr>
                <w:color w:val="7C7C7C" w:themeColor="text1" w:themeTint="BF"/>
                <w:sz w:val="20"/>
                <w:szCs w:val="20"/>
              </w:rPr>
            </w:pPr>
            <w:r w:rsidRPr="001E7C91">
              <w:rPr>
                <w:color w:val="7C7C7C" w:themeColor="text1" w:themeTint="BF"/>
                <w:sz w:val="20"/>
                <w:szCs w:val="20"/>
              </w:rPr>
              <w:t>Integrated the design change memo as annex of the document.</w:t>
            </w:r>
          </w:p>
          <w:p w14:paraId="73DE96CD" w14:textId="77777777" w:rsidR="001E7C91" w:rsidRPr="001E7C91" w:rsidRDefault="001E7C91" w:rsidP="001E7C91">
            <w:pPr>
              <w:spacing w:line="276" w:lineRule="auto"/>
              <w:ind w:right="-920"/>
              <w:contextualSpacing w:val="0"/>
              <w:rPr>
                <w:color w:val="7C7C7C" w:themeColor="text1" w:themeTint="BF"/>
                <w:sz w:val="20"/>
                <w:szCs w:val="20"/>
              </w:rPr>
            </w:pPr>
          </w:p>
          <w:p w14:paraId="79AC51E0" w14:textId="0AB9D6B4" w:rsidR="00B071AA" w:rsidRPr="00B071AA" w:rsidRDefault="001E7C91" w:rsidP="001E7C91">
            <w:pPr>
              <w:spacing w:line="276" w:lineRule="auto"/>
              <w:ind w:right="-920"/>
              <w:contextualSpacing w:val="0"/>
              <w:rPr>
                <w:color w:val="7C7C7C" w:themeColor="text1" w:themeTint="BF"/>
                <w:sz w:val="20"/>
                <w:szCs w:val="20"/>
              </w:rPr>
            </w:pPr>
            <w:r w:rsidRPr="001E7C91">
              <w:rPr>
                <w:color w:val="7C7C7C" w:themeColor="text1" w:themeTint="BF"/>
                <w:sz w:val="20"/>
                <w:szCs w:val="20"/>
              </w:rPr>
              <w:t>Editorial changes</w:t>
            </w:r>
          </w:p>
        </w:tc>
      </w:tr>
      <w:tr w:rsidR="006A1F13" w:rsidRPr="009B77FD" w14:paraId="216C8FBB" w14:textId="77777777" w:rsidTr="00917505">
        <w:trPr>
          <w:trHeight w:val="451"/>
        </w:trPr>
        <w:tc>
          <w:tcPr>
            <w:tcW w:w="769" w:type="dxa"/>
            <w:vAlign w:val="top"/>
          </w:tcPr>
          <w:p w14:paraId="43A09386" w14:textId="0152946A" w:rsidR="00917505" w:rsidRDefault="00917505" w:rsidP="00917505">
            <w:pPr>
              <w:rPr>
                <w:rFonts w:asciiTheme="minorHAnsi" w:hAnsiTheme="minorHAnsi"/>
                <w:sz w:val="20"/>
              </w:rPr>
            </w:pPr>
            <w:r>
              <w:rPr>
                <w:rFonts w:asciiTheme="minorHAnsi" w:hAnsiTheme="minorHAnsi"/>
                <w:sz w:val="20"/>
              </w:rPr>
              <w:t>2.1</w:t>
            </w:r>
          </w:p>
        </w:tc>
        <w:tc>
          <w:tcPr>
            <w:tcW w:w="1434" w:type="dxa"/>
            <w:gridSpan w:val="2"/>
            <w:vAlign w:val="top"/>
          </w:tcPr>
          <w:p w14:paraId="0248415E" w14:textId="60B505F0" w:rsidR="00917505" w:rsidRPr="00C348BC" w:rsidDel="0073767F" w:rsidRDefault="00917505" w:rsidP="00917505">
            <w:pPr>
              <w:rPr>
                <w:rFonts w:asciiTheme="minorHAnsi" w:hAnsiTheme="minorHAnsi"/>
                <w:sz w:val="20"/>
                <w:highlight w:val="yellow"/>
              </w:rPr>
            </w:pPr>
          </w:p>
        </w:tc>
        <w:tc>
          <w:tcPr>
            <w:tcW w:w="1668" w:type="dxa"/>
            <w:gridSpan w:val="2"/>
            <w:vAlign w:val="top"/>
          </w:tcPr>
          <w:p w14:paraId="290063C7" w14:textId="4D48C0E0" w:rsidR="00917505" w:rsidRPr="00B071AA" w:rsidRDefault="00917505" w:rsidP="00917505">
            <w:pPr>
              <w:pStyle w:val="TablesCellsBody"/>
            </w:pPr>
            <w:r w:rsidRPr="00B071AA">
              <w:t>31 May 2022</w:t>
            </w:r>
          </w:p>
        </w:tc>
        <w:tc>
          <w:tcPr>
            <w:tcW w:w="5579" w:type="dxa"/>
            <w:vAlign w:val="top"/>
          </w:tcPr>
          <w:p w14:paraId="76C06327" w14:textId="4DA8B645" w:rsidR="00917505" w:rsidRPr="00B071AA" w:rsidRDefault="00917505" w:rsidP="00B071AA">
            <w:pPr>
              <w:spacing w:line="276" w:lineRule="auto"/>
              <w:ind w:right="-920"/>
              <w:contextualSpacing w:val="0"/>
              <w:rPr>
                <w:color w:val="7C7C7C" w:themeColor="text1" w:themeTint="BF"/>
                <w:sz w:val="20"/>
                <w:szCs w:val="20"/>
              </w:rPr>
            </w:pPr>
            <w:r w:rsidRPr="00B071AA">
              <w:rPr>
                <w:color w:val="7C7C7C" w:themeColor="text1" w:themeTint="BF"/>
                <w:sz w:val="20"/>
                <w:szCs w:val="20"/>
              </w:rPr>
              <w:t>Editorial changes and revisions</w:t>
            </w:r>
          </w:p>
        </w:tc>
      </w:tr>
      <w:tr w:rsidR="006A1F13" w:rsidRPr="009B77FD" w14:paraId="7997BFB0" w14:textId="497AFFA5" w:rsidTr="00917505">
        <w:trPr>
          <w:cnfStyle w:val="000000100000" w:firstRow="0" w:lastRow="0" w:firstColumn="0" w:lastColumn="0" w:oddVBand="0" w:evenVBand="0" w:oddHBand="1" w:evenHBand="0" w:firstRowFirstColumn="0" w:firstRowLastColumn="0" w:lastRowFirstColumn="0" w:lastRowLastColumn="0"/>
          <w:trHeight w:val="3017"/>
        </w:trPr>
        <w:tc>
          <w:tcPr>
            <w:tcW w:w="769" w:type="dxa"/>
            <w:vAlign w:val="top"/>
          </w:tcPr>
          <w:p w14:paraId="34DF032B" w14:textId="56745E29" w:rsidR="00917505" w:rsidRPr="00206434" w:rsidRDefault="00917505" w:rsidP="00917505">
            <w:pPr>
              <w:rPr>
                <w:rFonts w:asciiTheme="minorHAnsi" w:hAnsiTheme="minorHAnsi"/>
                <w:sz w:val="20"/>
              </w:rPr>
            </w:pPr>
            <w:r>
              <w:rPr>
                <w:rFonts w:asciiTheme="minorHAnsi" w:hAnsiTheme="minorHAnsi"/>
                <w:sz w:val="20"/>
              </w:rPr>
              <w:t>2.0</w:t>
            </w:r>
          </w:p>
        </w:tc>
        <w:tc>
          <w:tcPr>
            <w:tcW w:w="1434" w:type="dxa"/>
            <w:gridSpan w:val="2"/>
            <w:vAlign w:val="top"/>
          </w:tcPr>
          <w:p w14:paraId="6A894CE1" w14:textId="32081521" w:rsidR="00917505" w:rsidRDefault="00917505" w:rsidP="00917505">
            <w:pPr>
              <w:rPr>
                <w:rFonts w:asciiTheme="minorHAnsi" w:hAnsiTheme="minorHAnsi"/>
                <w:sz w:val="20"/>
              </w:rPr>
            </w:pPr>
          </w:p>
        </w:tc>
        <w:tc>
          <w:tcPr>
            <w:tcW w:w="1668" w:type="dxa"/>
            <w:gridSpan w:val="2"/>
            <w:vAlign w:val="top"/>
          </w:tcPr>
          <w:p w14:paraId="30573FC9" w14:textId="5C506A9E" w:rsidR="00917505" w:rsidRPr="00094F34" w:rsidRDefault="00917505" w:rsidP="00917505">
            <w:pPr>
              <w:pStyle w:val="TablesCellsBody"/>
              <w:rPr>
                <w:rFonts w:asciiTheme="minorHAnsi" w:hAnsiTheme="minorHAnsi"/>
              </w:rPr>
            </w:pPr>
            <w:r>
              <w:rPr>
                <w:rFonts w:asciiTheme="minorHAnsi" w:hAnsiTheme="minorHAnsi"/>
              </w:rPr>
              <w:t>04 May 2022</w:t>
            </w:r>
          </w:p>
        </w:tc>
        <w:tc>
          <w:tcPr>
            <w:tcW w:w="5579" w:type="dxa"/>
            <w:vAlign w:val="top"/>
          </w:tcPr>
          <w:p w14:paraId="4A0004C8" w14:textId="77777777" w:rsidR="00917505" w:rsidRPr="009E5BF9" w:rsidRDefault="00917505" w:rsidP="00B071AA">
            <w:pPr>
              <w:pStyle w:val="TablesCellsBody"/>
              <w:ind w:right="34"/>
              <w:rPr>
                <w:rFonts w:asciiTheme="minorHAnsi" w:hAnsiTheme="minorHAnsi"/>
              </w:rPr>
            </w:pPr>
            <w:r w:rsidRPr="009E5BF9">
              <w:rPr>
                <w:rFonts w:asciiTheme="minorHAnsi" w:hAnsiTheme="minorHAnsi"/>
              </w:rPr>
              <w:t>Key Project Information table revised to cater for the following information:</w:t>
            </w:r>
          </w:p>
          <w:p w14:paraId="7DC437F5" w14:textId="77777777" w:rsidR="00917505" w:rsidRPr="009E5BF9" w:rsidRDefault="00917505">
            <w:pPr>
              <w:pStyle w:val="TablesCellsBody"/>
              <w:numPr>
                <w:ilvl w:val="0"/>
                <w:numId w:val="17"/>
              </w:numPr>
              <w:ind w:right="34"/>
              <w:rPr>
                <w:rFonts w:asciiTheme="minorHAnsi" w:hAnsiTheme="minorHAnsi"/>
              </w:rPr>
            </w:pPr>
            <w:r w:rsidRPr="009E5BF9">
              <w:rPr>
                <w:rFonts w:asciiTheme="minorHAnsi" w:hAnsiTheme="minorHAnsi"/>
              </w:rPr>
              <w:t>Scale of PoA</w:t>
            </w:r>
          </w:p>
          <w:p w14:paraId="6BA3A0E5" w14:textId="77777777" w:rsidR="00917505" w:rsidRPr="009E5BF9" w:rsidRDefault="00917505">
            <w:pPr>
              <w:pStyle w:val="TablesCellsBody"/>
              <w:numPr>
                <w:ilvl w:val="0"/>
                <w:numId w:val="17"/>
              </w:numPr>
              <w:ind w:right="34"/>
              <w:rPr>
                <w:rFonts w:asciiTheme="minorHAnsi" w:hAnsiTheme="minorHAnsi"/>
              </w:rPr>
            </w:pPr>
            <w:r w:rsidRPr="009E5BF9">
              <w:rPr>
                <w:rFonts w:asciiTheme="minorHAnsi" w:hAnsiTheme="minorHAnsi"/>
              </w:rPr>
              <w:t>Title and GS ID of all real case VPAs included in the PoA</w:t>
            </w:r>
          </w:p>
          <w:p w14:paraId="7F606ACC" w14:textId="77777777" w:rsidR="00917505" w:rsidRPr="009E5BF9" w:rsidRDefault="00917505" w:rsidP="00B071AA">
            <w:pPr>
              <w:pStyle w:val="TablesCellsBody"/>
              <w:ind w:right="34"/>
              <w:rPr>
                <w:rFonts w:asciiTheme="minorHAnsi" w:hAnsiTheme="minorHAnsi"/>
              </w:rPr>
            </w:pPr>
            <w:r w:rsidRPr="009E5BF9">
              <w:rPr>
                <w:rFonts w:asciiTheme="minorHAnsi" w:hAnsiTheme="minorHAnsi"/>
              </w:rPr>
              <w:t xml:space="preserve">A new Management System section included </w:t>
            </w:r>
          </w:p>
          <w:p w14:paraId="30EE0CD2" w14:textId="77777777" w:rsidR="00917505" w:rsidRPr="009E5BF9" w:rsidRDefault="00917505" w:rsidP="00B071AA">
            <w:pPr>
              <w:pStyle w:val="TablesCellsBody"/>
              <w:ind w:right="34"/>
              <w:rPr>
                <w:rFonts w:asciiTheme="minorHAnsi" w:hAnsiTheme="minorHAnsi"/>
              </w:rPr>
            </w:pPr>
            <w:r w:rsidRPr="009E5BF9">
              <w:rPr>
                <w:rFonts w:asciiTheme="minorHAnsi" w:hAnsiTheme="minorHAnsi"/>
              </w:rPr>
              <w:t>Safeguarding Principles Assessment section removed</w:t>
            </w:r>
          </w:p>
          <w:p w14:paraId="376E9FBE" w14:textId="77777777" w:rsidR="00917505" w:rsidRPr="009E5BF9" w:rsidRDefault="00917505" w:rsidP="00B071AA">
            <w:pPr>
              <w:pStyle w:val="TablesCellsBody"/>
              <w:ind w:right="34"/>
              <w:rPr>
                <w:rFonts w:asciiTheme="minorHAnsi" w:hAnsiTheme="minorHAnsi"/>
              </w:rPr>
            </w:pPr>
            <w:r w:rsidRPr="009E5BF9">
              <w:rPr>
                <w:rFonts w:asciiTheme="minorHAnsi" w:hAnsiTheme="minorHAnsi"/>
              </w:rPr>
              <w:t xml:space="preserve">Outcome of PoA </w:t>
            </w:r>
            <w:r w:rsidRPr="00C348BC">
              <w:rPr>
                <w:rFonts w:asciiTheme="minorHAnsi" w:hAnsiTheme="minorHAnsi"/>
              </w:rPr>
              <w:t>L</w:t>
            </w:r>
            <w:r w:rsidRPr="009E5BF9">
              <w:rPr>
                <w:rFonts w:asciiTheme="minorHAnsi" w:hAnsiTheme="minorHAnsi"/>
              </w:rPr>
              <w:t>evel Stakeholder Consultation section revised in the following manner:</w:t>
            </w:r>
          </w:p>
          <w:p w14:paraId="29F3127E" w14:textId="77777777" w:rsidR="00917505" w:rsidRPr="009E5BF9" w:rsidRDefault="00917505">
            <w:pPr>
              <w:pStyle w:val="TablesCellsBody"/>
              <w:numPr>
                <w:ilvl w:val="0"/>
                <w:numId w:val="17"/>
              </w:numPr>
              <w:ind w:right="34"/>
              <w:rPr>
                <w:rFonts w:asciiTheme="minorHAnsi" w:hAnsiTheme="minorHAnsi"/>
              </w:rPr>
            </w:pPr>
            <w:r w:rsidRPr="009E5BF9">
              <w:rPr>
                <w:rFonts w:asciiTheme="minorHAnsi" w:hAnsiTheme="minorHAnsi"/>
              </w:rPr>
              <w:t>Justification for Stakeholder Consultation at PoA Level Only section removed</w:t>
            </w:r>
          </w:p>
          <w:p w14:paraId="0EAE264D" w14:textId="6D1936C6" w:rsidR="00917505" w:rsidRPr="009B77FD" w:rsidRDefault="00917505" w:rsidP="00B071AA">
            <w:pPr>
              <w:pStyle w:val="TablesCellsBody"/>
              <w:ind w:right="34"/>
            </w:pPr>
            <w:r w:rsidRPr="00B071AA">
              <w:t>A new Consideration of Stakeholder Comments Received section added</w:t>
            </w:r>
          </w:p>
        </w:tc>
      </w:tr>
      <w:tr w:rsidR="00917505" w:rsidRPr="009B77FD" w14:paraId="0A8F4275" w14:textId="77777777" w:rsidTr="00917505">
        <w:tc>
          <w:tcPr>
            <w:tcW w:w="2189" w:type="dxa"/>
            <w:gridSpan w:val="2"/>
            <w:vAlign w:val="top"/>
          </w:tcPr>
          <w:p w14:paraId="0D569349" w14:textId="4586C59C" w:rsidR="00917505" w:rsidRPr="009B77FD" w:rsidRDefault="00917505" w:rsidP="00917505">
            <w:pPr>
              <w:spacing w:after="200"/>
            </w:pPr>
            <w:r w:rsidRPr="00206434">
              <w:rPr>
                <w:rFonts w:asciiTheme="minorHAnsi" w:hAnsiTheme="minorHAnsi"/>
                <w:sz w:val="20"/>
              </w:rPr>
              <w:t>1.1</w:t>
            </w:r>
          </w:p>
        </w:tc>
        <w:tc>
          <w:tcPr>
            <w:tcW w:w="1669" w:type="dxa"/>
            <w:gridSpan w:val="2"/>
            <w:vAlign w:val="top"/>
          </w:tcPr>
          <w:p w14:paraId="4D5D1AA8" w14:textId="1600119F" w:rsidR="00917505" w:rsidRPr="009B77FD" w:rsidRDefault="00917505" w:rsidP="00917505">
            <w:pPr>
              <w:spacing w:after="200"/>
            </w:pPr>
            <w:r>
              <w:rPr>
                <w:rFonts w:asciiTheme="minorHAnsi" w:hAnsiTheme="minorHAnsi"/>
                <w:sz w:val="20"/>
              </w:rPr>
              <w:t xml:space="preserve">14 </w:t>
            </w:r>
            <w:r w:rsidRPr="00206434">
              <w:rPr>
                <w:rFonts w:asciiTheme="minorHAnsi" w:hAnsiTheme="minorHAnsi"/>
                <w:sz w:val="20"/>
              </w:rPr>
              <w:t>October 2020</w:t>
            </w:r>
          </w:p>
        </w:tc>
        <w:tc>
          <w:tcPr>
            <w:tcW w:w="5592" w:type="dxa"/>
            <w:gridSpan w:val="2"/>
            <w:vAlign w:val="top"/>
          </w:tcPr>
          <w:p w14:paraId="3D2C6154" w14:textId="77777777" w:rsidR="00917505" w:rsidRPr="00094F34" w:rsidRDefault="00917505" w:rsidP="00B071AA">
            <w:pPr>
              <w:pStyle w:val="TablesCellsBody"/>
              <w:ind w:right="34"/>
              <w:rPr>
                <w:rFonts w:asciiTheme="minorHAnsi" w:hAnsiTheme="minorHAnsi"/>
              </w:rPr>
            </w:pPr>
            <w:r w:rsidRPr="00094F34">
              <w:rPr>
                <w:rFonts w:asciiTheme="minorHAnsi" w:hAnsiTheme="minorHAnsi"/>
              </w:rPr>
              <w:t>Hyperlinked section summary to enable quick access to key sections</w:t>
            </w:r>
          </w:p>
          <w:p w14:paraId="6A9E9620" w14:textId="77777777" w:rsidR="00917505" w:rsidRPr="00094F34" w:rsidRDefault="00917505" w:rsidP="00B071AA">
            <w:pPr>
              <w:pStyle w:val="TablesCellsBody"/>
              <w:ind w:right="34"/>
              <w:rPr>
                <w:rFonts w:asciiTheme="minorHAnsi" w:hAnsiTheme="minorHAnsi"/>
              </w:rPr>
            </w:pPr>
            <w:r w:rsidRPr="00094F34">
              <w:rPr>
                <w:rFonts w:asciiTheme="minorHAnsi" w:hAnsiTheme="minorHAnsi"/>
              </w:rPr>
              <w:t>Improved clarity on Key Project Information</w:t>
            </w:r>
          </w:p>
          <w:p w14:paraId="60F235D2" w14:textId="77777777" w:rsidR="00917505" w:rsidRPr="00094F34" w:rsidRDefault="00917505" w:rsidP="00B071AA">
            <w:pPr>
              <w:pStyle w:val="TablesCellsBody"/>
              <w:ind w:right="34"/>
              <w:rPr>
                <w:rFonts w:asciiTheme="minorHAnsi" w:hAnsiTheme="minorHAnsi"/>
              </w:rPr>
            </w:pPr>
            <w:r w:rsidRPr="00094F34">
              <w:rPr>
                <w:rFonts w:asciiTheme="minorHAnsi" w:hAnsiTheme="minorHAnsi"/>
              </w:rPr>
              <w:t>Inclusion criteria table added</w:t>
            </w:r>
          </w:p>
          <w:p w14:paraId="47079E38" w14:textId="77777777" w:rsidR="00917505" w:rsidRPr="00094F34" w:rsidRDefault="00917505" w:rsidP="00B071AA">
            <w:pPr>
              <w:pStyle w:val="TablesCellsBody"/>
              <w:ind w:right="34"/>
              <w:rPr>
                <w:rFonts w:asciiTheme="minorHAnsi" w:hAnsiTheme="minorHAnsi"/>
              </w:rPr>
            </w:pPr>
            <w:r w:rsidRPr="00094F34">
              <w:rPr>
                <w:rFonts w:asciiTheme="minorHAnsi" w:hAnsiTheme="minorHAnsi"/>
              </w:rPr>
              <w:t xml:space="preserve">Clarification on POA level LSC and Safeguard Principles Assessment </w:t>
            </w:r>
          </w:p>
          <w:p w14:paraId="0A4D9786" w14:textId="77777777" w:rsidR="00917505" w:rsidRPr="00094F34" w:rsidRDefault="00917505" w:rsidP="00B071AA">
            <w:pPr>
              <w:pStyle w:val="TablesCellsBody"/>
              <w:ind w:right="34"/>
              <w:rPr>
                <w:rFonts w:asciiTheme="minorHAnsi" w:hAnsiTheme="minorHAnsi"/>
              </w:rPr>
            </w:pPr>
            <w:r w:rsidRPr="00094F34">
              <w:rPr>
                <w:rFonts w:asciiTheme="minorHAnsi" w:hAnsiTheme="minorHAnsi"/>
              </w:rPr>
              <w:t>Improved Clarity on SDG contribution/SDG Impact term used throughout</w:t>
            </w:r>
          </w:p>
          <w:p w14:paraId="5DBAA69A" w14:textId="77777777" w:rsidR="00917505" w:rsidRPr="00094F34" w:rsidRDefault="00917505" w:rsidP="00B071AA">
            <w:pPr>
              <w:pStyle w:val="TablesCellsBody"/>
              <w:ind w:right="34"/>
              <w:rPr>
                <w:rFonts w:asciiTheme="minorHAnsi" w:hAnsiTheme="minorHAnsi"/>
              </w:rPr>
            </w:pPr>
            <w:r w:rsidRPr="00094F34">
              <w:rPr>
                <w:rFonts w:asciiTheme="minorHAnsi" w:hAnsiTheme="minorHAnsi"/>
              </w:rPr>
              <w:t>Clarity on Stakeholder Consultation information required</w:t>
            </w:r>
          </w:p>
          <w:p w14:paraId="278A9552" w14:textId="358406D0" w:rsidR="00917505" w:rsidRPr="009B77FD" w:rsidRDefault="00917505" w:rsidP="00B071AA">
            <w:pPr>
              <w:pStyle w:val="TablesCellsBody"/>
              <w:ind w:right="34"/>
            </w:pPr>
            <w:r w:rsidRPr="00094F34">
              <w:rPr>
                <w:rFonts w:asciiTheme="minorHAnsi" w:hAnsiTheme="minorHAnsi"/>
              </w:rPr>
              <w:t xml:space="preserve">Provision of an </w:t>
            </w:r>
            <w:hyperlink r:id="rId27" w:history="1">
              <w:r w:rsidRPr="0069161C">
                <w:rPr>
                  <w:rStyle w:val="Lienhypertexte"/>
                  <w:sz w:val="20"/>
                </w:rPr>
                <w:t>accompanying Guide</w:t>
              </w:r>
            </w:hyperlink>
            <w:r w:rsidRPr="00094F34">
              <w:rPr>
                <w:rFonts w:asciiTheme="minorHAnsi" w:hAnsiTheme="minorHAnsi"/>
              </w:rPr>
              <w:t xml:space="preserve"> to help the user understand detailed rules and requirements</w:t>
            </w:r>
          </w:p>
        </w:tc>
      </w:tr>
      <w:tr w:rsidR="00917505" w:rsidRPr="009B77FD" w14:paraId="204FB771" w14:textId="77777777" w:rsidTr="00917505">
        <w:trPr>
          <w:cnfStyle w:val="000000100000" w:firstRow="0" w:lastRow="0" w:firstColumn="0" w:lastColumn="0" w:oddVBand="0" w:evenVBand="0" w:oddHBand="1" w:evenHBand="0" w:firstRowFirstColumn="0" w:firstRowLastColumn="0" w:lastRowFirstColumn="0" w:lastRowLastColumn="0"/>
        </w:trPr>
        <w:tc>
          <w:tcPr>
            <w:tcW w:w="2189" w:type="dxa"/>
            <w:gridSpan w:val="2"/>
            <w:vAlign w:val="top"/>
          </w:tcPr>
          <w:p w14:paraId="34F549E9" w14:textId="6BF814B5" w:rsidR="00917505" w:rsidRPr="009B77FD" w:rsidRDefault="00917505" w:rsidP="00917505">
            <w:pPr>
              <w:spacing w:after="200"/>
            </w:pPr>
            <w:r w:rsidRPr="00206434">
              <w:rPr>
                <w:rFonts w:asciiTheme="minorHAnsi" w:hAnsiTheme="minorHAnsi"/>
                <w:sz w:val="20"/>
              </w:rPr>
              <w:t>1</w:t>
            </w:r>
            <w:r>
              <w:rPr>
                <w:rFonts w:asciiTheme="minorHAnsi" w:hAnsiTheme="minorHAnsi"/>
                <w:sz w:val="20"/>
              </w:rPr>
              <w:t>.0</w:t>
            </w:r>
          </w:p>
        </w:tc>
        <w:tc>
          <w:tcPr>
            <w:tcW w:w="1669" w:type="dxa"/>
            <w:gridSpan w:val="2"/>
            <w:vAlign w:val="top"/>
          </w:tcPr>
          <w:p w14:paraId="41214D74" w14:textId="428666CF" w:rsidR="00917505" w:rsidRPr="009B77FD" w:rsidRDefault="00917505" w:rsidP="00917505">
            <w:pPr>
              <w:spacing w:after="200"/>
            </w:pPr>
            <w:r w:rsidRPr="00206434">
              <w:rPr>
                <w:rFonts w:asciiTheme="minorHAnsi" w:hAnsiTheme="minorHAnsi"/>
                <w:sz w:val="20"/>
              </w:rPr>
              <w:t>1</w:t>
            </w:r>
            <w:r>
              <w:rPr>
                <w:rFonts w:asciiTheme="minorHAnsi" w:hAnsiTheme="minorHAnsi"/>
                <w:sz w:val="20"/>
              </w:rPr>
              <w:t>0</w:t>
            </w:r>
            <w:r w:rsidRPr="00206434">
              <w:rPr>
                <w:rFonts w:asciiTheme="minorHAnsi" w:hAnsiTheme="minorHAnsi"/>
                <w:sz w:val="20"/>
              </w:rPr>
              <w:t xml:space="preserve"> July 2017</w:t>
            </w:r>
          </w:p>
        </w:tc>
        <w:tc>
          <w:tcPr>
            <w:tcW w:w="5592" w:type="dxa"/>
            <w:gridSpan w:val="2"/>
            <w:vAlign w:val="top"/>
          </w:tcPr>
          <w:p w14:paraId="35A544DE" w14:textId="09B0640B" w:rsidR="00917505" w:rsidRPr="009B77FD" w:rsidRDefault="00917505" w:rsidP="00B071AA">
            <w:pPr>
              <w:pStyle w:val="TablesCellsBody"/>
              <w:ind w:right="-920"/>
            </w:pPr>
            <w:r w:rsidRPr="00206434">
              <w:rPr>
                <w:rFonts w:asciiTheme="minorHAnsi" w:hAnsiTheme="minorHAnsi"/>
              </w:rPr>
              <w:t>Initial adoption</w:t>
            </w:r>
          </w:p>
        </w:tc>
      </w:tr>
    </w:tbl>
    <w:p w14:paraId="1B974581" w14:textId="77777777" w:rsidR="009B77FD" w:rsidRPr="009B77FD" w:rsidRDefault="009B77FD" w:rsidP="006D53FE">
      <w:pPr>
        <w:rPr>
          <w:lang w:val="en-GB"/>
        </w:rPr>
      </w:pPr>
    </w:p>
    <w:sectPr w:rsidR="009B77FD" w:rsidRPr="009B77FD" w:rsidSect="00F92931">
      <w:headerReference w:type="even" r:id="rId28"/>
      <w:headerReference w:type="default" r:id="rId29"/>
      <w:footerReference w:type="even" r:id="rId30"/>
      <w:footerReference w:type="default" r:id="rId31"/>
      <w:headerReference w:type="first" r:id="rId32"/>
      <w:footerReference w:type="first" r:id="rId33"/>
      <w:pgSz w:w="11900" w:h="16840"/>
      <w:pgMar w:top="1381" w:right="1134" w:bottom="1021" w:left="1134" w:header="283" w:footer="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ABD486" w14:textId="77777777" w:rsidR="00A24417" w:rsidRDefault="00A24417" w:rsidP="008C7A19">
      <w:r>
        <w:separator/>
      </w:r>
    </w:p>
    <w:p w14:paraId="7204D944" w14:textId="77777777" w:rsidR="00A24417" w:rsidRDefault="00A24417"/>
  </w:endnote>
  <w:endnote w:type="continuationSeparator" w:id="0">
    <w:p w14:paraId="624CC338" w14:textId="77777777" w:rsidR="00A24417" w:rsidRDefault="00A24417" w:rsidP="008C7A19">
      <w:r>
        <w:continuationSeparator/>
      </w:r>
    </w:p>
    <w:p w14:paraId="35EA2BBD" w14:textId="77777777" w:rsidR="00A24417" w:rsidRDefault="00A24417"/>
  </w:endnote>
  <w:endnote w:type="continuationNotice" w:id="1">
    <w:p w14:paraId="5E1E62DD" w14:textId="77777777" w:rsidR="00A24417" w:rsidRDefault="00A24417">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Times New Roman (Body CS)">
    <w:altName w:val="Times New Roman"/>
    <w:charset w:val="00"/>
    <w:family w:val="roman"/>
    <w:pitch w:val="variable"/>
    <w:sig w:usb0="E0002AEF" w:usb1="C0007841"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Noto Sans Symbols">
    <w:altName w:val="Calibri"/>
    <w:charset w:val="00"/>
    <w:family w:val="auto"/>
    <w:pitch w:val="default"/>
  </w:font>
  <w:font w:name="Avenir Book">
    <w:altName w:val="Tw Cen MT"/>
    <w:charset w:val="00"/>
    <w:family w:val="auto"/>
    <w:pitch w:val="variable"/>
    <w:sig w:usb0="800000AF" w:usb1="5000204A" w:usb2="00000000" w:usb3="00000000" w:csb0="0000009B" w:csb1="00000000"/>
  </w:font>
  <w:font w:name="Times New Roman (Headings CS)">
    <w:altName w:val="Times New Roman"/>
    <w:charset w:val="00"/>
    <w:family w:val="roman"/>
    <w:pitch w:val="variable"/>
    <w:sig w:usb0="E0002AEF" w:usb1="C0007841" w:usb2="00000009" w:usb3="00000000" w:csb0="000001FF" w:csb1="00000000"/>
  </w:font>
  <w:font w:name="Consolas">
    <w:panose1 w:val="020B0609020204030204"/>
    <w:charset w:val="00"/>
    <w:family w:val="modern"/>
    <w:pitch w:val="fixed"/>
    <w:sig w:usb0="E00006FF" w:usb1="0000FCFF" w:usb2="00000001" w:usb3="00000000" w:csb0="0000019F" w:csb1="00000000"/>
  </w:font>
  <w:font w:name="PT Mono">
    <w:charset w:val="00"/>
    <w:family w:val="modern"/>
    <w:pitch w:val="fixed"/>
    <w:sig w:usb0="A00002EF" w:usb1="500078EB" w:usb2="00000000" w:usb3="00000000" w:csb0="00000097" w:csb1="00000000"/>
  </w:font>
  <w:font w:name="MS Gothic">
    <w:altName w:val="ＭＳ ゴシック"/>
    <w:panose1 w:val="020B0609070205080204"/>
    <w:charset w:val="80"/>
    <w:family w:val="modern"/>
    <w:pitch w:val="fixed"/>
    <w:sig w:usb0="E00002FF" w:usb1="6AC7FDFB" w:usb2="08000012" w:usb3="00000000" w:csb0="0002009F" w:csb1="00000000"/>
  </w:font>
  <w:font w:name="ヒラギノ角ゴ Pro W3">
    <w:altName w:val="Yu Gothic"/>
    <w:charset w:val="80"/>
    <w:family w:val="auto"/>
    <w:pitch w:val="variable"/>
    <w:sig w:usb0="E00002FF" w:usb1="7AC7FFFF" w:usb2="00000012" w:usb3="00000000" w:csb0="0002000D" w:csb1="00000000"/>
  </w:font>
  <w:font w:name="MS Mincho">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561F8D" w14:textId="77777777" w:rsidR="006E4980" w:rsidRDefault="006E4980" w:rsidP="00926E1B">
    <w:pPr>
      <w:framePr w:wrap="none" w:vAnchor="text" w:hAnchor="margin" w:xAlign="right" w:y="1"/>
    </w:pPr>
    <w:r>
      <w:fldChar w:fldCharType="begin"/>
    </w:r>
    <w:r>
      <w:instrText xml:space="preserve">PAGE  </w:instrText>
    </w:r>
    <w:r>
      <w:fldChar w:fldCharType="end"/>
    </w:r>
  </w:p>
  <w:p w14:paraId="06054D33" w14:textId="77777777" w:rsidR="006E4980" w:rsidRDefault="006E4980" w:rsidP="006E4980">
    <w:pPr>
      <w:ind w:right="360"/>
    </w:pPr>
  </w:p>
  <w:p w14:paraId="146F635D" w14:textId="77777777" w:rsidR="00D86D16" w:rsidRDefault="00D86D16"/>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2B3AE0" w14:textId="77777777" w:rsidR="006E4980" w:rsidRPr="00872BFA" w:rsidRDefault="00EC5900" w:rsidP="006E3FE5">
    <w:pPr>
      <w:ind w:right="360"/>
      <w:rPr>
        <w:szCs w:val="20"/>
      </w:rPr>
    </w:pPr>
    <w:r>
      <w:rPr>
        <w:noProof/>
        <w:szCs w:val="20"/>
      </w:rPr>
      <mc:AlternateContent>
        <mc:Choice Requires="wps">
          <w:drawing>
            <wp:anchor distT="0" distB="0" distL="114300" distR="114300" simplePos="0" relativeHeight="251658240" behindDoc="0" locked="0" layoutInCell="1" allowOverlap="1" wp14:anchorId="5A429E3A" wp14:editId="48BCEAFD">
              <wp:simplePos x="0" y="0"/>
              <wp:positionH relativeFrom="column">
                <wp:posOffset>1577884</wp:posOffset>
              </wp:positionH>
              <wp:positionV relativeFrom="paragraph">
                <wp:posOffset>189865</wp:posOffset>
              </wp:positionV>
              <wp:extent cx="3810000" cy="344170"/>
              <wp:effectExtent l="0" t="0" r="0" b="0"/>
              <wp:wrapNone/>
              <wp:docPr id="6" name="Text Box 6"/>
              <wp:cNvGraphicFramePr/>
              <a:graphic xmlns:a="http://schemas.openxmlformats.org/drawingml/2006/main">
                <a:graphicData uri="http://schemas.microsoft.com/office/word/2010/wordprocessingShape">
                  <wps:wsp>
                    <wps:cNvSpPr txBox="1"/>
                    <wps:spPr>
                      <a:xfrm>
                        <a:off x="0" y="0"/>
                        <a:ext cx="3810000" cy="344170"/>
                      </a:xfrm>
                      <a:prstGeom prst="rect">
                        <a:avLst/>
                      </a:prstGeom>
                      <a:solidFill>
                        <a:schemeClr val="lt1"/>
                      </a:solidFill>
                      <a:ln w="6350">
                        <a:noFill/>
                      </a:ln>
                    </wps:spPr>
                    <wps:txbx>
                      <w:txbxContent>
                        <w:p w14:paraId="2CD9E2E3" w14:textId="77777777" w:rsidR="0047688F" w:rsidRPr="001F6981" w:rsidRDefault="009D22A9" w:rsidP="00D061EC">
                          <w:pPr>
                            <w:ind w:right="360"/>
                            <w:rPr>
                              <w:i/>
                              <w:iCs/>
                              <w:szCs w:val="20"/>
                            </w:rPr>
                          </w:pPr>
                          <w:r w:rsidRPr="001F6981">
                            <w:rPr>
                              <w:i/>
                              <w:iCs/>
                              <w:szCs w:val="20"/>
                            </w:rPr>
                            <w:t xml:space="preserve">Climate </w:t>
                          </w:r>
                          <w:r w:rsidR="00C40D2D" w:rsidRPr="001F6981">
                            <w:rPr>
                              <w:i/>
                              <w:iCs/>
                              <w:szCs w:val="20"/>
                            </w:rPr>
                            <w:t>S</w:t>
                          </w:r>
                          <w:r w:rsidRPr="001F6981">
                            <w:rPr>
                              <w:i/>
                              <w:iCs/>
                              <w:szCs w:val="20"/>
                            </w:rPr>
                            <w:t>ecurity and</w:t>
                          </w:r>
                          <w:r w:rsidR="00C40D2D" w:rsidRPr="001F6981">
                            <w:rPr>
                              <w:i/>
                              <w:iCs/>
                              <w:szCs w:val="20"/>
                            </w:rPr>
                            <w:t xml:space="preserve"> Sustainable Development</w:t>
                          </w:r>
                        </w:p>
                        <w:p w14:paraId="3DE1EA25" w14:textId="77777777" w:rsidR="0047688F" w:rsidRDefault="0047688F" w:rsidP="00D061EC"/>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A429E3A" id="_x0000_t202" coordsize="21600,21600" o:spt="202" path="m,l,21600r21600,l21600,xe">
              <v:stroke joinstyle="miter"/>
              <v:path gradientshapeok="t" o:connecttype="rect"/>
            </v:shapetype>
            <v:shape id="Text Box 6" o:spid="_x0000_s1026" type="#_x0000_t202" style="position:absolute;margin-left:124.25pt;margin-top:14.95pt;width:300pt;height:27.1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" fillcolor="white [3201]" stroked="f" strokeweight=".5pt">
              <v:textbox>
                <w:txbxContent>
                  <w:p w14:paraId="2CD9E2E3" w14:textId="77777777" w:rsidR="0047688F" w:rsidRPr="001F6981" w:rsidRDefault="009D22A9" w:rsidP="00D061EC">
                    <w:pPr>
                      <w:ind w:right="360"/>
                      <w:rPr>
                        <w:i/>
                        <w:iCs/>
                        <w:szCs w:val="20"/>
                      </w:rPr>
                    </w:pPr>
                    <w:r w:rsidRPr="001F6981">
                      <w:rPr>
                        <w:i/>
                        <w:iCs/>
                        <w:szCs w:val="20"/>
                      </w:rPr>
                      <w:t xml:space="preserve">Climate </w:t>
                    </w:r>
                    <w:r w:rsidR="00C40D2D" w:rsidRPr="001F6981">
                      <w:rPr>
                        <w:i/>
                        <w:iCs/>
                        <w:szCs w:val="20"/>
                      </w:rPr>
                      <w:t>S</w:t>
                    </w:r>
                    <w:r w:rsidRPr="001F6981">
                      <w:rPr>
                        <w:i/>
                        <w:iCs/>
                        <w:szCs w:val="20"/>
                      </w:rPr>
                      <w:t>ecurity and</w:t>
                    </w:r>
                    <w:r w:rsidR="00C40D2D" w:rsidRPr="001F6981">
                      <w:rPr>
                        <w:i/>
                        <w:iCs/>
                        <w:szCs w:val="20"/>
                      </w:rPr>
                      <w:t xml:space="preserve"> Sustainable Development</w:t>
                    </w:r>
                  </w:p>
                  <w:p w14:paraId="3DE1EA25" w14:textId="77777777" w:rsidR="0047688F" w:rsidRDefault="0047688F" w:rsidP="00D061EC"/>
                </w:txbxContent>
              </v:textbox>
            </v:shape>
          </w:pict>
        </mc:Fallback>
      </mc:AlternateContent>
    </w:r>
    <w:r w:rsidR="008179CB">
      <w:rPr>
        <w:noProof/>
      </w:rPr>
      <w:drawing>
        <wp:anchor distT="0" distB="0" distL="114300" distR="114300" simplePos="0" relativeHeight="251658241" behindDoc="0" locked="1" layoutInCell="1" allowOverlap="0" wp14:anchorId="128FD689" wp14:editId="33260B74">
          <wp:simplePos x="0" y="0"/>
          <wp:positionH relativeFrom="margin">
            <wp:posOffset>0</wp:posOffset>
          </wp:positionH>
          <wp:positionV relativeFrom="bottomMargin">
            <wp:posOffset>252095</wp:posOffset>
          </wp:positionV>
          <wp:extent cx="1231200" cy="144000"/>
          <wp:effectExtent l="0" t="0" r="1270" b="0"/>
          <wp:wrapSquare wrapText="bothSides"/>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GS_Logo_Primary.eps"/>
                  <pic:cNvPicPr/>
                </pic:nvPicPr>
                <pic:blipFill>
                  <a:blip r:embed="rId1">
                    <a:extLst>
                      <a:ext uri="{28A0092B-C50C-407E-A947-70E740481C1C}">
                        <a14:useLocalDpi xmlns:a14="http://schemas.microsoft.com/office/drawing/2010/main" val="0"/>
                      </a:ext>
                    </a:extLst>
                  </a:blip>
                  <a:stretch>
                    <a:fillRect/>
                  </a:stretch>
                </pic:blipFill>
                <pic:spPr>
                  <a:xfrm>
                    <a:off x="0" y="0"/>
                    <a:ext cx="1231200" cy="144000"/>
                  </a:xfrm>
                  <a:prstGeom prst="rect">
                    <a:avLst/>
                  </a:prstGeom>
                </pic:spPr>
              </pic:pic>
            </a:graphicData>
          </a:graphic>
          <wp14:sizeRelH relativeFrom="margin">
            <wp14:pctWidth>0</wp14:pctWidth>
          </wp14:sizeRelH>
          <wp14:sizeRelV relativeFrom="margin">
            <wp14:pctHeight>0</wp14:pctHeight>
          </wp14:sizeRelV>
        </wp:anchor>
      </w:drawing>
    </w:r>
  </w:p>
  <w:p w14:paraId="2B7E5A4D" w14:textId="77777777" w:rsidR="00A43B8D" w:rsidRPr="00B01B0E" w:rsidRDefault="00A43B8D" w:rsidP="00EC5900">
    <w:pPr>
      <w:framePr w:w="515" w:h="335" w:hRule="exact" w:wrap="none" w:vAnchor="text" w:hAnchor="page" w:x="11109" w:y="46"/>
      <w:rPr>
        <w:rFonts w:asciiTheme="minorHAnsi" w:hAnsiTheme="minorHAnsi"/>
        <w:sz w:val="18"/>
        <w:szCs w:val="18"/>
      </w:rPr>
    </w:pPr>
    <w:r w:rsidRPr="00B01B0E">
      <w:rPr>
        <w:rFonts w:asciiTheme="minorHAnsi" w:hAnsiTheme="minorHAnsi"/>
        <w:sz w:val="18"/>
        <w:szCs w:val="18"/>
      </w:rPr>
      <w:fldChar w:fldCharType="begin"/>
    </w:r>
    <w:r w:rsidRPr="00B01B0E">
      <w:rPr>
        <w:rFonts w:asciiTheme="minorHAnsi" w:hAnsiTheme="minorHAnsi"/>
        <w:sz w:val="18"/>
        <w:szCs w:val="18"/>
      </w:rPr>
      <w:instrText xml:space="preserve">PAGE  </w:instrText>
    </w:r>
    <w:r w:rsidRPr="00B01B0E">
      <w:rPr>
        <w:rFonts w:asciiTheme="minorHAnsi" w:hAnsiTheme="minorHAnsi"/>
        <w:sz w:val="18"/>
        <w:szCs w:val="18"/>
      </w:rPr>
      <w:fldChar w:fldCharType="separate"/>
    </w:r>
    <w:r w:rsidRPr="00B01B0E">
      <w:rPr>
        <w:rFonts w:asciiTheme="minorHAnsi" w:hAnsiTheme="minorHAnsi"/>
        <w:noProof/>
        <w:sz w:val="18"/>
        <w:szCs w:val="18"/>
      </w:rPr>
      <w:t>2</w:t>
    </w:r>
    <w:r w:rsidRPr="00B01B0E">
      <w:rPr>
        <w:rFonts w:asciiTheme="minorHAnsi" w:hAnsiTheme="minorHAnsi"/>
        <w:sz w:val="18"/>
        <w:szCs w:val="18"/>
      </w:rPr>
      <w:fldChar w:fldCharType="end"/>
    </w:r>
  </w:p>
  <w:p w14:paraId="295AF4EB" w14:textId="77777777" w:rsidR="00D86D16" w:rsidRDefault="00D86D16"/>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A67A85" w14:textId="77777777" w:rsidR="001912A7" w:rsidRDefault="00EC5900">
    <w:r w:rsidRPr="007B2737">
      <w:rPr>
        <w:noProof/>
      </w:rPr>
      <mc:AlternateContent>
        <mc:Choice Requires="wps">
          <w:drawing>
            <wp:anchor distT="0" distB="0" distL="114300" distR="114300" simplePos="0" relativeHeight="251658245" behindDoc="0" locked="0" layoutInCell="1" allowOverlap="1" wp14:anchorId="3A5934E3" wp14:editId="0B4ECDEC">
              <wp:simplePos x="0" y="0"/>
              <wp:positionH relativeFrom="column">
                <wp:posOffset>1787525</wp:posOffset>
              </wp:positionH>
              <wp:positionV relativeFrom="paragraph">
                <wp:posOffset>-73660</wp:posOffset>
              </wp:positionV>
              <wp:extent cx="3788229" cy="344170"/>
              <wp:effectExtent l="0" t="0" r="0" b="0"/>
              <wp:wrapNone/>
              <wp:docPr id="1" name="Text Box 1"/>
              <wp:cNvGraphicFramePr/>
              <a:graphic xmlns:a="http://schemas.openxmlformats.org/drawingml/2006/main">
                <a:graphicData uri="http://schemas.microsoft.com/office/word/2010/wordprocessingShape">
                  <wps:wsp>
                    <wps:cNvSpPr txBox="1"/>
                    <wps:spPr>
                      <a:xfrm>
                        <a:off x="0" y="0"/>
                        <a:ext cx="3788229" cy="344170"/>
                      </a:xfrm>
                      <a:prstGeom prst="rect">
                        <a:avLst/>
                      </a:prstGeom>
                      <a:solidFill>
                        <a:schemeClr val="lt1"/>
                      </a:solidFill>
                      <a:ln w="6350">
                        <a:noFill/>
                      </a:ln>
                    </wps:spPr>
                    <wps:txbx>
                      <w:txbxContent>
                        <w:p w14:paraId="2CB867A4" w14:textId="77777777" w:rsidR="007B2737" w:rsidRPr="001F6981" w:rsidRDefault="007B2737" w:rsidP="007B2737">
                          <w:pPr>
                            <w:ind w:right="360"/>
                            <w:rPr>
                              <w:i/>
                              <w:iCs/>
                              <w:szCs w:val="20"/>
                            </w:rPr>
                          </w:pPr>
                          <w:r w:rsidRPr="001F6981">
                            <w:rPr>
                              <w:i/>
                              <w:iCs/>
                              <w:szCs w:val="20"/>
                            </w:rPr>
                            <w:t>Climate Security and Sustainable Development</w:t>
                          </w:r>
                        </w:p>
                        <w:p w14:paraId="396CB80D" w14:textId="77777777" w:rsidR="007B2737" w:rsidRDefault="007B2737" w:rsidP="007B2737"/>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A5934E3" id="_x0000_t202" coordsize="21600,21600" o:spt="202" path="m,l,21600r21600,l21600,xe">
              <v:stroke joinstyle="miter"/>
              <v:path gradientshapeok="t" o:connecttype="rect"/>
            </v:shapetype>
            <v:shape id="Text Box 1" o:spid="_x0000_s1028" type="#_x0000_t202" style="position:absolute;margin-left:140.75pt;margin-top:-5.8pt;width:298.3pt;height:27.1pt;z-index:25165824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" fillcolor="white [3201]" stroked="f" strokeweight=".5pt">
              <v:textbox>
                <w:txbxContent>
                  <w:p w14:paraId="2CB867A4" w14:textId="77777777" w:rsidR="007B2737" w:rsidRPr="001F6981" w:rsidRDefault="007B2737" w:rsidP="007B2737">
                    <w:pPr>
                      <w:ind w:right="360"/>
                      <w:rPr>
                        <w:i/>
                        <w:iCs/>
                        <w:szCs w:val="20"/>
                      </w:rPr>
                    </w:pPr>
                    <w:r w:rsidRPr="001F6981">
                      <w:rPr>
                        <w:i/>
                        <w:iCs/>
                        <w:szCs w:val="20"/>
                      </w:rPr>
                      <w:t>Climate Security and Sustainable Development</w:t>
                    </w:r>
                  </w:p>
                  <w:p w14:paraId="396CB80D" w14:textId="77777777" w:rsidR="007B2737" w:rsidRDefault="007B2737" w:rsidP="007B2737"/>
                </w:txbxContent>
              </v:textbox>
            </v:shape>
          </w:pict>
        </mc:Fallback>
      </mc:AlternateContent>
    </w:r>
    <w:r>
      <w:rPr>
        <w:noProof/>
        <w14:cntxtAlts w14:val="0"/>
      </w:rPr>
      <w:drawing>
        <wp:anchor distT="0" distB="0" distL="114300" distR="114300" simplePos="0" relativeHeight="251658247" behindDoc="0" locked="0" layoutInCell="1" allowOverlap="1" wp14:anchorId="693E87F6" wp14:editId="1EF2CF2C">
          <wp:simplePos x="0" y="0"/>
          <wp:positionH relativeFrom="column">
            <wp:posOffset>0</wp:posOffset>
          </wp:positionH>
          <wp:positionV relativeFrom="bottomMargin">
            <wp:posOffset>252095</wp:posOffset>
          </wp:positionV>
          <wp:extent cx="1222244" cy="144000"/>
          <wp:effectExtent l="0" t="0" r="0" b="0"/>
          <wp:wrapNone/>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GS_Logo_Primary.eps"/>
                  <pic:cNvPicPr/>
                </pic:nvPicPr>
                <pic:blipFill>
                  <a:blip r:embed="rId1">
                    <a:extLst>
                      <a:ext uri="{28A0092B-C50C-407E-A947-70E740481C1C}">
                        <a14:useLocalDpi xmlns:a14="http://schemas.microsoft.com/office/drawing/2010/main" val="0"/>
                      </a:ext>
                    </a:extLst>
                  </a:blip>
                  <a:stretch>
                    <a:fillRect/>
                  </a:stretch>
                </pic:blipFill>
                <pic:spPr>
                  <a:xfrm>
                    <a:off x="0" y="0"/>
                    <a:ext cx="1222244" cy="144000"/>
                  </a:xfrm>
                  <a:prstGeom prst="rect">
                    <a:avLst/>
                  </a:prstGeom>
                </pic:spPr>
              </pic:pic>
            </a:graphicData>
          </a:graphic>
          <wp14:sizeRelH relativeFrom="page">
            <wp14:pctWidth>0</wp14:pctWidth>
          </wp14:sizeRelH>
          <wp14:sizeRelV relativeFrom="page">
            <wp14:pctHeight>0</wp14:pctHeight>
          </wp14:sizeRelV>
        </wp:anchor>
      </w:drawing>
    </w:r>
    <w:r w:rsidR="00A30A73">
      <w:rPr>
        <w:noProof/>
      </w:rPr>
      <w:drawing>
        <wp:anchor distT="0" distB="0" distL="114300" distR="114300" simplePos="0" relativeHeight="251658243" behindDoc="0" locked="0" layoutInCell="1" allowOverlap="1" wp14:anchorId="6402868D" wp14:editId="4FF0B892">
          <wp:simplePos x="0" y="0"/>
          <wp:positionH relativeFrom="margin">
            <wp:posOffset>4518660</wp:posOffset>
          </wp:positionH>
          <wp:positionV relativeFrom="margin">
            <wp:posOffset>10076263</wp:posOffset>
          </wp:positionV>
          <wp:extent cx="1816100" cy="211455"/>
          <wp:effectExtent l="0" t="0" r="0" b="4445"/>
          <wp:wrapSquare wrapText="bothSides"/>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GS_Logo_Primary.eps"/>
                  <pic:cNvPicPr/>
                </pic:nvPicPr>
                <pic:blipFill>
                  <a:blip r:embed="rId2">
                    <a:extLst>
                      <a:ext uri="{28A0092B-C50C-407E-A947-70E740481C1C}">
                        <a14:useLocalDpi xmlns:a14="http://schemas.microsoft.com/office/drawing/2010/main" val="0"/>
                      </a:ext>
                    </a:extLst>
                  </a:blip>
                  <a:stretch>
                    <a:fillRect/>
                  </a:stretch>
                </pic:blipFill>
                <pic:spPr>
                  <a:xfrm>
                    <a:off x="0" y="0"/>
                    <a:ext cx="1816100" cy="211455"/>
                  </a:xfrm>
                  <a:prstGeom prst="rect">
                    <a:avLst/>
                  </a:prstGeom>
                </pic:spPr>
              </pic:pic>
            </a:graphicData>
          </a:graphic>
          <wp14:sizeRelV relativeFrom="margin">
            <wp14:pctHeight>0</wp14:pctHeight>
          </wp14:sizeRelV>
        </wp:anchor>
      </w:drawing>
    </w:r>
    <w:r w:rsidR="00242B17">
      <w:rPr>
        <w:noProof/>
      </w:rPr>
      <w:drawing>
        <wp:anchor distT="0" distB="0" distL="114300" distR="114300" simplePos="0" relativeHeight="251658242" behindDoc="0" locked="0" layoutInCell="1" allowOverlap="1" wp14:anchorId="60E5A1B6" wp14:editId="6479B9CD">
          <wp:simplePos x="0" y="0"/>
          <wp:positionH relativeFrom="column">
            <wp:posOffset>225590</wp:posOffset>
          </wp:positionH>
          <wp:positionV relativeFrom="paragraph">
            <wp:posOffset>5165449</wp:posOffset>
          </wp:positionV>
          <wp:extent cx="3869635" cy="769085"/>
          <wp:effectExtent l="0" t="0" r="4445" b="5715"/>
          <wp:wrapNone/>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GS_Logo_Primary_MonoWhite.eps"/>
                  <pic:cNvPicPr/>
                </pic:nvPicPr>
                <pic:blipFill>
                  <a:blip r:embed="rId3">
                    <a:extLst>
                      <a:ext uri="{28A0092B-C50C-407E-A947-70E740481C1C}">
                        <a14:useLocalDpi xmlns:a14="http://schemas.microsoft.com/office/drawing/2010/main" val="0"/>
                      </a:ext>
                    </a:extLst>
                  </a:blip>
                  <a:stretch>
                    <a:fillRect/>
                  </a:stretch>
                </pic:blipFill>
                <pic:spPr>
                  <a:xfrm>
                    <a:off x="0" y="0"/>
                    <a:ext cx="3869635" cy="769085"/>
                  </a:xfrm>
                  <a:prstGeom prst="rect">
                    <a:avLst/>
                  </a:prstGeom>
                </pic:spPr>
              </pic:pic>
            </a:graphicData>
          </a:graphic>
          <wp14:sizeRelH relativeFrom="page">
            <wp14:pctWidth>0</wp14:pctWidth>
          </wp14:sizeRelH>
          <wp14:sizeRelV relativeFrom="page">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2E528A" w14:textId="77777777" w:rsidR="00A24417" w:rsidRDefault="00A24417" w:rsidP="008C7A19">
      <w:r>
        <w:separator/>
      </w:r>
    </w:p>
    <w:p w14:paraId="6B216334" w14:textId="77777777" w:rsidR="00A24417" w:rsidRDefault="00A24417"/>
  </w:footnote>
  <w:footnote w:type="continuationSeparator" w:id="0">
    <w:p w14:paraId="258FC12E" w14:textId="77777777" w:rsidR="00A24417" w:rsidRDefault="00A24417" w:rsidP="008C7A19">
      <w:r>
        <w:continuationSeparator/>
      </w:r>
    </w:p>
    <w:p w14:paraId="16F2B5F0" w14:textId="77777777" w:rsidR="00A24417" w:rsidRDefault="00A24417"/>
  </w:footnote>
  <w:footnote w:type="continuationNotice" w:id="1">
    <w:p w14:paraId="77B96277" w14:textId="77777777" w:rsidR="00A24417" w:rsidRDefault="00A24417">
      <w:pPr>
        <w:spacing w:after="0" w:line="240" w:lineRule="auto"/>
      </w:pPr>
    </w:p>
  </w:footnote>
  <w:footnote w:id="2">
    <w:p w14:paraId="54D85B3C" w14:textId="4132CB53" w:rsidR="00FC787E" w:rsidRPr="00FC787E" w:rsidRDefault="00FC787E" w:rsidP="0048558A">
      <w:pPr>
        <w:pStyle w:val="Notedebasdepage"/>
        <w:rPr>
          <w:lang w:val="fr-FR"/>
        </w:rPr>
      </w:pPr>
      <w:r>
        <w:rPr>
          <w:rStyle w:val="Appelnotedebasdep"/>
        </w:rPr>
        <w:footnoteRef/>
      </w:r>
      <w:r>
        <w:t xml:space="preserve"> </w:t>
      </w:r>
      <w:r w:rsidRPr="00FC787E">
        <w:t>https://www.sciencedirect.com/science/article/abs/pii/S036054422201516X</w:t>
      </w:r>
    </w:p>
  </w:footnote>
  <w:footnote w:id="3">
    <w:p w14:paraId="5FC23CD1" w14:textId="5071202F" w:rsidR="00B31A37" w:rsidRPr="00B31A37" w:rsidRDefault="00B31A37">
      <w:pPr>
        <w:pStyle w:val="Notedebasdepage"/>
        <w:rPr>
          <w:lang w:val="fr-FR"/>
        </w:rPr>
      </w:pPr>
      <w:r>
        <w:rPr>
          <w:rStyle w:val="Appelnotedebasdep"/>
        </w:rPr>
        <w:footnoteRef/>
      </w:r>
      <w:r w:rsidRPr="00B31A37">
        <w:rPr>
          <w:lang w:val="fr-FR"/>
        </w:rPr>
        <w:t xml:space="preserve"> https://www.sciencedirect.com/science/article/abs/pii/S0973082625000778</w:t>
      </w:r>
    </w:p>
  </w:footnote>
  <w:footnote w:id="4">
    <w:p w14:paraId="360F81A9" w14:textId="5509EA9D" w:rsidR="005F68B7" w:rsidRPr="005F68B7" w:rsidRDefault="005F68B7">
      <w:pPr>
        <w:pStyle w:val="Notedebasdepage"/>
      </w:pPr>
      <w:r>
        <w:rPr>
          <w:rStyle w:val="Appelnotedebasdep"/>
        </w:rPr>
        <w:footnoteRef/>
      </w:r>
      <w:r>
        <w:t xml:space="preserve"> </w:t>
      </w:r>
      <w:r w:rsidRPr="00F94C7F">
        <w:rPr>
          <w:color w:val="auto"/>
          <w:lang w:eastAsia="de-DE"/>
        </w:rPr>
        <w:t xml:space="preserve">For all VPAs, stoves </w:t>
      </w:r>
      <w:r>
        <w:rPr>
          <w:color w:val="auto"/>
          <w:lang w:eastAsia="de-DE"/>
        </w:rPr>
        <w:t xml:space="preserve">previously </w:t>
      </w:r>
      <w:r w:rsidRPr="00F94C7F">
        <w:rPr>
          <w:color w:val="auto"/>
          <w:lang w:eastAsia="de-DE"/>
        </w:rPr>
        <w:t>sold through retailers without complete end-user traceability will cease to be eligible for emission reduction generation at the end of their current crediting period (i.e., the 2nd crediting period for VPA001 and the 1st crediting period for VPA002, VPA003, VPA004 and VPA005).</w:t>
      </w:r>
    </w:p>
  </w:footnote>
  <w:footnote w:id="5">
    <w:p w14:paraId="48EB4239" w14:textId="1691E1FC" w:rsidR="00114F73" w:rsidRPr="00114F73" w:rsidRDefault="00114F73">
      <w:pPr>
        <w:pStyle w:val="Notedebasdepage"/>
      </w:pPr>
      <w:r>
        <w:rPr>
          <w:rStyle w:val="Appelnotedebasdep"/>
        </w:rPr>
        <w:footnoteRef/>
      </w:r>
      <w:r w:rsidRPr="00114F73">
        <w:t xml:space="preserve"> Results from KPT conducted o</w:t>
      </w:r>
      <w:r>
        <w:t>n Holy cook ICS and coal pots</w:t>
      </w:r>
    </w:p>
  </w:footnote>
  <w:footnote w:id="6">
    <w:p w14:paraId="39CFE513" w14:textId="037E1EDE" w:rsidR="00230CE1" w:rsidRPr="00114F73" w:rsidRDefault="00230CE1">
      <w:pPr>
        <w:pStyle w:val="Notedebasdepage"/>
      </w:pPr>
      <w:r>
        <w:rPr>
          <w:rStyle w:val="Appelnotedebasdep"/>
        </w:rPr>
        <w:footnoteRef/>
      </w:r>
      <w:r w:rsidRPr="00114F73">
        <w:t xml:space="preserve"> https://www.cleanairfund.org/geography/ghana/</w:t>
      </w:r>
    </w:p>
  </w:footnote>
  <w:footnote w:id="7">
    <w:p w14:paraId="469155F1" w14:textId="77777777" w:rsidR="000038BE" w:rsidRPr="00A22D30" w:rsidRDefault="000038BE" w:rsidP="000038BE">
      <w:pPr>
        <w:pStyle w:val="Notedebasdepage"/>
      </w:pPr>
      <w:r>
        <w:rPr>
          <w:rStyle w:val="Appelnotedebasdep"/>
        </w:rPr>
        <w:footnoteRef/>
      </w:r>
      <w:r>
        <w:t xml:space="preserve"> </w:t>
      </w:r>
      <w:r w:rsidRPr="00A22D30">
        <w:t xml:space="preserve">World Bank, "Analysis of the Woodfuels Sector in Ghana," 2016, </w:t>
      </w:r>
      <w:hyperlink r:id="rId1" w:tgtFrame="_blank" w:history="1">
        <w:r w:rsidRPr="00A22D30">
          <w:rPr>
            <w:rStyle w:val="Lienhypertexte"/>
            <w:rFonts w:ascii="Verdana" w:hAnsi="Verdana"/>
            <w:sz w:val="16"/>
          </w:rPr>
          <w:t>https://documents1.worldbank.org/curated/en/099200001102313104/pdf/P1759890f23a9900409192073be0b5c18b4.pdf</w:t>
        </w:r>
      </w:hyperlink>
      <w:r w:rsidRPr="00A22D30">
        <w:t xml:space="preserve">; Ghana News Agency, "Unlocking the potential of bioethanol for clean cooking," April 24, 2025, </w:t>
      </w:r>
      <w:hyperlink r:id="rId2" w:tgtFrame="_blank" w:history="1">
        <w:r w:rsidRPr="00A22D30">
          <w:rPr>
            <w:rStyle w:val="Lienhypertexte"/>
            <w:rFonts w:ascii="Verdana" w:hAnsi="Verdana"/>
            <w:sz w:val="16"/>
          </w:rPr>
          <w:t>https://gna.org.gh/2025/04/unlocking-the-potential-of-bioethanol-for-clean-cooking/</w:t>
        </w:r>
      </w:hyperlink>
    </w:p>
  </w:footnote>
  <w:footnote w:id="8">
    <w:p w14:paraId="2E21258B" w14:textId="59DC5A12" w:rsidR="00265416" w:rsidRPr="00265416" w:rsidRDefault="00265416">
      <w:pPr>
        <w:pStyle w:val="Notedebasdepage"/>
      </w:pPr>
      <w:r>
        <w:rPr>
          <w:rStyle w:val="Appelnotedebasdep"/>
        </w:rPr>
        <w:footnoteRef/>
      </w:r>
      <w:r>
        <w:t xml:space="preserve"> </w:t>
      </w:r>
      <w:r w:rsidRPr="00265416">
        <w:t>https://energycom.gov.gh/rett/documents-downloads/category/29-re-master-plan</w:t>
      </w:r>
    </w:p>
  </w:footnote>
  <w:footnote w:id="9">
    <w:p w14:paraId="6B83DF52" w14:textId="4EBF292A" w:rsidR="00D51820" w:rsidRPr="00D51820" w:rsidRDefault="00D51820">
      <w:pPr>
        <w:pStyle w:val="Notedebasdepage"/>
      </w:pPr>
      <w:r>
        <w:rPr>
          <w:rStyle w:val="Appelnotedebasdep"/>
        </w:rPr>
        <w:footnoteRef/>
      </w:r>
      <w:r>
        <w:t xml:space="preserve"> </w:t>
      </w:r>
      <w:r w:rsidRPr="00D51820">
        <w:t xml:space="preserve">For </w:t>
      </w:r>
      <w:r>
        <w:t xml:space="preserve">each </w:t>
      </w:r>
      <w:r w:rsidRPr="00D51820">
        <w:t>region, GPS coordinates c</w:t>
      </w:r>
      <w:r>
        <w:t>orrespond to the capital location</w:t>
      </w:r>
    </w:p>
  </w:footnote>
  <w:footnote w:id="10">
    <w:p w14:paraId="501F301E" w14:textId="05F398FC" w:rsidR="00A61A98" w:rsidRPr="00CA2F66" w:rsidRDefault="00A61A98" w:rsidP="00F94C7F">
      <w:pPr>
        <w:pStyle w:val="Notedebasdepage"/>
        <w:keepLines/>
        <w:numPr>
          <w:ilvl w:val="0"/>
          <w:numId w:val="21"/>
        </w:numPr>
        <w:tabs>
          <w:tab w:val="left" w:pos="708"/>
        </w:tabs>
        <w:spacing w:after="60"/>
        <w:contextualSpacing w:val="0"/>
        <w:jc w:val="both"/>
        <w:rPr>
          <w:rFonts w:asciiTheme="majorHAnsi" w:hAnsiTheme="majorHAnsi"/>
          <w:i/>
          <w:szCs w:val="16"/>
        </w:rPr>
      </w:pPr>
      <w:r w:rsidRPr="00CA2F66">
        <w:rPr>
          <w:rStyle w:val="Appelnotedebasdep"/>
          <w:rFonts w:asciiTheme="majorHAnsi" w:hAnsiTheme="majorHAnsi"/>
          <w:i/>
          <w:szCs w:val="16"/>
        </w:rPr>
        <w:footnoteRef/>
      </w:r>
      <w:r w:rsidRPr="00CA2F66">
        <w:rPr>
          <w:rFonts w:asciiTheme="majorHAnsi" w:hAnsiTheme="majorHAnsi"/>
          <w:i/>
          <w:szCs w:val="16"/>
        </w:rPr>
        <w:t xml:space="preserve"> </w:t>
      </w:r>
      <w:r w:rsidR="006F19AA">
        <w:rPr>
          <w:rFonts w:asciiTheme="majorHAnsi" w:hAnsiTheme="majorHAnsi"/>
          <w:iCs/>
          <w:lang w:val="en-SG"/>
        </w:rPr>
        <w:t>Results from mean of 3 stoves tested according to ISO 19867-1 Protocol by CSIR-IIR (Ghana</w:t>
      </w:r>
      <w:r w:rsidR="00F94C7F">
        <w:rPr>
          <w:rFonts w:asciiTheme="majorHAnsi" w:hAnsiTheme="majorHAnsi"/>
          <w:iCs/>
          <w:lang w:val="en-SG"/>
        </w:rPr>
        <w:t xml:space="preserve">). </w:t>
      </w:r>
      <w:r w:rsidR="00F94C7F" w:rsidRPr="00F94C7F">
        <w:rPr>
          <w:rFonts w:asciiTheme="majorHAnsi" w:hAnsiTheme="majorHAnsi"/>
          <w:iCs/>
        </w:rPr>
        <w:t>The ISO test report represents the most recent and independently verified technical performance data of the improved stove models and shall be considered the official reference document for technical specifications. The user manual update is currently in progress to reflect these updated parameters.</w:t>
      </w:r>
    </w:p>
  </w:footnote>
  <w:footnote w:id="11">
    <w:p w14:paraId="43EE3B43" w14:textId="77777777" w:rsidR="00A61A98" w:rsidRPr="00CA2F66" w:rsidRDefault="00A61A98" w:rsidP="00F94C7F">
      <w:pPr>
        <w:pStyle w:val="Notedebasdepage"/>
        <w:keepLines/>
        <w:numPr>
          <w:ilvl w:val="0"/>
          <w:numId w:val="21"/>
        </w:numPr>
        <w:tabs>
          <w:tab w:val="left" w:pos="708"/>
        </w:tabs>
        <w:spacing w:after="60"/>
        <w:contextualSpacing w:val="0"/>
        <w:jc w:val="both"/>
        <w:rPr>
          <w:rFonts w:asciiTheme="majorHAnsi" w:hAnsiTheme="majorHAnsi"/>
          <w:i/>
          <w:szCs w:val="16"/>
        </w:rPr>
      </w:pPr>
      <w:r w:rsidRPr="00CA2F66">
        <w:rPr>
          <w:rStyle w:val="Appelnotedebasdep"/>
          <w:rFonts w:asciiTheme="majorHAnsi" w:eastAsia="MS Mincho" w:hAnsiTheme="majorHAnsi"/>
          <w:i/>
          <w:szCs w:val="16"/>
        </w:rPr>
        <w:footnoteRef/>
      </w:r>
      <w:r w:rsidRPr="00CA2F66">
        <w:rPr>
          <w:rFonts w:asciiTheme="majorHAnsi" w:hAnsiTheme="majorHAnsi"/>
          <w:i/>
          <w:szCs w:val="16"/>
        </w:rPr>
        <w:t xml:space="preserve"> The technical lifetime of the ICS is between 3 to 5 years. Lifetime of ICS is based on </w:t>
      </w:r>
      <w:r w:rsidRPr="00CA2F66">
        <w:rPr>
          <w:rFonts w:asciiTheme="majorHAnsi" w:hAnsiTheme="majorHAnsi"/>
          <w:i/>
          <w:noProof/>
          <w:szCs w:val="16"/>
        </w:rPr>
        <w:t xml:space="preserve">(Global Alliance for Clean Cookstoves, 2012) </w:t>
      </w:r>
      <w:r w:rsidRPr="00CA2F66">
        <w:rPr>
          <w:rFonts w:asciiTheme="majorHAnsi" w:hAnsiTheme="majorHAnsi"/>
          <w:i/>
          <w:szCs w:val="16"/>
        </w:rPr>
        <w:t xml:space="preserve">p41. </w:t>
      </w:r>
    </w:p>
  </w:footnote>
  <w:footnote w:id="12">
    <w:p w14:paraId="0D772C3E" w14:textId="74E731A0" w:rsidR="00481708" w:rsidRPr="001833CB" w:rsidRDefault="00481708" w:rsidP="00F94C7F">
      <w:pPr>
        <w:pStyle w:val="Notedebasdepage"/>
        <w:keepLines/>
        <w:numPr>
          <w:ilvl w:val="0"/>
          <w:numId w:val="21"/>
        </w:numPr>
        <w:tabs>
          <w:tab w:val="left" w:pos="708"/>
        </w:tabs>
        <w:spacing w:after="60"/>
        <w:contextualSpacing w:val="0"/>
        <w:jc w:val="both"/>
        <w:rPr>
          <w:rFonts w:asciiTheme="majorHAnsi" w:hAnsiTheme="majorHAnsi"/>
          <w:szCs w:val="16"/>
        </w:rPr>
      </w:pPr>
      <w:r w:rsidRPr="00CA2F66">
        <w:rPr>
          <w:rFonts w:asciiTheme="majorHAnsi" w:hAnsiTheme="majorHAnsi"/>
          <w:i/>
          <w:szCs w:val="16"/>
          <w:vertAlign w:val="superscript"/>
        </w:rPr>
        <w:footnoteRef/>
      </w:r>
      <w:r w:rsidRPr="00CA2F66">
        <w:rPr>
          <w:rFonts w:asciiTheme="majorHAnsi" w:hAnsiTheme="majorHAnsi"/>
          <w:i/>
          <w:szCs w:val="16"/>
          <w:vertAlign w:val="superscript"/>
        </w:rPr>
        <w:t xml:space="preserve"> </w:t>
      </w:r>
      <w:r w:rsidRPr="00CA2F66">
        <w:rPr>
          <w:rFonts w:asciiTheme="majorHAnsi" w:hAnsiTheme="majorHAnsi"/>
          <w:i/>
          <w:szCs w:val="16"/>
        </w:rPr>
        <w:t>Wood</w:t>
      </w:r>
      <w:r w:rsidR="00B22951">
        <w:rPr>
          <w:rFonts w:asciiTheme="majorHAnsi" w:hAnsiTheme="majorHAnsi"/>
          <w:i/>
          <w:szCs w:val="16"/>
        </w:rPr>
        <w:t xml:space="preserve">y biomass </w:t>
      </w:r>
      <w:r w:rsidRPr="00CA2F66">
        <w:rPr>
          <w:rFonts w:asciiTheme="majorHAnsi" w:hAnsiTheme="majorHAnsi"/>
          <w:i/>
          <w:szCs w:val="16"/>
        </w:rPr>
        <w:t>fuel covers charcoal and firewood</w:t>
      </w:r>
    </w:p>
  </w:footnote>
  <w:footnote w:id="13">
    <w:p w14:paraId="2FE8F428" w14:textId="77777777" w:rsidR="00481708" w:rsidRPr="00CA2F66" w:rsidRDefault="00481708" w:rsidP="00F94C7F">
      <w:pPr>
        <w:pStyle w:val="Notedebasdepage"/>
        <w:keepLines/>
        <w:numPr>
          <w:ilvl w:val="0"/>
          <w:numId w:val="21"/>
        </w:numPr>
        <w:tabs>
          <w:tab w:val="left" w:pos="708"/>
        </w:tabs>
        <w:spacing w:after="60"/>
        <w:contextualSpacing w:val="0"/>
        <w:jc w:val="both"/>
        <w:rPr>
          <w:rFonts w:asciiTheme="majorHAnsi" w:hAnsiTheme="majorHAnsi"/>
          <w:i/>
          <w:szCs w:val="16"/>
        </w:rPr>
      </w:pPr>
      <w:r w:rsidRPr="00CA2F66">
        <w:rPr>
          <w:rStyle w:val="Appelnotedebasdep"/>
          <w:rFonts w:asciiTheme="majorHAnsi" w:hAnsiTheme="majorHAnsi"/>
          <w:i/>
          <w:szCs w:val="16"/>
        </w:rPr>
        <w:footnoteRef/>
      </w:r>
      <w:r w:rsidRPr="00CA2F66">
        <w:rPr>
          <w:rFonts w:asciiTheme="majorHAnsi" w:hAnsiTheme="majorHAnsi"/>
          <w:i/>
          <w:szCs w:val="16"/>
        </w:rPr>
        <w:t xml:space="preserve"> </w:t>
      </w:r>
      <w:r w:rsidRPr="00D66CCE">
        <w:rPr>
          <w:rFonts w:asciiTheme="majorHAnsi" w:hAnsiTheme="majorHAnsi"/>
          <w:i/>
          <w:szCs w:val="16"/>
        </w:rPr>
        <w:t>According to (Hedon, 2012), coal pot cooking stove have an efficiency range from 15 to 18%. A conservative value of 18% is taken</w:t>
      </w:r>
    </w:p>
  </w:footnote>
  <w:footnote w:id="14">
    <w:p w14:paraId="6E050364" w14:textId="4BA4B326" w:rsidR="00457F35" w:rsidRPr="00457F35" w:rsidRDefault="00457F35">
      <w:pPr>
        <w:pStyle w:val="Notedebasdepage"/>
      </w:pPr>
      <w:r>
        <w:rPr>
          <w:rStyle w:val="Appelnotedebasdep"/>
        </w:rPr>
        <w:footnoteRef/>
      </w:r>
      <w:r>
        <w:t xml:space="preserve"> Default value from : </w:t>
      </w:r>
      <w:r w:rsidR="00F302A8" w:rsidRPr="00F302A8">
        <w:t>https://cdm.unfccc.int/methodologies/PAmethodologies/tools/am-tool-33-v3.pdf</w:t>
      </w:r>
    </w:p>
  </w:footnote>
  <w:footnote w:id="15">
    <w:p w14:paraId="5BACBCD8" w14:textId="4B847FEB" w:rsidR="002D33D0" w:rsidRDefault="002D33D0">
      <w:pPr>
        <w:pStyle w:val="Notedebasdepage"/>
      </w:pPr>
      <w:r>
        <w:rPr>
          <w:rStyle w:val="Appelnotedebasdep"/>
        </w:rPr>
        <w:footnoteRef/>
      </w:r>
      <w:r>
        <w:t xml:space="preserve"> </w:t>
      </w:r>
      <w:hyperlink r:id="rId3" w:history="1">
        <w:r w:rsidRPr="00AC3EE9">
          <w:rPr>
            <w:rStyle w:val="Lienhypertexte"/>
            <w:rFonts w:ascii="Verdana" w:hAnsi="Verdana"/>
            <w:sz w:val="16"/>
          </w:rPr>
          <w:t>https://www.energymin.gov.gh/sites/default/files/2023-09/2021%20ENERGY%20POLICY.pdf?utm_source=chatgpt.com</w:t>
        </w:r>
      </w:hyperlink>
    </w:p>
    <w:p w14:paraId="2256A1B7" w14:textId="77777777" w:rsidR="002D33D0" w:rsidRPr="002D33D0" w:rsidRDefault="002D33D0">
      <w:pPr>
        <w:pStyle w:val="Notedebasdepage"/>
      </w:pPr>
    </w:p>
  </w:footnote>
  <w:footnote w:id="16">
    <w:p w14:paraId="5DC2CC36" w14:textId="39B41E75" w:rsidR="002D33D0" w:rsidRPr="002D33D0" w:rsidRDefault="002D33D0">
      <w:pPr>
        <w:pStyle w:val="Notedebasdepage"/>
      </w:pPr>
      <w:r>
        <w:rPr>
          <w:rStyle w:val="Appelnotedebasdep"/>
        </w:rPr>
        <w:footnoteRef/>
      </w:r>
      <w:r>
        <w:t xml:space="preserve"> </w:t>
      </w:r>
      <w:r w:rsidRPr="002D33D0">
        <w:t>https://climate-laws.org/document/ghana-renewable-energy-master-plan_7b61?utm_source=chatgpt.com</w:t>
      </w:r>
    </w:p>
  </w:footnote>
  <w:footnote w:id="17">
    <w:p w14:paraId="6B429617" w14:textId="1CD6CB91" w:rsidR="0080278F" w:rsidRPr="0080278F" w:rsidRDefault="0080278F">
      <w:pPr>
        <w:pStyle w:val="Notedebasdepage"/>
      </w:pPr>
      <w:r>
        <w:rPr>
          <w:rStyle w:val="Appelnotedebasdep"/>
        </w:rPr>
        <w:footnoteRef/>
      </w:r>
      <w:r>
        <w:t xml:space="preserve"> </w:t>
      </w:r>
      <w:r w:rsidRPr="0080278F">
        <w:t>https://cdn.climatepolicyradar.org/navigator/GHA/2025/environmental-protection-act-2025_b8c74b0adc63fce1ce959fdb90aa37d2.pdf</w:t>
      </w:r>
    </w:p>
  </w:footnote>
  <w:footnote w:id="18">
    <w:p w14:paraId="2BB155A4" w14:textId="74D8877C" w:rsidR="0080278F" w:rsidRPr="0080278F" w:rsidRDefault="0080278F">
      <w:pPr>
        <w:pStyle w:val="Notedebasdepage"/>
      </w:pPr>
      <w:r>
        <w:rPr>
          <w:rStyle w:val="Appelnotedebasdep"/>
        </w:rPr>
        <w:footnoteRef/>
      </w:r>
      <w:r>
        <w:t xml:space="preserve"> </w:t>
      </w:r>
      <w:r w:rsidRPr="00BD6907">
        <w:rPr>
          <w:rFonts w:asciiTheme="majorHAnsi" w:hAnsiTheme="majorHAnsi"/>
          <w:i/>
          <w:szCs w:val="16"/>
        </w:rPr>
        <w:t>https://ir.parliament.gh/bitstream/handle/123456789/1874/ACT%20651.pdf?sequence=3&amp;isAllowed=y</w:t>
      </w:r>
    </w:p>
  </w:footnote>
  <w:footnote w:id="19">
    <w:p w14:paraId="2F155915" w14:textId="77777777" w:rsidR="00FB06E2" w:rsidRPr="00CA2F66" w:rsidRDefault="00FB06E2">
      <w:pPr>
        <w:pStyle w:val="Notedebasdepage"/>
        <w:keepLines/>
        <w:numPr>
          <w:ilvl w:val="0"/>
          <w:numId w:val="21"/>
        </w:numPr>
        <w:tabs>
          <w:tab w:val="left" w:pos="708"/>
        </w:tabs>
        <w:contextualSpacing w:val="0"/>
        <w:jc w:val="both"/>
        <w:rPr>
          <w:rFonts w:asciiTheme="majorHAnsi" w:hAnsiTheme="majorHAnsi"/>
          <w:i/>
          <w:szCs w:val="16"/>
        </w:rPr>
      </w:pPr>
      <w:r w:rsidRPr="00CA2F66">
        <w:rPr>
          <w:rFonts w:asciiTheme="majorHAnsi" w:hAnsiTheme="majorHAnsi"/>
          <w:i/>
          <w:szCs w:val="16"/>
          <w:vertAlign w:val="superscript"/>
        </w:rPr>
        <w:footnoteRef/>
      </w:r>
      <w:r w:rsidRPr="00CA2F66">
        <w:rPr>
          <w:rFonts w:asciiTheme="majorHAnsi" w:hAnsiTheme="majorHAnsi"/>
          <w:i/>
          <w:szCs w:val="16"/>
        </w:rPr>
        <w:t xml:space="preserve"> Based on: OECD, Development Assistance Committee, Glossary, available online at</w:t>
      </w:r>
    </w:p>
    <w:p w14:paraId="61073C31" w14:textId="08799665" w:rsidR="00FB06E2" w:rsidRPr="00CA2F66" w:rsidRDefault="00FB06E2">
      <w:pPr>
        <w:pStyle w:val="Notedebasdepage"/>
        <w:keepLines/>
        <w:numPr>
          <w:ilvl w:val="0"/>
          <w:numId w:val="21"/>
        </w:numPr>
        <w:tabs>
          <w:tab w:val="left" w:pos="708"/>
        </w:tabs>
        <w:contextualSpacing w:val="0"/>
        <w:jc w:val="both"/>
        <w:rPr>
          <w:rFonts w:asciiTheme="majorHAnsi" w:hAnsiTheme="majorHAnsi"/>
          <w:i/>
          <w:szCs w:val="16"/>
        </w:rPr>
      </w:pPr>
      <w:r w:rsidRPr="00CA2F66">
        <w:rPr>
          <w:rFonts w:asciiTheme="majorHAnsi" w:hAnsiTheme="majorHAnsi"/>
          <w:i/>
          <w:szCs w:val="16"/>
        </w:rPr>
        <w:t xml:space="preserve"> </w:t>
      </w:r>
      <w:r w:rsidR="00B44459" w:rsidRPr="00B44459">
        <w:rPr>
          <w:rFonts w:asciiTheme="majorHAnsi" w:hAnsiTheme="majorHAnsi"/>
          <w:i/>
          <w:szCs w:val="16"/>
        </w:rPr>
        <w:t>https://web.archive.org/web/20100415180740/http://www.oecd.org/glossary/0,2586,en_2649_33721_1965693_1_1_1_1,00.html#1965586</w:t>
      </w:r>
    </w:p>
  </w:footnote>
  <w:footnote w:id="20">
    <w:p w14:paraId="585E9233" w14:textId="77777777" w:rsidR="0086725C" w:rsidRPr="00974425" w:rsidRDefault="0086725C">
      <w:pPr>
        <w:pStyle w:val="Notedebasdepage"/>
        <w:keepLines/>
        <w:numPr>
          <w:ilvl w:val="0"/>
          <w:numId w:val="21"/>
        </w:numPr>
        <w:tabs>
          <w:tab w:val="left" w:pos="708"/>
        </w:tabs>
        <w:spacing w:before="120" w:after="60"/>
        <w:contextualSpacing w:val="0"/>
        <w:jc w:val="both"/>
        <w:rPr>
          <w:i/>
          <w:sz w:val="18"/>
          <w:szCs w:val="18"/>
        </w:rPr>
      </w:pPr>
      <w:r w:rsidRPr="00974425">
        <w:rPr>
          <w:rStyle w:val="Appelnotedebasdep"/>
          <w:i/>
          <w:sz w:val="18"/>
          <w:szCs w:val="18"/>
        </w:rPr>
        <w:footnoteRef/>
      </w:r>
      <w:r w:rsidRPr="00974425">
        <w:rPr>
          <w:i/>
          <w:sz w:val="18"/>
          <w:szCs w:val="18"/>
        </w:rPr>
        <w:t xml:space="preserve"> This serial number shall be unique for each cook stove and marked in an appropriate area.</w:t>
      </w:r>
    </w:p>
  </w:footnote>
  <w:footnote w:id="21">
    <w:p w14:paraId="76E222B3" w14:textId="77777777" w:rsidR="00E52C4C" w:rsidRPr="0074675A" w:rsidRDefault="00E52C4C" w:rsidP="00E52C4C">
      <w:pPr>
        <w:pStyle w:val="Notedebasdepage"/>
      </w:pPr>
      <w:r>
        <w:rPr>
          <w:rStyle w:val="Appelnotedebasdep"/>
        </w:rPr>
        <w:footnoteRef/>
      </w:r>
      <w:r>
        <w:t xml:space="preserve"> </w:t>
      </w:r>
      <w:r w:rsidRPr="0074675A">
        <w:t xml:space="preserve">Labour Act. </w:t>
      </w:r>
      <w:hyperlink r:id="rId4" w:history="1">
        <w:r w:rsidRPr="0074675A">
          <w:rPr>
            <w:rStyle w:val="Lienhypertexte"/>
            <w:rFonts w:ascii="Verdana" w:hAnsi="Verdana"/>
            <w:sz w:val="16"/>
          </w:rPr>
          <w:t>http://aanma.gov.gh/documents/Labour%20Act,%202003%20(651).pdf</w:t>
        </w:r>
      </w:hyperlink>
    </w:p>
    <w:p w14:paraId="5C5A29A2" w14:textId="77777777" w:rsidR="00E52C4C" w:rsidRDefault="00E52C4C" w:rsidP="00E52C4C">
      <w:pPr>
        <w:pStyle w:val="Notedebasdepage"/>
      </w:pPr>
    </w:p>
  </w:footnote>
  <w:footnote w:id="22">
    <w:p w14:paraId="09FC0864" w14:textId="77777777" w:rsidR="00E52C4C" w:rsidRDefault="00E52C4C" w:rsidP="00E52C4C">
      <w:pPr>
        <w:pStyle w:val="Notedebasdepage"/>
      </w:pPr>
      <w:r>
        <w:rPr>
          <w:rStyle w:val="Appelnotedebasdep"/>
        </w:rPr>
        <w:footnoteRef/>
      </w:r>
      <w:r>
        <w:t xml:space="preserve"> </w:t>
      </w:r>
      <w:r w:rsidRPr="0074675A">
        <w:t xml:space="preserve">Ghana’s National Climate Change Policy. </w:t>
      </w:r>
      <w:hyperlink r:id="rId5" w:history="1">
        <w:r w:rsidRPr="0074675A">
          <w:rPr>
            <w:rStyle w:val="Lienhypertexte"/>
            <w:rFonts w:ascii="Verdana" w:hAnsi="Verdana"/>
            <w:sz w:val="16"/>
          </w:rPr>
          <w:t>https://leap.unep.org/en/countries/gh/national-legislation/ghana-national-climate-change-policy</w:t>
        </w:r>
      </w:hyperlink>
      <w:r>
        <w:t xml:space="preserve"> </w:t>
      </w:r>
    </w:p>
  </w:footnote>
  <w:footnote w:id="23">
    <w:p w14:paraId="4A960424" w14:textId="77777777" w:rsidR="00483EB1" w:rsidRPr="007C2A8C" w:rsidRDefault="00483EB1" w:rsidP="00483EB1">
      <w:pPr>
        <w:pStyle w:val="Notedebasdepage"/>
      </w:pPr>
      <w:r>
        <w:rPr>
          <w:rStyle w:val="Appelnotedebasdep"/>
        </w:rPr>
        <w:footnoteRef/>
      </w:r>
      <w:r>
        <w:t xml:space="preserve"> Adams et al., Dynamics of Clean and Sustainable Households’ Energy Technologies in Developing Countries: The Case of Improved Cookstoves in Ghana, Sustainable Futures, Volume 5, December 2023. Available online at :</w:t>
      </w:r>
      <w:r w:rsidRPr="007C2A8C">
        <w:t xml:space="preserve"> https://www.sciencedirect.com/science/article/pii/S266618882300004</w:t>
      </w:r>
    </w:p>
  </w:footnote>
  <w:footnote w:id="24">
    <w:p w14:paraId="796BDF63" w14:textId="2BA18CDF" w:rsidR="00332B4C" w:rsidRPr="00332B4C" w:rsidRDefault="00332B4C">
      <w:pPr>
        <w:pStyle w:val="Notedebasdepage"/>
      </w:pPr>
      <w:r>
        <w:rPr>
          <w:rStyle w:val="Appelnotedebasdep"/>
        </w:rPr>
        <w:footnoteRef/>
      </w:r>
      <w:r>
        <w:t xml:space="preserve"> Man and Man Enterprise 2025 financial statement</w:t>
      </w:r>
      <w:r w:rsidR="00E52C4C">
        <w:t>s provided to the VVB</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E2CDF4" w14:textId="77777777" w:rsidR="00DB4ED0" w:rsidRDefault="00DB4ED0" w:rsidP="00926E1B">
    <w:pPr>
      <w:framePr w:wrap="none" w:vAnchor="text" w:hAnchor="margin" w:xAlign="right" w:y="1"/>
    </w:pPr>
    <w:r>
      <w:fldChar w:fldCharType="begin"/>
    </w:r>
    <w:r>
      <w:instrText xml:space="preserve">PAGE  </w:instrText>
    </w:r>
    <w:r>
      <w:fldChar w:fldCharType="end"/>
    </w:r>
  </w:p>
  <w:p w14:paraId="1703D2EC" w14:textId="77777777" w:rsidR="00DB4ED0" w:rsidRDefault="00DB4ED0" w:rsidP="00DB4ED0">
    <w:pPr>
      <w:ind w:right="360"/>
    </w:pPr>
  </w:p>
  <w:p w14:paraId="08BF73F1" w14:textId="77777777" w:rsidR="00D86D16" w:rsidRDefault="00D86D16"/>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788831" w14:textId="166E73F0" w:rsidR="00D86D16" w:rsidRPr="006C572D" w:rsidRDefault="00B92E40" w:rsidP="006C572D">
    <w:pPr>
      <w:rPr>
        <w:b/>
        <w:bCs/>
        <w:sz w:val="16"/>
        <w:szCs w:val="16"/>
      </w:rPr>
    </w:pPr>
    <w:r w:rsidRPr="006C572D">
      <w:rPr>
        <w:rStyle w:val="SmallTags"/>
        <w:b/>
        <w:bCs/>
      </w:rPr>
      <w:br/>
    </w:r>
    <w:sdt>
      <w:sdtPr>
        <w:rPr>
          <w:b/>
          <w:bCs/>
          <w:color w:val="00B9BD" w:themeColor="accent1"/>
          <w:sz w:val="16"/>
          <w:szCs w:val="16"/>
        </w:rPr>
        <w:alias w:val="Title"/>
        <w:id w:val="15524250"/>
        <w:dataBinding w:prefixMappings="xmlns:ns0='http://schemas.openxmlformats.org/package/2006/metadata/core-properties' xmlns:ns1='http://purl.org/dc/elements/1.1/'" w:xpath="/ns0:coreProperties[1]/ns1:title[1]" w:storeItemID="{6C3C8BC8-F283-45AE-878A-BAB7291924A1}"/>
        <w:text/>
      </w:sdtPr>
      <w:sdtEndPr/>
      <w:sdtContent>
        <w:r w:rsidR="002B4B63">
          <w:rPr>
            <w:b/>
            <w:bCs/>
            <w:color w:val="00B9BD" w:themeColor="accent1"/>
            <w:sz w:val="16"/>
            <w:szCs w:val="16"/>
          </w:rPr>
          <w:t>TEMPLATE- V2.2-POA-Design-Document</w:t>
        </w:r>
      </w:sdtContent>
    </w:sdt>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E3A72F" w14:textId="77777777" w:rsidR="008F3380" w:rsidRPr="008F3380" w:rsidRDefault="00EC5900" w:rsidP="00B01B0E">
    <w:pPr>
      <w:ind w:left="-1134"/>
    </w:pPr>
    <w:r>
      <w:rPr>
        <w:noProof/>
        <w14:cntxtAlts w14:val="0"/>
      </w:rPr>
      <mc:AlternateContent>
        <mc:Choice Requires="wps">
          <w:drawing>
            <wp:anchor distT="0" distB="0" distL="114300" distR="114300" simplePos="0" relativeHeight="251658246" behindDoc="0" locked="0" layoutInCell="1" allowOverlap="1" wp14:anchorId="55923822" wp14:editId="658045C5">
              <wp:simplePos x="0" y="0"/>
              <wp:positionH relativeFrom="column">
                <wp:posOffset>-47915</wp:posOffset>
              </wp:positionH>
              <wp:positionV relativeFrom="paragraph">
                <wp:posOffset>1473482</wp:posOffset>
              </wp:positionV>
              <wp:extent cx="1029457" cy="248467"/>
              <wp:effectExtent l="0" t="0" r="0" b="5715"/>
              <wp:wrapNone/>
              <wp:docPr id="3" name="Text Box 3"/>
              <wp:cNvGraphicFramePr/>
              <a:graphic xmlns:a="http://schemas.openxmlformats.org/drawingml/2006/main">
                <a:graphicData uri="http://schemas.microsoft.com/office/word/2010/wordprocessingShape">
                  <wps:wsp>
                    <wps:cNvSpPr txBox="1"/>
                    <wps:spPr>
                      <a:xfrm>
                        <a:off x="0" y="0"/>
                        <a:ext cx="1029457" cy="248467"/>
                      </a:xfrm>
                      <a:prstGeom prst="rect">
                        <a:avLst/>
                      </a:prstGeom>
                      <a:solidFill>
                        <a:schemeClr val="accent1"/>
                      </a:solidFill>
                    </wps:spPr>
                    <wps:txbx>
                      <w:txbxContent>
                        <w:p w14:paraId="1EC7EAC8" w14:textId="77777777" w:rsidR="00EC5900" w:rsidRPr="00EC5900" w:rsidRDefault="00A96321">
                          <w:pPr>
                            <w:rPr>
                              <w:b/>
                              <w:bCs/>
                              <w:color w:val="FFFFFF" w:themeColor="background1"/>
                              <w:lang w:val="it-IT"/>
                            </w:rPr>
                          </w:pPr>
                          <w:r>
                            <w:rPr>
                              <w:b/>
                              <w:bCs/>
                              <w:color w:val="FFFFFF" w:themeColor="background1"/>
                              <w:lang w:val="it-IT"/>
                            </w:rPr>
                            <w:t>TEMPLATE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5923822" id="_x0000_t202" coordsize="21600,21600" o:spt="202" path="m,l,21600r21600,l21600,xe">
              <v:stroke joinstyle="miter"/>
              <v:path gradientshapeok="t" o:connecttype="rect"/>
            </v:shapetype>
            <v:shape id="Text Box 3" o:spid="_x0000_s1027" type="#_x0000_t202" style="position:absolute;left:0;text-align:left;margin-left:-3.75pt;margin-top:116pt;width:81.05pt;height:19.55pt;z-index:25165824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" fillcolor="#00b9bd [3204]" stroked="f">
              <v:textbox>
                <w:txbxContent>
                  <w:p w14:paraId="1EC7EAC8" w14:textId="77777777" w:rsidR="00EC5900" w:rsidRPr="00EC5900" w:rsidRDefault="00A96321">
                    <w:pPr>
                      <w:rPr>
                        <w:b/>
                        <w:bCs/>
                        <w:color w:val="FFFFFF" w:themeColor="background1"/>
                        <w:lang w:val="it-IT"/>
                      </w:rPr>
                    </w:pPr>
                    <w:r>
                      <w:rPr>
                        <w:b/>
                        <w:bCs/>
                        <w:color w:val="FFFFFF" w:themeColor="background1"/>
                        <w:lang w:val="it-IT"/>
                      </w:rPr>
                      <w:t>TEMPLATE</w:t>
                    </w:r>
                  </w:p>
                </w:txbxContent>
              </v:textbox>
            </v:shape>
          </w:pict>
        </mc:Fallback>
      </mc:AlternateContent>
    </w:r>
    <w:r>
      <w:rPr>
        <w:noProof/>
      </w:rPr>
      <w:drawing>
        <wp:anchor distT="0" distB="0" distL="114300" distR="114300" simplePos="0" relativeHeight="251658244" behindDoc="0" locked="0" layoutInCell="1" allowOverlap="1" wp14:anchorId="0501731B" wp14:editId="23A992CD">
          <wp:simplePos x="0" y="0"/>
          <wp:positionH relativeFrom="column">
            <wp:posOffset>-445589</wp:posOffset>
          </wp:positionH>
          <wp:positionV relativeFrom="paragraph">
            <wp:posOffset>-544</wp:posOffset>
          </wp:positionV>
          <wp:extent cx="3633348" cy="1423942"/>
          <wp:effectExtent l="0" t="0" r="0" b="0"/>
          <wp:wrapNone/>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S_Logo_Primary_MonoWhite_Tagline.eps"/>
                  <pic:cNvPicPr/>
                </pic:nvPicPr>
                <pic:blipFill>
                  <a:blip r:embed="rId1">
                    <a:extLst>
                      <a:ext uri="{28A0092B-C50C-407E-A947-70E740481C1C}">
                        <a14:useLocalDpi xmlns:a14="http://schemas.microsoft.com/office/drawing/2010/main" val="0"/>
                      </a:ext>
                    </a:extLst>
                  </a:blip>
                  <a:stretch>
                    <a:fillRect/>
                  </a:stretch>
                </pic:blipFill>
                <pic:spPr bwMode="auto">
                  <a:xfrm>
                    <a:off x="0" y="0"/>
                    <a:ext cx="3633348" cy="1423942"/>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2D4C81">
      <w:rPr>
        <w:noProof/>
      </w:rPr>
      <w:drawing>
        <wp:inline distT="0" distB="0" distL="0" distR="0" wp14:anchorId="3B717A98" wp14:editId="0B78F4EF">
          <wp:extent cx="7593965" cy="1580606"/>
          <wp:effectExtent l="0" t="0" r="6985" b="635"/>
          <wp:docPr id="20" name="Diagram 20"/>
          <wp:cNvGraphicFramePr>
            <a:graphicFrameLocks xmlns:a="http://schemas.openxmlformats.org/drawingml/2006/main" noChangeAspect="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2" r:lo="rId3" r:qs="rId4" r:cs="rId5"/>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7BFA8C4A"/>
    <w:lvl w:ilvl="0">
      <w:start w:val="1"/>
      <w:numFmt w:val="decimal"/>
      <w:pStyle w:val="Listenumros5"/>
      <w:lvlText w:val="%1."/>
      <w:lvlJc w:val="left"/>
      <w:pPr>
        <w:tabs>
          <w:tab w:val="num" w:pos="1492"/>
        </w:tabs>
        <w:ind w:left="1492" w:hanging="360"/>
      </w:pPr>
    </w:lvl>
  </w:abstractNum>
  <w:abstractNum w:abstractNumId="1" w15:restartNumberingAfterBreak="0">
    <w:nsid w:val="FFFFFF7D"/>
    <w:multiLevelType w:val="singleLevel"/>
    <w:tmpl w:val="178805FA"/>
    <w:lvl w:ilvl="0">
      <w:start w:val="1"/>
      <w:numFmt w:val="decimal"/>
      <w:pStyle w:val="Listenumros4"/>
      <w:lvlText w:val="%1."/>
      <w:lvlJc w:val="left"/>
      <w:pPr>
        <w:tabs>
          <w:tab w:val="num" w:pos="1209"/>
        </w:tabs>
        <w:ind w:left="1209" w:hanging="360"/>
      </w:pPr>
    </w:lvl>
  </w:abstractNum>
  <w:abstractNum w:abstractNumId="2" w15:restartNumberingAfterBreak="0">
    <w:nsid w:val="FFFFFF7E"/>
    <w:multiLevelType w:val="singleLevel"/>
    <w:tmpl w:val="2EF4C6E2"/>
    <w:lvl w:ilvl="0">
      <w:start w:val="1"/>
      <w:numFmt w:val="decimal"/>
      <w:pStyle w:val="Listenumros3"/>
      <w:lvlText w:val="%1."/>
      <w:lvlJc w:val="left"/>
      <w:pPr>
        <w:tabs>
          <w:tab w:val="num" w:pos="926"/>
        </w:tabs>
        <w:ind w:left="926" w:hanging="360"/>
      </w:pPr>
    </w:lvl>
  </w:abstractNum>
  <w:abstractNum w:abstractNumId="3" w15:restartNumberingAfterBreak="0">
    <w:nsid w:val="FFFFFF7F"/>
    <w:multiLevelType w:val="singleLevel"/>
    <w:tmpl w:val="60B805C2"/>
    <w:lvl w:ilvl="0">
      <w:start w:val="1"/>
      <w:numFmt w:val="decimal"/>
      <w:pStyle w:val="Listenumros2"/>
      <w:lvlText w:val="%1."/>
      <w:lvlJc w:val="left"/>
      <w:pPr>
        <w:tabs>
          <w:tab w:val="num" w:pos="643"/>
        </w:tabs>
        <w:ind w:left="643" w:hanging="360"/>
      </w:pPr>
      <w:rPr>
        <w:rFonts w:hint="default"/>
      </w:rPr>
    </w:lvl>
  </w:abstractNum>
  <w:abstractNum w:abstractNumId="4" w15:restartNumberingAfterBreak="0">
    <w:nsid w:val="FFFFFF80"/>
    <w:multiLevelType w:val="singleLevel"/>
    <w:tmpl w:val="4FD40E84"/>
    <w:lvl w:ilvl="0">
      <w:start w:val="1"/>
      <w:numFmt w:val="bullet"/>
      <w:pStyle w:val="Listepuces5"/>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40FED7B2"/>
    <w:lvl w:ilvl="0">
      <w:start w:val="1"/>
      <w:numFmt w:val="bullet"/>
      <w:pStyle w:val="Listepuces4"/>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628E6716"/>
    <w:lvl w:ilvl="0">
      <w:start w:val="1"/>
      <w:numFmt w:val="bullet"/>
      <w:pStyle w:val="Listepuces3"/>
      <w:lvlText w:val=""/>
      <w:lvlJc w:val="left"/>
      <w:pPr>
        <w:tabs>
          <w:tab w:val="num" w:pos="926"/>
        </w:tabs>
        <w:ind w:left="926" w:hanging="360"/>
      </w:pPr>
      <w:rPr>
        <w:rFonts w:ascii="Symbol" w:hAnsi="Symbol" w:hint="default"/>
        <w:color w:val="auto"/>
      </w:rPr>
    </w:lvl>
  </w:abstractNum>
  <w:abstractNum w:abstractNumId="7" w15:restartNumberingAfterBreak="0">
    <w:nsid w:val="FFFFFF83"/>
    <w:multiLevelType w:val="singleLevel"/>
    <w:tmpl w:val="651EBF66"/>
    <w:lvl w:ilvl="0">
      <w:start w:val="1"/>
      <w:numFmt w:val="bullet"/>
      <w:pStyle w:val="Listepuces2"/>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621408F4"/>
    <w:lvl w:ilvl="0">
      <w:start w:val="1"/>
      <w:numFmt w:val="decimal"/>
      <w:pStyle w:val="Listenumros"/>
      <w:lvlText w:val="%1."/>
      <w:lvlJc w:val="left"/>
      <w:pPr>
        <w:tabs>
          <w:tab w:val="num" w:pos="360"/>
        </w:tabs>
        <w:ind w:left="360" w:hanging="360"/>
      </w:pPr>
    </w:lvl>
  </w:abstractNum>
  <w:abstractNum w:abstractNumId="9" w15:restartNumberingAfterBreak="0">
    <w:nsid w:val="FFFFFF89"/>
    <w:multiLevelType w:val="singleLevel"/>
    <w:tmpl w:val="625281DC"/>
    <w:lvl w:ilvl="0">
      <w:start w:val="1"/>
      <w:numFmt w:val="bullet"/>
      <w:pStyle w:val="Listepuces"/>
      <w:lvlText w:val=""/>
      <w:lvlJc w:val="left"/>
      <w:pPr>
        <w:tabs>
          <w:tab w:val="num" w:pos="360"/>
        </w:tabs>
        <w:ind w:left="360" w:hanging="360"/>
      </w:pPr>
      <w:rPr>
        <w:rFonts w:ascii="Symbol" w:hAnsi="Symbol" w:hint="default"/>
        <w:color w:val="auto"/>
      </w:rPr>
    </w:lvl>
  </w:abstractNum>
  <w:abstractNum w:abstractNumId="10" w15:restartNumberingAfterBreak="0">
    <w:nsid w:val="07E20937"/>
    <w:multiLevelType w:val="multilevel"/>
    <w:tmpl w:val="C5282380"/>
    <w:styleLink w:val="ListGSBullets"/>
    <w:lvl w:ilvl="0">
      <w:start w:val="1"/>
      <w:numFmt w:val="bullet"/>
      <w:lvlText w:val=""/>
      <w:lvlJc w:val="left"/>
      <w:pPr>
        <w:ind w:left="284" w:hanging="284"/>
      </w:pPr>
      <w:rPr>
        <w:rFonts w:ascii="Symbol" w:hAnsi="Symbol" w:hint="default"/>
        <w:b w:val="0"/>
        <w:i w:val="0"/>
        <w:color w:val="auto"/>
        <w:sz w:val="22"/>
      </w:rPr>
    </w:lvl>
    <w:lvl w:ilvl="1">
      <w:start w:val="1"/>
      <w:numFmt w:val="bullet"/>
      <w:lvlText w:val=""/>
      <w:lvlJc w:val="left"/>
      <w:pPr>
        <w:ind w:left="1080" w:hanging="360"/>
      </w:pPr>
      <w:rPr>
        <w:rFonts w:ascii="Symbol" w:hAnsi="Symbol" w:hint="default"/>
        <w:color w:val="auto"/>
      </w:rPr>
    </w:lvl>
    <w:lvl w:ilvl="2">
      <w:start w:val="1"/>
      <w:numFmt w:val="bullet"/>
      <w:lvlText w:val=""/>
      <w:lvlJc w:val="left"/>
      <w:pPr>
        <w:ind w:left="1800" w:hanging="360"/>
      </w:pPr>
      <w:rPr>
        <w:rFonts w:ascii="Symbol" w:hAnsi="Symbol" w:hint="default"/>
        <w:color w:val="auto"/>
      </w:rPr>
    </w:lvl>
    <w:lvl w:ilvl="3">
      <w:start w:val="1"/>
      <w:numFmt w:val="bullet"/>
      <w:lvlText w:val=""/>
      <w:lvlJc w:val="left"/>
      <w:pPr>
        <w:ind w:left="2520" w:hanging="360"/>
      </w:pPr>
      <w:rPr>
        <w:rFonts w:ascii="Symbol" w:hAnsi="Symbol" w:hint="default"/>
        <w:color w:val="auto"/>
      </w:rPr>
    </w:lvl>
    <w:lvl w:ilvl="4">
      <w:start w:val="1"/>
      <w:numFmt w:val="bullet"/>
      <w:lvlText w:val=""/>
      <w:lvlJc w:val="left"/>
      <w:pPr>
        <w:ind w:left="3240" w:hanging="360"/>
      </w:pPr>
      <w:rPr>
        <w:rFonts w:ascii="Symbol" w:hAnsi="Symbol" w:hint="default"/>
        <w:color w:val="auto"/>
      </w:rPr>
    </w:lvl>
    <w:lvl w:ilvl="5">
      <w:start w:val="1"/>
      <w:numFmt w:val="bullet"/>
      <w:lvlText w:val=""/>
      <w:lvlJc w:val="left"/>
      <w:pPr>
        <w:ind w:left="3960" w:hanging="360"/>
      </w:pPr>
      <w:rPr>
        <w:rFonts w:ascii="Symbol" w:hAnsi="Symbol" w:hint="default"/>
        <w:color w:val="auto"/>
      </w:rPr>
    </w:lvl>
    <w:lvl w:ilvl="6">
      <w:start w:val="1"/>
      <w:numFmt w:val="bullet"/>
      <w:lvlText w:val=""/>
      <w:lvlJc w:val="left"/>
      <w:pPr>
        <w:ind w:left="4680" w:hanging="360"/>
      </w:pPr>
      <w:rPr>
        <w:rFonts w:ascii="Symbol" w:hAnsi="Symbol" w:hint="default"/>
        <w:color w:val="auto"/>
      </w:rPr>
    </w:lvl>
    <w:lvl w:ilvl="7">
      <w:start w:val="1"/>
      <w:numFmt w:val="bullet"/>
      <w:lvlText w:val=""/>
      <w:lvlJc w:val="left"/>
      <w:pPr>
        <w:ind w:left="5400" w:hanging="360"/>
      </w:pPr>
      <w:rPr>
        <w:rFonts w:ascii="Symbol" w:hAnsi="Symbol" w:hint="default"/>
        <w:color w:val="auto"/>
      </w:rPr>
    </w:lvl>
    <w:lvl w:ilvl="8">
      <w:start w:val="1"/>
      <w:numFmt w:val="bullet"/>
      <w:lvlText w:val=""/>
      <w:lvlJc w:val="left"/>
      <w:pPr>
        <w:ind w:left="6120" w:hanging="360"/>
      </w:pPr>
      <w:rPr>
        <w:rFonts w:ascii="Symbol" w:hAnsi="Symbol" w:hint="default"/>
        <w:color w:val="auto"/>
      </w:rPr>
    </w:lvl>
  </w:abstractNum>
  <w:abstractNum w:abstractNumId="11" w15:restartNumberingAfterBreak="0">
    <w:nsid w:val="0CA71CC8"/>
    <w:multiLevelType w:val="multilevel"/>
    <w:tmpl w:val="50C62E1A"/>
    <w:lvl w:ilvl="0">
      <w:start w:val="1"/>
      <w:numFmt w:val="none"/>
      <w:lvlText w:val=""/>
      <w:lvlJc w:val="left"/>
      <w:pPr>
        <w:ind w:left="0" w:firstLine="0"/>
      </w:pPr>
      <w:rPr>
        <w:rFonts w:ascii="Verdana" w:hAnsi="Verdana" w:hint="default"/>
        <w:b w:val="0"/>
        <w:bCs w:val="0"/>
        <w:i w:val="0"/>
        <w:iCs w:val="0"/>
        <w:caps/>
        <w:smallCaps w:val="0"/>
        <w:strike w:val="0"/>
        <w:dstrike w:val="0"/>
        <w:outline w:val="0"/>
        <w:shadow w:val="0"/>
        <w:emboss w:val="0"/>
        <w:imprint w:val="0"/>
        <w:vanish w:val="0"/>
        <w:spacing w:val="0"/>
        <w:kern w:val="0"/>
        <w:position w:val="0"/>
        <w:sz w:val="28"/>
        <w:szCs w:val="28"/>
        <w:u w:val="none"/>
        <w:effect w:val="none"/>
        <w:vertAlign w:val="baseline"/>
        <w:em w:val="none"/>
        <w14:ligatures w14:val="none"/>
        <w14:numForm w14:val="default"/>
        <w14:numSpacing w14:val="default"/>
        <w14:stylisticSets/>
        <w14:cntxtAlts w14:val="0"/>
      </w:rPr>
    </w:lvl>
    <w:lvl w:ilvl="1">
      <w:start w:val="1"/>
      <w:numFmt w:val="none"/>
      <w:lvlText w:val=""/>
      <w:lvlJc w:val="left"/>
      <w:pPr>
        <w:tabs>
          <w:tab w:val="num" w:pos="226"/>
        </w:tabs>
        <w:ind w:left="0" w:firstLine="0"/>
      </w:pPr>
      <w:rPr>
        <w:rFonts w:hint="default"/>
      </w:rPr>
    </w:lvl>
    <w:lvl w:ilvl="2">
      <w:start w:val="1"/>
      <w:numFmt w:val="none"/>
      <w:lvlRestart w:val="0"/>
      <w:lvlText w:val=""/>
      <w:lvlJc w:val="left"/>
      <w:pPr>
        <w:ind w:left="0" w:firstLine="0"/>
      </w:pPr>
      <w:rPr>
        <w:rFonts w:hint="default"/>
      </w:rPr>
    </w:lvl>
    <w:lvl w:ilvl="3">
      <w:start w:val="1"/>
      <w:numFmt w:val="upperLetter"/>
      <w:lvlRestart w:val="0"/>
      <w:pStyle w:val="SectionTitle"/>
      <w:lvlText w:val="SECTION %4. "/>
      <w:lvlJc w:val="left"/>
      <w:pPr>
        <w:tabs>
          <w:tab w:val="num" w:pos="0"/>
        </w:tabs>
        <w:ind w:left="0" w:firstLine="0"/>
      </w:pPr>
      <w:rPr>
        <w:rFonts w:hint="default"/>
      </w:rPr>
    </w:lvl>
    <w:lvl w:ilvl="4">
      <w:start w:val="1"/>
      <w:numFmt w:val="decimal"/>
      <w:pStyle w:val="SectionList"/>
      <w:lvlText w:val="%4.%5%1.%2"/>
      <w:lvlJc w:val="left"/>
      <w:pPr>
        <w:ind w:left="0" w:firstLine="0"/>
      </w:pPr>
      <w:rPr>
        <w:rFonts w:hint="default"/>
        <w:b/>
        <w:i w:val="0"/>
      </w:rPr>
    </w:lvl>
    <w:lvl w:ilvl="5">
      <w:start w:val="1"/>
      <w:numFmt w:val="decimal"/>
      <w:pStyle w:val="SectionList2nd"/>
      <w:lvlText w:val="%4.%5.%6."/>
      <w:lvlJc w:val="left"/>
      <w:pPr>
        <w:ind w:left="0" w:firstLine="0"/>
      </w:pPr>
      <w:rPr>
        <w:rFonts w:hint="default"/>
      </w:rPr>
    </w:lvl>
    <w:lvl w:ilvl="6">
      <w:start w:val="1"/>
      <w:numFmt w:val="decimal"/>
      <w:lvlText w:val="%1"/>
      <w:lvlJc w:val="left"/>
      <w:pPr>
        <w:tabs>
          <w:tab w:val="num" w:pos="-568"/>
        </w:tabs>
        <w:ind w:left="-568" w:firstLine="0"/>
      </w:pPr>
      <w:rPr>
        <w:rFonts w:hint="default"/>
      </w:rPr>
    </w:lvl>
    <w:lvl w:ilvl="7">
      <w:start w:val="1"/>
      <w:numFmt w:val="decimal"/>
      <w:lvlText w:val="%1"/>
      <w:lvlJc w:val="left"/>
      <w:pPr>
        <w:tabs>
          <w:tab w:val="num" w:pos="-568"/>
        </w:tabs>
        <w:ind w:left="1723" w:hanging="2291"/>
      </w:pPr>
      <w:rPr>
        <w:rFonts w:hint="default"/>
      </w:rPr>
    </w:lvl>
    <w:lvl w:ilvl="8">
      <w:start w:val="1"/>
      <w:numFmt w:val="decimal"/>
      <w:lvlText w:val="%1"/>
      <w:lvlJc w:val="left"/>
      <w:pPr>
        <w:tabs>
          <w:tab w:val="num" w:pos="-568"/>
        </w:tabs>
        <w:ind w:left="-568" w:firstLine="0"/>
      </w:pPr>
      <w:rPr>
        <w:rFonts w:hint="default"/>
      </w:rPr>
    </w:lvl>
  </w:abstractNum>
  <w:abstractNum w:abstractNumId="12" w15:restartNumberingAfterBreak="0">
    <w:nsid w:val="0FB12BA1"/>
    <w:multiLevelType w:val="multilevel"/>
    <w:tmpl w:val="45C27C68"/>
    <w:styleLink w:val="SDMFootnoteList"/>
    <w:lvl w:ilvl="0">
      <w:start w:val="1"/>
      <w:numFmt w:val="none"/>
      <w:suff w:val="nothing"/>
      <w:lvlText w:val=""/>
      <w:lvlJc w:val="left"/>
      <w:pPr>
        <w:ind w:left="227" w:hanging="227"/>
      </w:pPr>
      <w:rPr>
        <w:rFonts w:hint="default"/>
      </w:rPr>
    </w:lvl>
    <w:lvl w:ilvl="1">
      <w:start w:val="1"/>
      <w:numFmt w:val="lowerLetter"/>
      <w:lvlText w:val="(%2)"/>
      <w:lvlJc w:val="left"/>
      <w:pPr>
        <w:ind w:left="624" w:hanging="397"/>
      </w:pPr>
      <w:rPr>
        <w:rFonts w:hint="default"/>
      </w:rPr>
    </w:lvl>
    <w:lvl w:ilvl="2">
      <w:start w:val="1"/>
      <w:numFmt w:val="lowerRoman"/>
      <w:lvlText w:val="(%3)"/>
      <w:lvlJc w:val="left"/>
      <w:pPr>
        <w:ind w:left="1021" w:hanging="397"/>
      </w:pPr>
      <w:rPr>
        <w:rFonts w:hint="default"/>
      </w:rPr>
    </w:lvl>
    <w:lvl w:ilvl="3">
      <w:start w:val="1"/>
      <w:numFmt w:val="lowerLetter"/>
      <w:lvlText w:val="%4."/>
      <w:lvlJc w:val="left"/>
      <w:pPr>
        <w:ind w:left="1418" w:hanging="397"/>
      </w:pPr>
      <w:rPr>
        <w:rFonts w:hint="default"/>
      </w:rPr>
    </w:lvl>
    <w:lvl w:ilvl="4">
      <w:start w:val="1"/>
      <w:numFmt w:val="lowerRoman"/>
      <w:lvlText w:val="%5."/>
      <w:lvlJc w:val="left"/>
      <w:pPr>
        <w:ind w:left="1814" w:hanging="396"/>
      </w:pPr>
      <w:rPr>
        <w:rFonts w:hint="default"/>
      </w:rPr>
    </w:lvl>
    <w:lvl w:ilvl="5">
      <w:start w:val="1"/>
      <w:numFmt w:val="none"/>
      <w:lvlText w:val=""/>
      <w:lvlJc w:val="left"/>
      <w:pPr>
        <w:ind w:left="0" w:firstLine="0"/>
      </w:pPr>
      <w:rPr>
        <w:rFonts w:hint="default"/>
      </w:rPr>
    </w:lvl>
    <w:lvl w:ilvl="6">
      <w:start w:val="1"/>
      <w:numFmt w:val="none"/>
      <w:lvlText w:val=""/>
      <w:lvlJc w:val="left"/>
      <w:pPr>
        <w:ind w:left="0" w:firstLine="0"/>
      </w:pPr>
      <w:rPr>
        <w:rFonts w:hint="default"/>
      </w:rPr>
    </w:lvl>
    <w:lvl w:ilvl="7">
      <w:start w:val="1"/>
      <w:numFmt w:val="none"/>
      <w:lvlText w:val=""/>
      <w:lvlJc w:val="left"/>
      <w:pPr>
        <w:ind w:left="0" w:firstLine="0"/>
      </w:pPr>
      <w:rPr>
        <w:rFonts w:hint="default"/>
      </w:rPr>
    </w:lvl>
    <w:lvl w:ilvl="8">
      <w:start w:val="1"/>
      <w:numFmt w:val="none"/>
      <w:lvlText w:val=""/>
      <w:lvlJc w:val="left"/>
      <w:pPr>
        <w:ind w:left="0" w:firstLine="0"/>
      </w:pPr>
      <w:rPr>
        <w:rFonts w:hint="default"/>
      </w:rPr>
    </w:lvl>
  </w:abstractNum>
  <w:abstractNum w:abstractNumId="13" w15:restartNumberingAfterBreak="0">
    <w:nsid w:val="10791FA6"/>
    <w:multiLevelType w:val="hybridMultilevel"/>
    <w:tmpl w:val="B9A8D306"/>
    <w:lvl w:ilvl="0" w:tplc="3404E558">
      <w:start w:val="1"/>
      <w:numFmt w:val="lowerLetter"/>
      <w:lvlText w:val="%1."/>
      <w:lvlJc w:val="left"/>
      <w:pPr>
        <w:ind w:left="720" w:hanging="360"/>
      </w:pPr>
      <w:rPr>
        <w:b/>
        <w:bCs/>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 w15:restartNumberingAfterBreak="0">
    <w:nsid w:val="149A0551"/>
    <w:multiLevelType w:val="hybridMultilevel"/>
    <w:tmpl w:val="D91CA13A"/>
    <w:lvl w:ilvl="0" w:tplc="BF862F74">
      <w:start w:val="1"/>
      <w:numFmt w:val="decimal"/>
      <w:lvlText w:val="%1."/>
      <w:lvlJc w:val="left"/>
      <w:pPr>
        <w:ind w:left="360" w:hanging="360"/>
      </w:pPr>
      <w:rPr>
        <w:rFonts w:ascii="Verdana" w:eastAsiaTheme="minorHAnsi" w:hAnsi="Verdana" w:cs="Times New Roman (Body CS)" w:hint="default"/>
        <w:b w:val="0"/>
        <w:bCs w:val="0"/>
        <w:i w:val="0"/>
        <w:iCs w:val="0"/>
        <w:color w:val="4D4D4B"/>
        <w:w w:val="100"/>
        <w:sz w:val="22"/>
        <w:szCs w:val="22"/>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5" w15:restartNumberingAfterBreak="0">
    <w:nsid w:val="176650E6"/>
    <w:multiLevelType w:val="hybridMultilevel"/>
    <w:tmpl w:val="933280E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6" w15:restartNumberingAfterBreak="0">
    <w:nsid w:val="17CF19C1"/>
    <w:multiLevelType w:val="multilevel"/>
    <w:tmpl w:val="5798DA72"/>
    <w:lvl w:ilvl="0">
      <w:numFmt w:val="bullet"/>
      <w:lvlText w:val="-"/>
      <w:lvlJc w:val="left"/>
      <w:pPr>
        <w:ind w:left="0" w:firstLine="0"/>
      </w:pPr>
      <w:rPr>
        <w:rFonts w:ascii="Arial" w:eastAsia="Times New Roman" w:hAnsi="Arial" w:cs="Arial" w:hint="default"/>
      </w:rPr>
    </w:lvl>
    <w:lvl w:ilvl="1">
      <w:numFmt w:val="decimal"/>
      <w:lvlText w:val=""/>
      <w:lvlJc w:val="left"/>
      <w:pPr>
        <w:ind w:left="0" w:firstLine="0"/>
      </w:pPr>
    </w:lvl>
    <w:lvl w:ilvl="2">
      <w:numFmt w:val="decimal"/>
      <w:lvlText w:val=""/>
      <w:lvlJc w:val="left"/>
      <w:pPr>
        <w:ind w:left="0" w:firstLine="0"/>
      </w:pPr>
    </w:lvl>
    <w:lvl w:ilvl="3">
      <w:numFmt w:val="decimal"/>
      <w:lvlText w:val=""/>
      <w:lvlJc w:val="left"/>
      <w:pPr>
        <w:ind w:left="0" w:firstLine="0"/>
      </w:pPr>
    </w:lvl>
    <w:lvl w:ilvl="4">
      <w:numFmt w:val="decimal"/>
      <w:lvlText w:val=""/>
      <w:lvlJc w:val="left"/>
      <w:pPr>
        <w:ind w:left="0" w:firstLine="0"/>
      </w:pPr>
    </w:lvl>
    <w:lvl w:ilvl="5">
      <w:numFmt w:val="decimal"/>
      <w:lvlText w:val=""/>
      <w:lvlJc w:val="left"/>
      <w:pPr>
        <w:ind w:left="0" w:firstLine="0"/>
      </w:pPr>
    </w:lvl>
    <w:lvl w:ilvl="6">
      <w:numFmt w:val="decimal"/>
      <w:lvlText w:val=""/>
      <w:lvlJc w:val="left"/>
      <w:pPr>
        <w:ind w:left="0" w:firstLine="0"/>
      </w:pPr>
    </w:lvl>
    <w:lvl w:ilvl="7">
      <w:numFmt w:val="decimal"/>
      <w:lvlText w:val=""/>
      <w:lvlJc w:val="left"/>
      <w:pPr>
        <w:ind w:left="0" w:firstLine="0"/>
      </w:pPr>
    </w:lvl>
    <w:lvl w:ilvl="8">
      <w:numFmt w:val="decimal"/>
      <w:lvlText w:val=""/>
      <w:lvlJc w:val="left"/>
      <w:pPr>
        <w:ind w:left="0" w:firstLine="0"/>
      </w:pPr>
    </w:lvl>
  </w:abstractNum>
  <w:abstractNum w:abstractNumId="17" w15:restartNumberingAfterBreak="0">
    <w:nsid w:val="190E5A44"/>
    <w:multiLevelType w:val="multilevel"/>
    <w:tmpl w:val="2E5020FE"/>
    <w:styleLink w:val="GS-Parapgraphsnumbered"/>
    <w:lvl w:ilvl="0">
      <w:start w:val="1"/>
      <w:numFmt w:val="decimal"/>
      <w:pStyle w:val="H3"/>
      <w:lvlText w:val="%1|"/>
      <w:lvlJc w:val="left"/>
      <w:pPr>
        <w:ind w:left="624" w:hanging="624"/>
      </w:pPr>
      <w:rPr>
        <w:rFonts w:ascii="Verdana" w:hAnsi="Verdana" w:hint="default"/>
        <w:b/>
        <w:i w:val="0"/>
        <w:color w:val="2AB9BD"/>
        <w:sz w:val="32"/>
      </w:rPr>
    </w:lvl>
    <w:lvl w:ilvl="1">
      <w:start w:val="1"/>
      <w:numFmt w:val="decimal"/>
      <w:pStyle w:val="H5"/>
      <w:lvlText w:val="%1.%2 |"/>
      <w:lvlJc w:val="left"/>
      <w:pPr>
        <w:ind w:left="680" w:hanging="680"/>
      </w:pPr>
      <w:rPr>
        <w:rFonts w:ascii="Verdana" w:hAnsi="Verdana" w:hint="default"/>
        <w:b/>
        <w:i w:val="0"/>
        <w:sz w:val="22"/>
      </w:rPr>
    </w:lvl>
    <w:lvl w:ilvl="2">
      <w:start w:val="1"/>
      <w:numFmt w:val="decimal"/>
      <w:pStyle w:val="P"/>
      <w:lvlText w:val="%1.%2.%3 |"/>
      <w:lvlJc w:val="left"/>
      <w:pPr>
        <w:ind w:left="907" w:hanging="907"/>
      </w:pPr>
      <w:rPr>
        <w:rFonts w:ascii="Verdana" w:hAnsi="Verdana" w:hint="default"/>
        <w:b w:val="0"/>
        <w:i w:val="0"/>
        <w:sz w:val="22"/>
      </w:rPr>
    </w:lvl>
    <w:lvl w:ilvl="3">
      <w:start w:val="1"/>
      <w:numFmt w:val="decimal"/>
      <w:lvlText w:val="%1.%2.%3.%4 |"/>
      <w:lvlJc w:val="left"/>
      <w:pPr>
        <w:ind w:left="1134" w:hanging="1134"/>
      </w:pPr>
      <w:rPr>
        <w:rFonts w:ascii="Verdana" w:hAnsi="Verdana" w:hint="default"/>
      </w:rPr>
    </w:lvl>
    <w:lvl w:ilvl="4">
      <w:start w:val="1"/>
      <w:numFmt w:val="decimal"/>
      <w:lvlText w:val="%1.%2.%3.%4.%5 |"/>
      <w:lvlJc w:val="left"/>
      <w:pPr>
        <w:ind w:left="1361" w:hanging="1361"/>
      </w:pPr>
      <w:rPr>
        <w:rFonts w:ascii="Verdana" w:hAnsi="Verdana" w:hint="default"/>
      </w:rPr>
    </w:lvl>
    <w:lvl w:ilvl="5">
      <w:start w:val="1"/>
      <w:numFmt w:val="decimal"/>
      <w:lvlText w:val="%1.%2.%3.%4.%5.%6 |"/>
      <w:lvlJc w:val="left"/>
      <w:pPr>
        <w:ind w:left="1531" w:hanging="1531"/>
      </w:pPr>
      <w:rPr>
        <w:rFonts w:hint="default"/>
      </w:rPr>
    </w:lvl>
    <w:lvl w:ilvl="6">
      <w:start w:val="1"/>
      <w:numFmt w:val="decimal"/>
      <w:lvlText w:val="%1.%2.%3.%4.%5.%6.%7 |"/>
      <w:lvlJc w:val="left"/>
      <w:pPr>
        <w:ind w:left="1758" w:hanging="1758"/>
      </w:pPr>
      <w:rPr>
        <w:rFonts w:hint="default"/>
      </w:rPr>
    </w:lvl>
    <w:lvl w:ilvl="7">
      <w:start w:val="1"/>
      <w:numFmt w:val="decimal"/>
      <w:lvlText w:val="%1.%2.%3.%4.%5.%6.%7.%8 |"/>
      <w:lvlJc w:val="left"/>
      <w:pPr>
        <w:ind w:left="1928" w:hanging="1928"/>
      </w:pPr>
      <w:rPr>
        <w:rFonts w:hint="default"/>
      </w:rPr>
    </w:lvl>
    <w:lvl w:ilvl="8">
      <w:start w:val="1"/>
      <w:numFmt w:val="decimal"/>
      <w:lvlText w:val="%1.%2.%3.%4.%5.%6.%7.%8.%9 |"/>
      <w:lvlJc w:val="left"/>
      <w:pPr>
        <w:ind w:left="1928" w:hanging="1928"/>
      </w:pPr>
      <w:rPr>
        <w:rFonts w:hint="default"/>
      </w:rPr>
    </w:lvl>
  </w:abstractNum>
  <w:abstractNum w:abstractNumId="18" w15:restartNumberingAfterBreak="0">
    <w:nsid w:val="1B222780"/>
    <w:multiLevelType w:val="multilevel"/>
    <w:tmpl w:val="0809001D"/>
    <w:name w:val="Sections LIST2"/>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9" w15:restartNumberingAfterBreak="0">
    <w:nsid w:val="1CDB2369"/>
    <w:multiLevelType w:val="multilevel"/>
    <w:tmpl w:val="9570546A"/>
    <w:lvl w:ilvl="0">
      <w:start w:val="1"/>
      <w:numFmt w:val="bullet"/>
      <w:pStyle w:val="ListGSBullet"/>
      <w:lvlText w:val=""/>
      <w:lvlJc w:val="left"/>
      <w:pPr>
        <w:ind w:left="284" w:hanging="284"/>
      </w:pPr>
      <w:rPr>
        <w:rFonts w:ascii="Symbol" w:hAnsi="Symbol" w:hint="default"/>
        <w:b w:val="0"/>
        <w:i w:val="0"/>
        <w:color w:val="auto"/>
        <w:sz w:val="22"/>
      </w:rPr>
    </w:lvl>
    <w:lvl w:ilvl="1">
      <w:start w:val="1"/>
      <w:numFmt w:val="bullet"/>
      <w:pStyle w:val="ListGsBullet2"/>
      <w:lvlText w:val=""/>
      <w:lvlJc w:val="left"/>
      <w:pPr>
        <w:ind w:left="1080" w:hanging="360"/>
      </w:pPr>
      <w:rPr>
        <w:rFonts w:ascii="Symbol" w:hAnsi="Symbol" w:hint="default"/>
        <w:color w:val="auto"/>
      </w:rPr>
    </w:lvl>
    <w:lvl w:ilvl="2">
      <w:start w:val="1"/>
      <w:numFmt w:val="bullet"/>
      <w:pStyle w:val="ListGsBullet3"/>
      <w:lvlText w:val=""/>
      <w:lvlJc w:val="left"/>
      <w:pPr>
        <w:ind w:left="1610" w:hanging="170"/>
      </w:pPr>
      <w:rPr>
        <w:rFonts w:ascii="Symbol" w:hAnsi="Symbol" w:hint="default"/>
        <w:color w:val="auto"/>
      </w:rPr>
    </w:lvl>
    <w:lvl w:ilvl="3">
      <w:start w:val="1"/>
      <w:numFmt w:val="bullet"/>
      <w:pStyle w:val="ListGsBullet4"/>
      <w:lvlText w:val=""/>
      <w:lvlJc w:val="left"/>
      <w:pPr>
        <w:ind w:left="2520" w:hanging="360"/>
      </w:pPr>
      <w:rPr>
        <w:rFonts w:ascii="Symbol" w:hAnsi="Symbol" w:hint="default"/>
        <w:color w:val="auto"/>
      </w:rPr>
    </w:lvl>
    <w:lvl w:ilvl="4">
      <w:start w:val="1"/>
      <w:numFmt w:val="bullet"/>
      <w:pStyle w:val="ListGSBullet5"/>
      <w:lvlText w:val=""/>
      <w:lvlJc w:val="left"/>
      <w:pPr>
        <w:ind w:left="3240" w:hanging="360"/>
      </w:pPr>
      <w:rPr>
        <w:rFonts w:ascii="Symbol" w:hAnsi="Symbol" w:hint="default"/>
        <w:color w:val="auto"/>
      </w:rPr>
    </w:lvl>
    <w:lvl w:ilvl="5">
      <w:start w:val="1"/>
      <w:numFmt w:val="bullet"/>
      <w:lvlText w:val=""/>
      <w:lvlJc w:val="left"/>
      <w:pPr>
        <w:ind w:left="3960" w:hanging="360"/>
      </w:pPr>
      <w:rPr>
        <w:rFonts w:ascii="Symbol" w:hAnsi="Symbol" w:hint="default"/>
        <w:color w:val="auto"/>
      </w:rPr>
    </w:lvl>
    <w:lvl w:ilvl="6">
      <w:start w:val="1"/>
      <w:numFmt w:val="bullet"/>
      <w:lvlText w:val=""/>
      <w:lvlJc w:val="left"/>
      <w:pPr>
        <w:ind w:left="4680" w:hanging="360"/>
      </w:pPr>
      <w:rPr>
        <w:rFonts w:ascii="Symbol" w:hAnsi="Symbol" w:hint="default"/>
        <w:color w:val="auto"/>
      </w:rPr>
    </w:lvl>
    <w:lvl w:ilvl="7">
      <w:start w:val="1"/>
      <w:numFmt w:val="bullet"/>
      <w:lvlText w:val=""/>
      <w:lvlJc w:val="left"/>
      <w:pPr>
        <w:ind w:left="5400" w:hanging="360"/>
      </w:pPr>
      <w:rPr>
        <w:rFonts w:ascii="Symbol" w:hAnsi="Symbol" w:hint="default"/>
        <w:color w:val="auto"/>
      </w:rPr>
    </w:lvl>
    <w:lvl w:ilvl="8">
      <w:start w:val="1"/>
      <w:numFmt w:val="bullet"/>
      <w:lvlText w:val=""/>
      <w:lvlJc w:val="left"/>
      <w:pPr>
        <w:ind w:left="6120" w:hanging="360"/>
      </w:pPr>
      <w:rPr>
        <w:rFonts w:ascii="Symbol" w:hAnsi="Symbol" w:hint="default"/>
        <w:color w:val="auto"/>
      </w:rPr>
    </w:lvl>
  </w:abstractNum>
  <w:abstractNum w:abstractNumId="20" w15:restartNumberingAfterBreak="0">
    <w:nsid w:val="311C2EC5"/>
    <w:multiLevelType w:val="multilevel"/>
    <w:tmpl w:val="1A84A646"/>
    <w:name w:val="Sections LIST"/>
    <w:lvl w:ilvl="0">
      <w:start w:val="1"/>
      <w:numFmt w:val="upperLetter"/>
      <w:lvlText w:val="Section %1."/>
      <w:lvlJc w:val="left"/>
      <w:pPr>
        <w:ind w:left="0" w:firstLine="0"/>
      </w:pPr>
      <w:rPr>
        <w:rFonts w:hint="default"/>
        <w:caps/>
      </w:rPr>
    </w:lvl>
    <w:lvl w:ilvl="1">
      <w:start w:val="1"/>
      <w:numFmt w:val="decimal"/>
      <w:lvlText w:val="%1.%2."/>
      <w:lvlJc w:val="left"/>
      <w:pPr>
        <w:tabs>
          <w:tab w:val="num" w:pos="794"/>
        </w:tabs>
        <w:ind w:left="0" w:firstLine="0"/>
      </w:pPr>
      <w:rPr>
        <w:rFonts w:hint="default"/>
      </w:rPr>
    </w:lvl>
    <w:lvl w:ilvl="2">
      <w:start w:val="1"/>
      <w:numFmt w:val="decimal"/>
      <w:lvlText w:val="%1.%2.%3."/>
      <w:lvlJc w:val="left"/>
      <w:pPr>
        <w:tabs>
          <w:tab w:val="num" w:pos="1191"/>
        </w:tabs>
        <w:ind w:left="0" w:firstLine="0"/>
      </w:pPr>
      <w:rPr>
        <w:rFonts w:hint="default"/>
      </w:rPr>
    </w:lvl>
    <w:lvl w:ilvl="3">
      <w:start w:val="1"/>
      <w:numFmt w:val="decimal"/>
      <w:lvlText w:val="%1.%2.%3.%4"/>
      <w:lvlJc w:val="left"/>
      <w:pPr>
        <w:tabs>
          <w:tab w:val="num" w:pos="1588"/>
        </w:tabs>
        <w:ind w:left="0" w:firstLine="0"/>
      </w:pPr>
      <w:rPr>
        <w:rFonts w:hint="default"/>
      </w:rPr>
    </w:lvl>
    <w:lvl w:ilvl="4">
      <w:start w:val="1"/>
      <w:numFmt w:val="decimal"/>
      <w:lvlText w:val="%1.%2.%3.%4.%5"/>
      <w:lvlJc w:val="left"/>
      <w:pPr>
        <w:tabs>
          <w:tab w:val="num" w:pos="0"/>
        </w:tabs>
        <w:ind w:left="0" w:firstLine="0"/>
      </w:pPr>
      <w:rPr>
        <w:rFonts w:hint="default"/>
      </w:rPr>
    </w:lvl>
    <w:lvl w:ilvl="5">
      <w:start w:val="1"/>
      <w:numFmt w:val="decimal"/>
      <w:lvlText w:val="%1.%2.%3.%4.%5.%6"/>
      <w:lvlJc w:val="left"/>
      <w:pPr>
        <w:tabs>
          <w:tab w:val="num" w:pos="0"/>
        </w:tabs>
        <w:ind w:left="0" w:firstLine="0"/>
      </w:pPr>
      <w:rPr>
        <w:rFonts w:hint="default"/>
      </w:rPr>
    </w:lvl>
    <w:lvl w:ilvl="6">
      <w:start w:val="1"/>
      <w:numFmt w:val="decimal"/>
      <w:lvlText w:val="%1.%2.%3.%4.%5.%6.%7"/>
      <w:lvlJc w:val="left"/>
      <w:pPr>
        <w:tabs>
          <w:tab w:val="num" w:pos="0"/>
        </w:tabs>
        <w:ind w:left="0" w:firstLine="0"/>
      </w:pPr>
      <w:rPr>
        <w:rFonts w:hint="default"/>
      </w:rPr>
    </w:lvl>
    <w:lvl w:ilvl="7">
      <w:start w:val="1"/>
      <w:numFmt w:val="decimal"/>
      <w:lvlText w:val="%1.%2.%3.%4.%5.%6.%7.%8"/>
      <w:lvlJc w:val="left"/>
      <w:pPr>
        <w:tabs>
          <w:tab w:val="num" w:pos="0"/>
        </w:tabs>
        <w:ind w:left="2291" w:hanging="2291"/>
      </w:pPr>
      <w:rPr>
        <w:rFonts w:hint="default"/>
      </w:rPr>
    </w:lvl>
    <w:lvl w:ilvl="8">
      <w:start w:val="1"/>
      <w:numFmt w:val="decimal"/>
      <w:lvlText w:val="%1.%2.%3.%4.%5.%6.%7.%8.%9"/>
      <w:lvlJc w:val="left"/>
      <w:pPr>
        <w:tabs>
          <w:tab w:val="num" w:pos="0"/>
        </w:tabs>
        <w:ind w:left="0" w:firstLine="0"/>
      </w:pPr>
      <w:rPr>
        <w:rFonts w:hint="default"/>
      </w:rPr>
    </w:lvl>
  </w:abstractNum>
  <w:abstractNum w:abstractNumId="21" w15:restartNumberingAfterBreak="0">
    <w:nsid w:val="318B62AB"/>
    <w:multiLevelType w:val="hybridMultilevel"/>
    <w:tmpl w:val="1BC46F62"/>
    <w:lvl w:ilvl="0" w:tplc="C030A2AC">
      <w:start w:val="1"/>
      <w:numFmt w:val="bullet"/>
      <w:lvlText w:val="-"/>
      <w:lvlJc w:val="left"/>
      <w:pPr>
        <w:ind w:left="720" w:hanging="360"/>
      </w:pPr>
      <w:rPr>
        <w:rFonts w:ascii="Verdana" w:eastAsiaTheme="majorEastAsia" w:hAnsi="Verdana" w:cstheme="maj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15:restartNumberingAfterBreak="0">
    <w:nsid w:val="32C4465A"/>
    <w:multiLevelType w:val="hybridMultilevel"/>
    <w:tmpl w:val="4D10EF06"/>
    <w:lvl w:ilvl="0" w:tplc="040C0001">
      <w:start w:val="1"/>
      <w:numFmt w:val="bullet"/>
      <w:lvlText w:val=""/>
      <w:lvlJc w:val="left"/>
      <w:pPr>
        <w:ind w:left="780" w:hanging="360"/>
      </w:pPr>
      <w:rPr>
        <w:rFonts w:ascii="Symbol" w:hAnsi="Symbol" w:hint="default"/>
      </w:rPr>
    </w:lvl>
    <w:lvl w:ilvl="1" w:tplc="040C0003">
      <w:start w:val="1"/>
      <w:numFmt w:val="bullet"/>
      <w:lvlText w:val="o"/>
      <w:lvlJc w:val="left"/>
      <w:pPr>
        <w:ind w:left="1500" w:hanging="360"/>
      </w:pPr>
      <w:rPr>
        <w:rFonts w:ascii="Courier New" w:hAnsi="Courier New" w:cs="Courier New" w:hint="default"/>
      </w:rPr>
    </w:lvl>
    <w:lvl w:ilvl="2" w:tplc="040C0005">
      <w:start w:val="1"/>
      <w:numFmt w:val="bullet"/>
      <w:lvlText w:val=""/>
      <w:lvlJc w:val="left"/>
      <w:pPr>
        <w:ind w:left="2220" w:hanging="360"/>
      </w:pPr>
      <w:rPr>
        <w:rFonts w:ascii="Wingdings" w:hAnsi="Wingdings" w:hint="default"/>
      </w:rPr>
    </w:lvl>
    <w:lvl w:ilvl="3" w:tplc="040C0001">
      <w:start w:val="1"/>
      <w:numFmt w:val="bullet"/>
      <w:lvlText w:val=""/>
      <w:lvlJc w:val="left"/>
      <w:pPr>
        <w:ind w:left="2940" w:hanging="360"/>
      </w:pPr>
      <w:rPr>
        <w:rFonts w:ascii="Symbol" w:hAnsi="Symbol" w:hint="default"/>
      </w:rPr>
    </w:lvl>
    <w:lvl w:ilvl="4" w:tplc="040C0003">
      <w:start w:val="1"/>
      <w:numFmt w:val="bullet"/>
      <w:lvlText w:val="o"/>
      <w:lvlJc w:val="left"/>
      <w:pPr>
        <w:ind w:left="3660" w:hanging="360"/>
      </w:pPr>
      <w:rPr>
        <w:rFonts w:ascii="Courier New" w:hAnsi="Courier New" w:cs="Courier New" w:hint="default"/>
      </w:rPr>
    </w:lvl>
    <w:lvl w:ilvl="5" w:tplc="040C0005">
      <w:start w:val="1"/>
      <w:numFmt w:val="bullet"/>
      <w:lvlText w:val=""/>
      <w:lvlJc w:val="left"/>
      <w:pPr>
        <w:ind w:left="4380" w:hanging="360"/>
      </w:pPr>
      <w:rPr>
        <w:rFonts w:ascii="Wingdings" w:hAnsi="Wingdings" w:hint="default"/>
      </w:rPr>
    </w:lvl>
    <w:lvl w:ilvl="6" w:tplc="040C0001">
      <w:start w:val="1"/>
      <w:numFmt w:val="bullet"/>
      <w:lvlText w:val=""/>
      <w:lvlJc w:val="left"/>
      <w:pPr>
        <w:ind w:left="5100" w:hanging="360"/>
      </w:pPr>
      <w:rPr>
        <w:rFonts w:ascii="Symbol" w:hAnsi="Symbol" w:hint="default"/>
      </w:rPr>
    </w:lvl>
    <w:lvl w:ilvl="7" w:tplc="040C0003">
      <w:start w:val="1"/>
      <w:numFmt w:val="bullet"/>
      <w:lvlText w:val="o"/>
      <w:lvlJc w:val="left"/>
      <w:pPr>
        <w:ind w:left="5820" w:hanging="360"/>
      </w:pPr>
      <w:rPr>
        <w:rFonts w:ascii="Courier New" w:hAnsi="Courier New" w:cs="Courier New" w:hint="default"/>
      </w:rPr>
    </w:lvl>
    <w:lvl w:ilvl="8" w:tplc="040C0005">
      <w:start w:val="1"/>
      <w:numFmt w:val="bullet"/>
      <w:lvlText w:val=""/>
      <w:lvlJc w:val="left"/>
      <w:pPr>
        <w:ind w:left="6540" w:hanging="360"/>
      </w:pPr>
      <w:rPr>
        <w:rFonts w:ascii="Wingdings" w:hAnsi="Wingdings" w:hint="default"/>
      </w:rPr>
    </w:lvl>
  </w:abstractNum>
  <w:abstractNum w:abstractNumId="23" w15:restartNumberingAfterBreak="0">
    <w:nsid w:val="34613567"/>
    <w:multiLevelType w:val="hybridMultilevel"/>
    <w:tmpl w:val="00A2BBB6"/>
    <w:lvl w:ilvl="0" w:tplc="9A58B088">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4" w15:restartNumberingAfterBreak="0">
    <w:nsid w:val="397A3747"/>
    <w:multiLevelType w:val="multilevel"/>
    <w:tmpl w:val="D2769A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BEB77EA"/>
    <w:multiLevelType w:val="multilevel"/>
    <w:tmpl w:val="3B3A87EE"/>
    <w:lvl w:ilvl="0">
      <w:numFmt w:val="bullet"/>
      <w:lvlText w:val="•"/>
      <w:lvlJc w:val="left"/>
      <w:pPr>
        <w:ind w:left="720" w:hanging="360"/>
      </w:pPr>
      <w:rPr>
        <w:rFonts w:ascii="Verdana" w:eastAsia="Verdana" w:hAnsi="Verdana" w:cs="Verdana"/>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6" w15:restartNumberingAfterBreak="0">
    <w:nsid w:val="3C8040D7"/>
    <w:multiLevelType w:val="multilevel"/>
    <w:tmpl w:val="3A68F042"/>
    <w:styleLink w:val="BulletedListStyle"/>
    <w:lvl w:ilvl="0">
      <w:start w:val="1"/>
      <w:numFmt w:val="bullet"/>
      <w:lvlText w:val=""/>
      <w:lvlJc w:val="left"/>
      <w:pPr>
        <w:ind w:left="851" w:hanging="227"/>
      </w:pPr>
      <w:rPr>
        <w:rFonts w:ascii="Symbol" w:hAnsi="Symbol" w:hint="default"/>
        <w:color w:val="auto"/>
      </w:rPr>
    </w:lvl>
    <w:lvl w:ilvl="1">
      <w:start w:val="1"/>
      <w:numFmt w:val="bullet"/>
      <w:lvlText w:val=""/>
      <w:lvlJc w:val="left"/>
      <w:pPr>
        <w:ind w:left="1800" w:hanging="360"/>
      </w:pPr>
      <w:rPr>
        <w:rFonts w:ascii="Symbol" w:hAnsi="Symbol" w:hint="default"/>
        <w:color w:val="auto"/>
      </w:rPr>
    </w:lvl>
    <w:lvl w:ilvl="2">
      <w:start w:val="1"/>
      <w:numFmt w:val="bullet"/>
      <w:lvlText w:val=""/>
      <w:lvlJc w:val="left"/>
      <w:pPr>
        <w:ind w:left="2520" w:hanging="360"/>
      </w:pPr>
      <w:rPr>
        <w:rFonts w:ascii="Symbol" w:hAnsi="Symbol" w:hint="default"/>
        <w:color w:val="auto"/>
      </w:rPr>
    </w:lvl>
    <w:lvl w:ilvl="3">
      <w:start w:val="1"/>
      <w:numFmt w:val="bullet"/>
      <w:lvlText w:val=""/>
      <w:lvlJc w:val="left"/>
      <w:pPr>
        <w:ind w:left="3240" w:hanging="360"/>
      </w:pPr>
      <w:rPr>
        <w:rFonts w:ascii="Symbol" w:hAnsi="Symbol" w:hint="default"/>
        <w:color w:val="auto"/>
      </w:rPr>
    </w:lvl>
    <w:lvl w:ilvl="4">
      <w:start w:val="1"/>
      <w:numFmt w:val="bullet"/>
      <w:lvlText w:val=""/>
      <w:lvlJc w:val="left"/>
      <w:pPr>
        <w:ind w:left="3960" w:hanging="360"/>
      </w:pPr>
      <w:rPr>
        <w:rFonts w:ascii="Symbol" w:hAnsi="Symbol" w:hint="default"/>
        <w:color w:val="auto"/>
      </w:rPr>
    </w:lvl>
    <w:lvl w:ilvl="5">
      <w:start w:val="1"/>
      <w:numFmt w:val="bullet"/>
      <w:lvlText w:val=""/>
      <w:lvlJc w:val="left"/>
      <w:pPr>
        <w:ind w:left="4680" w:hanging="360"/>
      </w:pPr>
      <w:rPr>
        <w:rFonts w:ascii="Symbol" w:hAnsi="Symbol" w:hint="default"/>
        <w:color w:val="auto"/>
      </w:rPr>
    </w:lvl>
    <w:lvl w:ilvl="6">
      <w:start w:val="1"/>
      <w:numFmt w:val="bullet"/>
      <w:lvlText w:val=""/>
      <w:lvlJc w:val="left"/>
      <w:pPr>
        <w:ind w:left="5400" w:hanging="360"/>
      </w:pPr>
      <w:rPr>
        <w:rFonts w:ascii="Symbol" w:hAnsi="Symbol" w:hint="default"/>
        <w:color w:val="auto"/>
      </w:rPr>
    </w:lvl>
    <w:lvl w:ilvl="7">
      <w:start w:val="1"/>
      <w:numFmt w:val="bullet"/>
      <w:lvlText w:val=""/>
      <w:lvlJc w:val="left"/>
      <w:pPr>
        <w:ind w:left="6120" w:hanging="360"/>
      </w:pPr>
      <w:rPr>
        <w:rFonts w:ascii="Symbol" w:hAnsi="Symbol" w:hint="default"/>
        <w:color w:val="auto"/>
      </w:rPr>
    </w:lvl>
    <w:lvl w:ilvl="8">
      <w:start w:val="1"/>
      <w:numFmt w:val="bullet"/>
      <w:lvlText w:val=""/>
      <w:lvlJc w:val="left"/>
      <w:pPr>
        <w:ind w:left="6840" w:hanging="360"/>
      </w:pPr>
      <w:rPr>
        <w:rFonts w:ascii="Symbol" w:hAnsi="Symbol" w:hint="default"/>
        <w:color w:val="auto"/>
      </w:rPr>
    </w:lvl>
  </w:abstractNum>
  <w:abstractNum w:abstractNumId="27" w15:restartNumberingAfterBreak="0">
    <w:nsid w:val="3E701E9B"/>
    <w:multiLevelType w:val="hybridMultilevel"/>
    <w:tmpl w:val="F4D29D7C"/>
    <w:lvl w:ilvl="0" w:tplc="BBA2D57E">
      <w:start w:val="1"/>
      <w:numFmt w:val="bullet"/>
      <w:lvlText w:val="-"/>
      <w:lvlJc w:val="left"/>
      <w:pPr>
        <w:ind w:left="720" w:hanging="360"/>
      </w:pPr>
      <w:rPr>
        <w:rFonts w:ascii="Verdana" w:eastAsiaTheme="minorHAnsi" w:hAnsi="Verdana" w:cs="Times New Roman (Body C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8" w15:restartNumberingAfterBreak="0">
    <w:nsid w:val="446054E5"/>
    <w:multiLevelType w:val="hybridMultilevel"/>
    <w:tmpl w:val="4E80130C"/>
    <w:lvl w:ilvl="0" w:tplc="C030A2AC">
      <w:start w:val="1"/>
      <w:numFmt w:val="bullet"/>
      <w:lvlText w:val="-"/>
      <w:lvlJc w:val="left"/>
      <w:pPr>
        <w:ind w:left="720" w:hanging="360"/>
      </w:pPr>
      <w:rPr>
        <w:rFonts w:ascii="Verdana" w:eastAsiaTheme="majorEastAsia" w:hAnsi="Verdana" w:cstheme="maj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9" w15:restartNumberingAfterBreak="0">
    <w:nsid w:val="485C2748"/>
    <w:multiLevelType w:val="hybridMultilevel"/>
    <w:tmpl w:val="5CD25BCE"/>
    <w:lvl w:ilvl="0" w:tplc="1A442AAC">
      <w:start w:val="12"/>
      <w:numFmt w:val="bullet"/>
      <w:lvlText w:val="-"/>
      <w:lvlJc w:val="left"/>
      <w:pPr>
        <w:ind w:left="720" w:hanging="360"/>
      </w:pPr>
      <w:rPr>
        <w:rFonts w:ascii="Avenir Book" w:eastAsia="Times New Roman" w:hAnsi="Avenir Book"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0" w15:restartNumberingAfterBreak="0">
    <w:nsid w:val="48CC7E79"/>
    <w:multiLevelType w:val="multilevel"/>
    <w:tmpl w:val="2E5020FE"/>
    <w:numStyleLink w:val="GS-Parapgraphsnumbered"/>
  </w:abstractNum>
  <w:abstractNum w:abstractNumId="31" w15:restartNumberingAfterBreak="0">
    <w:nsid w:val="4B9C5349"/>
    <w:multiLevelType w:val="hybridMultilevel"/>
    <w:tmpl w:val="B1C665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52E444ED"/>
    <w:multiLevelType w:val="multilevel"/>
    <w:tmpl w:val="DEE0E6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0A318B6"/>
    <w:multiLevelType w:val="multilevel"/>
    <w:tmpl w:val="7B6EA7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6365FB8"/>
    <w:multiLevelType w:val="multilevel"/>
    <w:tmpl w:val="D5B078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54E7860"/>
    <w:multiLevelType w:val="multilevel"/>
    <w:tmpl w:val="AB22BF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732780F"/>
    <w:multiLevelType w:val="hybridMultilevel"/>
    <w:tmpl w:val="2E8AC84C"/>
    <w:lvl w:ilvl="0" w:tplc="C030A2AC">
      <w:start w:val="1"/>
      <w:numFmt w:val="bullet"/>
      <w:lvlText w:val="-"/>
      <w:lvlJc w:val="left"/>
      <w:pPr>
        <w:ind w:left="720" w:hanging="360"/>
      </w:pPr>
      <w:rPr>
        <w:rFonts w:ascii="Verdana" w:eastAsiaTheme="majorEastAsia" w:hAnsi="Verdana" w:cstheme="maj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7" w15:restartNumberingAfterBreak="0">
    <w:nsid w:val="77BC43FB"/>
    <w:multiLevelType w:val="hybridMultilevel"/>
    <w:tmpl w:val="6BAAB880"/>
    <w:lvl w:ilvl="0" w:tplc="923EC4A2">
      <w:start w:val="1"/>
      <w:numFmt w:val="decimal"/>
      <w:lvlText w:val="%1."/>
      <w:lvlJc w:val="left"/>
      <w:pPr>
        <w:ind w:left="1020" w:hanging="360"/>
      </w:pPr>
    </w:lvl>
    <w:lvl w:ilvl="1" w:tplc="3328E554">
      <w:start w:val="1"/>
      <w:numFmt w:val="decimal"/>
      <w:lvlText w:val="%2."/>
      <w:lvlJc w:val="left"/>
      <w:pPr>
        <w:ind w:left="1020" w:hanging="360"/>
      </w:pPr>
    </w:lvl>
    <w:lvl w:ilvl="2" w:tplc="82DCBCAC">
      <w:start w:val="1"/>
      <w:numFmt w:val="decimal"/>
      <w:lvlText w:val="%3."/>
      <w:lvlJc w:val="left"/>
      <w:pPr>
        <w:ind w:left="1020" w:hanging="360"/>
      </w:pPr>
    </w:lvl>
    <w:lvl w:ilvl="3" w:tplc="9DA435A8">
      <w:start w:val="1"/>
      <w:numFmt w:val="decimal"/>
      <w:lvlText w:val="%4."/>
      <w:lvlJc w:val="left"/>
      <w:pPr>
        <w:ind w:left="1020" w:hanging="360"/>
      </w:pPr>
    </w:lvl>
    <w:lvl w:ilvl="4" w:tplc="E55C7E12">
      <w:start w:val="1"/>
      <w:numFmt w:val="decimal"/>
      <w:lvlText w:val="%5."/>
      <w:lvlJc w:val="left"/>
      <w:pPr>
        <w:ind w:left="1020" w:hanging="360"/>
      </w:pPr>
    </w:lvl>
    <w:lvl w:ilvl="5" w:tplc="E12617C8">
      <w:start w:val="1"/>
      <w:numFmt w:val="decimal"/>
      <w:lvlText w:val="%6."/>
      <w:lvlJc w:val="left"/>
      <w:pPr>
        <w:ind w:left="1020" w:hanging="360"/>
      </w:pPr>
    </w:lvl>
    <w:lvl w:ilvl="6" w:tplc="9A8C9BC8">
      <w:start w:val="1"/>
      <w:numFmt w:val="decimal"/>
      <w:lvlText w:val="%7."/>
      <w:lvlJc w:val="left"/>
      <w:pPr>
        <w:ind w:left="1020" w:hanging="360"/>
      </w:pPr>
    </w:lvl>
    <w:lvl w:ilvl="7" w:tplc="DC30A79E">
      <w:start w:val="1"/>
      <w:numFmt w:val="decimal"/>
      <w:lvlText w:val="%8."/>
      <w:lvlJc w:val="left"/>
      <w:pPr>
        <w:ind w:left="1020" w:hanging="360"/>
      </w:pPr>
    </w:lvl>
    <w:lvl w:ilvl="8" w:tplc="D0F0FD16">
      <w:start w:val="1"/>
      <w:numFmt w:val="decimal"/>
      <w:lvlText w:val="%9."/>
      <w:lvlJc w:val="left"/>
      <w:pPr>
        <w:ind w:left="1020" w:hanging="360"/>
      </w:pPr>
    </w:lvl>
  </w:abstractNum>
  <w:abstractNum w:abstractNumId="38" w15:restartNumberingAfterBreak="0">
    <w:nsid w:val="78AF129F"/>
    <w:multiLevelType w:val="hybridMultilevel"/>
    <w:tmpl w:val="397CAF50"/>
    <w:lvl w:ilvl="0" w:tplc="3E7C7600">
      <w:start w:val="1"/>
      <w:numFmt w:val="bullet"/>
      <w:lvlText w:val=""/>
      <w:lvlJc w:val="left"/>
      <w:pPr>
        <w:ind w:left="360" w:hanging="360"/>
      </w:pPr>
      <w:rPr>
        <w:rFonts w:ascii="Symbol" w:hAnsi="Symbol" w:hint="default"/>
      </w:rPr>
    </w:lvl>
    <w:lvl w:ilvl="1" w:tplc="040C0003">
      <w:start w:val="1"/>
      <w:numFmt w:val="bullet"/>
      <w:lvlText w:val="o"/>
      <w:lvlJc w:val="left"/>
      <w:pPr>
        <w:ind w:left="1080" w:hanging="360"/>
      </w:pPr>
      <w:rPr>
        <w:rFonts w:ascii="Courier New" w:hAnsi="Courier New" w:cs="Courier New" w:hint="default"/>
      </w:rPr>
    </w:lvl>
    <w:lvl w:ilvl="2" w:tplc="040C0005">
      <w:start w:val="1"/>
      <w:numFmt w:val="bullet"/>
      <w:lvlText w:val=""/>
      <w:lvlJc w:val="left"/>
      <w:pPr>
        <w:ind w:left="1800" w:hanging="360"/>
      </w:pPr>
      <w:rPr>
        <w:rFonts w:ascii="Wingdings" w:hAnsi="Wingdings" w:hint="default"/>
      </w:rPr>
    </w:lvl>
    <w:lvl w:ilvl="3" w:tplc="040C0001">
      <w:start w:val="1"/>
      <w:numFmt w:val="bullet"/>
      <w:lvlText w:val=""/>
      <w:lvlJc w:val="left"/>
      <w:pPr>
        <w:ind w:left="2520" w:hanging="360"/>
      </w:pPr>
      <w:rPr>
        <w:rFonts w:ascii="Symbol" w:hAnsi="Symbol" w:hint="default"/>
      </w:rPr>
    </w:lvl>
    <w:lvl w:ilvl="4" w:tplc="040C0003">
      <w:start w:val="1"/>
      <w:numFmt w:val="bullet"/>
      <w:lvlText w:val="o"/>
      <w:lvlJc w:val="left"/>
      <w:pPr>
        <w:ind w:left="3240" w:hanging="360"/>
      </w:pPr>
      <w:rPr>
        <w:rFonts w:ascii="Courier New" w:hAnsi="Courier New" w:cs="Courier New" w:hint="default"/>
      </w:rPr>
    </w:lvl>
    <w:lvl w:ilvl="5" w:tplc="040C0005">
      <w:start w:val="1"/>
      <w:numFmt w:val="bullet"/>
      <w:lvlText w:val=""/>
      <w:lvlJc w:val="left"/>
      <w:pPr>
        <w:ind w:left="3960" w:hanging="360"/>
      </w:pPr>
      <w:rPr>
        <w:rFonts w:ascii="Wingdings" w:hAnsi="Wingdings" w:hint="default"/>
      </w:rPr>
    </w:lvl>
    <w:lvl w:ilvl="6" w:tplc="040C0001">
      <w:start w:val="1"/>
      <w:numFmt w:val="bullet"/>
      <w:lvlText w:val=""/>
      <w:lvlJc w:val="left"/>
      <w:pPr>
        <w:ind w:left="4680" w:hanging="360"/>
      </w:pPr>
      <w:rPr>
        <w:rFonts w:ascii="Symbol" w:hAnsi="Symbol" w:hint="default"/>
      </w:rPr>
    </w:lvl>
    <w:lvl w:ilvl="7" w:tplc="040C0003">
      <w:start w:val="1"/>
      <w:numFmt w:val="bullet"/>
      <w:lvlText w:val="o"/>
      <w:lvlJc w:val="left"/>
      <w:pPr>
        <w:ind w:left="5400" w:hanging="360"/>
      </w:pPr>
      <w:rPr>
        <w:rFonts w:ascii="Courier New" w:hAnsi="Courier New" w:cs="Courier New" w:hint="default"/>
      </w:rPr>
    </w:lvl>
    <w:lvl w:ilvl="8" w:tplc="040C0005">
      <w:start w:val="1"/>
      <w:numFmt w:val="bullet"/>
      <w:lvlText w:val=""/>
      <w:lvlJc w:val="left"/>
      <w:pPr>
        <w:ind w:left="6120" w:hanging="360"/>
      </w:pPr>
      <w:rPr>
        <w:rFonts w:ascii="Wingdings" w:hAnsi="Wingdings" w:hint="default"/>
      </w:rPr>
    </w:lvl>
  </w:abstractNum>
  <w:abstractNum w:abstractNumId="39" w15:restartNumberingAfterBreak="0">
    <w:nsid w:val="7CB27C1C"/>
    <w:multiLevelType w:val="multilevel"/>
    <w:tmpl w:val="028E6A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22923066">
    <w:abstractNumId w:val="9"/>
  </w:num>
  <w:num w:numId="2" w16cid:durableId="28384131">
    <w:abstractNumId w:val="7"/>
  </w:num>
  <w:num w:numId="3" w16cid:durableId="1148282266">
    <w:abstractNumId w:val="6"/>
  </w:num>
  <w:num w:numId="4" w16cid:durableId="483744696">
    <w:abstractNumId w:val="5"/>
  </w:num>
  <w:num w:numId="5" w16cid:durableId="2142069710">
    <w:abstractNumId w:val="4"/>
  </w:num>
  <w:num w:numId="6" w16cid:durableId="1259562181">
    <w:abstractNumId w:val="8"/>
  </w:num>
  <w:num w:numId="7" w16cid:durableId="987519079">
    <w:abstractNumId w:val="3"/>
  </w:num>
  <w:num w:numId="8" w16cid:durableId="441072985">
    <w:abstractNumId w:val="2"/>
  </w:num>
  <w:num w:numId="9" w16cid:durableId="533349774">
    <w:abstractNumId w:val="1"/>
  </w:num>
  <w:num w:numId="10" w16cid:durableId="1163087136">
    <w:abstractNumId w:val="0"/>
  </w:num>
  <w:num w:numId="11" w16cid:durableId="420369556">
    <w:abstractNumId w:val="26"/>
  </w:num>
  <w:num w:numId="12" w16cid:durableId="1985234747">
    <w:abstractNumId w:val="10"/>
  </w:num>
  <w:num w:numId="13" w16cid:durableId="1026515368">
    <w:abstractNumId w:val="19"/>
  </w:num>
  <w:num w:numId="14" w16cid:durableId="1430345372">
    <w:abstractNumId w:val="30"/>
  </w:num>
  <w:num w:numId="15" w16cid:durableId="1356468402">
    <w:abstractNumId w:val="17"/>
  </w:num>
  <w:num w:numId="16" w16cid:durableId="1597861500">
    <w:abstractNumId w:val="11"/>
  </w:num>
  <w:num w:numId="17" w16cid:durableId="1520270568">
    <w:abstractNumId w:val="27"/>
  </w:num>
  <w:num w:numId="18" w16cid:durableId="352418456">
    <w:abstractNumId w:val="21"/>
  </w:num>
  <w:num w:numId="19" w16cid:durableId="257754832">
    <w:abstractNumId w:val="13"/>
  </w:num>
  <w:num w:numId="20" w16cid:durableId="2066368888">
    <w:abstractNumId w:val="12"/>
  </w:num>
  <w:num w:numId="21" w16cid:durableId="1036584864">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1117412989">
    <w:abstractNumId w:val="38"/>
  </w:num>
  <w:num w:numId="23" w16cid:durableId="989209100">
    <w:abstractNumId w:val="29"/>
  </w:num>
  <w:num w:numId="24" w16cid:durableId="1987010613">
    <w:abstractNumId w:val="22"/>
  </w:num>
  <w:num w:numId="25" w16cid:durableId="1221861949">
    <w:abstractNumId w:val="16"/>
  </w:num>
  <w:num w:numId="26" w16cid:durableId="738749945">
    <w:abstractNumId w:val="25"/>
  </w:num>
  <w:num w:numId="27" w16cid:durableId="428937144">
    <w:abstractNumId w:val="31"/>
  </w:num>
  <w:num w:numId="28" w16cid:durableId="507989868">
    <w:abstractNumId w:val="33"/>
  </w:num>
  <w:num w:numId="29" w16cid:durableId="1836072255">
    <w:abstractNumId w:val="24"/>
  </w:num>
  <w:num w:numId="30" w16cid:durableId="1414277297">
    <w:abstractNumId w:val="34"/>
  </w:num>
  <w:num w:numId="31" w16cid:durableId="901257532">
    <w:abstractNumId w:val="35"/>
  </w:num>
  <w:num w:numId="32" w16cid:durableId="1272854049">
    <w:abstractNumId w:val="32"/>
  </w:num>
  <w:num w:numId="33" w16cid:durableId="355347672">
    <w:abstractNumId w:val="39"/>
  </w:num>
  <w:num w:numId="34" w16cid:durableId="1743602543">
    <w:abstractNumId w:val="37"/>
  </w:num>
  <w:num w:numId="35" w16cid:durableId="1499930692">
    <w:abstractNumId w:val="15"/>
  </w:num>
  <w:num w:numId="36" w16cid:durableId="20207669">
    <w:abstractNumId w:val="28"/>
  </w:num>
  <w:num w:numId="37" w16cid:durableId="1980453178">
    <w:abstractNumId w:val="36"/>
  </w:num>
  <w:num w:numId="38" w16cid:durableId="1780569387">
    <w:abstractNumId w:val="14"/>
  </w:num>
  <w:num w:numId="39" w16cid:durableId="354692965">
    <w:abstractNumId w:val="23"/>
  </w:num>
  <w:numIdMacAtCleanup w:val="3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1004" w:allStyles="0" w:customStyles="0" w:latentStyles="1" w:stylesInUse="0" w:headingStyles="0" w:numberingStyles="0" w:tableStyles="0" w:directFormattingOnRuns="0" w:directFormattingOnParagraphs="0" w:directFormattingOnNumbering="0" w:directFormattingOnTables="0" w:clearFormatting="1" w:top3HeadingStyles="0" w:visibleStyles="0" w:alternateStyleNames="0"/>
  <w:doNotTrackFormatting/>
  <w:defaultTabStop w:val="720"/>
  <w:hyphenationZone w:val="425"/>
  <w:drawingGridHorizontalSpacing w:val="120"/>
  <w:displayHorizontalDrawingGridEvery w:val="2"/>
  <w:displayVerticalDrawingGridEvery w:val="2"/>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ayNLU0NzawNDYyMzAzNjJV0lEKTi0uzszPAymwqAUA2z4KTCwAAAA="/>
  </w:docVars>
  <w:rsids>
    <w:rsidRoot w:val="005344A4"/>
    <w:rsid w:val="00000211"/>
    <w:rsid w:val="00001606"/>
    <w:rsid w:val="000026C5"/>
    <w:rsid w:val="00003199"/>
    <w:rsid w:val="000038BE"/>
    <w:rsid w:val="00003D6F"/>
    <w:rsid w:val="00006426"/>
    <w:rsid w:val="000075AF"/>
    <w:rsid w:val="00017C42"/>
    <w:rsid w:val="00020370"/>
    <w:rsid w:val="00021477"/>
    <w:rsid w:val="0002272D"/>
    <w:rsid w:val="00022811"/>
    <w:rsid w:val="00023280"/>
    <w:rsid w:val="0002340E"/>
    <w:rsid w:val="0002378C"/>
    <w:rsid w:val="00024265"/>
    <w:rsid w:val="000247F2"/>
    <w:rsid w:val="00027034"/>
    <w:rsid w:val="000274C3"/>
    <w:rsid w:val="0002774D"/>
    <w:rsid w:val="000279C9"/>
    <w:rsid w:val="00030446"/>
    <w:rsid w:val="00030A48"/>
    <w:rsid w:val="00031907"/>
    <w:rsid w:val="00031E9E"/>
    <w:rsid w:val="00032057"/>
    <w:rsid w:val="0003304E"/>
    <w:rsid w:val="000333C7"/>
    <w:rsid w:val="000359F4"/>
    <w:rsid w:val="00037772"/>
    <w:rsid w:val="00041FC1"/>
    <w:rsid w:val="00044162"/>
    <w:rsid w:val="00044765"/>
    <w:rsid w:val="00047E19"/>
    <w:rsid w:val="00050063"/>
    <w:rsid w:val="000522F0"/>
    <w:rsid w:val="00054CBB"/>
    <w:rsid w:val="00056EF4"/>
    <w:rsid w:val="00057DF5"/>
    <w:rsid w:val="00063EB5"/>
    <w:rsid w:val="00070FCF"/>
    <w:rsid w:val="000810C1"/>
    <w:rsid w:val="000814FF"/>
    <w:rsid w:val="000828E7"/>
    <w:rsid w:val="00082CB7"/>
    <w:rsid w:val="00084B59"/>
    <w:rsid w:val="00087119"/>
    <w:rsid w:val="0009296A"/>
    <w:rsid w:val="00092D2C"/>
    <w:rsid w:val="00094F34"/>
    <w:rsid w:val="00095DBC"/>
    <w:rsid w:val="00096417"/>
    <w:rsid w:val="000A0DC9"/>
    <w:rsid w:val="000A35C3"/>
    <w:rsid w:val="000A3828"/>
    <w:rsid w:val="000A4875"/>
    <w:rsid w:val="000A64FC"/>
    <w:rsid w:val="000B0373"/>
    <w:rsid w:val="000B3A2D"/>
    <w:rsid w:val="000B6474"/>
    <w:rsid w:val="000B667B"/>
    <w:rsid w:val="000B7DA5"/>
    <w:rsid w:val="000C1BA5"/>
    <w:rsid w:val="000C1CAF"/>
    <w:rsid w:val="000C2B9B"/>
    <w:rsid w:val="000C740C"/>
    <w:rsid w:val="000D4966"/>
    <w:rsid w:val="000D63AC"/>
    <w:rsid w:val="000D6E99"/>
    <w:rsid w:val="000D7884"/>
    <w:rsid w:val="000D7C2D"/>
    <w:rsid w:val="000D7EE9"/>
    <w:rsid w:val="000E0B11"/>
    <w:rsid w:val="000E2761"/>
    <w:rsid w:val="000F30B0"/>
    <w:rsid w:val="000F6A7D"/>
    <w:rsid w:val="00105DE9"/>
    <w:rsid w:val="00107008"/>
    <w:rsid w:val="00110538"/>
    <w:rsid w:val="00112AB2"/>
    <w:rsid w:val="00112BD5"/>
    <w:rsid w:val="0011458F"/>
    <w:rsid w:val="00114F73"/>
    <w:rsid w:val="00116173"/>
    <w:rsid w:val="00116AF5"/>
    <w:rsid w:val="00122B40"/>
    <w:rsid w:val="001233ED"/>
    <w:rsid w:val="00124784"/>
    <w:rsid w:val="0012612F"/>
    <w:rsid w:val="001265F2"/>
    <w:rsid w:val="0013203B"/>
    <w:rsid w:val="0013285B"/>
    <w:rsid w:val="00132DE6"/>
    <w:rsid w:val="00133D01"/>
    <w:rsid w:val="0013480C"/>
    <w:rsid w:val="00134896"/>
    <w:rsid w:val="00136508"/>
    <w:rsid w:val="00137A45"/>
    <w:rsid w:val="00141A85"/>
    <w:rsid w:val="0014595B"/>
    <w:rsid w:val="00156C42"/>
    <w:rsid w:val="00162234"/>
    <w:rsid w:val="001660DA"/>
    <w:rsid w:val="001663D9"/>
    <w:rsid w:val="00171813"/>
    <w:rsid w:val="00171B4D"/>
    <w:rsid w:val="00171F86"/>
    <w:rsid w:val="0017623D"/>
    <w:rsid w:val="001778ED"/>
    <w:rsid w:val="00180D81"/>
    <w:rsid w:val="00181831"/>
    <w:rsid w:val="001833CB"/>
    <w:rsid w:val="00183C34"/>
    <w:rsid w:val="00187D08"/>
    <w:rsid w:val="001912A7"/>
    <w:rsid w:val="00194BC2"/>
    <w:rsid w:val="00195ABB"/>
    <w:rsid w:val="0019700D"/>
    <w:rsid w:val="001979C1"/>
    <w:rsid w:val="00197BFA"/>
    <w:rsid w:val="001A4056"/>
    <w:rsid w:val="001A689F"/>
    <w:rsid w:val="001A6D00"/>
    <w:rsid w:val="001B2CC4"/>
    <w:rsid w:val="001B309B"/>
    <w:rsid w:val="001B467E"/>
    <w:rsid w:val="001B48B2"/>
    <w:rsid w:val="001B604D"/>
    <w:rsid w:val="001C3C5D"/>
    <w:rsid w:val="001C5EC1"/>
    <w:rsid w:val="001C67C7"/>
    <w:rsid w:val="001D2443"/>
    <w:rsid w:val="001D2EDD"/>
    <w:rsid w:val="001D3096"/>
    <w:rsid w:val="001E310A"/>
    <w:rsid w:val="001E6A43"/>
    <w:rsid w:val="001E7C91"/>
    <w:rsid w:val="001F6981"/>
    <w:rsid w:val="00201B43"/>
    <w:rsid w:val="002027B2"/>
    <w:rsid w:val="002035F7"/>
    <w:rsid w:val="00207168"/>
    <w:rsid w:val="00207CC8"/>
    <w:rsid w:val="0021254C"/>
    <w:rsid w:val="00212966"/>
    <w:rsid w:val="00215AC7"/>
    <w:rsid w:val="0022336E"/>
    <w:rsid w:val="00230562"/>
    <w:rsid w:val="00230CE1"/>
    <w:rsid w:val="00232015"/>
    <w:rsid w:val="00235313"/>
    <w:rsid w:val="002360C3"/>
    <w:rsid w:val="0023634A"/>
    <w:rsid w:val="002418AE"/>
    <w:rsid w:val="00242B17"/>
    <w:rsid w:val="00243F6D"/>
    <w:rsid w:val="00246954"/>
    <w:rsid w:val="00252EB9"/>
    <w:rsid w:val="00253CEB"/>
    <w:rsid w:val="0025433D"/>
    <w:rsid w:val="00254AEF"/>
    <w:rsid w:val="00254C62"/>
    <w:rsid w:val="00255D8C"/>
    <w:rsid w:val="00255E44"/>
    <w:rsid w:val="002562D0"/>
    <w:rsid w:val="00256315"/>
    <w:rsid w:val="00256D56"/>
    <w:rsid w:val="002636FC"/>
    <w:rsid w:val="00264B53"/>
    <w:rsid w:val="00265416"/>
    <w:rsid w:val="00266651"/>
    <w:rsid w:val="00267B1B"/>
    <w:rsid w:val="002751B7"/>
    <w:rsid w:val="00276717"/>
    <w:rsid w:val="00277899"/>
    <w:rsid w:val="00281563"/>
    <w:rsid w:val="00281733"/>
    <w:rsid w:val="00284555"/>
    <w:rsid w:val="00285911"/>
    <w:rsid w:val="00286931"/>
    <w:rsid w:val="0028730B"/>
    <w:rsid w:val="00290AE3"/>
    <w:rsid w:val="0029245E"/>
    <w:rsid w:val="00292B1B"/>
    <w:rsid w:val="00296326"/>
    <w:rsid w:val="0029674D"/>
    <w:rsid w:val="00296DC5"/>
    <w:rsid w:val="002A0F33"/>
    <w:rsid w:val="002A270F"/>
    <w:rsid w:val="002A3F49"/>
    <w:rsid w:val="002A44F4"/>
    <w:rsid w:val="002A5BC3"/>
    <w:rsid w:val="002B10CC"/>
    <w:rsid w:val="002B4300"/>
    <w:rsid w:val="002B4B63"/>
    <w:rsid w:val="002B50AD"/>
    <w:rsid w:val="002B5B11"/>
    <w:rsid w:val="002B7163"/>
    <w:rsid w:val="002C39B0"/>
    <w:rsid w:val="002C44EE"/>
    <w:rsid w:val="002C5EB3"/>
    <w:rsid w:val="002C6CE9"/>
    <w:rsid w:val="002D1B19"/>
    <w:rsid w:val="002D278D"/>
    <w:rsid w:val="002D2951"/>
    <w:rsid w:val="002D33D0"/>
    <w:rsid w:val="002D3696"/>
    <w:rsid w:val="002D49B8"/>
    <w:rsid w:val="002D4C81"/>
    <w:rsid w:val="002D6690"/>
    <w:rsid w:val="002E14BB"/>
    <w:rsid w:val="002E5A40"/>
    <w:rsid w:val="002E5DB5"/>
    <w:rsid w:val="002E6553"/>
    <w:rsid w:val="002E65CE"/>
    <w:rsid w:val="002F156D"/>
    <w:rsid w:val="002F3F74"/>
    <w:rsid w:val="002F4151"/>
    <w:rsid w:val="003033AA"/>
    <w:rsid w:val="00303D6E"/>
    <w:rsid w:val="00305A97"/>
    <w:rsid w:val="00306F75"/>
    <w:rsid w:val="0031127B"/>
    <w:rsid w:val="003134FA"/>
    <w:rsid w:val="00314F88"/>
    <w:rsid w:val="00315108"/>
    <w:rsid w:val="003208FC"/>
    <w:rsid w:val="00320D16"/>
    <w:rsid w:val="0032300D"/>
    <w:rsid w:val="00323BDE"/>
    <w:rsid w:val="003249BD"/>
    <w:rsid w:val="003250CD"/>
    <w:rsid w:val="00327710"/>
    <w:rsid w:val="00330AEF"/>
    <w:rsid w:val="00332B4C"/>
    <w:rsid w:val="00335653"/>
    <w:rsid w:val="003363AE"/>
    <w:rsid w:val="00341C1C"/>
    <w:rsid w:val="0034270A"/>
    <w:rsid w:val="00344999"/>
    <w:rsid w:val="003457C2"/>
    <w:rsid w:val="0034581C"/>
    <w:rsid w:val="0034726C"/>
    <w:rsid w:val="00350D03"/>
    <w:rsid w:val="00354BD9"/>
    <w:rsid w:val="00357A49"/>
    <w:rsid w:val="0036389A"/>
    <w:rsid w:val="003665C1"/>
    <w:rsid w:val="00367DCF"/>
    <w:rsid w:val="00370839"/>
    <w:rsid w:val="003708DD"/>
    <w:rsid w:val="00371AAD"/>
    <w:rsid w:val="0037251A"/>
    <w:rsid w:val="003762B2"/>
    <w:rsid w:val="00381358"/>
    <w:rsid w:val="00381555"/>
    <w:rsid w:val="003842BC"/>
    <w:rsid w:val="00385D50"/>
    <w:rsid w:val="00385F5F"/>
    <w:rsid w:val="0038688D"/>
    <w:rsid w:val="00387E71"/>
    <w:rsid w:val="003905E0"/>
    <w:rsid w:val="00390A80"/>
    <w:rsid w:val="00390CEE"/>
    <w:rsid w:val="0039219B"/>
    <w:rsid w:val="00392B38"/>
    <w:rsid w:val="00394716"/>
    <w:rsid w:val="00394A4D"/>
    <w:rsid w:val="00395992"/>
    <w:rsid w:val="0039622E"/>
    <w:rsid w:val="0039710D"/>
    <w:rsid w:val="003A2A0A"/>
    <w:rsid w:val="003A3F18"/>
    <w:rsid w:val="003A4007"/>
    <w:rsid w:val="003B02ED"/>
    <w:rsid w:val="003B1F9A"/>
    <w:rsid w:val="003B329D"/>
    <w:rsid w:val="003B3D2B"/>
    <w:rsid w:val="003C3A46"/>
    <w:rsid w:val="003C461C"/>
    <w:rsid w:val="003C5387"/>
    <w:rsid w:val="003C6FC5"/>
    <w:rsid w:val="003C74B1"/>
    <w:rsid w:val="003C76DD"/>
    <w:rsid w:val="003C7A40"/>
    <w:rsid w:val="003D2C5D"/>
    <w:rsid w:val="003D37DD"/>
    <w:rsid w:val="003D3FB0"/>
    <w:rsid w:val="003D4463"/>
    <w:rsid w:val="003D7493"/>
    <w:rsid w:val="003D78AB"/>
    <w:rsid w:val="003D79B8"/>
    <w:rsid w:val="003D7C4A"/>
    <w:rsid w:val="003E1832"/>
    <w:rsid w:val="003E1EF0"/>
    <w:rsid w:val="003E2308"/>
    <w:rsid w:val="003E4D37"/>
    <w:rsid w:val="003E6326"/>
    <w:rsid w:val="003E659D"/>
    <w:rsid w:val="003E6F11"/>
    <w:rsid w:val="003F10ED"/>
    <w:rsid w:val="003F2ECB"/>
    <w:rsid w:val="003F4502"/>
    <w:rsid w:val="003F672B"/>
    <w:rsid w:val="003F79A1"/>
    <w:rsid w:val="00407130"/>
    <w:rsid w:val="00407B36"/>
    <w:rsid w:val="00410B81"/>
    <w:rsid w:val="00414D3B"/>
    <w:rsid w:val="00420BCD"/>
    <w:rsid w:val="00420D7B"/>
    <w:rsid w:val="004229E8"/>
    <w:rsid w:val="00442DEF"/>
    <w:rsid w:val="00446719"/>
    <w:rsid w:val="004473A5"/>
    <w:rsid w:val="00452510"/>
    <w:rsid w:val="0045722A"/>
    <w:rsid w:val="00457F35"/>
    <w:rsid w:val="00460A48"/>
    <w:rsid w:val="00460D2E"/>
    <w:rsid w:val="004617F7"/>
    <w:rsid w:val="00461DF8"/>
    <w:rsid w:val="004705DA"/>
    <w:rsid w:val="00472B8D"/>
    <w:rsid w:val="00472C58"/>
    <w:rsid w:val="004733D4"/>
    <w:rsid w:val="00474F46"/>
    <w:rsid w:val="0047688F"/>
    <w:rsid w:val="00477968"/>
    <w:rsid w:val="00481708"/>
    <w:rsid w:val="00481E41"/>
    <w:rsid w:val="00482E2F"/>
    <w:rsid w:val="00483EB1"/>
    <w:rsid w:val="0048558A"/>
    <w:rsid w:val="00486C69"/>
    <w:rsid w:val="00490E1B"/>
    <w:rsid w:val="00493EDE"/>
    <w:rsid w:val="0049578A"/>
    <w:rsid w:val="00497F60"/>
    <w:rsid w:val="004A1AC7"/>
    <w:rsid w:val="004A3430"/>
    <w:rsid w:val="004A4010"/>
    <w:rsid w:val="004A5AF9"/>
    <w:rsid w:val="004B2A5A"/>
    <w:rsid w:val="004C32AF"/>
    <w:rsid w:val="004C3A00"/>
    <w:rsid w:val="004C3B1A"/>
    <w:rsid w:val="004C7F61"/>
    <w:rsid w:val="004D3B79"/>
    <w:rsid w:val="004E49C9"/>
    <w:rsid w:val="004E5994"/>
    <w:rsid w:val="004E69DA"/>
    <w:rsid w:val="004E6FA5"/>
    <w:rsid w:val="004F01F3"/>
    <w:rsid w:val="004F1FBA"/>
    <w:rsid w:val="004F2E51"/>
    <w:rsid w:val="004F4DCD"/>
    <w:rsid w:val="004F6D8D"/>
    <w:rsid w:val="0050068C"/>
    <w:rsid w:val="005018FA"/>
    <w:rsid w:val="00504EA6"/>
    <w:rsid w:val="005076F0"/>
    <w:rsid w:val="00507789"/>
    <w:rsid w:val="005102D0"/>
    <w:rsid w:val="0051222E"/>
    <w:rsid w:val="00514DA3"/>
    <w:rsid w:val="00520575"/>
    <w:rsid w:val="00522108"/>
    <w:rsid w:val="00523A5E"/>
    <w:rsid w:val="00523B04"/>
    <w:rsid w:val="00525B5F"/>
    <w:rsid w:val="00531461"/>
    <w:rsid w:val="0053201C"/>
    <w:rsid w:val="005344A4"/>
    <w:rsid w:val="00535296"/>
    <w:rsid w:val="00535686"/>
    <w:rsid w:val="00536192"/>
    <w:rsid w:val="00540699"/>
    <w:rsid w:val="00543940"/>
    <w:rsid w:val="00544D39"/>
    <w:rsid w:val="005472D5"/>
    <w:rsid w:val="00551567"/>
    <w:rsid w:val="005567EB"/>
    <w:rsid w:val="005572AE"/>
    <w:rsid w:val="00560174"/>
    <w:rsid w:val="005603AE"/>
    <w:rsid w:val="00562E99"/>
    <w:rsid w:val="005705E7"/>
    <w:rsid w:val="00571BD4"/>
    <w:rsid w:val="00572D1D"/>
    <w:rsid w:val="00574567"/>
    <w:rsid w:val="005754BC"/>
    <w:rsid w:val="005906EB"/>
    <w:rsid w:val="0059097B"/>
    <w:rsid w:val="005A434A"/>
    <w:rsid w:val="005A69E9"/>
    <w:rsid w:val="005B089A"/>
    <w:rsid w:val="005B270D"/>
    <w:rsid w:val="005B3BD8"/>
    <w:rsid w:val="005B5D81"/>
    <w:rsid w:val="005C0043"/>
    <w:rsid w:val="005C0280"/>
    <w:rsid w:val="005C1E9F"/>
    <w:rsid w:val="005C72CA"/>
    <w:rsid w:val="005D1CA5"/>
    <w:rsid w:val="005D2D74"/>
    <w:rsid w:val="005D3504"/>
    <w:rsid w:val="005D3DDB"/>
    <w:rsid w:val="005E10AC"/>
    <w:rsid w:val="005E39D8"/>
    <w:rsid w:val="005E3BAB"/>
    <w:rsid w:val="005E56D6"/>
    <w:rsid w:val="005E6557"/>
    <w:rsid w:val="005F35EF"/>
    <w:rsid w:val="005F5609"/>
    <w:rsid w:val="005F68B7"/>
    <w:rsid w:val="00602255"/>
    <w:rsid w:val="00602A84"/>
    <w:rsid w:val="006053C1"/>
    <w:rsid w:val="00607F15"/>
    <w:rsid w:val="00611138"/>
    <w:rsid w:val="00615240"/>
    <w:rsid w:val="00616819"/>
    <w:rsid w:val="00617B6E"/>
    <w:rsid w:val="00621AAA"/>
    <w:rsid w:val="00622BB8"/>
    <w:rsid w:val="0062535D"/>
    <w:rsid w:val="00630842"/>
    <w:rsid w:val="0063193F"/>
    <w:rsid w:val="00634325"/>
    <w:rsid w:val="00634A08"/>
    <w:rsid w:val="00634C06"/>
    <w:rsid w:val="006356C8"/>
    <w:rsid w:val="00635A56"/>
    <w:rsid w:val="00641889"/>
    <w:rsid w:val="00645B2A"/>
    <w:rsid w:val="0064613C"/>
    <w:rsid w:val="00651118"/>
    <w:rsid w:val="00654716"/>
    <w:rsid w:val="006622A6"/>
    <w:rsid w:val="00665AA9"/>
    <w:rsid w:val="00673824"/>
    <w:rsid w:val="00674989"/>
    <w:rsid w:val="0067635F"/>
    <w:rsid w:val="00677120"/>
    <w:rsid w:val="0068201F"/>
    <w:rsid w:val="006824D1"/>
    <w:rsid w:val="0068505B"/>
    <w:rsid w:val="0068662E"/>
    <w:rsid w:val="00686F61"/>
    <w:rsid w:val="00691049"/>
    <w:rsid w:val="0069161C"/>
    <w:rsid w:val="00691E7E"/>
    <w:rsid w:val="00695D96"/>
    <w:rsid w:val="00697C1A"/>
    <w:rsid w:val="006A1F13"/>
    <w:rsid w:val="006A2FAC"/>
    <w:rsid w:val="006A35F5"/>
    <w:rsid w:val="006A6564"/>
    <w:rsid w:val="006B1CE7"/>
    <w:rsid w:val="006B37F3"/>
    <w:rsid w:val="006B56E5"/>
    <w:rsid w:val="006B5C28"/>
    <w:rsid w:val="006C4946"/>
    <w:rsid w:val="006C572D"/>
    <w:rsid w:val="006D0AD0"/>
    <w:rsid w:val="006D1E83"/>
    <w:rsid w:val="006D20D9"/>
    <w:rsid w:val="006D2F2C"/>
    <w:rsid w:val="006D53FE"/>
    <w:rsid w:val="006D5E9F"/>
    <w:rsid w:val="006E0274"/>
    <w:rsid w:val="006E310F"/>
    <w:rsid w:val="006E3FE5"/>
    <w:rsid w:val="006E4258"/>
    <w:rsid w:val="006E4980"/>
    <w:rsid w:val="006E4985"/>
    <w:rsid w:val="006F19AA"/>
    <w:rsid w:val="006F1E95"/>
    <w:rsid w:val="006F3382"/>
    <w:rsid w:val="006F3E5E"/>
    <w:rsid w:val="006F47AB"/>
    <w:rsid w:val="006F52DA"/>
    <w:rsid w:val="006F5E83"/>
    <w:rsid w:val="006F65F9"/>
    <w:rsid w:val="006F6750"/>
    <w:rsid w:val="00703916"/>
    <w:rsid w:val="00714F44"/>
    <w:rsid w:val="00715E87"/>
    <w:rsid w:val="007216C7"/>
    <w:rsid w:val="00722F0B"/>
    <w:rsid w:val="0072756A"/>
    <w:rsid w:val="007317E4"/>
    <w:rsid w:val="00735B5D"/>
    <w:rsid w:val="0073767F"/>
    <w:rsid w:val="00741078"/>
    <w:rsid w:val="00744F34"/>
    <w:rsid w:val="007502EB"/>
    <w:rsid w:val="00750F10"/>
    <w:rsid w:val="007530C0"/>
    <w:rsid w:val="007556B8"/>
    <w:rsid w:val="0076383E"/>
    <w:rsid w:val="0076407F"/>
    <w:rsid w:val="0076579B"/>
    <w:rsid w:val="00765E86"/>
    <w:rsid w:val="00770FFD"/>
    <w:rsid w:val="00773DFF"/>
    <w:rsid w:val="007779C9"/>
    <w:rsid w:val="00791122"/>
    <w:rsid w:val="00793CCD"/>
    <w:rsid w:val="00795912"/>
    <w:rsid w:val="007A43A9"/>
    <w:rsid w:val="007A6351"/>
    <w:rsid w:val="007B0C8B"/>
    <w:rsid w:val="007B2737"/>
    <w:rsid w:val="007B281F"/>
    <w:rsid w:val="007B2B34"/>
    <w:rsid w:val="007B61F6"/>
    <w:rsid w:val="007C3E5A"/>
    <w:rsid w:val="007C560F"/>
    <w:rsid w:val="007C63E5"/>
    <w:rsid w:val="007C6B23"/>
    <w:rsid w:val="007C742F"/>
    <w:rsid w:val="007D142E"/>
    <w:rsid w:val="007D2F0B"/>
    <w:rsid w:val="007D44FF"/>
    <w:rsid w:val="007D5FC4"/>
    <w:rsid w:val="007D68C9"/>
    <w:rsid w:val="007E245A"/>
    <w:rsid w:val="007E456E"/>
    <w:rsid w:val="007E4B7E"/>
    <w:rsid w:val="007E6E61"/>
    <w:rsid w:val="007F3B36"/>
    <w:rsid w:val="007F4C95"/>
    <w:rsid w:val="007F55A0"/>
    <w:rsid w:val="007F5C98"/>
    <w:rsid w:val="0080278F"/>
    <w:rsid w:val="00805821"/>
    <w:rsid w:val="008070C8"/>
    <w:rsid w:val="008148D5"/>
    <w:rsid w:val="00815F2E"/>
    <w:rsid w:val="008179CB"/>
    <w:rsid w:val="00826516"/>
    <w:rsid w:val="00841049"/>
    <w:rsid w:val="0084361F"/>
    <w:rsid w:val="008447C8"/>
    <w:rsid w:val="008509C9"/>
    <w:rsid w:val="00851AEA"/>
    <w:rsid w:val="0085446E"/>
    <w:rsid w:val="008621EB"/>
    <w:rsid w:val="0086356F"/>
    <w:rsid w:val="00863B1A"/>
    <w:rsid w:val="00863E18"/>
    <w:rsid w:val="0086725C"/>
    <w:rsid w:val="00870EB1"/>
    <w:rsid w:val="00872BFA"/>
    <w:rsid w:val="00876125"/>
    <w:rsid w:val="008765A0"/>
    <w:rsid w:val="00876776"/>
    <w:rsid w:val="008772B1"/>
    <w:rsid w:val="00877B6A"/>
    <w:rsid w:val="0088342C"/>
    <w:rsid w:val="008843D4"/>
    <w:rsid w:val="00884BDF"/>
    <w:rsid w:val="008864A2"/>
    <w:rsid w:val="00886640"/>
    <w:rsid w:val="00886978"/>
    <w:rsid w:val="00887036"/>
    <w:rsid w:val="0089014C"/>
    <w:rsid w:val="008A09BB"/>
    <w:rsid w:val="008A2069"/>
    <w:rsid w:val="008A21FD"/>
    <w:rsid w:val="008A57E1"/>
    <w:rsid w:val="008A77E9"/>
    <w:rsid w:val="008B0FFF"/>
    <w:rsid w:val="008B266D"/>
    <w:rsid w:val="008B4FE9"/>
    <w:rsid w:val="008B7F05"/>
    <w:rsid w:val="008C4A98"/>
    <w:rsid w:val="008C703F"/>
    <w:rsid w:val="008C7A19"/>
    <w:rsid w:val="008D3102"/>
    <w:rsid w:val="008D6DAE"/>
    <w:rsid w:val="008E1F4D"/>
    <w:rsid w:val="008E24AE"/>
    <w:rsid w:val="008E3D59"/>
    <w:rsid w:val="008F1A6D"/>
    <w:rsid w:val="008F3380"/>
    <w:rsid w:val="008F3BFC"/>
    <w:rsid w:val="00900455"/>
    <w:rsid w:val="00900D2B"/>
    <w:rsid w:val="00902FE5"/>
    <w:rsid w:val="00906135"/>
    <w:rsid w:val="00912777"/>
    <w:rsid w:val="00912AEB"/>
    <w:rsid w:val="009174D3"/>
    <w:rsid w:val="00917505"/>
    <w:rsid w:val="0092108C"/>
    <w:rsid w:val="0092116A"/>
    <w:rsid w:val="00924273"/>
    <w:rsid w:val="009248CA"/>
    <w:rsid w:val="00926D6B"/>
    <w:rsid w:val="00926E1B"/>
    <w:rsid w:val="009278A1"/>
    <w:rsid w:val="0093232F"/>
    <w:rsid w:val="00933424"/>
    <w:rsid w:val="009347B6"/>
    <w:rsid w:val="00936A75"/>
    <w:rsid w:val="00940003"/>
    <w:rsid w:val="00940AB5"/>
    <w:rsid w:val="009450D7"/>
    <w:rsid w:val="00945374"/>
    <w:rsid w:val="00945D6E"/>
    <w:rsid w:val="00945F17"/>
    <w:rsid w:val="009474C7"/>
    <w:rsid w:val="00947B25"/>
    <w:rsid w:val="00956232"/>
    <w:rsid w:val="00956C00"/>
    <w:rsid w:val="009600FE"/>
    <w:rsid w:val="0096101A"/>
    <w:rsid w:val="00961CC8"/>
    <w:rsid w:val="0096773B"/>
    <w:rsid w:val="00971778"/>
    <w:rsid w:val="009727BD"/>
    <w:rsid w:val="00973077"/>
    <w:rsid w:val="00973A66"/>
    <w:rsid w:val="009774F1"/>
    <w:rsid w:val="009777A4"/>
    <w:rsid w:val="00980B70"/>
    <w:rsid w:val="00980D83"/>
    <w:rsid w:val="00981984"/>
    <w:rsid w:val="00982B72"/>
    <w:rsid w:val="00984A57"/>
    <w:rsid w:val="009864AA"/>
    <w:rsid w:val="009900F2"/>
    <w:rsid w:val="00991401"/>
    <w:rsid w:val="0099229A"/>
    <w:rsid w:val="00992C44"/>
    <w:rsid w:val="00994642"/>
    <w:rsid w:val="0099531D"/>
    <w:rsid w:val="009B0B7D"/>
    <w:rsid w:val="009B1E62"/>
    <w:rsid w:val="009B20DD"/>
    <w:rsid w:val="009B39BC"/>
    <w:rsid w:val="009B5B5E"/>
    <w:rsid w:val="009B75F1"/>
    <w:rsid w:val="009B77FD"/>
    <w:rsid w:val="009C0570"/>
    <w:rsid w:val="009C413C"/>
    <w:rsid w:val="009C72AA"/>
    <w:rsid w:val="009D22A9"/>
    <w:rsid w:val="009D2FA7"/>
    <w:rsid w:val="009E0355"/>
    <w:rsid w:val="009E3A51"/>
    <w:rsid w:val="009E5BF9"/>
    <w:rsid w:val="009F0A48"/>
    <w:rsid w:val="009F2BB0"/>
    <w:rsid w:val="009F3F41"/>
    <w:rsid w:val="009F514C"/>
    <w:rsid w:val="009F6BF9"/>
    <w:rsid w:val="00A00C3D"/>
    <w:rsid w:val="00A0155E"/>
    <w:rsid w:val="00A025F4"/>
    <w:rsid w:val="00A03E92"/>
    <w:rsid w:val="00A178A8"/>
    <w:rsid w:val="00A24417"/>
    <w:rsid w:val="00A2625C"/>
    <w:rsid w:val="00A30A73"/>
    <w:rsid w:val="00A31618"/>
    <w:rsid w:val="00A32014"/>
    <w:rsid w:val="00A32385"/>
    <w:rsid w:val="00A35D44"/>
    <w:rsid w:val="00A36B9C"/>
    <w:rsid w:val="00A3794A"/>
    <w:rsid w:val="00A37A6A"/>
    <w:rsid w:val="00A37AD2"/>
    <w:rsid w:val="00A40EA3"/>
    <w:rsid w:val="00A4278A"/>
    <w:rsid w:val="00A43B8D"/>
    <w:rsid w:val="00A44419"/>
    <w:rsid w:val="00A460D1"/>
    <w:rsid w:val="00A5101E"/>
    <w:rsid w:val="00A51A47"/>
    <w:rsid w:val="00A53E35"/>
    <w:rsid w:val="00A55F3D"/>
    <w:rsid w:val="00A56D5F"/>
    <w:rsid w:val="00A5778D"/>
    <w:rsid w:val="00A60CCC"/>
    <w:rsid w:val="00A61A98"/>
    <w:rsid w:val="00A62BAF"/>
    <w:rsid w:val="00A6345E"/>
    <w:rsid w:val="00A640E4"/>
    <w:rsid w:val="00A65360"/>
    <w:rsid w:val="00A707C1"/>
    <w:rsid w:val="00A71AF7"/>
    <w:rsid w:val="00A73DCA"/>
    <w:rsid w:val="00A762C3"/>
    <w:rsid w:val="00A85BD8"/>
    <w:rsid w:val="00A90FAC"/>
    <w:rsid w:val="00A95B28"/>
    <w:rsid w:val="00A96311"/>
    <w:rsid w:val="00A96321"/>
    <w:rsid w:val="00AA381B"/>
    <w:rsid w:val="00AA48A0"/>
    <w:rsid w:val="00AA5DF7"/>
    <w:rsid w:val="00AB1B8A"/>
    <w:rsid w:val="00AB3E14"/>
    <w:rsid w:val="00AB41B5"/>
    <w:rsid w:val="00AB4C99"/>
    <w:rsid w:val="00AB677D"/>
    <w:rsid w:val="00AC2448"/>
    <w:rsid w:val="00AC256E"/>
    <w:rsid w:val="00AC5960"/>
    <w:rsid w:val="00AC7AB7"/>
    <w:rsid w:val="00AD4477"/>
    <w:rsid w:val="00AE79EF"/>
    <w:rsid w:val="00AE7C52"/>
    <w:rsid w:val="00AF0E13"/>
    <w:rsid w:val="00AF17F0"/>
    <w:rsid w:val="00AF1B21"/>
    <w:rsid w:val="00AF4C25"/>
    <w:rsid w:val="00AF5CF1"/>
    <w:rsid w:val="00AF78F1"/>
    <w:rsid w:val="00B01B0E"/>
    <w:rsid w:val="00B0307D"/>
    <w:rsid w:val="00B03B63"/>
    <w:rsid w:val="00B04363"/>
    <w:rsid w:val="00B04B01"/>
    <w:rsid w:val="00B06BCA"/>
    <w:rsid w:val="00B071AA"/>
    <w:rsid w:val="00B07798"/>
    <w:rsid w:val="00B112D0"/>
    <w:rsid w:val="00B117E4"/>
    <w:rsid w:val="00B14058"/>
    <w:rsid w:val="00B150B4"/>
    <w:rsid w:val="00B213F2"/>
    <w:rsid w:val="00B22951"/>
    <w:rsid w:val="00B266F1"/>
    <w:rsid w:val="00B300FB"/>
    <w:rsid w:val="00B3080C"/>
    <w:rsid w:val="00B31A37"/>
    <w:rsid w:val="00B320F5"/>
    <w:rsid w:val="00B34990"/>
    <w:rsid w:val="00B35A94"/>
    <w:rsid w:val="00B35CC7"/>
    <w:rsid w:val="00B36696"/>
    <w:rsid w:val="00B43477"/>
    <w:rsid w:val="00B43B68"/>
    <w:rsid w:val="00B44459"/>
    <w:rsid w:val="00B446DF"/>
    <w:rsid w:val="00B461F9"/>
    <w:rsid w:val="00B47041"/>
    <w:rsid w:val="00B5109B"/>
    <w:rsid w:val="00B521A7"/>
    <w:rsid w:val="00B52EB6"/>
    <w:rsid w:val="00B5327B"/>
    <w:rsid w:val="00B56C10"/>
    <w:rsid w:val="00B60961"/>
    <w:rsid w:val="00B62B62"/>
    <w:rsid w:val="00B637C3"/>
    <w:rsid w:val="00B64ECF"/>
    <w:rsid w:val="00B6506A"/>
    <w:rsid w:val="00B7120F"/>
    <w:rsid w:val="00B71409"/>
    <w:rsid w:val="00B75C16"/>
    <w:rsid w:val="00B776A1"/>
    <w:rsid w:val="00B80242"/>
    <w:rsid w:val="00B80EFA"/>
    <w:rsid w:val="00B8229D"/>
    <w:rsid w:val="00B84C9F"/>
    <w:rsid w:val="00B8535E"/>
    <w:rsid w:val="00B87AD7"/>
    <w:rsid w:val="00B91CFF"/>
    <w:rsid w:val="00B9213D"/>
    <w:rsid w:val="00B928BE"/>
    <w:rsid w:val="00B92E40"/>
    <w:rsid w:val="00B934C4"/>
    <w:rsid w:val="00B94D1C"/>
    <w:rsid w:val="00B97E69"/>
    <w:rsid w:val="00BA49E6"/>
    <w:rsid w:val="00BA7756"/>
    <w:rsid w:val="00BB1DCE"/>
    <w:rsid w:val="00BB518D"/>
    <w:rsid w:val="00BB782E"/>
    <w:rsid w:val="00BB7B7D"/>
    <w:rsid w:val="00BC0656"/>
    <w:rsid w:val="00BC0D41"/>
    <w:rsid w:val="00BC32E7"/>
    <w:rsid w:val="00BC3F84"/>
    <w:rsid w:val="00BC718C"/>
    <w:rsid w:val="00BD17F6"/>
    <w:rsid w:val="00BD19CD"/>
    <w:rsid w:val="00BD25D0"/>
    <w:rsid w:val="00BD3B1F"/>
    <w:rsid w:val="00BD6907"/>
    <w:rsid w:val="00BE4FBC"/>
    <w:rsid w:val="00BE771C"/>
    <w:rsid w:val="00BF31DE"/>
    <w:rsid w:val="00BF3DBC"/>
    <w:rsid w:val="00BF4396"/>
    <w:rsid w:val="00BF6C17"/>
    <w:rsid w:val="00C029C3"/>
    <w:rsid w:val="00C04939"/>
    <w:rsid w:val="00C04ACD"/>
    <w:rsid w:val="00C064DB"/>
    <w:rsid w:val="00C07624"/>
    <w:rsid w:val="00C13D8C"/>
    <w:rsid w:val="00C171B1"/>
    <w:rsid w:val="00C30F02"/>
    <w:rsid w:val="00C330F0"/>
    <w:rsid w:val="00C33EA5"/>
    <w:rsid w:val="00C348BC"/>
    <w:rsid w:val="00C3740B"/>
    <w:rsid w:val="00C37892"/>
    <w:rsid w:val="00C400FA"/>
    <w:rsid w:val="00C40D2D"/>
    <w:rsid w:val="00C42CF9"/>
    <w:rsid w:val="00C44628"/>
    <w:rsid w:val="00C44B93"/>
    <w:rsid w:val="00C45155"/>
    <w:rsid w:val="00C456DD"/>
    <w:rsid w:val="00C46075"/>
    <w:rsid w:val="00C464A8"/>
    <w:rsid w:val="00C474AC"/>
    <w:rsid w:val="00C50691"/>
    <w:rsid w:val="00C522C0"/>
    <w:rsid w:val="00C54788"/>
    <w:rsid w:val="00C575F3"/>
    <w:rsid w:val="00C6095E"/>
    <w:rsid w:val="00C63D79"/>
    <w:rsid w:val="00C657D0"/>
    <w:rsid w:val="00C664FF"/>
    <w:rsid w:val="00C756B8"/>
    <w:rsid w:val="00C77216"/>
    <w:rsid w:val="00C81726"/>
    <w:rsid w:val="00C8412C"/>
    <w:rsid w:val="00C84456"/>
    <w:rsid w:val="00C86316"/>
    <w:rsid w:val="00C903BF"/>
    <w:rsid w:val="00C92677"/>
    <w:rsid w:val="00C94BAF"/>
    <w:rsid w:val="00C97378"/>
    <w:rsid w:val="00C97873"/>
    <w:rsid w:val="00C97A1A"/>
    <w:rsid w:val="00CA264D"/>
    <w:rsid w:val="00CA6629"/>
    <w:rsid w:val="00CB7993"/>
    <w:rsid w:val="00CC0E29"/>
    <w:rsid w:val="00CC0F34"/>
    <w:rsid w:val="00CC54EB"/>
    <w:rsid w:val="00CC7902"/>
    <w:rsid w:val="00CD1C93"/>
    <w:rsid w:val="00CD41BB"/>
    <w:rsid w:val="00CD604B"/>
    <w:rsid w:val="00CD6F2D"/>
    <w:rsid w:val="00CE2E4A"/>
    <w:rsid w:val="00CE7197"/>
    <w:rsid w:val="00CF0D7B"/>
    <w:rsid w:val="00CF1A06"/>
    <w:rsid w:val="00CF2594"/>
    <w:rsid w:val="00CF3112"/>
    <w:rsid w:val="00CF467C"/>
    <w:rsid w:val="00CF5514"/>
    <w:rsid w:val="00D01824"/>
    <w:rsid w:val="00D04F43"/>
    <w:rsid w:val="00D061EC"/>
    <w:rsid w:val="00D07221"/>
    <w:rsid w:val="00D11347"/>
    <w:rsid w:val="00D12B9A"/>
    <w:rsid w:val="00D13CAE"/>
    <w:rsid w:val="00D1614F"/>
    <w:rsid w:val="00D16BCB"/>
    <w:rsid w:val="00D16FF2"/>
    <w:rsid w:val="00D217CF"/>
    <w:rsid w:val="00D237E3"/>
    <w:rsid w:val="00D23FDC"/>
    <w:rsid w:val="00D26A58"/>
    <w:rsid w:val="00D37847"/>
    <w:rsid w:val="00D42E09"/>
    <w:rsid w:val="00D47DCB"/>
    <w:rsid w:val="00D51820"/>
    <w:rsid w:val="00D51E27"/>
    <w:rsid w:val="00D5370E"/>
    <w:rsid w:val="00D53E6E"/>
    <w:rsid w:val="00D545AE"/>
    <w:rsid w:val="00D558B9"/>
    <w:rsid w:val="00D55BCC"/>
    <w:rsid w:val="00D565ED"/>
    <w:rsid w:val="00D56A00"/>
    <w:rsid w:val="00D57184"/>
    <w:rsid w:val="00D61BA3"/>
    <w:rsid w:val="00D62519"/>
    <w:rsid w:val="00D64C5D"/>
    <w:rsid w:val="00D66CCE"/>
    <w:rsid w:val="00D6703C"/>
    <w:rsid w:val="00D675A6"/>
    <w:rsid w:val="00D67EC5"/>
    <w:rsid w:val="00D716DE"/>
    <w:rsid w:val="00D72227"/>
    <w:rsid w:val="00D72DBB"/>
    <w:rsid w:val="00D74B48"/>
    <w:rsid w:val="00D828F7"/>
    <w:rsid w:val="00D82FCB"/>
    <w:rsid w:val="00D83439"/>
    <w:rsid w:val="00D850C2"/>
    <w:rsid w:val="00D8605C"/>
    <w:rsid w:val="00D86D16"/>
    <w:rsid w:val="00D93C56"/>
    <w:rsid w:val="00DA07BA"/>
    <w:rsid w:val="00DA0F5D"/>
    <w:rsid w:val="00DA2085"/>
    <w:rsid w:val="00DA4BDD"/>
    <w:rsid w:val="00DA79DC"/>
    <w:rsid w:val="00DB0BFB"/>
    <w:rsid w:val="00DB4ED0"/>
    <w:rsid w:val="00DB5A1C"/>
    <w:rsid w:val="00DC2699"/>
    <w:rsid w:val="00DC2972"/>
    <w:rsid w:val="00DC2C77"/>
    <w:rsid w:val="00DC678B"/>
    <w:rsid w:val="00DC6A60"/>
    <w:rsid w:val="00DD0E42"/>
    <w:rsid w:val="00DD1390"/>
    <w:rsid w:val="00DD1614"/>
    <w:rsid w:val="00DD2639"/>
    <w:rsid w:val="00DD2982"/>
    <w:rsid w:val="00DD46F2"/>
    <w:rsid w:val="00DD5F2A"/>
    <w:rsid w:val="00DD76F7"/>
    <w:rsid w:val="00DE1179"/>
    <w:rsid w:val="00DE187F"/>
    <w:rsid w:val="00DE1A23"/>
    <w:rsid w:val="00DE1D7E"/>
    <w:rsid w:val="00DE2C66"/>
    <w:rsid w:val="00DE4465"/>
    <w:rsid w:val="00DE5819"/>
    <w:rsid w:val="00DE6235"/>
    <w:rsid w:val="00DF506C"/>
    <w:rsid w:val="00DF7664"/>
    <w:rsid w:val="00E00F1E"/>
    <w:rsid w:val="00E02D0A"/>
    <w:rsid w:val="00E038A9"/>
    <w:rsid w:val="00E04B2A"/>
    <w:rsid w:val="00E102AD"/>
    <w:rsid w:val="00E105D3"/>
    <w:rsid w:val="00E10A0B"/>
    <w:rsid w:val="00E11165"/>
    <w:rsid w:val="00E140F4"/>
    <w:rsid w:val="00E14477"/>
    <w:rsid w:val="00E14AC5"/>
    <w:rsid w:val="00E1756E"/>
    <w:rsid w:val="00E20727"/>
    <w:rsid w:val="00E20826"/>
    <w:rsid w:val="00E21149"/>
    <w:rsid w:val="00E25451"/>
    <w:rsid w:val="00E25EA2"/>
    <w:rsid w:val="00E26251"/>
    <w:rsid w:val="00E33E29"/>
    <w:rsid w:val="00E3712B"/>
    <w:rsid w:val="00E40011"/>
    <w:rsid w:val="00E40F18"/>
    <w:rsid w:val="00E40F82"/>
    <w:rsid w:val="00E45C6B"/>
    <w:rsid w:val="00E466C8"/>
    <w:rsid w:val="00E47FE4"/>
    <w:rsid w:val="00E50BA4"/>
    <w:rsid w:val="00E512A1"/>
    <w:rsid w:val="00E52AA3"/>
    <w:rsid w:val="00E52C4C"/>
    <w:rsid w:val="00E53055"/>
    <w:rsid w:val="00E540EB"/>
    <w:rsid w:val="00E60CB9"/>
    <w:rsid w:val="00E62231"/>
    <w:rsid w:val="00E63781"/>
    <w:rsid w:val="00E64530"/>
    <w:rsid w:val="00E715B6"/>
    <w:rsid w:val="00E719E1"/>
    <w:rsid w:val="00E75006"/>
    <w:rsid w:val="00E754C9"/>
    <w:rsid w:val="00E843B6"/>
    <w:rsid w:val="00E84A40"/>
    <w:rsid w:val="00E86263"/>
    <w:rsid w:val="00E9154E"/>
    <w:rsid w:val="00E93EF5"/>
    <w:rsid w:val="00E94502"/>
    <w:rsid w:val="00E96D0C"/>
    <w:rsid w:val="00E96F50"/>
    <w:rsid w:val="00EA3AB2"/>
    <w:rsid w:val="00EA3ADE"/>
    <w:rsid w:val="00EA44C3"/>
    <w:rsid w:val="00EB0D82"/>
    <w:rsid w:val="00EB22FA"/>
    <w:rsid w:val="00EB5C17"/>
    <w:rsid w:val="00EC15FF"/>
    <w:rsid w:val="00EC19F3"/>
    <w:rsid w:val="00EC1EFC"/>
    <w:rsid w:val="00EC5900"/>
    <w:rsid w:val="00ED5AE9"/>
    <w:rsid w:val="00ED67E7"/>
    <w:rsid w:val="00ED6A22"/>
    <w:rsid w:val="00ED7B6B"/>
    <w:rsid w:val="00EE030A"/>
    <w:rsid w:val="00EE0FAE"/>
    <w:rsid w:val="00EF223D"/>
    <w:rsid w:val="00EF3B53"/>
    <w:rsid w:val="00EF5292"/>
    <w:rsid w:val="00EF5572"/>
    <w:rsid w:val="00EF56FB"/>
    <w:rsid w:val="00EF6B23"/>
    <w:rsid w:val="00F00C93"/>
    <w:rsid w:val="00F202FB"/>
    <w:rsid w:val="00F2080F"/>
    <w:rsid w:val="00F224FF"/>
    <w:rsid w:val="00F23991"/>
    <w:rsid w:val="00F23ED8"/>
    <w:rsid w:val="00F269C3"/>
    <w:rsid w:val="00F302A8"/>
    <w:rsid w:val="00F31CDC"/>
    <w:rsid w:val="00F33EAA"/>
    <w:rsid w:val="00F34038"/>
    <w:rsid w:val="00F35E8F"/>
    <w:rsid w:val="00F36668"/>
    <w:rsid w:val="00F3712C"/>
    <w:rsid w:val="00F37ED6"/>
    <w:rsid w:val="00F41CE1"/>
    <w:rsid w:val="00F42BD2"/>
    <w:rsid w:val="00F43181"/>
    <w:rsid w:val="00F43583"/>
    <w:rsid w:val="00F476BB"/>
    <w:rsid w:val="00F5420F"/>
    <w:rsid w:val="00F5435D"/>
    <w:rsid w:val="00F5452B"/>
    <w:rsid w:val="00F5674C"/>
    <w:rsid w:val="00F57A12"/>
    <w:rsid w:val="00F61E18"/>
    <w:rsid w:val="00F65B41"/>
    <w:rsid w:val="00F65B67"/>
    <w:rsid w:val="00F662D5"/>
    <w:rsid w:val="00F70072"/>
    <w:rsid w:val="00F71EBA"/>
    <w:rsid w:val="00F74E31"/>
    <w:rsid w:val="00F754AD"/>
    <w:rsid w:val="00F82FB1"/>
    <w:rsid w:val="00F842B1"/>
    <w:rsid w:val="00F84BDE"/>
    <w:rsid w:val="00F87EBE"/>
    <w:rsid w:val="00F900B4"/>
    <w:rsid w:val="00F92931"/>
    <w:rsid w:val="00F932C1"/>
    <w:rsid w:val="00F94C7F"/>
    <w:rsid w:val="00F94F41"/>
    <w:rsid w:val="00FA1183"/>
    <w:rsid w:val="00FA2045"/>
    <w:rsid w:val="00FA54F4"/>
    <w:rsid w:val="00FA6394"/>
    <w:rsid w:val="00FA68FB"/>
    <w:rsid w:val="00FB06E2"/>
    <w:rsid w:val="00FB5BFF"/>
    <w:rsid w:val="00FB6EEA"/>
    <w:rsid w:val="00FC2FB6"/>
    <w:rsid w:val="00FC52E8"/>
    <w:rsid w:val="00FC6FFF"/>
    <w:rsid w:val="00FC787E"/>
    <w:rsid w:val="00FD02F8"/>
    <w:rsid w:val="00FD0D1E"/>
    <w:rsid w:val="00FD2E95"/>
    <w:rsid w:val="00FD42FD"/>
    <w:rsid w:val="00FD688C"/>
    <w:rsid w:val="00FE33E0"/>
    <w:rsid w:val="00FE34E8"/>
    <w:rsid w:val="00FE37CD"/>
    <w:rsid w:val="00FE48DE"/>
    <w:rsid w:val="00FE632D"/>
    <w:rsid w:val="00FF04CB"/>
    <w:rsid w:val="00FF0B73"/>
    <w:rsid w:val="00FF1F30"/>
    <w:rsid w:val="00FF48D3"/>
    <w:rsid w:val="00FF5230"/>
    <w:rsid w:val="00FF546F"/>
    <w:rsid w:val="00FF5C69"/>
    <w:rsid w:val="4553C26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7DDD7F8"/>
  <w14:defaultImageDpi w14:val="32767"/>
  <w15:chartTrackingRefBased/>
  <w15:docId w15:val="{099C470E-845A-478D-B83A-5D2949BC32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qFormat="1"/>
    <w:lsdException w:name="List Bullet" w:semiHidden="1" w:unhideWhenUsed="1" w:qFormat="1"/>
    <w:lsdException w:name="List Number" w:semiHidden="1" w:unhideWhenUsed="1" w:qFormat="1"/>
    <w:lsdException w:name="List 2" w:semiHidden="1" w:unhideWhenUsed="1" w:qFormat="1"/>
    <w:lsdException w:name="List 3" w:semiHidden="1" w:unhideWhenUsed="1" w:qFormat="1"/>
    <w:lsdException w:name="List 4" w:semiHidden="1" w:unhideWhenUsed="1" w:qFormat="1"/>
    <w:lsdException w:name="List 5" w:semiHidden="1" w:unhideWhenUsed="1" w:qFormat="1"/>
    <w:lsdException w:name="List Bullet 2" w:semiHidden="1" w:unhideWhenUsed="1" w:qFormat="1"/>
    <w:lsdException w:name="List Bullet 3" w:semiHidden="1" w:unhideWhenUsed="1" w:qFormat="1"/>
    <w:lsdException w:name="List Bullet 4" w:semiHidden="1" w:unhideWhenUsed="1" w:qFormat="1"/>
    <w:lsdException w:name="List Bullet 5" w:semiHidden="1" w:unhideWhenUsed="1" w:qFormat="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nhideWhenUsed="1" w:qFormat="1"/>
    <w:lsdException w:name="List Continue" w:semiHidden="1" w:unhideWhenUsed="1" w:qFormat="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qFormat="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qFormat="1"/>
    <w:lsdException w:name="Note Heading" w:semiHidden="1" w:unhideWhenUsed="1"/>
    <w:lsdException w:name="Body Text 2" w:semiHidden="1" w:unhideWhenUsed="1" w:qFormat="1"/>
    <w:lsdException w:name="Body Text 3" w:semiHidden="1" w:unhideWhenUsed="1"/>
    <w:lsdException w:name="Body Text Indent 2" w:semiHidden="1" w:unhideWhenUsed="1" w:qFormat="1"/>
    <w:lsdException w:name="Body Text Indent 3" w:semiHidden="1" w:unhideWhenUsed="1"/>
    <w:lsdException w:name="Block Text" w:semiHidden="1" w:unhideWhenUsed="1" w:qFormat="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qFormat="1"/>
    <w:lsdException w:name="Smart Hyperlink" w:semiHidden="1" w:unhideWhenUsed="1" w:qFormat="1"/>
    <w:lsdException w:name="Smart Link" w:semiHidden="1" w:unhideWhenUsed="1" w:qFormat="1"/>
  </w:latentStyles>
  <w:style w:type="paragraph" w:default="1" w:styleId="Normal">
    <w:name w:val="Normal"/>
    <w:qFormat/>
    <w:rsid w:val="00B01B0E"/>
    <w:pPr>
      <w:spacing w:line="360" w:lineRule="auto"/>
      <w:contextualSpacing/>
    </w:pPr>
    <w:rPr>
      <w:rFonts w:ascii="Verdana" w:hAnsi="Verdana" w:cs="Times New Roman (Body CS)"/>
      <w:color w:val="4D4D4C"/>
      <w:sz w:val="22"/>
      <w14:cntxtAlts/>
    </w:rPr>
  </w:style>
  <w:style w:type="paragraph" w:styleId="Titre1">
    <w:name w:val="heading 1"/>
    <w:basedOn w:val="Normal"/>
    <w:next w:val="Normal"/>
    <w:link w:val="Titre1Car"/>
    <w:uiPriority w:val="9"/>
    <w:qFormat/>
    <w:rsid w:val="005E56D6"/>
    <w:pPr>
      <w:snapToGrid w:val="0"/>
      <w:spacing w:before="240" w:after="240" w:line="240" w:lineRule="auto"/>
      <w:outlineLvl w:val="0"/>
    </w:pPr>
    <w:rPr>
      <w:b/>
      <w:caps/>
      <w:color w:val="00B9BD" w:themeColor="accent1"/>
      <w:sz w:val="48"/>
    </w:rPr>
  </w:style>
  <w:style w:type="paragraph" w:styleId="Titre2">
    <w:name w:val="heading 2"/>
    <w:basedOn w:val="Normal"/>
    <w:next w:val="Normal"/>
    <w:link w:val="Titre2Car"/>
    <w:uiPriority w:val="9"/>
    <w:unhideWhenUsed/>
    <w:qFormat/>
    <w:rsid w:val="00B01B0E"/>
    <w:pPr>
      <w:keepNext/>
      <w:keepLines/>
      <w:snapToGrid w:val="0"/>
      <w:spacing w:before="120" w:after="120"/>
      <w:outlineLvl w:val="1"/>
    </w:pPr>
    <w:rPr>
      <w:rFonts w:asciiTheme="majorHAnsi" w:eastAsiaTheme="majorEastAsia" w:hAnsiTheme="majorHAnsi" w:cs="Times New Roman (Headings CS)"/>
      <w:b/>
      <w:caps/>
      <w:color w:val="515151" w:themeColor="text1"/>
      <w:sz w:val="32"/>
      <w:szCs w:val="26"/>
    </w:rPr>
  </w:style>
  <w:style w:type="paragraph" w:styleId="Titre3">
    <w:name w:val="heading 3"/>
    <w:basedOn w:val="Normal"/>
    <w:next w:val="Normal"/>
    <w:link w:val="Titre3Car"/>
    <w:uiPriority w:val="9"/>
    <w:unhideWhenUsed/>
    <w:qFormat/>
    <w:rsid w:val="007E245A"/>
    <w:pPr>
      <w:keepNext/>
      <w:keepLines/>
      <w:spacing w:before="360" w:after="240" w:line="240" w:lineRule="auto"/>
      <w:outlineLvl w:val="2"/>
    </w:pPr>
    <w:rPr>
      <w:rFonts w:asciiTheme="majorHAnsi" w:eastAsiaTheme="majorEastAsia" w:hAnsiTheme="majorHAnsi" w:cs="Times New Roman (Headings CS)"/>
      <w:b/>
      <w:caps/>
      <w:color w:val="00B9BD" w:themeColor="accent1"/>
      <w:sz w:val="32"/>
    </w:rPr>
  </w:style>
  <w:style w:type="paragraph" w:styleId="Titre4">
    <w:name w:val="heading 4"/>
    <w:basedOn w:val="Normal"/>
    <w:next w:val="Normal"/>
    <w:link w:val="Titre4Car"/>
    <w:uiPriority w:val="9"/>
    <w:unhideWhenUsed/>
    <w:qFormat/>
    <w:rsid w:val="00B01B0E"/>
    <w:pPr>
      <w:keepNext/>
      <w:keepLines/>
      <w:numPr>
        <w:ilvl w:val="3"/>
      </w:numPr>
      <w:spacing w:before="240" w:after="120"/>
      <w:outlineLvl w:val="3"/>
    </w:pPr>
    <w:rPr>
      <w:rFonts w:asciiTheme="majorHAnsi" w:eastAsiaTheme="majorEastAsia" w:hAnsiTheme="majorHAnsi" w:cstheme="majorBidi"/>
      <w:iCs/>
      <w:sz w:val="28"/>
      <w:lang w:val="en-GB"/>
    </w:rPr>
  </w:style>
  <w:style w:type="paragraph" w:styleId="Titre5">
    <w:name w:val="heading 5"/>
    <w:basedOn w:val="Normal"/>
    <w:next w:val="Normal"/>
    <w:link w:val="Titre5Car"/>
    <w:uiPriority w:val="9"/>
    <w:unhideWhenUsed/>
    <w:qFormat/>
    <w:rsid w:val="00116173"/>
    <w:pPr>
      <w:keepNext/>
      <w:keepLines/>
      <w:spacing w:before="240" w:after="60"/>
      <w:outlineLvl w:val="4"/>
    </w:pPr>
    <w:rPr>
      <w:rFonts w:eastAsiaTheme="majorEastAsia" w:cs="Times New Roman (Headings CS)"/>
      <w:b/>
      <w:color w:val="323232" w:themeColor="text2"/>
      <w14:ligatures w14:val="standardContextual"/>
      <w14:numForm w14:val="oldStyle"/>
    </w:rPr>
  </w:style>
  <w:style w:type="paragraph" w:styleId="Titre6">
    <w:name w:val="heading 6"/>
    <w:basedOn w:val="Normal"/>
    <w:next w:val="Normal"/>
    <w:link w:val="Titre6Car"/>
    <w:uiPriority w:val="9"/>
    <w:unhideWhenUsed/>
    <w:qFormat/>
    <w:rsid w:val="00B01B0E"/>
    <w:pPr>
      <w:keepNext/>
      <w:keepLines/>
      <w:spacing w:before="40" w:after="0"/>
      <w:outlineLvl w:val="5"/>
    </w:pPr>
    <w:rPr>
      <w:rFonts w:asciiTheme="majorHAnsi" w:eastAsiaTheme="majorEastAsia" w:hAnsiTheme="majorHAnsi" w:cstheme="majorBidi"/>
      <w:color w:val="00B9BD" w:themeColor="accent1"/>
    </w:rPr>
  </w:style>
  <w:style w:type="paragraph" w:styleId="Titre7">
    <w:name w:val="heading 7"/>
    <w:basedOn w:val="Normal"/>
    <w:next w:val="Normal"/>
    <w:link w:val="Titre7Car"/>
    <w:uiPriority w:val="9"/>
    <w:unhideWhenUsed/>
    <w:rsid w:val="00B01B0E"/>
    <w:pPr>
      <w:keepNext/>
      <w:keepLines/>
      <w:spacing w:before="40" w:after="0"/>
      <w:outlineLvl w:val="6"/>
    </w:pPr>
    <w:rPr>
      <w:rFonts w:asciiTheme="majorHAnsi" w:eastAsiaTheme="majorEastAsia" w:hAnsiTheme="majorHAnsi" w:cs="Times New Roman (Headings CS)"/>
      <w:i/>
      <w:iCs/>
      <w:color w:val="097E80" w:themeColor="accent3"/>
    </w:rPr>
  </w:style>
  <w:style w:type="paragraph" w:styleId="Titre8">
    <w:name w:val="heading 8"/>
    <w:basedOn w:val="TablesHeadingGSCyan"/>
    <w:next w:val="Normal"/>
    <w:link w:val="Titre8Car"/>
    <w:uiPriority w:val="9"/>
    <w:unhideWhenUsed/>
    <w:rsid w:val="00B01B0E"/>
    <w:pPr>
      <w:framePr w:hSpace="180" w:wrap="around" w:y="1824"/>
      <w:outlineLvl w:val="7"/>
    </w:pPr>
  </w:style>
  <w:style w:type="paragraph" w:styleId="Titre9">
    <w:name w:val="heading 9"/>
    <w:basedOn w:val="Normal"/>
    <w:next w:val="Normal"/>
    <w:link w:val="Titre9Car"/>
    <w:uiPriority w:val="9"/>
    <w:unhideWhenUsed/>
    <w:rsid w:val="00B01B0E"/>
    <w:pPr>
      <w:keepNext/>
      <w:keepLines/>
      <w:spacing w:before="40" w:after="0"/>
      <w:outlineLvl w:val="8"/>
    </w:pPr>
    <w:rPr>
      <w:rFonts w:asciiTheme="majorHAnsi" w:eastAsiaTheme="majorEastAsia" w:hAnsiTheme="majorHAnsi" w:cstheme="majorBidi"/>
      <w:i/>
      <w:iCs/>
      <w:color w:val="6B6B6B" w:themeColor="text1" w:themeTint="D8"/>
      <w:sz w:val="21"/>
      <w:szCs w:val="21"/>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5Car">
    <w:name w:val="Titre 5 Car"/>
    <w:basedOn w:val="Policepardfaut"/>
    <w:link w:val="Titre5"/>
    <w:uiPriority w:val="9"/>
    <w:rsid w:val="00B01B0E"/>
    <w:rPr>
      <w:rFonts w:ascii="Verdana" w:eastAsiaTheme="majorEastAsia" w:hAnsi="Verdana" w:cs="Times New Roman (Headings CS)"/>
      <w:b/>
      <w:color w:val="323232" w:themeColor="text2"/>
      <w:sz w:val="22"/>
      <w14:ligatures w14:val="standardContextual"/>
      <w14:numForm w14:val="oldStyle"/>
      <w14:cntxtAlts/>
    </w:rPr>
  </w:style>
  <w:style w:type="character" w:customStyle="1" w:styleId="Titre1Car">
    <w:name w:val="Titre 1 Car"/>
    <w:basedOn w:val="Policepardfaut"/>
    <w:link w:val="Titre1"/>
    <w:uiPriority w:val="9"/>
    <w:rsid w:val="005E56D6"/>
    <w:rPr>
      <w:rFonts w:ascii="Verdana" w:hAnsi="Verdana" w:cs="Times New Roman (Body CS)"/>
      <w:b/>
      <w:caps/>
      <w:color w:val="00B9BD" w:themeColor="accent1"/>
      <w:sz w:val="48"/>
      <w14:cntxtAlts/>
    </w:rPr>
  </w:style>
  <w:style w:type="paragraph" w:styleId="Textedebulles">
    <w:name w:val="Balloon Text"/>
    <w:basedOn w:val="Normal"/>
    <w:link w:val="TextedebullesCar"/>
    <w:uiPriority w:val="99"/>
    <w:semiHidden/>
    <w:unhideWhenUsed/>
    <w:rsid w:val="00B01B0E"/>
    <w:pPr>
      <w:spacing w:after="0" w:line="240" w:lineRule="auto"/>
    </w:pPr>
    <w:rPr>
      <w:rFonts w:asciiTheme="minorHAnsi" w:hAnsiTheme="minorHAnsi" w:cs="Times New Roman"/>
      <w:sz w:val="18"/>
      <w:szCs w:val="18"/>
    </w:rPr>
  </w:style>
  <w:style w:type="character" w:customStyle="1" w:styleId="TextedebullesCar">
    <w:name w:val="Texte de bulles Car"/>
    <w:basedOn w:val="Policepardfaut"/>
    <w:link w:val="Textedebulles"/>
    <w:uiPriority w:val="99"/>
    <w:semiHidden/>
    <w:rsid w:val="00B01B0E"/>
    <w:rPr>
      <w:rFonts w:cs="Times New Roman"/>
      <w:color w:val="4D4D4C"/>
      <w:sz w:val="18"/>
      <w:szCs w:val="18"/>
      <w14:cntxtAlts/>
    </w:rPr>
  </w:style>
  <w:style w:type="paragraph" w:styleId="Bibliographie">
    <w:name w:val="Bibliography"/>
    <w:basedOn w:val="Normal"/>
    <w:next w:val="Normal"/>
    <w:uiPriority w:val="37"/>
    <w:unhideWhenUsed/>
    <w:rsid w:val="00B01B0E"/>
  </w:style>
  <w:style w:type="paragraph" w:customStyle="1" w:styleId="BigTags">
    <w:name w:val="Big Tags"/>
    <w:next w:val="Normal"/>
    <w:qFormat/>
    <w:rsid w:val="00B01B0E"/>
    <w:pPr>
      <w:framePr w:vSpace="284" w:wrap="around" w:vAnchor="text" w:hAnchor="text" w:y="1"/>
      <w:shd w:val="clear" w:color="auto" w:fill="00B9BD" w:themeFill="accent1"/>
      <w:adjustRightInd w:val="0"/>
      <w:spacing w:after="0" w:line="240" w:lineRule="auto"/>
    </w:pPr>
    <w:rPr>
      <w:rFonts w:ascii="Verdana" w:eastAsiaTheme="minorEastAsia" w:hAnsi="Verdana" w:cs="Times New Roman (Body CS)"/>
      <w:iCs/>
      <w:caps/>
      <w:color w:val="FFFFFF" w:themeColor="background1"/>
      <w:sz w:val="20"/>
      <w14:cntxtAlts/>
    </w:rPr>
  </w:style>
  <w:style w:type="paragraph" w:styleId="Normalcentr">
    <w:name w:val="Block Text"/>
    <w:link w:val="NormalcentrCar"/>
    <w:uiPriority w:val="99"/>
    <w:unhideWhenUsed/>
    <w:qFormat/>
    <w:rsid w:val="00112BD5"/>
    <w:pPr>
      <w:framePr w:wrap="around" w:vAnchor="text" w:hAnchor="margin" w:y="1"/>
      <w:pBdr>
        <w:top w:val="single" w:sz="2" w:space="10" w:color="00B9BD" w:themeColor="accent1"/>
        <w:left w:val="single" w:sz="2" w:space="10" w:color="00B9BD" w:themeColor="accent1"/>
        <w:bottom w:val="single" w:sz="2" w:space="4" w:color="00B9BD" w:themeColor="accent1"/>
        <w:right w:val="single" w:sz="2" w:space="10" w:color="00B9BD" w:themeColor="accent1"/>
      </w:pBdr>
      <w:spacing w:after="120" w:line="240" w:lineRule="auto"/>
      <w:ind w:right="72"/>
    </w:pPr>
    <w:rPr>
      <w:rFonts w:eastAsiaTheme="minorEastAsia"/>
      <w:iCs/>
      <w:color w:val="00B9BD" w:themeColor="accent1"/>
      <w:sz w:val="22"/>
      <w14:cntxtAlts/>
    </w:rPr>
  </w:style>
  <w:style w:type="character" w:customStyle="1" w:styleId="NormalcentrCar">
    <w:name w:val="Normal centré Car"/>
    <w:basedOn w:val="Policepardfaut"/>
    <w:link w:val="Normalcentr"/>
    <w:uiPriority w:val="99"/>
    <w:rsid w:val="00112BD5"/>
    <w:rPr>
      <w:rFonts w:eastAsiaTheme="minorEastAsia"/>
      <w:iCs/>
      <w:color w:val="00B9BD" w:themeColor="accent1"/>
      <w:sz w:val="22"/>
      <w14:cntxtAlts/>
    </w:rPr>
  </w:style>
  <w:style w:type="paragraph" w:styleId="Corpsdetexte">
    <w:name w:val="Body Text"/>
    <w:basedOn w:val="Normal"/>
    <w:link w:val="CorpsdetexteCar"/>
    <w:uiPriority w:val="99"/>
    <w:unhideWhenUsed/>
    <w:rsid w:val="00B01B0E"/>
    <w:pPr>
      <w:spacing w:after="120"/>
    </w:pPr>
  </w:style>
  <w:style w:type="character" w:customStyle="1" w:styleId="CorpsdetexteCar">
    <w:name w:val="Corps de texte Car"/>
    <w:basedOn w:val="Policepardfaut"/>
    <w:link w:val="Corpsdetexte"/>
    <w:uiPriority w:val="99"/>
    <w:rsid w:val="00B01B0E"/>
    <w:rPr>
      <w:rFonts w:ascii="Verdana" w:hAnsi="Verdana" w:cs="Times New Roman (Body CS)"/>
      <w:color w:val="4D4D4C"/>
      <w:sz w:val="22"/>
      <w14:cntxtAlts/>
    </w:rPr>
  </w:style>
  <w:style w:type="paragraph" w:styleId="Corpsdetexte2">
    <w:name w:val="Body Text 2"/>
    <w:basedOn w:val="Normal"/>
    <w:link w:val="Corpsdetexte2Car"/>
    <w:uiPriority w:val="99"/>
    <w:semiHidden/>
    <w:unhideWhenUsed/>
    <w:rsid w:val="00B01B0E"/>
    <w:pPr>
      <w:spacing w:after="120" w:line="480" w:lineRule="auto"/>
    </w:pPr>
  </w:style>
  <w:style w:type="character" w:customStyle="1" w:styleId="Titre2Car">
    <w:name w:val="Titre 2 Car"/>
    <w:basedOn w:val="Policepardfaut"/>
    <w:link w:val="Titre2"/>
    <w:uiPriority w:val="9"/>
    <w:rsid w:val="00B01B0E"/>
    <w:rPr>
      <w:rFonts w:asciiTheme="majorHAnsi" w:eastAsiaTheme="majorEastAsia" w:hAnsiTheme="majorHAnsi" w:cs="Times New Roman (Headings CS)"/>
      <w:b/>
      <w:caps/>
      <w:color w:val="515151" w:themeColor="text1"/>
      <w:sz w:val="32"/>
      <w:szCs w:val="26"/>
      <w14:cntxtAlts/>
    </w:rPr>
  </w:style>
  <w:style w:type="character" w:customStyle="1" w:styleId="Titre3Car">
    <w:name w:val="Titre 3 Car"/>
    <w:basedOn w:val="Policepardfaut"/>
    <w:link w:val="Titre3"/>
    <w:uiPriority w:val="9"/>
    <w:rsid w:val="007E245A"/>
    <w:rPr>
      <w:rFonts w:asciiTheme="majorHAnsi" w:eastAsiaTheme="majorEastAsia" w:hAnsiTheme="majorHAnsi" w:cs="Times New Roman (Headings CS)"/>
      <w:b/>
      <w:caps/>
      <w:color w:val="00B9BD" w:themeColor="accent1"/>
      <w:sz w:val="32"/>
      <w14:cntxtAlts/>
    </w:rPr>
  </w:style>
  <w:style w:type="character" w:customStyle="1" w:styleId="Titre4Car">
    <w:name w:val="Titre 4 Car"/>
    <w:basedOn w:val="Policepardfaut"/>
    <w:link w:val="Titre4"/>
    <w:uiPriority w:val="9"/>
    <w:rsid w:val="00B01B0E"/>
    <w:rPr>
      <w:rFonts w:asciiTheme="majorHAnsi" w:eastAsiaTheme="majorEastAsia" w:hAnsiTheme="majorHAnsi" w:cstheme="majorBidi"/>
      <w:iCs/>
      <w:color w:val="4D4D4C"/>
      <w:sz w:val="28"/>
      <w:lang w:val="en-GB"/>
      <w14:cntxtAlts/>
    </w:rPr>
  </w:style>
  <w:style w:type="character" w:customStyle="1" w:styleId="Corpsdetexte2Car">
    <w:name w:val="Corps de texte 2 Car"/>
    <w:basedOn w:val="Policepardfaut"/>
    <w:link w:val="Corpsdetexte2"/>
    <w:uiPriority w:val="99"/>
    <w:semiHidden/>
    <w:rsid w:val="00B01B0E"/>
    <w:rPr>
      <w:rFonts w:ascii="Verdana" w:hAnsi="Verdana" w:cs="Times New Roman (Body CS)"/>
      <w:color w:val="4D4D4C"/>
      <w:sz w:val="22"/>
      <w14:cntxtAlts/>
    </w:rPr>
  </w:style>
  <w:style w:type="paragraph" w:styleId="Corpsdetexte3">
    <w:name w:val="Body Text 3"/>
    <w:basedOn w:val="Normal"/>
    <w:link w:val="Corpsdetexte3Car"/>
    <w:uiPriority w:val="99"/>
    <w:unhideWhenUsed/>
    <w:rsid w:val="00B01B0E"/>
    <w:pPr>
      <w:spacing w:after="120"/>
    </w:pPr>
    <w:rPr>
      <w:sz w:val="16"/>
      <w:szCs w:val="16"/>
    </w:rPr>
  </w:style>
  <w:style w:type="character" w:customStyle="1" w:styleId="Corpsdetexte3Car">
    <w:name w:val="Corps de texte 3 Car"/>
    <w:basedOn w:val="Policepardfaut"/>
    <w:link w:val="Corpsdetexte3"/>
    <w:uiPriority w:val="99"/>
    <w:rsid w:val="00B01B0E"/>
    <w:rPr>
      <w:rFonts w:ascii="Verdana" w:hAnsi="Verdana" w:cs="Times New Roman (Body CS)"/>
      <w:color w:val="4D4D4C"/>
      <w:sz w:val="16"/>
      <w:szCs w:val="16"/>
      <w14:cntxtAlts/>
    </w:rPr>
  </w:style>
  <w:style w:type="paragraph" w:styleId="Retrait1religne">
    <w:name w:val="Body Text First Indent"/>
    <w:basedOn w:val="Corpsdetexte"/>
    <w:link w:val="Retrait1religneCar"/>
    <w:uiPriority w:val="99"/>
    <w:semiHidden/>
    <w:unhideWhenUsed/>
    <w:rsid w:val="00B01B0E"/>
    <w:pPr>
      <w:spacing w:after="200"/>
      <w:ind w:firstLine="360"/>
    </w:pPr>
  </w:style>
  <w:style w:type="character" w:customStyle="1" w:styleId="Retrait1religneCar">
    <w:name w:val="Retrait 1re ligne Car"/>
    <w:basedOn w:val="CorpsdetexteCar"/>
    <w:link w:val="Retrait1religne"/>
    <w:uiPriority w:val="99"/>
    <w:semiHidden/>
    <w:rsid w:val="00B01B0E"/>
    <w:rPr>
      <w:rFonts w:ascii="Verdana" w:hAnsi="Verdana" w:cs="Times New Roman (Body CS)"/>
      <w:color w:val="4D4D4C"/>
      <w:sz w:val="22"/>
      <w14:cntxtAlts/>
    </w:rPr>
  </w:style>
  <w:style w:type="paragraph" w:styleId="Retraitcorpsdetexte">
    <w:name w:val="Body Text Indent"/>
    <w:basedOn w:val="Normal"/>
    <w:link w:val="RetraitcorpsdetexteCar"/>
    <w:uiPriority w:val="99"/>
    <w:semiHidden/>
    <w:unhideWhenUsed/>
    <w:rsid w:val="00B01B0E"/>
    <w:pPr>
      <w:spacing w:after="120"/>
      <w:ind w:left="283"/>
    </w:pPr>
  </w:style>
  <w:style w:type="character" w:customStyle="1" w:styleId="RetraitcorpsdetexteCar">
    <w:name w:val="Retrait corps de texte Car"/>
    <w:basedOn w:val="Policepardfaut"/>
    <w:link w:val="Retraitcorpsdetexte"/>
    <w:uiPriority w:val="99"/>
    <w:semiHidden/>
    <w:rsid w:val="00B01B0E"/>
    <w:rPr>
      <w:rFonts w:ascii="Verdana" w:hAnsi="Verdana" w:cs="Times New Roman (Body CS)"/>
      <w:color w:val="4D4D4C"/>
      <w:sz w:val="22"/>
      <w14:cntxtAlts/>
    </w:rPr>
  </w:style>
  <w:style w:type="paragraph" w:styleId="Retraitcorpset1relig">
    <w:name w:val="Body Text First Indent 2"/>
    <w:basedOn w:val="Retraitcorpsdetexte"/>
    <w:link w:val="Retraitcorpset1religCar"/>
    <w:uiPriority w:val="99"/>
    <w:semiHidden/>
    <w:unhideWhenUsed/>
    <w:rsid w:val="00B01B0E"/>
    <w:pPr>
      <w:spacing w:after="200"/>
      <w:ind w:left="360" w:firstLine="360"/>
    </w:pPr>
  </w:style>
  <w:style w:type="character" w:customStyle="1" w:styleId="Retraitcorpset1religCar">
    <w:name w:val="Retrait corps et 1re lig. Car"/>
    <w:basedOn w:val="RetraitcorpsdetexteCar"/>
    <w:link w:val="Retraitcorpset1relig"/>
    <w:uiPriority w:val="99"/>
    <w:semiHidden/>
    <w:rsid w:val="00B01B0E"/>
    <w:rPr>
      <w:rFonts w:ascii="Verdana" w:hAnsi="Verdana" w:cs="Times New Roman (Body CS)"/>
      <w:color w:val="4D4D4C"/>
      <w:sz w:val="22"/>
      <w14:cntxtAlts/>
    </w:rPr>
  </w:style>
  <w:style w:type="paragraph" w:styleId="Retraitcorpsdetexte2">
    <w:name w:val="Body Text Indent 2"/>
    <w:basedOn w:val="Normal"/>
    <w:link w:val="Retraitcorpsdetexte2Car"/>
    <w:uiPriority w:val="99"/>
    <w:semiHidden/>
    <w:unhideWhenUsed/>
    <w:rsid w:val="00B01B0E"/>
    <w:pPr>
      <w:spacing w:after="120" w:line="480" w:lineRule="auto"/>
      <w:ind w:left="283"/>
    </w:pPr>
  </w:style>
  <w:style w:type="character" w:customStyle="1" w:styleId="Retraitcorpsdetexte2Car">
    <w:name w:val="Retrait corps de texte 2 Car"/>
    <w:basedOn w:val="Policepardfaut"/>
    <w:link w:val="Retraitcorpsdetexte2"/>
    <w:uiPriority w:val="99"/>
    <w:semiHidden/>
    <w:rsid w:val="00B01B0E"/>
    <w:rPr>
      <w:rFonts w:ascii="Verdana" w:hAnsi="Verdana" w:cs="Times New Roman (Body CS)"/>
      <w:color w:val="4D4D4C"/>
      <w:sz w:val="22"/>
      <w14:cntxtAlts/>
    </w:rPr>
  </w:style>
  <w:style w:type="paragraph" w:styleId="Retraitcorpsdetexte3">
    <w:name w:val="Body Text Indent 3"/>
    <w:basedOn w:val="Normal"/>
    <w:link w:val="Retraitcorpsdetexte3Car"/>
    <w:uiPriority w:val="99"/>
    <w:semiHidden/>
    <w:unhideWhenUsed/>
    <w:rsid w:val="00B01B0E"/>
    <w:pPr>
      <w:spacing w:after="120"/>
      <w:ind w:left="283"/>
    </w:pPr>
    <w:rPr>
      <w:sz w:val="16"/>
      <w:szCs w:val="16"/>
    </w:rPr>
  </w:style>
  <w:style w:type="character" w:customStyle="1" w:styleId="Retraitcorpsdetexte3Car">
    <w:name w:val="Retrait corps de texte 3 Car"/>
    <w:basedOn w:val="Policepardfaut"/>
    <w:link w:val="Retraitcorpsdetexte3"/>
    <w:uiPriority w:val="99"/>
    <w:semiHidden/>
    <w:rsid w:val="00B01B0E"/>
    <w:rPr>
      <w:rFonts w:ascii="Verdana" w:hAnsi="Verdana" w:cs="Times New Roman (Body CS)"/>
      <w:color w:val="4D4D4C"/>
      <w:sz w:val="16"/>
      <w:szCs w:val="16"/>
      <w14:cntxtAlts/>
    </w:rPr>
  </w:style>
  <w:style w:type="character" w:styleId="Titredulivre">
    <w:name w:val="Book Title"/>
    <w:aliases w:val="Authored Titles"/>
    <w:uiPriority w:val="33"/>
    <w:rsid w:val="00B01B0E"/>
    <w:rPr>
      <w:rFonts w:asciiTheme="majorHAnsi" w:hAnsiTheme="majorHAnsi"/>
      <w:b w:val="0"/>
      <w:bCs/>
      <w:i/>
      <w:iCs/>
      <w:spacing w:val="5"/>
      <w:sz w:val="22"/>
    </w:rPr>
  </w:style>
  <w:style w:type="paragraph" w:styleId="Lgende">
    <w:name w:val="caption"/>
    <w:basedOn w:val="Normal"/>
    <w:next w:val="Normal"/>
    <w:uiPriority w:val="35"/>
    <w:unhideWhenUsed/>
    <w:qFormat/>
    <w:rsid w:val="00B01B0E"/>
    <w:pPr>
      <w:spacing w:before="240" w:after="120" w:line="240" w:lineRule="auto"/>
    </w:pPr>
    <w:rPr>
      <w:iCs/>
      <w:color w:val="323232" w:themeColor="text2"/>
      <w:sz w:val="18"/>
      <w:szCs w:val="18"/>
    </w:rPr>
  </w:style>
  <w:style w:type="paragraph" w:styleId="Formuledepolitesse">
    <w:name w:val="Closing"/>
    <w:basedOn w:val="Normal"/>
    <w:link w:val="FormuledepolitesseCar"/>
    <w:uiPriority w:val="99"/>
    <w:unhideWhenUsed/>
    <w:rsid w:val="00B01B0E"/>
    <w:pPr>
      <w:spacing w:after="0" w:line="240" w:lineRule="auto"/>
      <w:ind w:left="2835"/>
    </w:pPr>
  </w:style>
  <w:style w:type="character" w:customStyle="1" w:styleId="FormuledepolitesseCar">
    <w:name w:val="Formule de politesse Car"/>
    <w:basedOn w:val="Policepardfaut"/>
    <w:link w:val="Formuledepolitesse"/>
    <w:uiPriority w:val="99"/>
    <w:rsid w:val="00B01B0E"/>
    <w:rPr>
      <w:rFonts w:ascii="Verdana" w:hAnsi="Verdana" w:cs="Times New Roman (Body CS)"/>
      <w:color w:val="4D4D4C"/>
      <w:sz w:val="22"/>
      <w14:cntxtAlts/>
    </w:rPr>
  </w:style>
  <w:style w:type="character" w:styleId="Marquedecommentaire">
    <w:name w:val="annotation reference"/>
    <w:basedOn w:val="Policepardfaut"/>
    <w:uiPriority w:val="99"/>
    <w:semiHidden/>
    <w:unhideWhenUsed/>
    <w:rsid w:val="00B01B0E"/>
    <w:rPr>
      <w:sz w:val="16"/>
      <w:szCs w:val="16"/>
    </w:rPr>
  </w:style>
  <w:style w:type="paragraph" w:styleId="Commentaire">
    <w:name w:val="annotation text"/>
    <w:basedOn w:val="Normal"/>
    <w:link w:val="CommentaireCar"/>
    <w:uiPriority w:val="99"/>
    <w:unhideWhenUsed/>
    <w:rsid w:val="00B01B0E"/>
    <w:pPr>
      <w:spacing w:line="240" w:lineRule="auto"/>
    </w:pPr>
    <w:rPr>
      <w:sz w:val="20"/>
      <w:szCs w:val="20"/>
    </w:rPr>
  </w:style>
  <w:style w:type="character" w:customStyle="1" w:styleId="CommentaireCar">
    <w:name w:val="Commentaire Car"/>
    <w:basedOn w:val="Policepardfaut"/>
    <w:link w:val="Commentaire"/>
    <w:uiPriority w:val="99"/>
    <w:rsid w:val="00B01B0E"/>
    <w:rPr>
      <w:rFonts w:ascii="Verdana" w:hAnsi="Verdana" w:cs="Times New Roman (Body CS)"/>
      <w:color w:val="4D4D4C"/>
      <w:sz w:val="20"/>
      <w:szCs w:val="20"/>
      <w14:cntxtAlts/>
    </w:rPr>
  </w:style>
  <w:style w:type="paragraph" w:styleId="Objetducommentaire">
    <w:name w:val="annotation subject"/>
    <w:basedOn w:val="Commentaire"/>
    <w:next w:val="Commentaire"/>
    <w:link w:val="ObjetducommentaireCar"/>
    <w:uiPriority w:val="99"/>
    <w:semiHidden/>
    <w:unhideWhenUsed/>
    <w:rsid w:val="00B01B0E"/>
    <w:rPr>
      <w:b/>
      <w:bCs/>
    </w:rPr>
  </w:style>
  <w:style w:type="character" w:customStyle="1" w:styleId="Titre6Car">
    <w:name w:val="Titre 6 Car"/>
    <w:basedOn w:val="Policepardfaut"/>
    <w:link w:val="Titre6"/>
    <w:uiPriority w:val="9"/>
    <w:rsid w:val="00B01B0E"/>
    <w:rPr>
      <w:rFonts w:asciiTheme="majorHAnsi" w:eastAsiaTheme="majorEastAsia" w:hAnsiTheme="majorHAnsi" w:cstheme="majorBidi"/>
      <w:color w:val="00B9BD" w:themeColor="accent1"/>
      <w:sz w:val="22"/>
      <w14:cntxtAlts/>
    </w:rPr>
  </w:style>
  <w:style w:type="character" w:customStyle="1" w:styleId="Titre7Car">
    <w:name w:val="Titre 7 Car"/>
    <w:basedOn w:val="Policepardfaut"/>
    <w:link w:val="Titre7"/>
    <w:uiPriority w:val="9"/>
    <w:rsid w:val="00B01B0E"/>
    <w:rPr>
      <w:rFonts w:asciiTheme="majorHAnsi" w:eastAsiaTheme="majorEastAsia" w:hAnsiTheme="majorHAnsi" w:cs="Times New Roman (Headings CS)"/>
      <w:i/>
      <w:iCs/>
      <w:color w:val="097E80" w:themeColor="accent3"/>
      <w:sz w:val="22"/>
      <w14:cntxtAlts/>
    </w:rPr>
  </w:style>
  <w:style w:type="character" w:customStyle="1" w:styleId="Titre8Car">
    <w:name w:val="Titre 8 Car"/>
    <w:basedOn w:val="Policepardfaut"/>
    <w:link w:val="Titre8"/>
    <w:uiPriority w:val="9"/>
    <w:rsid w:val="00B01B0E"/>
    <w:rPr>
      <w:rFonts w:ascii="Verdana" w:hAnsi="Verdana" w:cs="Times New Roman (Body CS)"/>
      <w:caps/>
      <w:color w:val="00B9BD" w:themeColor="accent1"/>
      <w:sz w:val="22"/>
      <w14:cntxtAlts/>
    </w:rPr>
  </w:style>
  <w:style w:type="character" w:customStyle="1" w:styleId="Titre9Car">
    <w:name w:val="Titre 9 Car"/>
    <w:basedOn w:val="Policepardfaut"/>
    <w:link w:val="Titre9"/>
    <w:uiPriority w:val="9"/>
    <w:rsid w:val="00B01B0E"/>
    <w:rPr>
      <w:rFonts w:asciiTheme="majorHAnsi" w:eastAsiaTheme="majorEastAsia" w:hAnsiTheme="majorHAnsi" w:cstheme="majorBidi"/>
      <w:i/>
      <w:iCs/>
      <w:color w:val="6B6B6B" w:themeColor="text1" w:themeTint="D8"/>
      <w:sz w:val="21"/>
      <w:szCs w:val="21"/>
      <w14:cntxtAlts/>
    </w:rPr>
  </w:style>
  <w:style w:type="character" w:customStyle="1" w:styleId="ObjetducommentaireCar">
    <w:name w:val="Objet du commentaire Car"/>
    <w:basedOn w:val="CommentaireCar"/>
    <w:link w:val="Objetducommentaire"/>
    <w:uiPriority w:val="99"/>
    <w:semiHidden/>
    <w:rsid w:val="00B01B0E"/>
    <w:rPr>
      <w:rFonts w:ascii="Verdana" w:hAnsi="Verdana" w:cs="Times New Roman (Body CS)"/>
      <w:b/>
      <w:bCs/>
      <w:color w:val="4D4D4C"/>
      <w:sz w:val="20"/>
      <w:szCs w:val="20"/>
      <w14:cntxtAlts/>
    </w:rPr>
  </w:style>
  <w:style w:type="paragraph" w:styleId="Date">
    <w:name w:val="Date"/>
    <w:basedOn w:val="Normal"/>
    <w:next w:val="Normal"/>
    <w:link w:val="DateCar"/>
    <w:uiPriority w:val="99"/>
    <w:unhideWhenUsed/>
    <w:rsid w:val="00B01B0E"/>
  </w:style>
  <w:style w:type="character" w:customStyle="1" w:styleId="DateCar">
    <w:name w:val="Date Car"/>
    <w:basedOn w:val="Policepardfaut"/>
    <w:link w:val="Date"/>
    <w:uiPriority w:val="99"/>
    <w:rsid w:val="00B01B0E"/>
    <w:rPr>
      <w:rFonts w:ascii="Verdana" w:hAnsi="Verdana" w:cs="Times New Roman (Body CS)"/>
      <w:color w:val="4D4D4C"/>
      <w:sz w:val="22"/>
      <w14:cntxtAlts/>
    </w:rPr>
  </w:style>
  <w:style w:type="paragraph" w:styleId="Explorateurdedocuments">
    <w:name w:val="Document Map"/>
    <w:basedOn w:val="Normal"/>
    <w:link w:val="ExplorateurdedocumentsCar"/>
    <w:uiPriority w:val="99"/>
    <w:semiHidden/>
    <w:unhideWhenUsed/>
    <w:rsid w:val="00B01B0E"/>
    <w:pPr>
      <w:spacing w:after="0" w:line="240" w:lineRule="auto"/>
    </w:pPr>
    <w:rPr>
      <w:rFonts w:asciiTheme="minorHAnsi" w:hAnsiTheme="minorHAnsi"/>
      <w:sz w:val="26"/>
      <w:szCs w:val="26"/>
    </w:rPr>
  </w:style>
  <w:style w:type="character" w:customStyle="1" w:styleId="ExplorateurdedocumentsCar">
    <w:name w:val="Explorateur de documents Car"/>
    <w:basedOn w:val="Policepardfaut"/>
    <w:link w:val="Explorateurdedocuments"/>
    <w:uiPriority w:val="99"/>
    <w:semiHidden/>
    <w:rsid w:val="00B01B0E"/>
    <w:rPr>
      <w:rFonts w:cs="Times New Roman (Body CS)"/>
      <w:color w:val="4D4D4C"/>
      <w:sz w:val="26"/>
      <w:szCs w:val="26"/>
      <w14:cntxtAlts/>
    </w:rPr>
  </w:style>
  <w:style w:type="paragraph" w:styleId="Signaturelectronique">
    <w:name w:val="E-mail Signature"/>
    <w:basedOn w:val="Normal"/>
    <w:link w:val="SignaturelectroniqueCar"/>
    <w:uiPriority w:val="99"/>
    <w:semiHidden/>
    <w:unhideWhenUsed/>
    <w:rsid w:val="00B01B0E"/>
    <w:pPr>
      <w:spacing w:after="0" w:line="240" w:lineRule="auto"/>
    </w:pPr>
  </w:style>
  <w:style w:type="character" w:customStyle="1" w:styleId="SignaturelectroniqueCar">
    <w:name w:val="Signature électronique Car"/>
    <w:basedOn w:val="Policepardfaut"/>
    <w:link w:val="Signaturelectronique"/>
    <w:uiPriority w:val="99"/>
    <w:semiHidden/>
    <w:rsid w:val="00B01B0E"/>
    <w:rPr>
      <w:rFonts w:ascii="Verdana" w:hAnsi="Verdana" w:cs="Times New Roman (Body CS)"/>
      <w:color w:val="4D4D4C"/>
      <w:sz w:val="22"/>
      <w14:cntxtAlts/>
    </w:rPr>
  </w:style>
  <w:style w:type="character" w:styleId="Accentuation">
    <w:name w:val="Emphasis"/>
    <w:uiPriority w:val="20"/>
    <w:qFormat/>
    <w:rsid w:val="00B01B0E"/>
    <w:rPr>
      <w:rFonts w:asciiTheme="minorHAnsi" w:hAnsiTheme="minorHAnsi"/>
      <w:i/>
      <w:iCs/>
      <w:sz w:val="20"/>
    </w:rPr>
  </w:style>
  <w:style w:type="character" w:styleId="Appeldenotedefin">
    <w:name w:val="endnote reference"/>
    <w:basedOn w:val="Policepardfaut"/>
    <w:uiPriority w:val="99"/>
    <w:semiHidden/>
    <w:unhideWhenUsed/>
    <w:rsid w:val="00B01B0E"/>
    <w:rPr>
      <w:vertAlign w:val="superscript"/>
    </w:rPr>
  </w:style>
  <w:style w:type="paragraph" w:styleId="Notedefin">
    <w:name w:val="endnote text"/>
    <w:basedOn w:val="Normal"/>
    <w:link w:val="NotedefinCar"/>
    <w:uiPriority w:val="99"/>
    <w:semiHidden/>
    <w:unhideWhenUsed/>
    <w:rsid w:val="00B01B0E"/>
    <w:pPr>
      <w:spacing w:after="0" w:line="240" w:lineRule="auto"/>
    </w:pPr>
    <w:rPr>
      <w:sz w:val="20"/>
      <w:szCs w:val="20"/>
    </w:rPr>
  </w:style>
  <w:style w:type="character" w:customStyle="1" w:styleId="NotedefinCar">
    <w:name w:val="Note de fin Car"/>
    <w:basedOn w:val="Policepardfaut"/>
    <w:link w:val="Notedefin"/>
    <w:uiPriority w:val="99"/>
    <w:semiHidden/>
    <w:rsid w:val="00B01B0E"/>
    <w:rPr>
      <w:rFonts w:ascii="Verdana" w:hAnsi="Verdana" w:cs="Times New Roman (Body CS)"/>
      <w:color w:val="4D4D4C"/>
      <w:sz w:val="20"/>
      <w:szCs w:val="20"/>
      <w14:cntxtAlts/>
    </w:rPr>
  </w:style>
  <w:style w:type="paragraph" w:styleId="Adressedestinataire">
    <w:name w:val="envelope address"/>
    <w:basedOn w:val="Normal"/>
    <w:uiPriority w:val="99"/>
    <w:semiHidden/>
    <w:unhideWhenUsed/>
    <w:rsid w:val="00B01B0E"/>
    <w:pPr>
      <w:framePr w:w="7920" w:h="1980" w:hRule="exact" w:hSpace="180" w:wrap="auto" w:hAnchor="page" w:xAlign="center" w:yAlign="bottom"/>
      <w:spacing w:after="0" w:line="240" w:lineRule="auto"/>
      <w:ind w:left="2880"/>
    </w:pPr>
    <w:rPr>
      <w:rFonts w:asciiTheme="majorHAnsi" w:eastAsiaTheme="majorEastAsia" w:hAnsiTheme="majorHAnsi" w:cstheme="majorBidi"/>
      <w:sz w:val="24"/>
    </w:rPr>
  </w:style>
  <w:style w:type="paragraph" w:styleId="Adresseexpditeur">
    <w:name w:val="envelope return"/>
    <w:basedOn w:val="Normal"/>
    <w:uiPriority w:val="99"/>
    <w:semiHidden/>
    <w:unhideWhenUsed/>
    <w:rsid w:val="00B01B0E"/>
    <w:pPr>
      <w:spacing w:after="0" w:line="240" w:lineRule="auto"/>
    </w:pPr>
    <w:rPr>
      <w:rFonts w:asciiTheme="majorHAnsi" w:eastAsiaTheme="majorEastAsia" w:hAnsiTheme="majorHAnsi" w:cstheme="majorBidi"/>
      <w:sz w:val="20"/>
      <w:szCs w:val="20"/>
    </w:rPr>
  </w:style>
  <w:style w:type="character" w:styleId="Lienhypertextesuivivisit">
    <w:name w:val="FollowedHyperlink"/>
    <w:basedOn w:val="Policepardfaut"/>
    <w:uiPriority w:val="99"/>
    <w:semiHidden/>
    <w:unhideWhenUsed/>
    <w:rsid w:val="00B01B0E"/>
    <w:rPr>
      <w:color w:val="D3D4D6" w:themeColor="followedHyperlink"/>
      <w:u w:val="single"/>
    </w:rPr>
  </w:style>
  <w:style w:type="paragraph" w:styleId="Pieddepage">
    <w:name w:val="footer"/>
    <w:basedOn w:val="Normal"/>
    <w:link w:val="PieddepageCar"/>
    <w:uiPriority w:val="99"/>
    <w:unhideWhenUsed/>
    <w:rsid w:val="00B01B0E"/>
    <w:pPr>
      <w:tabs>
        <w:tab w:val="center" w:pos="4680"/>
        <w:tab w:val="right" w:pos="9360"/>
      </w:tabs>
      <w:spacing w:after="0" w:line="240" w:lineRule="auto"/>
    </w:pPr>
  </w:style>
  <w:style w:type="character" w:customStyle="1" w:styleId="PieddepageCar">
    <w:name w:val="Pied de page Car"/>
    <w:basedOn w:val="Policepardfaut"/>
    <w:link w:val="Pieddepage"/>
    <w:uiPriority w:val="99"/>
    <w:rsid w:val="00B01B0E"/>
    <w:rPr>
      <w:rFonts w:ascii="Verdana" w:hAnsi="Verdana" w:cs="Times New Roman (Body CS)"/>
      <w:color w:val="4D4D4C"/>
      <w:sz w:val="22"/>
      <w14:cntxtAlts/>
    </w:rPr>
  </w:style>
  <w:style w:type="character" w:styleId="Appelnotedebasdep">
    <w:name w:val="footnote reference"/>
    <w:basedOn w:val="Policepardfaut"/>
    <w:uiPriority w:val="99"/>
    <w:unhideWhenUsed/>
    <w:rsid w:val="00B01B0E"/>
    <w:rPr>
      <w:vertAlign w:val="superscript"/>
    </w:rPr>
  </w:style>
  <w:style w:type="paragraph" w:styleId="Notedebasdepage">
    <w:name w:val="footnote text"/>
    <w:aliases w:val="DNV-FT,ALTS FOOTNOTE"/>
    <w:basedOn w:val="Normal"/>
    <w:link w:val="NotedebasdepageCar"/>
    <w:uiPriority w:val="99"/>
    <w:unhideWhenUsed/>
    <w:qFormat/>
    <w:rsid w:val="00947B25"/>
    <w:pPr>
      <w:spacing w:after="0" w:line="240" w:lineRule="auto"/>
    </w:pPr>
    <w:rPr>
      <w:sz w:val="16"/>
      <w:szCs w:val="20"/>
    </w:rPr>
  </w:style>
  <w:style w:type="character" w:customStyle="1" w:styleId="NotedebasdepageCar">
    <w:name w:val="Note de bas de page Car"/>
    <w:aliases w:val="DNV-FT Car,ALTS FOOTNOTE Car"/>
    <w:basedOn w:val="Policepardfaut"/>
    <w:link w:val="Notedebasdepage"/>
    <w:uiPriority w:val="99"/>
    <w:rsid w:val="00947B25"/>
    <w:rPr>
      <w:rFonts w:ascii="Verdana" w:hAnsi="Verdana" w:cs="Times New Roman (Body CS)"/>
      <w:color w:val="4D4D4C"/>
      <w:sz w:val="16"/>
      <w:szCs w:val="20"/>
      <w14:cntxtAlts/>
    </w:rPr>
  </w:style>
  <w:style w:type="table" w:styleId="TableauGrille1Clair">
    <w:name w:val="Grid Table 1 Light"/>
    <w:basedOn w:val="TableauNormal"/>
    <w:uiPriority w:val="46"/>
    <w:rsid w:val="00B01B0E"/>
    <w:pPr>
      <w:spacing w:after="0" w:line="240" w:lineRule="auto"/>
    </w:pPr>
    <w:tblPr>
      <w:tblStyleRowBandSize w:val="1"/>
      <w:tblStyleColBandSize w:val="1"/>
      <w:tblBorders>
        <w:top w:val="single" w:sz="4" w:space="0" w:color="B9B9B9" w:themeColor="text1" w:themeTint="66"/>
        <w:left w:val="single" w:sz="4" w:space="0" w:color="B9B9B9" w:themeColor="text1" w:themeTint="66"/>
        <w:bottom w:val="single" w:sz="4" w:space="0" w:color="B9B9B9" w:themeColor="text1" w:themeTint="66"/>
        <w:right w:val="single" w:sz="4" w:space="0" w:color="B9B9B9" w:themeColor="text1" w:themeTint="66"/>
        <w:insideH w:val="single" w:sz="4" w:space="0" w:color="B9B9B9" w:themeColor="text1" w:themeTint="66"/>
        <w:insideV w:val="single" w:sz="4" w:space="0" w:color="B9B9B9" w:themeColor="text1" w:themeTint="66"/>
      </w:tblBorders>
    </w:tblPr>
    <w:tblStylePr w:type="firstRow">
      <w:rPr>
        <w:b/>
        <w:bCs/>
      </w:rPr>
      <w:tblPr/>
      <w:tcPr>
        <w:tcBorders>
          <w:bottom w:val="single" w:sz="12" w:space="0" w:color="969696" w:themeColor="text1" w:themeTint="99"/>
        </w:tcBorders>
      </w:tcPr>
    </w:tblStylePr>
    <w:tblStylePr w:type="lastRow">
      <w:rPr>
        <w:b/>
        <w:bCs/>
      </w:rPr>
      <w:tblPr/>
      <w:tcPr>
        <w:tcBorders>
          <w:top w:val="double" w:sz="2" w:space="0" w:color="969696" w:themeColor="text1" w:themeTint="99"/>
        </w:tcBorders>
      </w:tcPr>
    </w:tblStylePr>
    <w:tblStylePr w:type="firstCol">
      <w:rPr>
        <w:b/>
        <w:bCs/>
      </w:rPr>
    </w:tblStylePr>
    <w:tblStylePr w:type="lastCol">
      <w:rPr>
        <w:b/>
        <w:bCs/>
      </w:rPr>
    </w:tblStylePr>
  </w:style>
  <w:style w:type="table" w:styleId="TableauGrille1Clair-Accentuation1">
    <w:name w:val="Grid Table 1 Light Accent 1"/>
    <w:basedOn w:val="TableauNormal"/>
    <w:uiPriority w:val="46"/>
    <w:rsid w:val="00B01B0E"/>
    <w:pPr>
      <w:spacing w:after="0" w:line="240" w:lineRule="auto"/>
    </w:pPr>
    <w:tblPr>
      <w:tblStyleRowBandSize w:val="1"/>
      <w:tblStyleColBandSize w:val="1"/>
      <w:tblBorders>
        <w:top w:val="single" w:sz="4" w:space="0" w:color="7EFBFF" w:themeColor="accent1" w:themeTint="66"/>
        <w:left w:val="single" w:sz="4" w:space="0" w:color="7EFBFF" w:themeColor="accent1" w:themeTint="66"/>
        <w:bottom w:val="single" w:sz="4" w:space="0" w:color="7EFBFF" w:themeColor="accent1" w:themeTint="66"/>
        <w:right w:val="single" w:sz="4" w:space="0" w:color="7EFBFF" w:themeColor="accent1" w:themeTint="66"/>
        <w:insideH w:val="single" w:sz="4" w:space="0" w:color="7EFBFF" w:themeColor="accent1" w:themeTint="66"/>
        <w:insideV w:val="single" w:sz="4" w:space="0" w:color="7EFBFF" w:themeColor="accent1" w:themeTint="66"/>
      </w:tblBorders>
    </w:tblPr>
    <w:tblStylePr w:type="firstRow">
      <w:rPr>
        <w:b/>
        <w:bCs/>
      </w:rPr>
      <w:tblPr/>
      <w:tcPr>
        <w:tcBorders>
          <w:bottom w:val="single" w:sz="12" w:space="0" w:color="3EFAFF" w:themeColor="accent1" w:themeTint="99"/>
        </w:tcBorders>
      </w:tcPr>
    </w:tblStylePr>
    <w:tblStylePr w:type="lastRow">
      <w:rPr>
        <w:b/>
        <w:bCs/>
      </w:rPr>
      <w:tblPr/>
      <w:tcPr>
        <w:tcBorders>
          <w:top w:val="double" w:sz="2" w:space="0" w:color="3EFAFF" w:themeColor="accent1" w:themeTint="99"/>
        </w:tcBorders>
      </w:tcPr>
    </w:tblStylePr>
    <w:tblStylePr w:type="firstCol">
      <w:rPr>
        <w:b/>
        <w:bCs/>
      </w:rPr>
    </w:tblStylePr>
    <w:tblStylePr w:type="lastCol">
      <w:rPr>
        <w:b/>
        <w:bCs/>
      </w:rPr>
    </w:tblStylePr>
  </w:style>
  <w:style w:type="table" w:styleId="TableauGrille2-Accentuation3">
    <w:name w:val="Grid Table 2 Accent 3"/>
    <w:basedOn w:val="TableauNormal"/>
    <w:uiPriority w:val="47"/>
    <w:rsid w:val="00B01B0E"/>
    <w:pPr>
      <w:spacing w:after="0" w:line="240" w:lineRule="auto"/>
    </w:pPr>
    <w:tblPr>
      <w:tblStyleRowBandSize w:val="1"/>
      <w:tblStyleColBandSize w:val="1"/>
      <w:tblBorders>
        <w:top w:val="single" w:sz="2" w:space="0" w:color="2DECF0" w:themeColor="accent3" w:themeTint="99"/>
        <w:bottom w:val="single" w:sz="2" w:space="0" w:color="2DECF0" w:themeColor="accent3" w:themeTint="99"/>
        <w:insideH w:val="single" w:sz="2" w:space="0" w:color="2DECF0" w:themeColor="accent3" w:themeTint="99"/>
        <w:insideV w:val="single" w:sz="2" w:space="0" w:color="2DECF0" w:themeColor="accent3" w:themeTint="99"/>
      </w:tblBorders>
    </w:tblPr>
    <w:tblStylePr w:type="firstRow">
      <w:rPr>
        <w:b/>
        <w:bCs/>
      </w:rPr>
      <w:tblPr/>
      <w:tcPr>
        <w:tcBorders>
          <w:top w:val="nil"/>
          <w:bottom w:val="single" w:sz="12" w:space="0" w:color="2DECF0" w:themeColor="accent3" w:themeTint="99"/>
          <w:insideH w:val="nil"/>
          <w:insideV w:val="nil"/>
        </w:tcBorders>
        <w:shd w:val="clear" w:color="auto" w:fill="FFFFFF" w:themeFill="background1"/>
      </w:tcPr>
    </w:tblStylePr>
    <w:tblStylePr w:type="lastRow">
      <w:rPr>
        <w:b/>
        <w:bCs/>
      </w:rPr>
      <w:tblPr/>
      <w:tcPr>
        <w:tcBorders>
          <w:top w:val="double" w:sz="2" w:space="0" w:color="2DECF0"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B9F8FA" w:themeFill="accent3" w:themeFillTint="33"/>
      </w:tcPr>
    </w:tblStylePr>
    <w:tblStylePr w:type="band1Horz">
      <w:tblPr/>
      <w:tcPr>
        <w:shd w:val="clear" w:color="auto" w:fill="B9F8FA" w:themeFill="accent3" w:themeFillTint="33"/>
      </w:tcPr>
    </w:tblStylePr>
  </w:style>
  <w:style w:type="table" w:styleId="TableauGrille2-Accentuation4">
    <w:name w:val="Grid Table 2 Accent 4"/>
    <w:basedOn w:val="TableauNormal"/>
    <w:uiPriority w:val="47"/>
    <w:rsid w:val="00B01B0E"/>
    <w:pPr>
      <w:spacing w:after="0" w:line="240" w:lineRule="auto"/>
    </w:pPr>
    <w:tblPr>
      <w:tblStyleRowBandSize w:val="1"/>
      <w:tblStyleColBandSize w:val="1"/>
      <w:tblBorders>
        <w:top w:val="single" w:sz="2" w:space="0" w:color="E6EB8C" w:themeColor="accent4" w:themeTint="99"/>
        <w:bottom w:val="single" w:sz="2" w:space="0" w:color="E6EB8C" w:themeColor="accent4" w:themeTint="99"/>
        <w:insideH w:val="single" w:sz="2" w:space="0" w:color="E6EB8C" w:themeColor="accent4" w:themeTint="99"/>
        <w:insideV w:val="single" w:sz="2" w:space="0" w:color="E6EB8C" w:themeColor="accent4" w:themeTint="99"/>
      </w:tblBorders>
    </w:tblPr>
    <w:tblStylePr w:type="firstRow">
      <w:rPr>
        <w:b/>
        <w:bCs/>
      </w:rPr>
      <w:tblPr/>
      <w:tcPr>
        <w:tcBorders>
          <w:top w:val="nil"/>
          <w:bottom w:val="single" w:sz="12" w:space="0" w:color="E6EB8C" w:themeColor="accent4" w:themeTint="99"/>
          <w:insideH w:val="nil"/>
          <w:insideV w:val="nil"/>
        </w:tcBorders>
        <w:shd w:val="clear" w:color="auto" w:fill="FFFFFF" w:themeFill="background1"/>
      </w:tcPr>
    </w:tblStylePr>
    <w:tblStylePr w:type="lastRow">
      <w:rPr>
        <w:b/>
        <w:bCs/>
      </w:rPr>
      <w:tblPr/>
      <w:tcPr>
        <w:tcBorders>
          <w:top w:val="double" w:sz="2" w:space="0" w:color="E6EB8C"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6F8D8" w:themeFill="accent4" w:themeFillTint="33"/>
      </w:tcPr>
    </w:tblStylePr>
    <w:tblStylePr w:type="band1Horz">
      <w:tblPr/>
      <w:tcPr>
        <w:shd w:val="clear" w:color="auto" w:fill="F6F8D8" w:themeFill="accent4" w:themeFillTint="33"/>
      </w:tcPr>
    </w:tblStylePr>
  </w:style>
  <w:style w:type="table" w:styleId="TableauGrille2-Accentuation5">
    <w:name w:val="Grid Table 2 Accent 5"/>
    <w:basedOn w:val="TableauNormal"/>
    <w:uiPriority w:val="47"/>
    <w:rsid w:val="00B01B0E"/>
    <w:pPr>
      <w:spacing w:after="0" w:line="240" w:lineRule="auto"/>
    </w:pPr>
    <w:tblPr>
      <w:tblStyleRowBandSize w:val="1"/>
      <w:tblStyleColBandSize w:val="1"/>
      <w:tblBorders>
        <w:top w:val="single" w:sz="2" w:space="0" w:color="D9E088" w:themeColor="accent5" w:themeTint="99"/>
        <w:bottom w:val="single" w:sz="2" w:space="0" w:color="D9E088" w:themeColor="accent5" w:themeTint="99"/>
        <w:insideH w:val="single" w:sz="2" w:space="0" w:color="D9E088" w:themeColor="accent5" w:themeTint="99"/>
        <w:insideV w:val="single" w:sz="2" w:space="0" w:color="D9E088" w:themeColor="accent5" w:themeTint="99"/>
      </w:tblBorders>
    </w:tblPr>
    <w:tblStylePr w:type="firstRow">
      <w:rPr>
        <w:b/>
        <w:bCs/>
      </w:rPr>
      <w:tblPr/>
      <w:tcPr>
        <w:tcBorders>
          <w:top w:val="nil"/>
          <w:bottom w:val="single" w:sz="12" w:space="0" w:color="D9E088" w:themeColor="accent5" w:themeTint="99"/>
          <w:insideH w:val="nil"/>
          <w:insideV w:val="nil"/>
        </w:tcBorders>
        <w:shd w:val="clear" w:color="auto" w:fill="FFFFFF" w:themeFill="background1"/>
      </w:tcPr>
    </w:tblStylePr>
    <w:tblStylePr w:type="lastRow">
      <w:rPr>
        <w:b/>
        <w:bCs/>
      </w:rPr>
      <w:tblPr/>
      <w:tcPr>
        <w:tcBorders>
          <w:top w:val="double" w:sz="2" w:space="0" w:color="D9E088"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2F4D7" w:themeFill="accent5" w:themeFillTint="33"/>
      </w:tcPr>
    </w:tblStylePr>
    <w:tblStylePr w:type="band1Horz">
      <w:tblPr/>
      <w:tcPr>
        <w:shd w:val="clear" w:color="auto" w:fill="F2F4D7" w:themeFill="accent5" w:themeFillTint="33"/>
      </w:tcPr>
    </w:tblStylePr>
  </w:style>
  <w:style w:type="table" w:styleId="TableauGrille3-Accentuation4">
    <w:name w:val="Grid Table 3 Accent 4"/>
    <w:basedOn w:val="TableauNormal"/>
    <w:uiPriority w:val="48"/>
    <w:rsid w:val="00B01B0E"/>
    <w:pPr>
      <w:spacing w:after="0" w:line="240" w:lineRule="auto"/>
    </w:pPr>
    <w:tblPr>
      <w:tblStyleRowBandSize w:val="1"/>
      <w:tblStyleColBandSize w:val="1"/>
      <w:tblBorders>
        <w:top w:val="single" w:sz="4" w:space="0" w:color="E6EB8C" w:themeColor="accent4" w:themeTint="99"/>
        <w:left w:val="single" w:sz="4" w:space="0" w:color="E6EB8C" w:themeColor="accent4" w:themeTint="99"/>
        <w:bottom w:val="single" w:sz="4" w:space="0" w:color="E6EB8C" w:themeColor="accent4" w:themeTint="99"/>
        <w:right w:val="single" w:sz="4" w:space="0" w:color="E6EB8C" w:themeColor="accent4" w:themeTint="99"/>
        <w:insideH w:val="single" w:sz="4" w:space="0" w:color="E6EB8C" w:themeColor="accent4" w:themeTint="99"/>
        <w:insideV w:val="single" w:sz="4" w:space="0" w:color="E6EB8C"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6F8D8" w:themeFill="accent4" w:themeFillTint="33"/>
      </w:tcPr>
    </w:tblStylePr>
    <w:tblStylePr w:type="band1Horz">
      <w:tblPr/>
      <w:tcPr>
        <w:shd w:val="clear" w:color="auto" w:fill="F6F8D8" w:themeFill="accent4" w:themeFillTint="33"/>
      </w:tcPr>
    </w:tblStylePr>
    <w:tblStylePr w:type="neCell">
      <w:tblPr/>
      <w:tcPr>
        <w:tcBorders>
          <w:bottom w:val="single" w:sz="4" w:space="0" w:color="E6EB8C" w:themeColor="accent4" w:themeTint="99"/>
        </w:tcBorders>
      </w:tcPr>
    </w:tblStylePr>
    <w:tblStylePr w:type="nwCell">
      <w:tblPr/>
      <w:tcPr>
        <w:tcBorders>
          <w:bottom w:val="single" w:sz="4" w:space="0" w:color="E6EB8C" w:themeColor="accent4" w:themeTint="99"/>
        </w:tcBorders>
      </w:tcPr>
    </w:tblStylePr>
    <w:tblStylePr w:type="seCell">
      <w:tblPr/>
      <w:tcPr>
        <w:tcBorders>
          <w:top w:val="single" w:sz="4" w:space="0" w:color="E6EB8C" w:themeColor="accent4" w:themeTint="99"/>
        </w:tcBorders>
      </w:tcPr>
    </w:tblStylePr>
    <w:tblStylePr w:type="swCell">
      <w:tblPr/>
      <w:tcPr>
        <w:tcBorders>
          <w:top w:val="single" w:sz="4" w:space="0" w:color="E6EB8C" w:themeColor="accent4" w:themeTint="99"/>
        </w:tcBorders>
      </w:tcPr>
    </w:tblStylePr>
  </w:style>
  <w:style w:type="table" w:styleId="TableauGrille5Fonc-Accentuation3">
    <w:name w:val="Grid Table 5 Dark Accent 3"/>
    <w:basedOn w:val="TableauNormal"/>
    <w:uiPriority w:val="50"/>
    <w:rsid w:val="00B01B0E"/>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B9F8FA"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97E80"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97E80"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97E80"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97E80" w:themeFill="accent3"/>
      </w:tcPr>
    </w:tblStylePr>
    <w:tblStylePr w:type="band1Vert">
      <w:tblPr/>
      <w:tcPr>
        <w:shd w:val="clear" w:color="auto" w:fill="73F2F5" w:themeFill="accent3" w:themeFillTint="66"/>
      </w:tcPr>
    </w:tblStylePr>
    <w:tblStylePr w:type="band1Horz">
      <w:tblPr/>
      <w:tcPr>
        <w:shd w:val="clear" w:color="auto" w:fill="73F2F5" w:themeFill="accent3" w:themeFillTint="66"/>
      </w:tcPr>
    </w:tblStylePr>
  </w:style>
  <w:style w:type="table" w:styleId="TableauGrille5Fonc-Accentuation5">
    <w:name w:val="Grid Table 5 Dark Accent 5"/>
    <w:basedOn w:val="TableauNormal"/>
    <w:uiPriority w:val="50"/>
    <w:rsid w:val="00B01B0E"/>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2F4D7"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C1CC3A"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C1CC3A"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C1CC3A"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C1CC3A" w:themeFill="accent5"/>
      </w:tcPr>
    </w:tblStylePr>
    <w:tblStylePr w:type="band1Vert">
      <w:tblPr/>
      <w:tcPr>
        <w:shd w:val="clear" w:color="auto" w:fill="E6EAB0" w:themeFill="accent5" w:themeFillTint="66"/>
      </w:tcPr>
    </w:tblStylePr>
    <w:tblStylePr w:type="band1Horz">
      <w:tblPr/>
      <w:tcPr>
        <w:shd w:val="clear" w:color="auto" w:fill="E6EAB0" w:themeFill="accent5" w:themeFillTint="66"/>
      </w:tcPr>
    </w:tblStylePr>
  </w:style>
  <w:style w:type="table" w:styleId="TableauGrille6Couleur">
    <w:name w:val="Grid Table 6 Colorful"/>
    <w:basedOn w:val="TableauNormal"/>
    <w:uiPriority w:val="51"/>
    <w:rsid w:val="00B01B0E"/>
    <w:pPr>
      <w:spacing w:after="0" w:line="240" w:lineRule="auto"/>
    </w:pPr>
    <w:rPr>
      <w:color w:val="515151" w:themeColor="text1"/>
    </w:rPr>
    <w:tblPr>
      <w:tblStyleRowBandSize w:val="1"/>
      <w:tblStyleColBandSize w:val="1"/>
      <w:tblBorders>
        <w:top w:val="single" w:sz="4" w:space="0" w:color="969696" w:themeColor="text1" w:themeTint="99"/>
        <w:left w:val="single" w:sz="4" w:space="0" w:color="969696" w:themeColor="text1" w:themeTint="99"/>
        <w:bottom w:val="single" w:sz="4" w:space="0" w:color="969696" w:themeColor="text1" w:themeTint="99"/>
        <w:right w:val="single" w:sz="4" w:space="0" w:color="969696" w:themeColor="text1" w:themeTint="99"/>
        <w:insideH w:val="single" w:sz="4" w:space="0" w:color="969696" w:themeColor="text1" w:themeTint="99"/>
        <w:insideV w:val="single" w:sz="4" w:space="0" w:color="969696" w:themeColor="text1" w:themeTint="99"/>
      </w:tblBorders>
    </w:tblPr>
    <w:tblStylePr w:type="firstRow">
      <w:rPr>
        <w:b/>
        <w:bCs/>
      </w:rPr>
      <w:tblPr/>
      <w:tcPr>
        <w:tcBorders>
          <w:bottom w:val="single" w:sz="12" w:space="0" w:color="969696" w:themeColor="text1" w:themeTint="99"/>
        </w:tcBorders>
      </w:tcPr>
    </w:tblStylePr>
    <w:tblStylePr w:type="lastRow">
      <w:rPr>
        <w:b/>
        <w:bCs/>
      </w:rPr>
      <w:tblPr/>
      <w:tcPr>
        <w:tcBorders>
          <w:top w:val="double" w:sz="4" w:space="0" w:color="969696" w:themeColor="text1" w:themeTint="99"/>
        </w:tcBorders>
      </w:tcPr>
    </w:tblStylePr>
    <w:tblStylePr w:type="firstCol">
      <w:rPr>
        <w:b/>
        <w:bCs/>
      </w:rPr>
    </w:tblStylePr>
    <w:tblStylePr w:type="lastCol">
      <w:rPr>
        <w:b/>
        <w:bCs/>
      </w:rPr>
    </w:tblStylePr>
    <w:tblStylePr w:type="band1Vert">
      <w:tblPr/>
      <w:tcPr>
        <w:shd w:val="clear" w:color="auto" w:fill="DCDCDC" w:themeFill="text1" w:themeFillTint="33"/>
      </w:tcPr>
    </w:tblStylePr>
    <w:tblStylePr w:type="band1Horz">
      <w:tblPr/>
      <w:tcPr>
        <w:shd w:val="clear" w:color="auto" w:fill="DCDCDC" w:themeFill="text1" w:themeFillTint="33"/>
      </w:tcPr>
    </w:tblStylePr>
  </w:style>
  <w:style w:type="table" w:styleId="TableauGrille7Couleur-Accentuation3">
    <w:name w:val="Grid Table 7 Colorful Accent 3"/>
    <w:basedOn w:val="TableauNormal"/>
    <w:uiPriority w:val="52"/>
    <w:rsid w:val="00B01B0E"/>
    <w:pPr>
      <w:spacing w:after="0" w:line="240" w:lineRule="auto"/>
    </w:pPr>
    <w:rPr>
      <w:color w:val="065D5F" w:themeColor="accent3" w:themeShade="BF"/>
    </w:rPr>
    <w:tblPr>
      <w:tblStyleRowBandSize w:val="1"/>
      <w:tblStyleColBandSize w:val="1"/>
      <w:tblBorders>
        <w:top w:val="single" w:sz="4" w:space="0" w:color="2DECF0" w:themeColor="accent3" w:themeTint="99"/>
        <w:left w:val="single" w:sz="4" w:space="0" w:color="2DECF0" w:themeColor="accent3" w:themeTint="99"/>
        <w:bottom w:val="single" w:sz="4" w:space="0" w:color="2DECF0" w:themeColor="accent3" w:themeTint="99"/>
        <w:right w:val="single" w:sz="4" w:space="0" w:color="2DECF0" w:themeColor="accent3" w:themeTint="99"/>
        <w:insideH w:val="single" w:sz="4" w:space="0" w:color="2DECF0" w:themeColor="accent3" w:themeTint="99"/>
        <w:insideV w:val="single" w:sz="4" w:space="0" w:color="2DECF0"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B9F8FA" w:themeFill="accent3" w:themeFillTint="33"/>
      </w:tcPr>
    </w:tblStylePr>
    <w:tblStylePr w:type="band1Horz">
      <w:tblPr/>
      <w:tcPr>
        <w:shd w:val="clear" w:color="auto" w:fill="B9F8FA" w:themeFill="accent3" w:themeFillTint="33"/>
      </w:tcPr>
    </w:tblStylePr>
    <w:tblStylePr w:type="neCell">
      <w:tblPr/>
      <w:tcPr>
        <w:tcBorders>
          <w:bottom w:val="single" w:sz="4" w:space="0" w:color="2DECF0" w:themeColor="accent3" w:themeTint="99"/>
        </w:tcBorders>
      </w:tcPr>
    </w:tblStylePr>
    <w:tblStylePr w:type="nwCell">
      <w:tblPr/>
      <w:tcPr>
        <w:tcBorders>
          <w:bottom w:val="single" w:sz="4" w:space="0" w:color="2DECF0" w:themeColor="accent3" w:themeTint="99"/>
        </w:tcBorders>
      </w:tcPr>
    </w:tblStylePr>
    <w:tblStylePr w:type="seCell">
      <w:tblPr/>
      <w:tcPr>
        <w:tcBorders>
          <w:top w:val="single" w:sz="4" w:space="0" w:color="2DECF0" w:themeColor="accent3" w:themeTint="99"/>
        </w:tcBorders>
      </w:tcPr>
    </w:tblStylePr>
    <w:tblStylePr w:type="swCell">
      <w:tblPr/>
      <w:tcPr>
        <w:tcBorders>
          <w:top w:val="single" w:sz="4" w:space="0" w:color="2DECF0" w:themeColor="accent3" w:themeTint="99"/>
        </w:tcBorders>
      </w:tcPr>
    </w:tblStylePr>
  </w:style>
  <w:style w:type="table" w:styleId="TableauGrille7Couleur-Accentuation4">
    <w:name w:val="Grid Table 7 Colorful Accent 4"/>
    <w:basedOn w:val="TableauNormal"/>
    <w:uiPriority w:val="52"/>
    <w:rsid w:val="00B01B0E"/>
    <w:pPr>
      <w:spacing w:after="0" w:line="240" w:lineRule="auto"/>
    </w:pPr>
    <w:rPr>
      <w:color w:val="AEB71F" w:themeColor="accent4" w:themeShade="BF"/>
    </w:rPr>
    <w:tblPr>
      <w:tblStyleRowBandSize w:val="1"/>
      <w:tblStyleColBandSize w:val="1"/>
      <w:tblBorders>
        <w:top w:val="single" w:sz="4" w:space="0" w:color="E6EB8C" w:themeColor="accent4" w:themeTint="99"/>
        <w:left w:val="single" w:sz="4" w:space="0" w:color="E6EB8C" w:themeColor="accent4" w:themeTint="99"/>
        <w:bottom w:val="single" w:sz="4" w:space="0" w:color="E6EB8C" w:themeColor="accent4" w:themeTint="99"/>
        <w:right w:val="single" w:sz="4" w:space="0" w:color="E6EB8C" w:themeColor="accent4" w:themeTint="99"/>
        <w:insideH w:val="single" w:sz="4" w:space="0" w:color="E6EB8C" w:themeColor="accent4" w:themeTint="99"/>
        <w:insideV w:val="single" w:sz="4" w:space="0" w:color="E6EB8C"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6F8D8" w:themeFill="accent4" w:themeFillTint="33"/>
      </w:tcPr>
    </w:tblStylePr>
    <w:tblStylePr w:type="band1Horz">
      <w:tblPr/>
      <w:tcPr>
        <w:shd w:val="clear" w:color="auto" w:fill="F6F8D8" w:themeFill="accent4" w:themeFillTint="33"/>
      </w:tcPr>
    </w:tblStylePr>
    <w:tblStylePr w:type="neCell">
      <w:tblPr/>
      <w:tcPr>
        <w:tcBorders>
          <w:bottom w:val="single" w:sz="4" w:space="0" w:color="E6EB8C" w:themeColor="accent4" w:themeTint="99"/>
        </w:tcBorders>
      </w:tcPr>
    </w:tblStylePr>
    <w:tblStylePr w:type="nwCell">
      <w:tblPr/>
      <w:tcPr>
        <w:tcBorders>
          <w:bottom w:val="single" w:sz="4" w:space="0" w:color="E6EB8C" w:themeColor="accent4" w:themeTint="99"/>
        </w:tcBorders>
      </w:tcPr>
    </w:tblStylePr>
    <w:tblStylePr w:type="seCell">
      <w:tblPr/>
      <w:tcPr>
        <w:tcBorders>
          <w:top w:val="single" w:sz="4" w:space="0" w:color="E6EB8C" w:themeColor="accent4" w:themeTint="99"/>
        </w:tcBorders>
      </w:tcPr>
    </w:tblStylePr>
    <w:tblStylePr w:type="swCell">
      <w:tblPr/>
      <w:tcPr>
        <w:tcBorders>
          <w:top w:val="single" w:sz="4" w:space="0" w:color="E6EB8C" w:themeColor="accent4" w:themeTint="99"/>
        </w:tcBorders>
      </w:tcPr>
    </w:tblStylePr>
  </w:style>
  <w:style w:type="table" w:customStyle="1" w:styleId="GSBoldTable">
    <w:name w:val="GS Bold Table"/>
    <w:basedOn w:val="TableauNormal"/>
    <w:uiPriority w:val="99"/>
    <w:rsid w:val="00B01B0E"/>
    <w:pPr>
      <w:snapToGrid w:val="0"/>
      <w:spacing w:after="0" w:line="240" w:lineRule="auto"/>
      <w:textboxTightWrap w:val="firstLineOnly"/>
    </w:pPr>
    <w:rPr>
      <w:sz w:val="20"/>
    </w:rPr>
    <w:tblPr>
      <w:tblBorders>
        <w:insideH w:val="single" w:sz="4" w:space="0" w:color="BFBFBF" w:themeColor="background1" w:themeShade="BF"/>
      </w:tblBorders>
      <w:tblCellMar>
        <w:top w:w="28" w:type="dxa"/>
        <w:left w:w="57" w:type="dxa"/>
        <w:right w:w="57" w:type="dxa"/>
      </w:tblCellMar>
    </w:tblPr>
    <w:tcPr>
      <w:vAlign w:val="center"/>
    </w:tcPr>
    <w:tblStylePr w:type="firstRow">
      <w:pPr>
        <w:wordWrap/>
        <w:adjustRightInd/>
        <w:snapToGrid w:val="0"/>
        <w:spacing w:line="240" w:lineRule="auto"/>
        <w:contextualSpacing w:val="0"/>
        <w:mirrorIndents w:val="0"/>
      </w:pPr>
      <w:tblPr/>
      <w:tcPr>
        <w:shd w:val="clear" w:color="auto" w:fill="00B9BD" w:themeFill="accent1"/>
      </w:tcPr>
    </w:tblStylePr>
  </w:style>
  <w:style w:type="table" w:customStyle="1" w:styleId="GSTableBoldline-heightcondensed">
    <w:name w:val="GS Table Bold (line-height condensed)"/>
    <w:basedOn w:val="TableauNormal"/>
    <w:uiPriority w:val="99"/>
    <w:rsid w:val="00B01B0E"/>
    <w:pPr>
      <w:snapToGrid w:val="0"/>
      <w:spacing w:after="0" w:line="240" w:lineRule="auto"/>
    </w:pPr>
    <w:rPr>
      <w:rFonts w:cs="Times New Roman (Body CS)"/>
      <w:sz w:val="20"/>
    </w:rPr>
    <w:tblPr>
      <w:tblBorders>
        <w:insideH w:val="single" w:sz="4" w:space="0" w:color="A6A6A6" w:themeColor="background1" w:themeShade="A6"/>
      </w:tblBorders>
      <w:tblCellMar>
        <w:left w:w="0" w:type="dxa"/>
        <w:right w:w="0" w:type="dxa"/>
      </w:tblCellMar>
    </w:tblPr>
    <w:tcPr>
      <w:shd w:val="clear" w:color="auto" w:fill="auto"/>
      <w:noWrap/>
      <w:vAlign w:val="center"/>
    </w:tcPr>
    <w:tblStylePr w:type="firstRow">
      <w:rPr>
        <w:rFonts w:asciiTheme="majorHAnsi" w:hAnsiTheme="majorHAnsi"/>
        <w:b/>
        <w:color w:val="FFFFFF" w:themeColor="background1"/>
        <w:sz w:val="21"/>
      </w:rPr>
      <w:tblPr/>
      <w:tcPr>
        <w:shd w:val="clear" w:color="auto" w:fill="00B9BD" w:themeFill="accent1"/>
      </w:tcPr>
    </w:tblStylePr>
  </w:style>
  <w:style w:type="table" w:customStyle="1" w:styleId="GSTableSimple">
    <w:name w:val="GS Table Simple"/>
    <w:basedOn w:val="TableauNormal"/>
    <w:uiPriority w:val="99"/>
    <w:rsid w:val="00B01B0E"/>
    <w:pPr>
      <w:snapToGrid w:val="0"/>
      <w:spacing w:after="0" w:line="240" w:lineRule="auto"/>
    </w:pPr>
    <w:rPr>
      <w:rFonts w:cs="Times New Roman (Body CS)"/>
      <w:color w:val="00B9BD" w:themeColor="accent1"/>
      <w:sz w:val="18"/>
    </w:rPr>
    <w:tblPr>
      <w:tblStyleRowBandSize w:val="1"/>
      <w:tblBorders>
        <w:insideH w:val="single" w:sz="4" w:space="0" w:color="BFBFBF" w:themeColor="background1" w:themeShade="BF"/>
      </w:tblBorders>
      <w:tblCellMar>
        <w:top w:w="57" w:type="dxa"/>
        <w:left w:w="57" w:type="dxa"/>
        <w:bottom w:w="57" w:type="dxa"/>
        <w:right w:w="57" w:type="dxa"/>
      </w:tblCellMar>
    </w:tblPr>
    <w:trPr>
      <w:cantSplit/>
    </w:trPr>
    <w:tcPr>
      <w:shd w:val="clear" w:color="auto" w:fill="auto"/>
      <w:noWrap/>
      <w:tcMar>
        <w:top w:w="57" w:type="dxa"/>
        <w:left w:w="57" w:type="dxa"/>
        <w:bottom w:w="57" w:type="dxa"/>
        <w:right w:w="57" w:type="dxa"/>
      </w:tcMar>
      <w:vAlign w:val="center"/>
    </w:tcPr>
    <w:tblStylePr w:type="firstRow">
      <w:pPr>
        <w:wordWrap/>
        <w:spacing w:line="240" w:lineRule="auto"/>
        <w:jc w:val="left"/>
      </w:pPr>
      <w:rPr>
        <w:rFonts w:ascii="Verdana" w:hAnsi="Verdana"/>
        <w:b w:val="0"/>
        <w:i w:val="0"/>
        <w:color w:val="auto"/>
        <w:sz w:val="10"/>
      </w:rPr>
      <w:tblPr/>
      <w:trPr>
        <w:cantSplit w:val="0"/>
      </w:trPr>
      <w:tcPr>
        <w:tcBorders>
          <w:top w:val="nil"/>
          <w:left w:val="nil"/>
          <w:bottom w:val="single" w:sz="18" w:space="0" w:color="00B9BD" w:themeColor="accent1"/>
          <w:right w:val="nil"/>
          <w:insideH w:val="nil"/>
          <w:insideV w:val="nil"/>
          <w:tl2br w:val="nil"/>
          <w:tr2bl w:val="nil"/>
        </w:tcBorders>
      </w:tcPr>
    </w:tblStylePr>
    <w:tblStylePr w:type="band1Horz">
      <w:pPr>
        <w:jc w:val="left"/>
      </w:pPr>
    </w:tblStylePr>
  </w:style>
  <w:style w:type="character" w:styleId="Mot-dise">
    <w:name w:val="Hashtag"/>
    <w:basedOn w:val="Titredulivre"/>
    <w:uiPriority w:val="99"/>
    <w:unhideWhenUsed/>
    <w:rsid w:val="00B01B0E"/>
    <w:rPr>
      <w:rFonts w:asciiTheme="majorHAnsi" w:hAnsiTheme="majorHAnsi"/>
      <w:b w:val="0"/>
      <w:bCs/>
      <w:i w:val="0"/>
      <w:iCs/>
      <w:color w:val="109B9D" w:themeColor="accent2"/>
      <w:spacing w:val="5"/>
      <w:sz w:val="22"/>
      <w:shd w:val="clear" w:color="auto" w:fill="E1DFDD"/>
    </w:rPr>
  </w:style>
  <w:style w:type="paragraph" w:styleId="En-tte">
    <w:name w:val="header"/>
    <w:basedOn w:val="Normal"/>
    <w:link w:val="En-tteCar"/>
    <w:uiPriority w:val="99"/>
    <w:unhideWhenUsed/>
    <w:rsid w:val="00B01B0E"/>
    <w:pPr>
      <w:tabs>
        <w:tab w:val="center" w:pos="4680"/>
        <w:tab w:val="right" w:pos="9360"/>
      </w:tabs>
      <w:spacing w:after="0" w:line="240" w:lineRule="auto"/>
    </w:pPr>
  </w:style>
  <w:style w:type="character" w:customStyle="1" w:styleId="En-tteCar">
    <w:name w:val="En-tête Car"/>
    <w:basedOn w:val="Policepardfaut"/>
    <w:link w:val="En-tte"/>
    <w:uiPriority w:val="99"/>
    <w:rsid w:val="00B01B0E"/>
    <w:rPr>
      <w:rFonts w:ascii="Verdana" w:hAnsi="Verdana" w:cs="Times New Roman (Body CS)"/>
      <w:color w:val="4D4D4C"/>
      <w:sz w:val="22"/>
      <w14:cntxtAlts/>
    </w:rPr>
  </w:style>
  <w:style w:type="paragraph" w:customStyle="1" w:styleId="TablesHeadingGSCyan">
    <w:name w:val="Tables Heading GS Cyan"/>
    <w:basedOn w:val="Normal"/>
    <w:next w:val="Normal"/>
    <w:link w:val="TablesHeadingGSCyanChar"/>
    <w:qFormat/>
    <w:rsid w:val="00B01B0E"/>
    <w:pPr>
      <w:framePr w:hSpace="181" w:wrap="notBeside" w:vAnchor="page" w:hAnchor="margin" w:y="1827"/>
      <w:snapToGrid w:val="0"/>
      <w:spacing w:after="0" w:line="240" w:lineRule="auto"/>
      <w:contextualSpacing w:val="0"/>
    </w:pPr>
    <w:rPr>
      <w:caps/>
      <w:color w:val="00B9BD" w:themeColor="accent1"/>
    </w:rPr>
  </w:style>
  <w:style w:type="character" w:customStyle="1" w:styleId="TablesHeadingGSCyanChar">
    <w:name w:val="Tables Heading GS Cyan Char"/>
    <w:basedOn w:val="Policepardfaut"/>
    <w:link w:val="TablesHeadingGSCyan"/>
    <w:rsid w:val="00B01B0E"/>
    <w:rPr>
      <w:rFonts w:ascii="Verdana" w:hAnsi="Verdana" w:cs="Times New Roman (Body CS)"/>
      <w:caps/>
      <w:color w:val="00B9BD" w:themeColor="accent1"/>
      <w:sz w:val="22"/>
      <w14:cntxtAlts/>
    </w:rPr>
  </w:style>
  <w:style w:type="character" w:styleId="AcronymeHTML">
    <w:name w:val="HTML Acronym"/>
    <w:basedOn w:val="Policepardfaut"/>
    <w:uiPriority w:val="99"/>
    <w:semiHidden/>
    <w:unhideWhenUsed/>
    <w:rsid w:val="00B01B0E"/>
  </w:style>
  <w:style w:type="paragraph" w:styleId="AdresseHTML">
    <w:name w:val="HTML Address"/>
    <w:basedOn w:val="Normal"/>
    <w:link w:val="AdresseHTMLCar"/>
    <w:uiPriority w:val="99"/>
    <w:semiHidden/>
    <w:unhideWhenUsed/>
    <w:rsid w:val="00B01B0E"/>
    <w:pPr>
      <w:spacing w:after="0" w:line="240" w:lineRule="auto"/>
    </w:pPr>
    <w:rPr>
      <w:i/>
      <w:iCs/>
    </w:rPr>
  </w:style>
  <w:style w:type="character" w:customStyle="1" w:styleId="AdresseHTMLCar">
    <w:name w:val="Adresse HTML Car"/>
    <w:basedOn w:val="Policepardfaut"/>
    <w:link w:val="AdresseHTML"/>
    <w:uiPriority w:val="99"/>
    <w:semiHidden/>
    <w:rsid w:val="00B01B0E"/>
    <w:rPr>
      <w:rFonts w:ascii="Verdana" w:hAnsi="Verdana" w:cs="Times New Roman (Body CS)"/>
      <w:i/>
      <w:iCs/>
      <w:color w:val="4D4D4C"/>
      <w:sz w:val="22"/>
      <w14:cntxtAlts/>
    </w:rPr>
  </w:style>
  <w:style w:type="character" w:styleId="CitationHTML">
    <w:name w:val="HTML Cite"/>
    <w:basedOn w:val="Policepardfaut"/>
    <w:uiPriority w:val="99"/>
    <w:semiHidden/>
    <w:unhideWhenUsed/>
    <w:rsid w:val="00B01B0E"/>
    <w:rPr>
      <w:i/>
      <w:iCs/>
    </w:rPr>
  </w:style>
  <w:style w:type="character" w:styleId="CodeHTML">
    <w:name w:val="HTML Code"/>
    <w:basedOn w:val="Policepardfaut"/>
    <w:uiPriority w:val="99"/>
    <w:semiHidden/>
    <w:unhideWhenUsed/>
    <w:rsid w:val="00B01B0E"/>
    <w:rPr>
      <w:rFonts w:asciiTheme="minorHAnsi" w:hAnsiTheme="minorHAnsi" w:cs="Consolas"/>
      <w:sz w:val="20"/>
      <w:szCs w:val="20"/>
    </w:rPr>
  </w:style>
  <w:style w:type="character" w:styleId="DfinitionHTML">
    <w:name w:val="HTML Definition"/>
    <w:uiPriority w:val="99"/>
    <w:semiHidden/>
    <w:unhideWhenUsed/>
    <w:rsid w:val="00B01B0E"/>
    <w:rPr>
      <w:i/>
      <w:iCs/>
    </w:rPr>
  </w:style>
  <w:style w:type="character" w:styleId="ClavierHTML">
    <w:name w:val="HTML Keyboard"/>
    <w:basedOn w:val="Policepardfaut"/>
    <w:uiPriority w:val="99"/>
    <w:semiHidden/>
    <w:unhideWhenUsed/>
    <w:rsid w:val="00B01B0E"/>
    <w:rPr>
      <w:rFonts w:asciiTheme="minorHAnsi" w:hAnsiTheme="minorHAnsi" w:cs="Consolas"/>
      <w:sz w:val="20"/>
      <w:szCs w:val="20"/>
    </w:rPr>
  </w:style>
  <w:style w:type="paragraph" w:styleId="PrformatHTML">
    <w:name w:val="HTML Preformatted"/>
    <w:basedOn w:val="Normal"/>
    <w:link w:val="PrformatHTMLCar"/>
    <w:uiPriority w:val="99"/>
    <w:semiHidden/>
    <w:unhideWhenUsed/>
    <w:rsid w:val="00B01B0E"/>
    <w:pPr>
      <w:spacing w:after="0" w:line="240" w:lineRule="auto"/>
    </w:pPr>
    <w:rPr>
      <w:rFonts w:asciiTheme="minorHAnsi" w:hAnsiTheme="minorHAnsi" w:cs="Consolas"/>
      <w:sz w:val="20"/>
      <w:szCs w:val="20"/>
    </w:rPr>
  </w:style>
  <w:style w:type="character" w:customStyle="1" w:styleId="PrformatHTMLCar">
    <w:name w:val="Préformaté HTML Car"/>
    <w:basedOn w:val="Policepardfaut"/>
    <w:link w:val="PrformatHTML"/>
    <w:uiPriority w:val="99"/>
    <w:semiHidden/>
    <w:rsid w:val="00B01B0E"/>
    <w:rPr>
      <w:rFonts w:cs="Consolas"/>
      <w:color w:val="4D4D4C"/>
      <w:sz w:val="20"/>
      <w:szCs w:val="20"/>
      <w14:cntxtAlts/>
    </w:rPr>
  </w:style>
  <w:style w:type="character" w:styleId="ExempleHTML">
    <w:name w:val="HTML Sample"/>
    <w:uiPriority w:val="99"/>
    <w:semiHidden/>
    <w:unhideWhenUsed/>
    <w:rsid w:val="00B01B0E"/>
    <w:rPr>
      <w:rFonts w:asciiTheme="minorHAnsi" w:hAnsiTheme="minorHAnsi" w:cs="Consolas"/>
      <w:sz w:val="24"/>
      <w:szCs w:val="24"/>
    </w:rPr>
  </w:style>
  <w:style w:type="character" w:styleId="MachinecrireHTML">
    <w:name w:val="HTML Typewriter"/>
    <w:uiPriority w:val="99"/>
    <w:semiHidden/>
    <w:unhideWhenUsed/>
    <w:rsid w:val="00B01B0E"/>
    <w:rPr>
      <w:rFonts w:asciiTheme="minorHAnsi" w:hAnsiTheme="minorHAnsi" w:cs="Consolas"/>
      <w:sz w:val="20"/>
      <w:szCs w:val="20"/>
    </w:rPr>
  </w:style>
  <w:style w:type="character" w:styleId="VariableHTML">
    <w:name w:val="HTML Variable"/>
    <w:uiPriority w:val="99"/>
    <w:semiHidden/>
    <w:unhideWhenUsed/>
    <w:rsid w:val="00B01B0E"/>
    <w:rPr>
      <w:i/>
      <w:iCs/>
    </w:rPr>
  </w:style>
  <w:style w:type="character" w:styleId="Lienhypertexte">
    <w:name w:val="Hyperlink"/>
    <w:uiPriority w:val="99"/>
    <w:unhideWhenUsed/>
    <w:qFormat/>
    <w:rsid w:val="00B01B0E"/>
    <w:rPr>
      <w:rFonts w:asciiTheme="minorHAnsi" w:hAnsiTheme="minorHAnsi"/>
      <w:color w:val="00B9BD" w:themeColor="hyperlink"/>
      <w:sz w:val="22"/>
      <w:u w:val="single"/>
    </w:rPr>
  </w:style>
  <w:style w:type="paragraph" w:styleId="Index1">
    <w:name w:val="index 1"/>
    <w:basedOn w:val="Normal"/>
    <w:next w:val="Normal"/>
    <w:uiPriority w:val="99"/>
    <w:unhideWhenUsed/>
    <w:rsid w:val="00B01B0E"/>
    <w:pPr>
      <w:spacing w:after="0" w:line="240" w:lineRule="auto"/>
      <w:ind w:left="220" w:hanging="220"/>
    </w:pPr>
  </w:style>
  <w:style w:type="paragraph" w:styleId="Index2">
    <w:name w:val="index 2"/>
    <w:basedOn w:val="Normal"/>
    <w:next w:val="Normal"/>
    <w:uiPriority w:val="99"/>
    <w:unhideWhenUsed/>
    <w:rsid w:val="00B01B0E"/>
    <w:pPr>
      <w:spacing w:after="0" w:line="240" w:lineRule="auto"/>
      <w:ind w:left="440" w:hanging="220"/>
    </w:pPr>
  </w:style>
  <w:style w:type="paragraph" w:styleId="Index3">
    <w:name w:val="index 3"/>
    <w:basedOn w:val="Normal"/>
    <w:next w:val="Normal"/>
    <w:uiPriority w:val="99"/>
    <w:unhideWhenUsed/>
    <w:rsid w:val="00B01B0E"/>
    <w:pPr>
      <w:spacing w:after="0" w:line="240" w:lineRule="auto"/>
      <w:ind w:left="660" w:hanging="220"/>
    </w:pPr>
  </w:style>
  <w:style w:type="paragraph" w:styleId="Index4">
    <w:name w:val="index 4"/>
    <w:basedOn w:val="Normal"/>
    <w:next w:val="Normal"/>
    <w:uiPriority w:val="99"/>
    <w:semiHidden/>
    <w:unhideWhenUsed/>
    <w:rsid w:val="00B01B0E"/>
    <w:pPr>
      <w:spacing w:after="0" w:line="240" w:lineRule="auto"/>
      <w:ind w:left="880" w:hanging="220"/>
    </w:pPr>
  </w:style>
  <w:style w:type="paragraph" w:styleId="Index5">
    <w:name w:val="index 5"/>
    <w:basedOn w:val="Normal"/>
    <w:next w:val="Normal"/>
    <w:uiPriority w:val="99"/>
    <w:semiHidden/>
    <w:unhideWhenUsed/>
    <w:rsid w:val="00B01B0E"/>
    <w:pPr>
      <w:spacing w:after="0" w:line="240" w:lineRule="auto"/>
      <w:ind w:left="1100" w:hanging="220"/>
    </w:pPr>
  </w:style>
  <w:style w:type="paragraph" w:styleId="Index7">
    <w:name w:val="index 7"/>
    <w:basedOn w:val="Normal"/>
    <w:next w:val="Normal"/>
    <w:uiPriority w:val="99"/>
    <w:semiHidden/>
    <w:unhideWhenUsed/>
    <w:rsid w:val="00B01B0E"/>
    <w:pPr>
      <w:spacing w:after="0" w:line="240" w:lineRule="auto"/>
      <w:ind w:left="1540" w:hanging="220"/>
    </w:pPr>
  </w:style>
  <w:style w:type="paragraph" w:styleId="Index8">
    <w:name w:val="index 8"/>
    <w:basedOn w:val="Normal"/>
    <w:next w:val="Normal"/>
    <w:uiPriority w:val="99"/>
    <w:semiHidden/>
    <w:unhideWhenUsed/>
    <w:rsid w:val="00B01B0E"/>
    <w:pPr>
      <w:spacing w:after="0" w:line="240" w:lineRule="auto"/>
      <w:ind w:left="1760" w:hanging="220"/>
    </w:pPr>
  </w:style>
  <w:style w:type="paragraph" w:styleId="Index9">
    <w:name w:val="index 9"/>
    <w:basedOn w:val="Normal"/>
    <w:next w:val="Normal"/>
    <w:uiPriority w:val="99"/>
    <w:semiHidden/>
    <w:unhideWhenUsed/>
    <w:rsid w:val="00B01B0E"/>
    <w:pPr>
      <w:spacing w:after="0" w:line="240" w:lineRule="auto"/>
      <w:ind w:left="1980" w:hanging="220"/>
    </w:pPr>
  </w:style>
  <w:style w:type="paragraph" w:styleId="Titreindex">
    <w:name w:val="index heading"/>
    <w:basedOn w:val="Normal"/>
    <w:next w:val="Index1"/>
    <w:uiPriority w:val="99"/>
    <w:semiHidden/>
    <w:unhideWhenUsed/>
    <w:rsid w:val="00B01B0E"/>
    <w:rPr>
      <w:rFonts w:asciiTheme="majorHAnsi" w:eastAsiaTheme="majorEastAsia" w:hAnsiTheme="majorHAnsi" w:cstheme="majorBidi"/>
      <w:b/>
      <w:bCs/>
    </w:rPr>
  </w:style>
  <w:style w:type="character" w:styleId="Accentuationintense">
    <w:name w:val="Intense Emphasis"/>
    <w:basedOn w:val="Policepardfaut"/>
    <w:uiPriority w:val="21"/>
    <w:rsid w:val="00B01B0E"/>
    <w:rPr>
      <w:i/>
      <w:iCs/>
      <w:color w:val="00B9BD" w:themeColor="accent1"/>
    </w:rPr>
  </w:style>
  <w:style w:type="paragraph" w:styleId="Citationintense">
    <w:name w:val="Intense Quote"/>
    <w:basedOn w:val="Normal"/>
    <w:next w:val="Normal"/>
    <w:link w:val="CitationintenseCar"/>
    <w:uiPriority w:val="30"/>
    <w:qFormat/>
    <w:rsid w:val="00B01B0E"/>
    <w:pPr>
      <w:pBdr>
        <w:left w:val="single" w:sz="36" w:space="10" w:color="00B9BD" w:themeColor="accent1"/>
      </w:pBdr>
      <w:spacing w:before="360" w:after="0"/>
      <w:ind w:left="567" w:right="567"/>
    </w:pPr>
    <w:rPr>
      <w:i/>
      <w:iCs/>
      <w:color w:val="00B9BD" w:themeColor="accent1"/>
      <w:sz w:val="28"/>
    </w:rPr>
  </w:style>
  <w:style w:type="character" w:customStyle="1" w:styleId="CitationintenseCar">
    <w:name w:val="Citation intense Car"/>
    <w:basedOn w:val="Policepardfaut"/>
    <w:link w:val="Citationintense"/>
    <w:uiPriority w:val="30"/>
    <w:rsid w:val="00B01B0E"/>
    <w:rPr>
      <w:rFonts w:ascii="Verdana" w:hAnsi="Verdana" w:cs="Times New Roman (Body CS)"/>
      <w:i/>
      <w:iCs/>
      <w:color w:val="00B9BD" w:themeColor="accent1"/>
      <w:sz w:val="28"/>
      <w14:cntxtAlts/>
    </w:rPr>
  </w:style>
  <w:style w:type="character" w:styleId="Rfrenceintense">
    <w:name w:val="Intense Reference"/>
    <w:uiPriority w:val="32"/>
    <w:rsid w:val="00B01B0E"/>
    <w:rPr>
      <w:b/>
      <w:bCs/>
      <w:smallCaps/>
      <w:color w:val="00B9BD" w:themeColor="accent1"/>
      <w:spacing w:val="5"/>
    </w:rPr>
  </w:style>
  <w:style w:type="character" w:styleId="Numrodeligne">
    <w:name w:val="line number"/>
    <w:basedOn w:val="Policepardfaut"/>
    <w:uiPriority w:val="99"/>
    <w:semiHidden/>
    <w:unhideWhenUsed/>
    <w:rsid w:val="00B01B0E"/>
    <w:rPr>
      <w:rFonts w:asciiTheme="minorHAnsi" w:hAnsiTheme="minorHAnsi"/>
    </w:rPr>
  </w:style>
  <w:style w:type="paragraph" w:styleId="Liste">
    <w:name w:val="List"/>
    <w:basedOn w:val="Normal"/>
    <w:uiPriority w:val="99"/>
    <w:unhideWhenUsed/>
    <w:rsid w:val="00B01B0E"/>
  </w:style>
  <w:style w:type="paragraph" w:styleId="Liste2">
    <w:name w:val="List 2"/>
    <w:basedOn w:val="Normal"/>
    <w:uiPriority w:val="99"/>
    <w:unhideWhenUsed/>
    <w:rsid w:val="00B01B0E"/>
    <w:pPr>
      <w:ind w:left="566" w:hanging="283"/>
    </w:pPr>
  </w:style>
  <w:style w:type="paragraph" w:styleId="Liste3">
    <w:name w:val="List 3"/>
    <w:basedOn w:val="Normal"/>
    <w:uiPriority w:val="99"/>
    <w:unhideWhenUsed/>
    <w:rsid w:val="00B01B0E"/>
    <w:pPr>
      <w:ind w:left="849" w:hanging="283"/>
    </w:pPr>
  </w:style>
  <w:style w:type="paragraph" w:styleId="Liste4">
    <w:name w:val="List 4"/>
    <w:basedOn w:val="Normal"/>
    <w:uiPriority w:val="99"/>
    <w:unhideWhenUsed/>
    <w:rsid w:val="00B01B0E"/>
    <w:pPr>
      <w:ind w:left="1132" w:hanging="283"/>
    </w:pPr>
  </w:style>
  <w:style w:type="paragraph" w:styleId="Liste5">
    <w:name w:val="List 5"/>
    <w:basedOn w:val="Normal"/>
    <w:uiPriority w:val="99"/>
    <w:unhideWhenUsed/>
    <w:rsid w:val="00B01B0E"/>
    <w:pPr>
      <w:ind w:left="1415" w:hanging="283"/>
    </w:pPr>
  </w:style>
  <w:style w:type="paragraph" w:styleId="Listepuces">
    <w:name w:val="List Bullet"/>
    <w:basedOn w:val="Normal"/>
    <w:uiPriority w:val="99"/>
    <w:unhideWhenUsed/>
    <w:qFormat/>
    <w:rsid w:val="00B01B0E"/>
    <w:pPr>
      <w:numPr>
        <w:numId w:val="1"/>
      </w:numPr>
      <w:spacing w:after="120"/>
      <w:ind w:left="357" w:hanging="357"/>
    </w:pPr>
  </w:style>
  <w:style w:type="paragraph" w:styleId="Listepuces2">
    <w:name w:val="List Bullet 2"/>
    <w:basedOn w:val="Normal"/>
    <w:uiPriority w:val="99"/>
    <w:unhideWhenUsed/>
    <w:rsid w:val="00B01B0E"/>
    <w:pPr>
      <w:numPr>
        <w:numId w:val="2"/>
      </w:numPr>
      <w:ind w:left="641" w:hanging="357"/>
    </w:pPr>
  </w:style>
  <w:style w:type="paragraph" w:styleId="Listepuces3">
    <w:name w:val="List Bullet 3"/>
    <w:basedOn w:val="Normal"/>
    <w:uiPriority w:val="99"/>
    <w:unhideWhenUsed/>
    <w:rsid w:val="00B01B0E"/>
    <w:pPr>
      <w:numPr>
        <w:numId w:val="3"/>
      </w:numPr>
    </w:pPr>
  </w:style>
  <w:style w:type="paragraph" w:styleId="Listepuces4">
    <w:name w:val="List Bullet 4"/>
    <w:basedOn w:val="Normal"/>
    <w:uiPriority w:val="99"/>
    <w:unhideWhenUsed/>
    <w:rsid w:val="00B01B0E"/>
    <w:pPr>
      <w:numPr>
        <w:numId w:val="4"/>
      </w:numPr>
    </w:pPr>
  </w:style>
  <w:style w:type="paragraph" w:styleId="Listepuces5">
    <w:name w:val="List Bullet 5"/>
    <w:basedOn w:val="Normal"/>
    <w:uiPriority w:val="99"/>
    <w:unhideWhenUsed/>
    <w:rsid w:val="00B01B0E"/>
    <w:pPr>
      <w:numPr>
        <w:numId w:val="5"/>
      </w:numPr>
    </w:pPr>
  </w:style>
  <w:style w:type="paragraph" w:styleId="Listecontinue">
    <w:name w:val="List Continue"/>
    <w:basedOn w:val="Normal"/>
    <w:uiPriority w:val="99"/>
    <w:unhideWhenUsed/>
    <w:rsid w:val="00B01B0E"/>
    <w:pPr>
      <w:spacing w:after="120"/>
      <w:ind w:left="283"/>
    </w:pPr>
  </w:style>
  <w:style w:type="paragraph" w:styleId="Listecontinue2">
    <w:name w:val="List Continue 2"/>
    <w:basedOn w:val="Normal"/>
    <w:uiPriority w:val="99"/>
    <w:unhideWhenUsed/>
    <w:rsid w:val="00B01B0E"/>
    <w:pPr>
      <w:spacing w:after="120"/>
      <w:ind w:left="566"/>
    </w:pPr>
  </w:style>
  <w:style w:type="paragraph" w:styleId="Listecontinue3">
    <w:name w:val="List Continue 3"/>
    <w:basedOn w:val="Normal"/>
    <w:uiPriority w:val="99"/>
    <w:unhideWhenUsed/>
    <w:rsid w:val="00B01B0E"/>
    <w:pPr>
      <w:spacing w:after="120"/>
      <w:ind w:left="849"/>
    </w:pPr>
  </w:style>
  <w:style w:type="paragraph" w:styleId="Listecontinue4">
    <w:name w:val="List Continue 4"/>
    <w:basedOn w:val="Normal"/>
    <w:uiPriority w:val="99"/>
    <w:semiHidden/>
    <w:unhideWhenUsed/>
    <w:rsid w:val="00B01B0E"/>
    <w:pPr>
      <w:spacing w:after="120"/>
      <w:ind w:left="1132"/>
    </w:pPr>
  </w:style>
  <w:style w:type="paragraph" w:styleId="Listecontinue5">
    <w:name w:val="List Continue 5"/>
    <w:basedOn w:val="Normal"/>
    <w:uiPriority w:val="99"/>
    <w:semiHidden/>
    <w:unhideWhenUsed/>
    <w:rsid w:val="00B01B0E"/>
    <w:pPr>
      <w:spacing w:after="120"/>
      <w:ind w:left="1415"/>
    </w:pPr>
  </w:style>
  <w:style w:type="paragraph" w:customStyle="1" w:styleId="ListGSBullet">
    <w:name w:val="List GS Bullet"/>
    <w:basedOn w:val="Normal"/>
    <w:link w:val="ListGSBulletChar"/>
    <w:qFormat/>
    <w:rsid w:val="00B01B0E"/>
    <w:pPr>
      <w:numPr>
        <w:numId w:val="13"/>
      </w:numPr>
      <w:spacing w:after="120"/>
    </w:pPr>
  </w:style>
  <w:style w:type="character" w:customStyle="1" w:styleId="ListGSBulletChar">
    <w:name w:val="List GS Bullet Char"/>
    <w:basedOn w:val="Policepardfaut"/>
    <w:link w:val="ListGSBullet"/>
    <w:rsid w:val="00B01B0E"/>
    <w:rPr>
      <w:rFonts w:ascii="Verdana" w:hAnsi="Verdana" w:cs="Times New Roman (Body CS)"/>
      <w:color w:val="4D4D4C"/>
      <w:sz w:val="22"/>
      <w14:cntxtAlts/>
    </w:rPr>
  </w:style>
  <w:style w:type="paragraph" w:customStyle="1" w:styleId="ListGsBullet2">
    <w:name w:val="List Gs Bullet 2"/>
    <w:basedOn w:val="ListGSBullet"/>
    <w:rsid w:val="00B01B0E"/>
    <w:pPr>
      <w:numPr>
        <w:ilvl w:val="1"/>
      </w:numPr>
      <w:snapToGrid w:val="0"/>
    </w:pPr>
  </w:style>
  <w:style w:type="paragraph" w:customStyle="1" w:styleId="ListGsBullet3">
    <w:name w:val="List Gs Bullet 3"/>
    <w:basedOn w:val="ListGSBullet"/>
    <w:rsid w:val="00B01B0E"/>
    <w:pPr>
      <w:numPr>
        <w:ilvl w:val="2"/>
      </w:numPr>
      <w:ind w:left="1843" w:hanging="403"/>
    </w:pPr>
  </w:style>
  <w:style w:type="paragraph" w:customStyle="1" w:styleId="ListGsBullet4">
    <w:name w:val="List Gs Bullet 4"/>
    <w:basedOn w:val="ListGSBullet"/>
    <w:rsid w:val="00B01B0E"/>
    <w:pPr>
      <w:numPr>
        <w:ilvl w:val="3"/>
      </w:numPr>
    </w:pPr>
  </w:style>
  <w:style w:type="paragraph" w:customStyle="1" w:styleId="ListGSBullet5">
    <w:name w:val="List GS Bullet 5"/>
    <w:basedOn w:val="ListGSBullet"/>
    <w:rsid w:val="00B01B0E"/>
    <w:pPr>
      <w:numPr>
        <w:ilvl w:val="4"/>
      </w:numPr>
    </w:pPr>
  </w:style>
  <w:style w:type="numbering" w:customStyle="1" w:styleId="ListGSBullets">
    <w:name w:val="List GS Bullets"/>
    <w:uiPriority w:val="99"/>
    <w:rsid w:val="00B01B0E"/>
    <w:pPr>
      <w:numPr>
        <w:numId w:val="12"/>
      </w:numPr>
    </w:pPr>
  </w:style>
  <w:style w:type="paragraph" w:customStyle="1" w:styleId="H3">
    <w:name w:val="H3"/>
    <w:basedOn w:val="Titre3"/>
    <w:qFormat/>
    <w:rsid w:val="00991401"/>
    <w:pPr>
      <w:numPr>
        <w:numId w:val="14"/>
      </w:numPr>
    </w:pPr>
  </w:style>
  <w:style w:type="paragraph" w:customStyle="1" w:styleId="H5">
    <w:name w:val="H5"/>
    <w:basedOn w:val="Titre5"/>
    <w:qFormat/>
    <w:rsid w:val="00350D03"/>
    <w:pPr>
      <w:numPr>
        <w:ilvl w:val="1"/>
        <w:numId w:val="14"/>
      </w:numPr>
    </w:pPr>
  </w:style>
  <w:style w:type="paragraph" w:styleId="Listenumros">
    <w:name w:val="List Number"/>
    <w:basedOn w:val="Normal"/>
    <w:uiPriority w:val="99"/>
    <w:unhideWhenUsed/>
    <w:qFormat/>
    <w:rsid w:val="00B01B0E"/>
    <w:pPr>
      <w:numPr>
        <w:numId w:val="6"/>
      </w:numPr>
    </w:pPr>
  </w:style>
  <w:style w:type="paragraph" w:styleId="Listenumros2">
    <w:name w:val="List Number 2"/>
    <w:basedOn w:val="Normal"/>
    <w:uiPriority w:val="99"/>
    <w:unhideWhenUsed/>
    <w:rsid w:val="00B01B0E"/>
    <w:pPr>
      <w:numPr>
        <w:numId w:val="7"/>
      </w:numPr>
    </w:pPr>
  </w:style>
  <w:style w:type="paragraph" w:styleId="Listenumros3">
    <w:name w:val="List Number 3"/>
    <w:basedOn w:val="Normal"/>
    <w:uiPriority w:val="99"/>
    <w:unhideWhenUsed/>
    <w:rsid w:val="00B01B0E"/>
    <w:pPr>
      <w:numPr>
        <w:numId w:val="8"/>
      </w:numPr>
    </w:pPr>
  </w:style>
  <w:style w:type="paragraph" w:styleId="Listenumros4">
    <w:name w:val="List Number 4"/>
    <w:basedOn w:val="Normal"/>
    <w:uiPriority w:val="99"/>
    <w:unhideWhenUsed/>
    <w:rsid w:val="00B01B0E"/>
    <w:pPr>
      <w:numPr>
        <w:numId w:val="9"/>
      </w:numPr>
    </w:pPr>
  </w:style>
  <w:style w:type="paragraph" w:styleId="Listenumros5">
    <w:name w:val="List Number 5"/>
    <w:basedOn w:val="Normal"/>
    <w:uiPriority w:val="99"/>
    <w:unhideWhenUsed/>
    <w:rsid w:val="00B01B0E"/>
    <w:pPr>
      <w:numPr>
        <w:numId w:val="10"/>
      </w:numPr>
    </w:pPr>
  </w:style>
  <w:style w:type="paragraph" w:styleId="Paragraphedeliste">
    <w:name w:val="List Paragraph"/>
    <w:basedOn w:val="Normal"/>
    <w:uiPriority w:val="34"/>
    <w:qFormat/>
    <w:rsid w:val="00B01B0E"/>
    <w:pPr>
      <w:ind w:left="720"/>
    </w:pPr>
  </w:style>
  <w:style w:type="table" w:styleId="TableauListe1Clair">
    <w:name w:val="List Table 1 Light"/>
    <w:basedOn w:val="TableauNormal"/>
    <w:uiPriority w:val="46"/>
    <w:rsid w:val="00B01B0E"/>
    <w:pPr>
      <w:spacing w:after="0" w:line="240" w:lineRule="auto"/>
    </w:pPr>
    <w:tblPr>
      <w:tblStyleRowBandSize w:val="1"/>
      <w:tblStyleColBandSize w:val="1"/>
    </w:tblPr>
    <w:tblStylePr w:type="firstRow">
      <w:rPr>
        <w:b/>
        <w:bCs/>
      </w:rPr>
      <w:tblPr/>
      <w:tcPr>
        <w:tcBorders>
          <w:bottom w:val="single" w:sz="4" w:space="0" w:color="969696" w:themeColor="text1" w:themeTint="99"/>
        </w:tcBorders>
      </w:tcPr>
    </w:tblStylePr>
    <w:tblStylePr w:type="lastRow">
      <w:rPr>
        <w:b/>
        <w:bCs/>
      </w:rPr>
      <w:tblPr/>
      <w:tcPr>
        <w:tcBorders>
          <w:top w:val="single" w:sz="4" w:space="0" w:color="969696" w:themeColor="text1" w:themeTint="99"/>
        </w:tcBorders>
      </w:tcPr>
    </w:tblStylePr>
    <w:tblStylePr w:type="firstCol">
      <w:rPr>
        <w:b/>
        <w:bCs/>
      </w:rPr>
    </w:tblStylePr>
    <w:tblStylePr w:type="lastCol">
      <w:rPr>
        <w:b/>
        <w:bCs/>
      </w:rPr>
    </w:tblStylePr>
    <w:tblStylePr w:type="band1Vert">
      <w:tblPr/>
      <w:tcPr>
        <w:shd w:val="clear" w:color="auto" w:fill="DCDCDC" w:themeFill="text1" w:themeFillTint="33"/>
      </w:tcPr>
    </w:tblStylePr>
    <w:tblStylePr w:type="band1Horz">
      <w:tblPr/>
      <w:tcPr>
        <w:shd w:val="clear" w:color="auto" w:fill="DCDCDC" w:themeFill="text1" w:themeFillTint="33"/>
      </w:tcPr>
    </w:tblStylePr>
  </w:style>
  <w:style w:type="table" w:styleId="TableauListe1Clair-Accentuation1">
    <w:name w:val="List Table 1 Light Accent 1"/>
    <w:basedOn w:val="TableauNormal"/>
    <w:uiPriority w:val="46"/>
    <w:rsid w:val="00B01B0E"/>
    <w:pPr>
      <w:spacing w:after="0" w:line="240" w:lineRule="auto"/>
    </w:pPr>
    <w:tblPr>
      <w:tblStyleRowBandSize w:val="1"/>
      <w:tblStyleColBandSize w:val="1"/>
    </w:tblPr>
    <w:tblStylePr w:type="firstRow">
      <w:rPr>
        <w:b/>
        <w:bCs/>
      </w:rPr>
      <w:tblPr/>
      <w:tcPr>
        <w:tcBorders>
          <w:bottom w:val="single" w:sz="4" w:space="0" w:color="3EFAFF" w:themeColor="accent1" w:themeTint="99"/>
        </w:tcBorders>
      </w:tcPr>
    </w:tblStylePr>
    <w:tblStylePr w:type="lastRow">
      <w:rPr>
        <w:b/>
        <w:bCs/>
      </w:rPr>
      <w:tblPr/>
      <w:tcPr>
        <w:tcBorders>
          <w:top w:val="single" w:sz="4" w:space="0" w:color="3EFAFF" w:themeColor="accent1" w:themeTint="99"/>
        </w:tcBorders>
      </w:tcPr>
    </w:tblStylePr>
    <w:tblStylePr w:type="firstCol">
      <w:rPr>
        <w:b/>
        <w:bCs/>
      </w:rPr>
    </w:tblStylePr>
    <w:tblStylePr w:type="lastCol">
      <w:rPr>
        <w:b/>
        <w:bCs/>
      </w:rPr>
    </w:tblStylePr>
    <w:tblStylePr w:type="band1Vert">
      <w:tblPr/>
      <w:tcPr>
        <w:shd w:val="clear" w:color="auto" w:fill="BEFDFF" w:themeFill="accent1" w:themeFillTint="33"/>
      </w:tcPr>
    </w:tblStylePr>
    <w:tblStylePr w:type="band1Horz">
      <w:tblPr/>
      <w:tcPr>
        <w:shd w:val="clear" w:color="auto" w:fill="BEFDFF" w:themeFill="accent1" w:themeFillTint="33"/>
      </w:tcPr>
    </w:tblStylePr>
  </w:style>
  <w:style w:type="table" w:styleId="TableauListe1Clair-Accentuation2">
    <w:name w:val="List Table 1 Light Accent 2"/>
    <w:basedOn w:val="TableauNormal"/>
    <w:uiPriority w:val="46"/>
    <w:rsid w:val="00B01B0E"/>
    <w:pPr>
      <w:spacing w:after="0" w:line="240" w:lineRule="auto"/>
    </w:pPr>
    <w:tblPr>
      <w:tblStyleRowBandSize w:val="1"/>
      <w:tblStyleColBandSize w:val="1"/>
    </w:tblPr>
    <w:tblStylePr w:type="firstRow">
      <w:rPr>
        <w:b/>
        <w:bCs/>
      </w:rPr>
      <w:tblPr/>
      <w:tcPr>
        <w:tcBorders>
          <w:bottom w:val="single" w:sz="4" w:space="0" w:color="47E9EC" w:themeColor="accent2" w:themeTint="99"/>
        </w:tcBorders>
      </w:tcPr>
    </w:tblStylePr>
    <w:tblStylePr w:type="lastRow">
      <w:rPr>
        <w:b/>
        <w:bCs/>
      </w:rPr>
      <w:tblPr/>
      <w:tcPr>
        <w:tcBorders>
          <w:top w:val="single" w:sz="4" w:space="0" w:color="47E9EC" w:themeColor="accent2" w:themeTint="99"/>
        </w:tcBorders>
      </w:tcPr>
    </w:tblStylePr>
    <w:tblStylePr w:type="firstCol">
      <w:rPr>
        <w:b/>
        <w:bCs/>
      </w:rPr>
    </w:tblStylePr>
    <w:tblStylePr w:type="lastCol">
      <w:rPr>
        <w:b/>
        <w:bCs/>
      </w:rPr>
    </w:tblStylePr>
    <w:tblStylePr w:type="band1Vert">
      <w:tblPr/>
      <w:tcPr>
        <w:shd w:val="clear" w:color="auto" w:fill="C1F7F8" w:themeFill="accent2" w:themeFillTint="33"/>
      </w:tcPr>
    </w:tblStylePr>
    <w:tblStylePr w:type="band1Horz">
      <w:tblPr/>
      <w:tcPr>
        <w:shd w:val="clear" w:color="auto" w:fill="C1F7F8" w:themeFill="accent2" w:themeFillTint="33"/>
      </w:tcPr>
    </w:tblStylePr>
  </w:style>
  <w:style w:type="table" w:styleId="TableauListe1Clair-Accentuation3">
    <w:name w:val="List Table 1 Light Accent 3"/>
    <w:basedOn w:val="TableauNormal"/>
    <w:uiPriority w:val="46"/>
    <w:rsid w:val="00B01B0E"/>
    <w:pPr>
      <w:spacing w:after="0" w:line="240" w:lineRule="auto"/>
    </w:pPr>
    <w:tblPr>
      <w:tblStyleRowBandSize w:val="1"/>
      <w:tblStyleColBandSize w:val="1"/>
    </w:tblPr>
    <w:tblStylePr w:type="firstRow">
      <w:rPr>
        <w:b/>
        <w:bCs/>
      </w:rPr>
      <w:tblPr/>
      <w:tcPr>
        <w:tcBorders>
          <w:bottom w:val="single" w:sz="4" w:space="0" w:color="2DECF0" w:themeColor="accent3" w:themeTint="99"/>
        </w:tcBorders>
      </w:tcPr>
    </w:tblStylePr>
    <w:tblStylePr w:type="lastRow">
      <w:rPr>
        <w:b/>
        <w:bCs/>
      </w:rPr>
      <w:tblPr/>
      <w:tcPr>
        <w:tcBorders>
          <w:top w:val="single" w:sz="4" w:space="0" w:color="2DECF0" w:themeColor="accent3" w:themeTint="99"/>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C0E4E4"/>
      </w:tcPr>
    </w:tblStylePr>
    <w:tblStylePr w:type="band1Horz">
      <w:tblPr/>
      <w:tcPr>
        <w:shd w:val="clear" w:color="auto" w:fill="C0E4E4"/>
      </w:tcPr>
    </w:tblStylePr>
    <w:tblStylePr w:type="band2Horz">
      <w:tblPr/>
      <w:tcPr>
        <w:tcBorders>
          <w:top w:val="nil"/>
          <w:left w:val="nil"/>
          <w:bottom w:val="nil"/>
          <w:right w:val="nil"/>
          <w:insideH w:val="nil"/>
          <w:insideV w:val="nil"/>
          <w:tl2br w:val="nil"/>
          <w:tr2bl w:val="nil"/>
        </w:tcBorders>
      </w:tcPr>
    </w:tblStylePr>
  </w:style>
  <w:style w:type="table" w:styleId="TableauListe1Clair-Accentuation4">
    <w:name w:val="List Table 1 Light Accent 4"/>
    <w:basedOn w:val="TableauNormal"/>
    <w:uiPriority w:val="46"/>
    <w:rsid w:val="00B01B0E"/>
    <w:pPr>
      <w:spacing w:after="0" w:line="240" w:lineRule="auto"/>
    </w:pPr>
    <w:tblPr>
      <w:tblStyleRowBandSize w:val="1"/>
      <w:tblStyleColBandSize w:val="1"/>
    </w:tblPr>
    <w:tblStylePr w:type="firstRow">
      <w:rPr>
        <w:b/>
        <w:bCs/>
      </w:rPr>
      <w:tblPr/>
      <w:tcPr>
        <w:tcBorders>
          <w:bottom w:val="single" w:sz="4" w:space="0" w:color="E6EB8C" w:themeColor="accent4" w:themeTint="99"/>
        </w:tcBorders>
      </w:tcPr>
    </w:tblStylePr>
    <w:tblStylePr w:type="lastRow">
      <w:rPr>
        <w:b/>
        <w:bCs/>
      </w:rPr>
      <w:tblPr/>
      <w:tcPr>
        <w:tcBorders>
          <w:top w:val="single" w:sz="4" w:space="0" w:color="E6EB8C" w:themeColor="accent4" w:themeTint="99"/>
        </w:tcBorders>
      </w:tcPr>
    </w:tblStylePr>
    <w:tblStylePr w:type="firstCol">
      <w:rPr>
        <w:b/>
        <w:bCs/>
      </w:rPr>
    </w:tblStylePr>
    <w:tblStylePr w:type="lastCol">
      <w:rPr>
        <w:b/>
        <w:bCs/>
      </w:rPr>
    </w:tblStylePr>
    <w:tblStylePr w:type="band1Vert">
      <w:tblPr/>
      <w:tcPr>
        <w:shd w:val="clear" w:color="auto" w:fill="F6F8D8" w:themeFill="accent4" w:themeFillTint="33"/>
      </w:tcPr>
    </w:tblStylePr>
    <w:tblStylePr w:type="band1Horz">
      <w:tblPr/>
      <w:tcPr>
        <w:shd w:val="clear" w:color="auto" w:fill="F6F8D8" w:themeFill="accent4" w:themeFillTint="33"/>
      </w:tcPr>
    </w:tblStylePr>
  </w:style>
  <w:style w:type="table" w:styleId="TableauListe3-Accentuation1">
    <w:name w:val="List Table 3 Accent 1"/>
    <w:basedOn w:val="TableauNormal"/>
    <w:uiPriority w:val="48"/>
    <w:rsid w:val="00B01B0E"/>
    <w:pPr>
      <w:spacing w:after="0" w:line="240" w:lineRule="auto"/>
    </w:pPr>
    <w:tblPr>
      <w:tblStyleRowBandSize w:val="1"/>
      <w:tblStyleColBandSize w:val="1"/>
      <w:tblBorders>
        <w:top w:val="single" w:sz="4" w:space="0" w:color="00B9BD" w:themeColor="accent1"/>
        <w:left w:val="single" w:sz="4" w:space="0" w:color="00B9BD" w:themeColor="accent1"/>
        <w:bottom w:val="single" w:sz="4" w:space="0" w:color="00B9BD" w:themeColor="accent1"/>
        <w:right w:val="single" w:sz="4" w:space="0" w:color="00B9BD" w:themeColor="accent1"/>
      </w:tblBorders>
    </w:tblPr>
    <w:tblStylePr w:type="firstRow">
      <w:rPr>
        <w:b/>
        <w:bCs/>
        <w:color w:val="FFFFFF" w:themeColor="background1"/>
      </w:rPr>
      <w:tblPr/>
      <w:tcPr>
        <w:shd w:val="clear" w:color="auto" w:fill="00B9BD" w:themeFill="accent1"/>
      </w:tcPr>
    </w:tblStylePr>
    <w:tblStylePr w:type="lastRow">
      <w:rPr>
        <w:b/>
        <w:bCs/>
      </w:rPr>
      <w:tblPr/>
      <w:tcPr>
        <w:tcBorders>
          <w:top w:val="double" w:sz="4" w:space="0" w:color="00B9BD"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B9BD" w:themeColor="accent1"/>
          <w:right w:val="single" w:sz="4" w:space="0" w:color="00B9BD" w:themeColor="accent1"/>
        </w:tcBorders>
      </w:tcPr>
    </w:tblStylePr>
    <w:tblStylePr w:type="band1Horz">
      <w:tblPr/>
      <w:tcPr>
        <w:tcBorders>
          <w:top w:val="single" w:sz="4" w:space="0" w:color="00B9BD" w:themeColor="accent1"/>
          <w:bottom w:val="single" w:sz="4" w:space="0" w:color="00B9BD"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B9BD" w:themeColor="accent1"/>
          <w:left w:val="nil"/>
        </w:tcBorders>
      </w:tcPr>
    </w:tblStylePr>
    <w:tblStylePr w:type="swCell">
      <w:tblPr/>
      <w:tcPr>
        <w:tcBorders>
          <w:top w:val="double" w:sz="4" w:space="0" w:color="00B9BD" w:themeColor="accent1"/>
          <w:right w:val="nil"/>
        </w:tcBorders>
      </w:tcPr>
    </w:tblStylePr>
  </w:style>
  <w:style w:type="table" w:styleId="TableauListe3-Accentuation3">
    <w:name w:val="List Table 3 Accent 3"/>
    <w:basedOn w:val="TableauNormal"/>
    <w:uiPriority w:val="48"/>
    <w:rsid w:val="00B01B0E"/>
    <w:pPr>
      <w:spacing w:after="0" w:line="240" w:lineRule="auto"/>
    </w:pPr>
    <w:tblPr>
      <w:tblStyleRowBandSize w:val="1"/>
      <w:tblStyleColBandSize w:val="1"/>
      <w:tblBorders>
        <w:top w:val="single" w:sz="4" w:space="0" w:color="097E80" w:themeColor="accent3"/>
        <w:left w:val="single" w:sz="4" w:space="0" w:color="097E80" w:themeColor="accent3"/>
        <w:bottom w:val="single" w:sz="4" w:space="0" w:color="097E80" w:themeColor="accent3"/>
        <w:right w:val="single" w:sz="4" w:space="0" w:color="097E80" w:themeColor="accent3"/>
      </w:tblBorders>
    </w:tblPr>
    <w:tblStylePr w:type="firstRow">
      <w:rPr>
        <w:b/>
        <w:bCs/>
        <w:color w:val="FFFFFF" w:themeColor="background1"/>
      </w:rPr>
      <w:tblPr/>
      <w:tcPr>
        <w:shd w:val="clear" w:color="auto" w:fill="097E80" w:themeFill="accent3"/>
      </w:tcPr>
    </w:tblStylePr>
    <w:tblStylePr w:type="lastRow">
      <w:rPr>
        <w:b/>
        <w:bCs/>
      </w:rPr>
      <w:tblPr/>
      <w:tcPr>
        <w:tcBorders>
          <w:top w:val="double" w:sz="4" w:space="0" w:color="097E80"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97E80" w:themeColor="accent3"/>
          <w:right w:val="single" w:sz="4" w:space="0" w:color="097E80" w:themeColor="accent3"/>
        </w:tcBorders>
      </w:tcPr>
    </w:tblStylePr>
    <w:tblStylePr w:type="band1Horz">
      <w:tblPr/>
      <w:tcPr>
        <w:tcBorders>
          <w:top w:val="single" w:sz="4" w:space="0" w:color="097E80" w:themeColor="accent3"/>
          <w:bottom w:val="single" w:sz="4" w:space="0" w:color="097E80"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97E80" w:themeColor="accent3"/>
          <w:left w:val="nil"/>
        </w:tcBorders>
      </w:tcPr>
    </w:tblStylePr>
    <w:tblStylePr w:type="swCell">
      <w:tblPr/>
      <w:tcPr>
        <w:tcBorders>
          <w:top w:val="double" w:sz="4" w:space="0" w:color="097E80" w:themeColor="accent3"/>
          <w:right w:val="nil"/>
        </w:tcBorders>
      </w:tcPr>
    </w:tblStylePr>
  </w:style>
  <w:style w:type="table" w:styleId="TableauListe3-Accentuation4">
    <w:name w:val="List Table 3 Accent 4"/>
    <w:basedOn w:val="TableauNormal"/>
    <w:uiPriority w:val="48"/>
    <w:rsid w:val="00B01B0E"/>
    <w:pPr>
      <w:spacing w:after="0" w:line="240" w:lineRule="auto"/>
    </w:pPr>
    <w:tblPr>
      <w:tblStyleRowBandSize w:val="1"/>
      <w:tblStyleColBandSize w:val="1"/>
      <w:tblBorders>
        <w:top w:val="single" w:sz="4" w:space="0" w:color="D6DF40" w:themeColor="accent4"/>
        <w:left w:val="single" w:sz="4" w:space="0" w:color="D6DF40" w:themeColor="accent4"/>
        <w:bottom w:val="single" w:sz="4" w:space="0" w:color="D6DF40" w:themeColor="accent4"/>
        <w:right w:val="single" w:sz="4" w:space="0" w:color="D6DF40" w:themeColor="accent4"/>
      </w:tblBorders>
    </w:tblPr>
    <w:tblStylePr w:type="firstRow">
      <w:rPr>
        <w:b/>
        <w:bCs/>
        <w:color w:val="FFFFFF" w:themeColor="background1"/>
      </w:rPr>
      <w:tblPr/>
      <w:tcPr>
        <w:shd w:val="clear" w:color="auto" w:fill="D6DF40" w:themeFill="accent4"/>
      </w:tcPr>
    </w:tblStylePr>
    <w:tblStylePr w:type="lastRow">
      <w:rPr>
        <w:b/>
        <w:bCs/>
      </w:rPr>
      <w:tblPr/>
      <w:tcPr>
        <w:tcBorders>
          <w:top w:val="double" w:sz="4" w:space="0" w:color="D6DF40"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D6DF40" w:themeColor="accent4"/>
          <w:right w:val="single" w:sz="4" w:space="0" w:color="D6DF40" w:themeColor="accent4"/>
        </w:tcBorders>
      </w:tcPr>
    </w:tblStylePr>
    <w:tblStylePr w:type="band1Horz">
      <w:tblPr/>
      <w:tcPr>
        <w:tcBorders>
          <w:top w:val="single" w:sz="4" w:space="0" w:color="D6DF40" w:themeColor="accent4"/>
          <w:bottom w:val="single" w:sz="4" w:space="0" w:color="D6DF40"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D6DF40" w:themeColor="accent4"/>
          <w:left w:val="nil"/>
        </w:tcBorders>
      </w:tcPr>
    </w:tblStylePr>
    <w:tblStylePr w:type="swCell">
      <w:tblPr/>
      <w:tcPr>
        <w:tcBorders>
          <w:top w:val="double" w:sz="4" w:space="0" w:color="D6DF40" w:themeColor="accent4"/>
          <w:right w:val="nil"/>
        </w:tcBorders>
      </w:tcPr>
    </w:tblStylePr>
  </w:style>
  <w:style w:type="table" w:styleId="TableauListe6Couleur">
    <w:name w:val="List Table 6 Colorful"/>
    <w:basedOn w:val="TableauNormal"/>
    <w:uiPriority w:val="51"/>
    <w:rsid w:val="00B01B0E"/>
    <w:pPr>
      <w:spacing w:after="0" w:line="240" w:lineRule="auto"/>
    </w:pPr>
    <w:rPr>
      <w:color w:val="515151" w:themeColor="text1"/>
    </w:rPr>
    <w:tblPr>
      <w:tblStyleRowBandSize w:val="1"/>
      <w:tblStyleColBandSize w:val="1"/>
      <w:tblBorders>
        <w:top w:val="single" w:sz="4" w:space="0" w:color="515151" w:themeColor="text1"/>
        <w:bottom w:val="single" w:sz="4" w:space="0" w:color="515151" w:themeColor="text1"/>
      </w:tblBorders>
    </w:tblPr>
    <w:tblStylePr w:type="firstRow">
      <w:rPr>
        <w:b/>
        <w:bCs/>
      </w:rPr>
      <w:tblPr/>
      <w:tcPr>
        <w:tcBorders>
          <w:bottom w:val="single" w:sz="4" w:space="0" w:color="515151" w:themeColor="text1"/>
        </w:tcBorders>
      </w:tcPr>
    </w:tblStylePr>
    <w:tblStylePr w:type="lastRow">
      <w:rPr>
        <w:b/>
        <w:bCs/>
      </w:rPr>
      <w:tblPr/>
      <w:tcPr>
        <w:tcBorders>
          <w:top w:val="double" w:sz="4" w:space="0" w:color="515151" w:themeColor="text1"/>
        </w:tcBorders>
      </w:tcPr>
    </w:tblStylePr>
    <w:tblStylePr w:type="firstCol">
      <w:rPr>
        <w:b/>
        <w:bCs/>
      </w:rPr>
    </w:tblStylePr>
    <w:tblStylePr w:type="lastCol">
      <w:rPr>
        <w:b/>
        <w:bCs/>
      </w:rPr>
    </w:tblStylePr>
    <w:tblStylePr w:type="band1Vert">
      <w:tblPr/>
      <w:tcPr>
        <w:shd w:val="clear" w:color="auto" w:fill="DCDCDC" w:themeFill="text1" w:themeFillTint="33"/>
      </w:tcPr>
    </w:tblStylePr>
    <w:tblStylePr w:type="band1Horz">
      <w:tblPr/>
      <w:tcPr>
        <w:shd w:val="clear" w:color="auto" w:fill="DCDCDC" w:themeFill="text1" w:themeFillTint="33"/>
      </w:tcPr>
    </w:tblStylePr>
  </w:style>
  <w:style w:type="table" w:styleId="TableauListe6Couleur-Accentuation1">
    <w:name w:val="List Table 6 Colorful Accent 1"/>
    <w:basedOn w:val="TableauNormal"/>
    <w:uiPriority w:val="51"/>
    <w:rsid w:val="00B01B0E"/>
    <w:pPr>
      <w:spacing w:after="0" w:line="240" w:lineRule="auto"/>
    </w:pPr>
    <w:rPr>
      <w:color w:val="008A8D" w:themeColor="accent1" w:themeShade="BF"/>
    </w:rPr>
    <w:tblPr>
      <w:tblStyleRowBandSize w:val="1"/>
      <w:tblStyleColBandSize w:val="1"/>
      <w:tblBorders>
        <w:top w:val="single" w:sz="4" w:space="0" w:color="00B9BD" w:themeColor="accent1"/>
        <w:bottom w:val="single" w:sz="4" w:space="0" w:color="00B9BD" w:themeColor="accent1"/>
      </w:tblBorders>
    </w:tblPr>
    <w:tblStylePr w:type="firstRow">
      <w:rPr>
        <w:b/>
        <w:bCs/>
      </w:rPr>
      <w:tblPr/>
      <w:tcPr>
        <w:tcBorders>
          <w:bottom w:val="single" w:sz="4" w:space="0" w:color="00B9BD" w:themeColor="accent1"/>
        </w:tcBorders>
      </w:tcPr>
    </w:tblStylePr>
    <w:tblStylePr w:type="lastRow">
      <w:rPr>
        <w:b/>
        <w:bCs/>
      </w:rPr>
      <w:tblPr/>
      <w:tcPr>
        <w:tcBorders>
          <w:top w:val="double" w:sz="4" w:space="0" w:color="00B9BD" w:themeColor="accent1"/>
        </w:tcBorders>
      </w:tcPr>
    </w:tblStylePr>
    <w:tblStylePr w:type="firstCol">
      <w:rPr>
        <w:b/>
        <w:bCs/>
      </w:rPr>
    </w:tblStylePr>
    <w:tblStylePr w:type="lastCol">
      <w:rPr>
        <w:b/>
        <w:bCs/>
      </w:rPr>
    </w:tblStylePr>
    <w:tblStylePr w:type="band1Vert">
      <w:tblPr/>
      <w:tcPr>
        <w:shd w:val="clear" w:color="auto" w:fill="BEFDFF" w:themeFill="accent1" w:themeFillTint="33"/>
      </w:tcPr>
    </w:tblStylePr>
    <w:tblStylePr w:type="band1Horz">
      <w:tblPr/>
      <w:tcPr>
        <w:shd w:val="clear" w:color="auto" w:fill="BEFDFF" w:themeFill="accent1" w:themeFillTint="33"/>
      </w:tcPr>
    </w:tblStylePr>
  </w:style>
  <w:style w:type="table" w:styleId="TableauListe6Couleur-Accentuation2">
    <w:name w:val="List Table 6 Colorful Accent 2"/>
    <w:basedOn w:val="TableauNormal"/>
    <w:uiPriority w:val="51"/>
    <w:rsid w:val="00B01B0E"/>
    <w:pPr>
      <w:spacing w:after="0" w:line="240" w:lineRule="auto"/>
    </w:pPr>
    <w:rPr>
      <w:color w:val="0C7375" w:themeColor="accent2" w:themeShade="BF"/>
    </w:rPr>
    <w:tblPr>
      <w:tblStyleRowBandSize w:val="1"/>
      <w:tblStyleColBandSize w:val="1"/>
      <w:tblBorders>
        <w:top w:val="single" w:sz="4" w:space="0" w:color="109B9D" w:themeColor="accent2"/>
        <w:bottom w:val="single" w:sz="4" w:space="0" w:color="109B9D" w:themeColor="accent2"/>
      </w:tblBorders>
    </w:tblPr>
    <w:tblStylePr w:type="firstRow">
      <w:rPr>
        <w:b/>
        <w:bCs/>
      </w:rPr>
      <w:tblPr/>
      <w:tcPr>
        <w:tcBorders>
          <w:bottom w:val="single" w:sz="4" w:space="0" w:color="109B9D" w:themeColor="accent2"/>
        </w:tcBorders>
      </w:tcPr>
    </w:tblStylePr>
    <w:tblStylePr w:type="lastRow">
      <w:rPr>
        <w:b/>
        <w:bCs/>
      </w:rPr>
      <w:tblPr/>
      <w:tcPr>
        <w:tcBorders>
          <w:top w:val="double" w:sz="4" w:space="0" w:color="109B9D" w:themeColor="accent2"/>
        </w:tcBorders>
      </w:tcPr>
    </w:tblStylePr>
    <w:tblStylePr w:type="firstCol">
      <w:rPr>
        <w:b/>
        <w:bCs/>
      </w:rPr>
    </w:tblStylePr>
    <w:tblStylePr w:type="lastCol">
      <w:rPr>
        <w:b/>
        <w:bCs/>
      </w:rPr>
    </w:tblStylePr>
    <w:tblStylePr w:type="band1Vert">
      <w:tblPr/>
      <w:tcPr>
        <w:shd w:val="clear" w:color="auto" w:fill="C1F7F8" w:themeFill="accent2" w:themeFillTint="33"/>
      </w:tcPr>
    </w:tblStylePr>
    <w:tblStylePr w:type="band1Horz">
      <w:tblPr/>
      <w:tcPr>
        <w:shd w:val="clear" w:color="auto" w:fill="C1F7F8" w:themeFill="accent2" w:themeFillTint="33"/>
      </w:tcPr>
    </w:tblStylePr>
  </w:style>
  <w:style w:type="table" w:styleId="TableauListe6Couleur-Accentuation3">
    <w:name w:val="List Table 6 Colorful Accent 3"/>
    <w:basedOn w:val="TableauNormal"/>
    <w:uiPriority w:val="51"/>
    <w:rsid w:val="00B01B0E"/>
    <w:pPr>
      <w:spacing w:after="0" w:line="240" w:lineRule="auto"/>
    </w:pPr>
    <w:rPr>
      <w:color w:val="065D5F" w:themeColor="accent3" w:themeShade="BF"/>
    </w:rPr>
    <w:tblPr>
      <w:tblStyleRowBandSize w:val="1"/>
      <w:tblStyleColBandSize w:val="1"/>
      <w:tblBorders>
        <w:top w:val="single" w:sz="4" w:space="0" w:color="097E80" w:themeColor="accent3"/>
        <w:bottom w:val="single" w:sz="4" w:space="0" w:color="097E80" w:themeColor="accent3"/>
      </w:tblBorders>
    </w:tblPr>
    <w:tblStylePr w:type="firstRow">
      <w:rPr>
        <w:b/>
        <w:bCs/>
      </w:rPr>
      <w:tblPr/>
      <w:tcPr>
        <w:tcBorders>
          <w:bottom w:val="single" w:sz="4" w:space="0" w:color="097E80" w:themeColor="accent3"/>
        </w:tcBorders>
      </w:tcPr>
    </w:tblStylePr>
    <w:tblStylePr w:type="lastRow">
      <w:rPr>
        <w:b/>
        <w:bCs/>
      </w:rPr>
      <w:tblPr/>
      <w:tcPr>
        <w:tcBorders>
          <w:top w:val="double" w:sz="4" w:space="0" w:color="097E80" w:themeColor="accent3"/>
        </w:tcBorders>
      </w:tcPr>
    </w:tblStylePr>
    <w:tblStylePr w:type="firstCol">
      <w:rPr>
        <w:b/>
        <w:bCs/>
      </w:rPr>
    </w:tblStylePr>
    <w:tblStylePr w:type="lastCol">
      <w:rPr>
        <w:b/>
        <w:bCs/>
      </w:rPr>
    </w:tblStylePr>
    <w:tblStylePr w:type="band1Vert">
      <w:tblPr/>
      <w:tcPr>
        <w:shd w:val="clear" w:color="auto" w:fill="B9F8FA" w:themeFill="accent3" w:themeFillTint="33"/>
      </w:tcPr>
    </w:tblStylePr>
    <w:tblStylePr w:type="band1Horz">
      <w:tblPr/>
      <w:tcPr>
        <w:shd w:val="clear" w:color="auto" w:fill="B9F8FA" w:themeFill="accent3" w:themeFillTint="33"/>
      </w:tcPr>
    </w:tblStylePr>
  </w:style>
  <w:style w:type="table" w:styleId="TableauListe6Couleur-Accentuation5">
    <w:name w:val="List Table 6 Colorful Accent 5"/>
    <w:basedOn w:val="TableauNormal"/>
    <w:uiPriority w:val="51"/>
    <w:rsid w:val="00B01B0E"/>
    <w:pPr>
      <w:spacing w:after="0" w:line="240" w:lineRule="auto"/>
    </w:pPr>
    <w:rPr>
      <w:color w:val="929B28" w:themeColor="accent5" w:themeShade="BF"/>
    </w:rPr>
    <w:tblPr>
      <w:tblStyleRowBandSize w:val="1"/>
      <w:tblStyleColBandSize w:val="1"/>
      <w:tblBorders>
        <w:top w:val="single" w:sz="4" w:space="0" w:color="C1CC3A" w:themeColor="accent5"/>
        <w:bottom w:val="single" w:sz="4" w:space="0" w:color="C1CC3A" w:themeColor="accent5"/>
      </w:tblBorders>
    </w:tblPr>
    <w:tblStylePr w:type="firstRow">
      <w:rPr>
        <w:b/>
        <w:bCs/>
      </w:rPr>
      <w:tblPr/>
      <w:tcPr>
        <w:tcBorders>
          <w:bottom w:val="single" w:sz="4" w:space="0" w:color="C1CC3A" w:themeColor="accent5"/>
        </w:tcBorders>
      </w:tcPr>
    </w:tblStylePr>
    <w:tblStylePr w:type="lastRow">
      <w:rPr>
        <w:b/>
        <w:bCs/>
      </w:rPr>
      <w:tblPr/>
      <w:tcPr>
        <w:tcBorders>
          <w:top w:val="double" w:sz="4" w:space="0" w:color="C1CC3A" w:themeColor="accent5"/>
        </w:tcBorders>
      </w:tcPr>
    </w:tblStylePr>
    <w:tblStylePr w:type="firstCol">
      <w:rPr>
        <w:b/>
        <w:bCs/>
      </w:rPr>
    </w:tblStylePr>
    <w:tblStylePr w:type="lastCol">
      <w:rPr>
        <w:b/>
        <w:bCs/>
      </w:rPr>
    </w:tblStylePr>
    <w:tblStylePr w:type="band1Vert">
      <w:tblPr/>
      <w:tcPr>
        <w:shd w:val="clear" w:color="auto" w:fill="F2F4D7" w:themeFill="accent5" w:themeFillTint="33"/>
      </w:tcPr>
    </w:tblStylePr>
    <w:tblStylePr w:type="band1Horz">
      <w:tblPr/>
      <w:tcPr>
        <w:shd w:val="clear" w:color="auto" w:fill="F2F4D7" w:themeFill="accent5" w:themeFillTint="33"/>
      </w:tcPr>
    </w:tblStylePr>
  </w:style>
  <w:style w:type="table" w:styleId="TableauListe7Couleur">
    <w:name w:val="List Table 7 Colorful"/>
    <w:basedOn w:val="TableauNormal"/>
    <w:uiPriority w:val="52"/>
    <w:rsid w:val="00B01B0E"/>
    <w:pPr>
      <w:spacing w:after="0" w:line="240" w:lineRule="auto"/>
    </w:pPr>
    <w:rPr>
      <w:color w:val="515151"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515151"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515151"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515151"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515151" w:themeColor="text1"/>
        </w:tcBorders>
        <w:shd w:val="clear" w:color="auto" w:fill="FFFFFF" w:themeFill="background1"/>
      </w:tcPr>
    </w:tblStylePr>
    <w:tblStylePr w:type="band1Vert">
      <w:tblPr/>
      <w:tcPr>
        <w:shd w:val="clear" w:color="auto" w:fill="DCDCDC" w:themeFill="text1" w:themeFillTint="33"/>
      </w:tcPr>
    </w:tblStylePr>
    <w:tblStylePr w:type="band1Horz">
      <w:tblPr/>
      <w:tcPr>
        <w:shd w:val="clear" w:color="auto" w:fill="DCDCD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eauListe7Couleur-Accentuation1">
    <w:name w:val="List Table 7 Colorful Accent 1"/>
    <w:basedOn w:val="TableauNormal"/>
    <w:uiPriority w:val="52"/>
    <w:rsid w:val="00B01B0E"/>
    <w:pPr>
      <w:spacing w:after="0" w:line="240" w:lineRule="auto"/>
    </w:pPr>
    <w:rPr>
      <w:color w:val="008A8D" w:themeColor="accent1" w:themeShade="BF"/>
    </w:rPr>
    <w:tblPr>
      <w:tblStyleRowBandSize w:val="1"/>
      <w:tblStyleColBandSize w:val="1"/>
    </w:tblPr>
    <w:tblStylePr w:type="firstRow">
      <w:rPr>
        <w:rFonts w:asciiTheme="majorHAnsi" w:eastAsiaTheme="majorEastAsia" w:hAnsiTheme="majorHAnsi" w:cstheme="majorBidi"/>
        <w:i w:val="0"/>
        <w:iCs/>
        <w:sz w:val="22"/>
      </w:rPr>
      <w:tblPr/>
      <w:tcPr>
        <w:tcBorders>
          <w:bottom w:val="single" w:sz="4" w:space="0" w:color="00B9BD"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B9BD"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B9BD"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B9BD" w:themeColor="accent1"/>
        </w:tcBorders>
        <w:shd w:val="clear" w:color="auto" w:fill="FFFFFF" w:themeFill="background1"/>
      </w:tcPr>
    </w:tblStylePr>
    <w:tblStylePr w:type="band1Vert">
      <w:tblPr/>
      <w:tcPr>
        <w:shd w:val="clear" w:color="auto" w:fill="BEFDFF" w:themeFill="accent1" w:themeFillTint="33"/>
      </w:tcPr>
    </w:tblStylePr>
    <w:tblStylePr w:type="band1Horz">
      <w:tblPr/>
      <w:tcPr>
        <w:shd w:val="clear" w:color="auto" w:fill="BEFDFF"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eauListe7Couleur-Accentuation2">
    <w:name w:val="List Table 7 Colorful Accent 2"/>
    <w:basedOn w:val="TableauNormal"/>
    <w:uiPriority w:val="52"/>
    <w:rsid w:val="00B01B0E"/>
    <w:pPr>
      <w:spacing w:after="0" w:line="240" w:lineRule="auto"/>
    </w:pPr>
    <w:rPr>
      <w:color w:val="0C7375" w:themeColor="accent2"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109B9D"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109B9D"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109B9D"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109B9D" w:themeColor="accent2"/>
        </w:tcBorders>
        <w:shd w:val="clear" w:color="auto" w:fill="FFFFFF" w:themeFill="background1"/>
      </w:tcPr>
    </w:tblStylePr>
    <w:tblStylePr w:type="band1Vert">
      <w:tblPr/>
      <w:tcPr>
        <w:shd w:val="clear" w:color="auto" w:fill="C1F7F8" w:themeFill="accent2" w:themeFillTint="33"/>
      </w:tcPr>
    </w:tblStylePr>
    <w:tblStylePr w:type="band1Horz">
      <w:tblPr/>
      <w:tcPr>
        <w:shd w:val="clear" w:color="auto" w:fill="C1F7F8"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eauListe7Couleur-Accentuation3">
    <w:name w:val="List Table 7 Colorful Accent 3"/>
    <w:basedOn w:val="TableauNormal"/>
    <w:uiPriority w:val="52"/>
    <w:rsid w:val="00B01B0E"/>
    <w:pPr>
      <w:spacing w:after="0" w:line="240" w:lineRule="auto"/>
    </w:pPr>
    <w:rPr>
      <w:color w:val="065D5F"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97E80"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97E80"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97E80"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97E80" w:themeColor="accent3"/>
        </w:tcBorders>
        <w:shd w:val="clear" w:color="auto" w:fill="FFFFFF" w:themeFill="background1"/>
      </w:tcPr>
    </w:tblStylePr>
    <w:tblStylePr w:type="band1Vert">
      <w:tblPr/>
      <w:tcPr>
        <w:shd w:val="clear" w:color="auto" w:fill="B9F8FA" w:themeFill="accent3" w:themeFillTint="33"/>
      </w:tcPr>
    </w:tblStylePr>
    <w:tblStylePr w:type="band1Horz">
      <w:tblPr/>
      <w:tcPr>
        <w:shd w:val="clear" w:color="auto" w:fill="B9F8FA"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Textedemacro">
    <w:name w:val="macro"/>
    <w:link w:val="TextedemacroCar"/>
    <w:uiPriority w:val="99"/>
    <w:unhideWhenUsed/>
    <w:rsid w:val="00B01B0E"/>
    <w:pPr>
      <w:tabs>
        <w:tab w:val="left" w:pos="480"/>
        <w:tab w:val="left" w:pos="960"/>
        <w:tab w:val="left" w:pos="1440"/>
        <w:tab w:val="left" w:pos="1920"/>
        <w:tab w:val="left" w:pos="2400"/>
        <w:tab w:val="left" w:pos="2880"/>
        <w:tab w:val="left" w:pos="3360"/>
        <w:tab w:val="left" w:pos="3840"/>
        <w:tab w:val="left" w:pos="4320"/>
      </w:tabs>
      <w:spacing w:after="0" w:line="360" w:lineRule="auto"/>
      <w:contextualSpacing/>
    </w:pPr>
    <w:rPr>
      <w:rFonts w:ascii="PT Mono" w:hAnsi="PT Mono" w:cs="Consolas"/>
      <w:color w:val="4D4D4C"/>
      <w:sz w:val="20"/>
      <w:szCs w:val="20"/>
      <w14:cntxtAlts/>
    </w:rPr>
  </w:style>
  <w:style w:type="character" w:customStyle="1" w:styleId="TextedemacroCar">
    <w:name w:val="Texte de macro Car"/>
    <w:basedOn w:val="Policepardfaut"/>
    <w:link w:val="Textedemacro"/>
    <w:uiPriority w:val="99"/>
    <w:rsid w:val="00B01B0E"/>
    <w:rPr>
      <w:rFonts w:ascii="PT Mono" w:hAnsi="PT Mono" w:cs="Consolas"/>
      <w:color w:val="4D4D4C"/>
      <w:sz w:val="20"/>
      <w:szCs w:val="20"/>
      <w14:cntxtAlts/>
    </w:rPr>
  </w:style>
  <w:style w:type="character" w:styleId="Mention">
    <w:name w:val="Mention"/>
    <w:uiPriority w:val="99"/>
    <w:unhideWhenUsed/>
    <w:qFormat/>
    <w:rsid w:val="00B01B0E"/>
    <w:rPr>
      <w:rFonts w:asciiTheme="minorHAnsi" w:hAnsiTheme="minorHAnsi"/>
      <w:color w:val="969696" w:themeColor="text1" w:themeTint="99"/>
      <w:sz w:val="20"/>
      <w:shd w:val="clear" w:color="auto" w:fill="E1DFDD"/>
    </w:rPr>
  </w:style>
  <w:style w:type="paragraph" w:styleId="En-ttedemessage">
    <w:name w:val="Message Header"/>
    <w:basedOn w:val="Normal"/>
    <w:link w:val="En-ttedemessageCar"/>
    <w:uiPriority w:val="99"/>
    <w:unhideWhenUsed/>
    <w:qFormat/>
    <w:rsid w:val="00B01B0E"/>
    <w:pPr>
      <w:shd w:val="pct10" w:color="00B9BD" w:themeColor="accent1" w:fill="auto"/>
      <w:spacing w:after="0" w:line="240" w:lineRule="auto"/>
    </w:pPr>
    <w:rPr>
      <w:rFonts w:asciiTheme="minorHAnsi" w:eastAsiaTheme="majorEastAsia" w:hAnsiTheme="minorHAnsi" w:cstheme="majorBidi"/>
    </w:rPr>
  </w:style>
  <w:style w:type="character" w:customStyle="1" w:styleId="En-ttedemessageCar">
    <w:name w:val="En-tête de message Car"/>
    <w:basedOn w:val="Policepardfaut"/>
    <w:link w:val="En-ttedemessage"/>
    <w:uiPriority w:val="99"/>
    <w:rsid w:val="00B01B0E"/>
    <w:rPr>
      <w:rFonts w:eastAsiaTheme="majorEastAsia" w:cstheme="majorBidi"/>
      <w:color w:val="4D4D4C"/>
      <w:sz w:val="22"/>
      <w:shd w:val="pct10" w:color="00B9BD" w:themeColor="accent1" w:fill="auto"/>
      <w14:cntxtAlts/>
    </w:rPr>
  </w:style>
  <w:style w:type="paragraph" w:styleId="Sansinterligne">
    <w:name w:val="No Spacing"/>
    <w:uiPriority w:val="1"/>
    <w:rsid w:val="00B01B0E"/>
    <w:pPr>
      <w:spacing w:after="0" w:line="240" w:lineRule="auto"/>
      <w:contextualSpacing/>
    </w:pPr>
    <w:rPr>
      <w:rFonts w:ascii="Verdana" w:hAnsi="Verdana" w:cs="Times New Roman (Body CS)"/>
      <w:color w:val="323232" w:themeColor="text2"/>
      <w:sz w:val="22"/>
      <w14:cntxtAlts/>
    </w:rPr>
  </w:style>
  <w:style w:type="paragraph" w:styleId="NormalWeb">
    <w:name w:val="Normal (Web)"/>
    <w:basedOn w:val="Normal"/>
    <w:uiPriority w:val="99"/>
    <w:unhideWhenUsed/>
    <w:rsid w:val="00B01B0E"/>
    <w:rPr>
      <w:rFonts w:asciiTheme="minorHAnsi" w:hAnsiTheme="minorHAnsi" w:cs="Times New Roman"/>
    </w:rPr>
  </w:style>
  <w:style w:type="paragraph" w:styleId="Retraitnormal">
    <w:name w:val="Normal Indent"/>
    <w:basedOn w:val="Normal"/>
    <w:uiPriority w:val="99"/>
    <w:unhideWhenUsed/>
    <w:rsid w:val="00B01B0E"/>
    <w:pPr>
      <w:ind w:left="720"/>
    </w:pPr>
  </w:style>
  <w:style w:type="paragraph" w:styleId="Titredenote">
    <w:name w:val="Note Heading"/>
    <w:basedOn w:val="Normal"/>
    <w:next w:val="Normal"/>
    <w:link w:val="TitredenoteCar"/>
    <w:uiPriority w:val="99"/>
    <w:semiHidden/>
    <w:unhideWhenUsed/>
    <w:rsid w:val="00B01B0E"/>
    <w:pPr>
      <w:spacing w:after="0" w:line="240" w:lineRule="auto"/>
    </w:pPr>
  </w:style>
  <w:style w:type="character" w:customStyle="1" w:styleId="TitredenoteCar">
    <w:name w:val="Titre de note Car"/>
    <w:basedOn w:val="Policepardfaut"/>
    <w:link w:val="Titredenote"/>
    <w:uiPriority w:val="99"/>
    <w:semiHidden/>
    <w:rsid w:val="00B01B0E"/>
    <w:rPr>
      <w:rFonts w:ascii="Verdana" w:hAnsi="Verdana" w:cs="Times New Roman (Body CS)"/>
      <w:color w:val="4D4D4C"/>
      <w:sz w:val="22"/>
      <w14:cntxtAlts/>
    </w:rPr>
  </w:style>
  <w:style w:type="character" w:styleId="Numrodepage">
    <w:name w:val="page number"/>
    <w:basedOn w:val="Policepardfaut"/>
    <w:uiPriority w:val="99"/>
    <w:unhideWhenUsed/>
    <w:rsid w:val="00B01B0E"/>
    <w:rPr>
      <w:rFonts w:asciiTheme="minorHAnsi" w:hAnsiTheme="minorHAnsi"/>
      <w:sz w:val="20"/>
    </w:rPr>
  </w:style>
  <w:style w:type="character" w:styleId="Textedelespacerserv">
    <w:name w:val="Placeholder Text"/>
    <w:uiPriority w:val="99"/>
    <w:semiHidden/>
    <w:rsid w:val="00B01B0E"/>
    <w:rPr>
      <w:color w:val="808080"/>
    </w:rPr>
  </w:style>
  <w:style w:type="table" w:styleId="Tableausimple1">
    <w:name w:val="Plain Table 1"/>
    <w:basedOn w:val="TableauNormal"/>
    <w:uiPriority w:val="41"/>
    <w:rsid w:val="00B01B0E"/>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eausimple2">
    <w:name w:val="Plain Table 2"/>
    <w:basedOn w:val="TableauNormal"/>
    <w:uiPriority w:val="42"/>
    <w:rsid w:val="00B01B0E"/>
    <w:pPr>
      <w:spacing w:after="0" w:line="240" w:lineRule="auto"/>
    </w:pPr>
    <w:tblPr>
      <w:tblStyleRowBandSize w:val="1"/>
      <w:tblStyleColBandSize w:val="1"/>
      <w:tblBorders>
        <w:top w:val="single" w:sz="4" w:space="0" w:color="A7A7A7" w:themeColor="text1" w:themeTint="80"/>
        <w:bottom w:val="single" w:sz="4" w:space="0" w:color="A7A7A7" w:themeColor="text1" w:themeTint="80"/>
      </w:tblBorders>
    </w:tblPr>
    <w:tblStylePr w:type="firstRow">
      <w:rPr>
        <w:b/>
        <w:bCs/>
      </w:rPr>
      <w:tblPr/>
      <w:tcPr>
        <w:tcBorders>
          <w:bottom w:val="single" w:sz="4" w:space="0" w:color="A7A7A7" w:themeColor="text1" w:themeTint="80"/>
        </w:tcBorders>
      </w:tcPr>
    </w:tblStylePr>
    <w:tblStylePr w:type="lastRow">
      <w:rPr>
        <w:b/>
        <w:bCs/>
      </w:rPr>
      <w:tblPr/>
      <w:tcPr>
        <w:tcBorders>
          <w:top w:val="single" w:sz="4" w:space="0" w:color="A7A7A7" w:themeColor="text1" w:themeTint="80"/>
        </w:tcBorders>
      </w:tcPr>
    </w:tblStylePr>
    <w:tblStylePr w:type="firstCol">
      <w:rPr>
        <w:b/>
        <w:bCs/>
      </w:rPr>
    </w:tblStylePr>
    <w:tblStylePr w:type="lastCol">
      <w:rPr>
        <w:b/>
        <w:bCs/>
      </w:rPr>
    </w:tblStylePr>
    <w:tblStylePr w:type="band1Vert">
      <w:tblPr/>
      <w:tcPr>
        <w:tcBorders>
          <w:left w:val="single" w:sz="4" w:space="0" w:color="A7A7A7" w:themeColor="text1" w:themeTint="80"/>
          <w:right w:val="single" w:sz="4" w:space="0" w:color="A7A7A7" w:themeColor="text1" w:themeTint="80"/>
        </w:tcBorders>
      </w:tcPr>
    </w:tblStylePr>
    <w:tblStylePr w:type="band2Vert">
      <w:tblPr/>
      <w:tcPr>
        <w:tcBorders>
          <w:left w:val="single" w:sz="4" w:space="0" w:color="A7A7A7" w:themeColor="text1" w:themeTint="80"/>
          <w:right w:val="single" w:sz="4" w:space="0" w:color="A7A7A7" w:themeColor="text1" w:themeTint="80"/>
        </w:tcBorders>
      </w:tcPr>
    </w:tblStylePr>
    <w:tblStylePr w:type="band1Horz">
      <w:tblPr/>
      <w:tcPr>
        <w:tcBorders>
          <w:top w:val="single" w:sz="4" w:space="0" w:color="A7A7A7" w:themeColor="text1" w:themeTint="80"/>
          <w:bottom w:val="single" w:sz="4" w:space="0" w:color="A7A7A7" w:themeColor="text1" w:themeTint="80"/>
        </w:tcBorders>
      </w:tcPr>
    </w:tblStylePr>
  </w:style>
  <w:style w:type="table" w:styleId="Tableausimple3">
    <w:name w:val="Plain Table 3"/>
    <w:basedOn w:val="TableauNormal"/>
    <w:uiPriority w:val="43"/>
    <w:rsid w:val="00B01B0E"/>
    <w:pPr>
      <w:spacing w:after="0" w:line="240" w:lineRule="auto"/>
    </w:pPr>
    <w:tblPr>
      <w:tblStyleRowBandSize w:val="1"/>
      <w:tblStyleColBandSize w:val="1"/>
    </w:tblPr>
    <w:tblStylePr w:type="firstRow">
      <w:rPr>
        <w:b/>
        <w:bCs/>
        <w:caps/>
      </w:rPr>
      <w:tblPr/>
      <w:tcPr>
        <w:tcBorders>
          <w:bottom w:val="single" w:sz="4" w:space="0" w:color="A7A7A7"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A7A7A7"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paragraph" w:styleId="Textebrut">
    <w:name w:val="Plain Text"/>
    <w:basedOn w:val="Normal"/>
    <w:link w:val="TextebrutCar"/>
    <w:uiPriority w:val="99"/>
    <w:unhideWhenUsed/>
    <w:rsid w:val="00B01B0E"/>
    <w:pPr>
      <w:spacing w:after="0" w:line="240" w:lineRule="auto"/>
    </w:pPr>
    <w:rPr>
      <w:rFonts w:ascii="PT Mono" w:hAnsi="PT Mono" w:cs="Consolas"/>
      <w:sz w:val="21"/>
      <w:szCs w:val="21"/>
    </w:rPr>
  </w:style>
  <w:style w:type="character" w:customStyle="1" w:styleId="TextebrutCar">
    <w:name w:val="Texte brut Car"/>
    <w:basedOn w:val="Policepardfaut"/>
    <w:link w:val="Textebrut"/>
    <w:uiPriority w:val="99"/>
    <w:rsid w:val="00B01B0E"/>
    <w:rPr>
      <w:rFonts w:ascii="PT Mono" w:hAnsi="PT Mono" w:cs="Consolas"/>
      <w:color w:val="4D4D4C"/>
      <w:sz w:val="21"/>
      <w:szCs w:val="21"/>
      <w14:cntxtAlts/>
    </w:rPr>
  </w:style>
  <w:style w:type="paragraph" w:styleId="Citation">
    <w:name w:val="Quote"/>
    <w:basedOn w:val="Citationintense"/>
    <w:next w:val="Normal"/>
    <w:link w:val="CitationCar"/>
    <w:uiPriority w:val="29"/>
    <w:qFormat/>
    <w:rsid w:val="00B01B0E"/>
    <w:pPr>
      <w:pBdr>
        <w:left w:val="single" w:sz="36" w:space="10" w:color="969696" w:themeColor="text1" w:themeTint="99"/>
      </w:pBdr>
    </w:pPr>
    <w:rPr>
      <w:color w:val="757171" w:themeColor="background2" w:themeShade="80"/>
    </w:rPr>
  </w:style>
  <w:style w:type="character" w:customStyle="1" w:styleId="CitationCar">
    <w:name w:val="Citation Car"/>
    <w:basedOn w:val="Policepardfaut"/>
    <w:link w:val="Citation"/>
    <w:uiPriority w:val="29"/>
    <w:rsid w:val="00B01B0E"/>
    <w:rPr>
      <w:rFonts w:ascii="Verdana" w:hAnsi="Verdana" w:cs="Times New Roman (Body CS)"/>
      <w:i/>
      <w:iCs/>
      <w:color w:val="757171" w:themeColor="background2" w:themeShade="80"/>
      <w:sz w:val="28"/>
      <w14:cntxtAlts/>
    </w:rPr>
  </w:style>
  <w:style w:type="paragraph" w:styleId="Salutations">
    <w:name w:val="Salutation"/>
    <w:basedOn w:val="Normal"/>
    <w:next w:val="Normal"/>
    <w:link w:val="SalutationsCar"/>
    <w:uiPriority w:val="99"/>
    <w:unhideWhenUsed/>
    <w:rsid w:val="00B01B0E"/>
  </w:style>
  <w:style w:type="character" w:customStyle="1" w:styleId="SalutationsCar">
    <w:name w:val="Salutations Car"/>
    <w:basedOn w:val="Policepardfaut"/>
    <w:link w:val="Salutations"/>
    <w:uiPriority w:val="99"/>
    <w:rsid w:val="00B01B0E"/>
    <w:rPr>
      <w:rFonts w:ascii="Verdana" w:hAnsi="Verdana" w:cs="Times New Roman (Body CS)"/>
      <w:color w:val="4D4D4C"/>
      <w:sz w:val="22"/>
      <w14:cntxtAlts/>
    </w:rPr>
  </w:style>
  <w:style w:type="paragraph" w:styleId="Signature">
    <w:name w:val="Signature"/>
    <w:basedOn w:val="Normal"/>
    <w:link w:val="SignatureCar"/>
    <w:uiPriority w:val="99"/>
    <w:unhideWhenUsed/>
    <w:rsid w:val="00B01B0E"/>
    <w:pPr>
      <w:spacing w:after="0" w:line="240" w:lineRule="auto"/>
      <w:ind w:left="4252"/>
    </w:pPr>
  </w:style>
  <w:style w:type="character" w:customStyle="1" w:styleId="SignatureCar">
    <w:name w:val="Signature Car"/>
    <w:basedOn w:val="Policepardfaut"/>
    <w:link w:val="Signature"/>
    <w:uiPriority w:val="99"/>
    <w:rsid w:val="00B01B0E"/>
    <w:rPr>
      <w:rFonts w:ascii="Verdana" w:hAnsi="Verdana" w:cs="Times New Roman (Body CS)"/>
      <w:color w:val="4D4D4C"/>
      <w:sz w:val="22"/>
      <w14:cntxtAlts/>
    </w:rPr>
  </w:style>
  <w:style w:type="character" w:customStyle="1" w:styleId="SmallTags">
    <w:name w:val="Small Tags"/>
    <w:uiPriority w:val="1"/>
    <w:qFormat/>
    <w:rsid w:val="00F92931"/>
    <w:rPr>
      <w:rFonts w:asciiTheme="minorHAnsi" w:hAnsiTheme="minorHAnsi"/>
      <w:color w:val="FFFFFF" w:themeColor="background1"/>
      <w:position w:val="2"/>
      <w:sz w:val="16"/>
      <w:bdr w:val="single" w:sz="24" w:space="0" w:color="00B9BD" w:themeColor="accent1"/>
      <w:shd w:val="solid" w:color="00B9BD" w:themeColor="accent1" w:fill="00B9BD" w:themeFill="accent1"/>
    </w:rPr>
  </w:style>
  <w:style w:type="character" w:styleId="SmartHyperlink">
    <w:name w:val="Smart Hyperlink"/>
    <w:uiPriority w:val="99"/>
    <w:unhideWhenUsed/>
    <w:qFormat/>
    <w:rsid w:val="00B01B0E"/>
    <w:rPr>
      <w:rFonts w:asciiTheme="minorHAnsi" w:hAnsiTheme="minorHAnsi"/>
      <w:color w:val="323232" w:themeColor="text2"/>
      <w:sz w:val="22"/>
      <w:u w:val="dotted" w:color="00B9BD" w:themeColor="accent1"/>
    </w:rPr>
  </w:style>
  <w:style w:type="character" w:styleId="SmartLink">
    <w:name w:val="Smart Link"/>
    <w:uiPriority w:val="99"/>
    <w:unhideWhenUsed/>
    <w:qFormat/>
    <w:rsid w:val="00B01B0E"/>
    <w:rPr>
      <w:rFonts w:asciiTheme="minorHAnsi" w:hAnsiTheme="minorHAnsi"/>
      <w:color w:val="00B9BD" w:themeColor="hyperlink"/>
      <w:sz w:val="22"/>
      <w:u w:val="single"/>
      <w:shd w:val="clear" w:color="auto" w:fill="E1DFDD"/>
    </w:rPr>
  </w:style>
  <w:style w:type="character" w:styleId="lev">
    <w:name w:val="Strong"/>
    <w:uiPriority w:val="22"/>
    <w:qFormat/>
    <w:rsid w:val="00B01B0E"/>
    <w:rPr>
      <w:b/>
      <w:bCs/>
    </w:rPr>
  </w:style>
  <w:style w:type="paragraph" w:styleId="Sous-titre">
    <w:name w:val="Subtitle"/>
    <w:basedOn w:val="Normal"/>
    <w:next w:val="Normal"/>
    <w:link w:val="Sous-titreCar"/>
    <w:uiPriority w:val="11"/>
    <w:rsid w:val="00B01B0E"/>
    <w:pPr>
      <w:numPr>
        <w:ilvl w:val="1"/>
      </w:numPr>
      <w:spacing w:after="160"/>
    </w:pPr>
    <w:rPr>
      <w:rFonts w:asciiTheme="minorHAnsi" w:eastAsiaTheme="minorEastAsia" w:hAnsiTheme="minorHAnsi" w:cstheme="minorBidi"/>
      <w:color w:val="8E8E8E" w:themeColor="text1" w:themeTint="A5"/>
      <w:spacing w:val="15"/>
      <w:szCs w:val="22"/>
    </w:rPr>
  </w:style>
  <w:style w:type="character" w:customStyle="1" w:styleId="Sous-titreCar">
    <w:name w:val="Sous-titre Car"/>
    <w:basedOn w:val="Policepardfaut"/>
    <w:link w:val="Sous-titre"/>
    <w:uiPriority w:val="11"/>
    <w:rsid w:val="00B01B0E"/>
    <w:rPr>
      <w:rFonts w:eastAsiaTheme="minorEastAsia"/>
      <w:color w:val="8E8E8E" w:themeColor="text1" w:themeTint="A5"/>
      <w:spacing w:val="15"/>
      <w:sz w:val="22"/>
      <w:szCs w:val="22"/>
      <w14:cntxtAlts/>
    </w:rPr>
  </w:style>
  <w:style w:type="character" w:styleId="Accentuationlgre">
    <w:name w:val="Subtle Emphasis"/>
    <w:uiPriority w:val="19"/>
    <w:rsid w:val="00B01B0E"/>
    <w:rPr>
      <w:i/>
      <w:iCs/>
      <w:color w:val="7C7C7C" w:themeColor="text1" w:themeTint="BF"/>
    </w:rPr>
  </w:style>
  <w:style w:type="character" w:styleId="Rfrencelgre">
    <w:name w:val="Subtle Reference"/>
    <w:uiPriority w:val="31"/>
    <w:rsid w:val="00B01B0E"/>
    <w:rPr>
      <w:smallCaps/>
      <w:color w:val="8E8E8E" w:themeColor="text1" w:themeTint="A5"/>
    </w:rPr>
  </w:style>
  <w:style w:type="table" w:styleId="Grilledutableau">
    <w:name w:val="Table Grid"/>
    <w:basedOn w:val="TableauNormal"/>
    <w:uiPriority w:val="39"/>
    <w:rsid w:val="00B01B0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lledetableauclaire">
    <w:name w:val="Grid Table Light"/>
    <w:basedOn w:val="TableauNormal"/>
    <w:uiPriority w:val="40"/>
    <w:rsid w:val="00B01B0E"/>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Tabledesrfrencesjuridiques">
    <w:name w:val="table of authorities"/>
    <w:basedOn w:val="Normal"/>
    <w:next w:val="Normal"/>
    <w:uiPriority w:val="99"/>
    <w:semiHidden/>
    <w:unhideWhenUsed/>
    <w:rsid w:val="00B01B0E"/>
    <w:pPr>
      <w:spacing w:after="0"/>
      <w:ind w:left="220" w:hanging="220"/>
    </w:pPr>
  </w:style>
  <w:style w:type="paragraph" w:styleId="Tabledesillustrations">
    <w:name w:val="table of figures"/>
    <w:basedOn w:val="Normal"/>
    <w:next w:val="Normal"/>
    <w:uiPriority w:val="99"/>
    <w:semiHidden/>
    <w:unhideWhenUsed/>
    <w:rsid w:val="00B01B0E"/>
    <w:pPr>
      <w:spacing w:after="0"/>
    </w:pPr>
  </w:style>
  <w:style w:type="paragraph" w:customStyle="1" w:styleId="TablesCellsBody">
    <w:name w:val="Tables Cells Body"/>
    <w:basedOn w:val="Normal"/>
    <w:qFormat/>
    <w:rsid w:val="00B01B0E"/>
    <w:pPr>
      <w:snapToGrid w:val="0"/>
      <w:spacing w:after="100" w:afterAutospacing="1" w:line="240" w:lineRule="auto"/>
      <w:textboxTightWrap w:val="firstLineOnly"/>
    </w:pPr>
    <w:rPr>
      <w:color w:val="7C7C7C" w:themeColor="text1" w:themeTint="BF"/>
      <w:sz w:val="20"/>
      <w:szCs w:val="20"/>
    </w:rPr>
  </w:style>
  <w:style w:type="paragraph" w:customStyle="1" w:styleId="TablesHeadingsGSWhite">
    <w:name w:val="Tables Headings GS White"/>
    <w:next w:val="Normal"/>
    <w:qFormat/>
    <w:rsid w:val="00B01B0E"/>
    <w:pPr>
      <w:spacing w:after="0" w:line="240" w:lineRule="auto"/>
      <w:textboxTightWrap w:val="firstLineOnly"/>
    </w:pPr>
    <w:rPr>
      <w:rFonts w:ascii="Verdana" w:hAnsi="Verdana" w:cs="Times New Roman (Body CS)"/>
      <w:caps/>
      <w:color w:val="FFFFFF" w:themeColor="background1"/>
      <w:sz w:val="22"/>
      <w14:cntxtAlts/>
    </w:rPr>
  </w:style>
  <w:style w:type="paragraph" w:styleId="TitreTR">
    <w:name w:val="toa heading"/>
    <w:basedOn w:val="Normal"/>
    <w:next w:val="Normal"/>
    <w:uiPriority w:val="99"/>
    <w:semiHidden/>
    <w:unhideWhenUsed/>
    <w:rsid w:val="00B01B0E"/>
    <w:pPr>
      <w:spacing w:before="120"/>
    </w:pPr>
    <w:rPr>
      <w:rFonts w:asciiTheme="majorHAnsi" w:eastAsiaTheme="majorEastAsia" w:hAnsiTheme="majorHAnsi" w:cstheme="majorBidi"/>
      <w:b/>
      <w:bCs/>
      <w:sz w:val="24"/>
    </w:rPr>
  </w:style>
  <w:style w:type="paragraph" w:styleId="TM1">
    <w:name w:val="toc 1"/>
    <w:next w:val="TM2"/>
    <w:link w:val="TM1Car"/>
    <w:uiPriority w:val="39"/>
    <w:unhideWhenUsed/>
    <w:rsid w:val="00394A4D"/>
    <w:pPr>
      <w:adjustRightInd w:val="0"/>
      <w:snapToGrid w:val="0"/>
      <w:spacing w:after="0" w:line="360" w:lineRule="auto"/>
    </w:pPr>
    <w:rPr>
      <w:rFonts w:asciiTheme="majorHAnsi" w:hAnsiTheme="majorHAnsi" w:cs="Times New Roman (Body CS)"/>
      <w:bCs/>
      <w:iCs/>
      <w:caps/>
      <w:color w:val="626262" w:themeColor="text1" w:themeTint="E6"/>
      <w:sz w:val="22"/>
      <w14:cntxtAlts/>
    </w:rPr>
  </w:style>
  <w:style w:type="paragraph" w:styleId="TM2">
    <w:name w:val="toc 2"/>
    <w:basedOn w:val="Normal"/>
    <w:next w:val="Normal"/>
    <w:link w:val="TM2Car"/>
    <w:uiPriority w:val="39"/>
    <w:unhideWhenUsed/>
    <w:rsid w:val="00394A4D"/>
    <w:pPr>
      <w:suppressAutoHyphens/>
      <w:snapToGrid w:val="0"/>
      <w:spacing w:after="0"/>
    </w:pPr>
    <w:rPr>
      <w:rFonts w:asciiTheme="minorHAnsi" w:hAnsiTheme="minorHAnsi"/>
      <w:bCs/>
      <w:color w:val="626262" w:themeColor="text1" w:themeTint="E6"/>
      <w:sz w:val="20"/>
      <w:szCs w:val="22"/>
    </w:rPr>
  </w:style>
  <w:style w:type="paragraph" w:styleId="TM3">
    <w:name w:val="toc 3"/>
    <w:basedOn w:val="Normal"/>
    <w:next w:val="Normal"/>
    <w:link w:val="TM3Car"/>
    <w:uiPriority w:val="39"/>
    <w:unhideWhenUsed/>
    <w:rsid w:val="00394A4D"/>
    <w:pPr>
      <w:tabs>
        <w:tab w:val="left" w:pos="284"/>
        <w:tab w:val="right" w:leader="underscore" w:pos="9622"/>
      </w:tabs>
      <w:suppressAutoHyphens/>
      <w:adjustRightInd w:val="0"/>
      <w:snapToGrid w:val="0"/>
      <w:spacing w:after="0"/>
    </w:pPr>
    <w:rPr>
      <w:rFonts w:asciiTheme="minorHAnsi" w:hAnsiTheme="minorHAnsi"/>
      <w:caps/>
      <w:noProof/>
      <w:color w:val="626262" w:themeColor="text1" w:themeTint="E6"/>
      <w:sz w:val="20"/>
      <w:szCs w:val="20"/>
    </w:rPr>
  </w:style>
  <w:style w:type="paragraph" w:styleId="TM4">
    <w:name w:val="toc 4"/>
    <w:basedOn w:val="Normal"/>
    <w:next w:val="Normal"/>
    <w:uiPriority w:val="39"/>
    <w:semiHidden/>
    <w:unhideWhenUsed/>
    <w:rsid w:val="00B01B0E"/>
    <w:pPr>
      <w:spacing w:after="0"/>
      <w:ind w:left="660"/>
    </w:pPr>
    <w:rPr>
      <w:rFonts w:asciiTheme="minorHAnsi" w:hAnsiTheme="minorHAnsi"/>
      <w:sz w:val="20"/>
      <w:szCs w:val="20"/>
    </w:rPr>
  </w:style>
  <w:style w:type="paragraph" w:styleId="TM5">
    <w:name w:val="toc 5"/>
    <w:basedOn w:val="Normal"/>
    <w:next w:val="Normal"/>
    <w:uiPriority w:val="39"/>
    <w:semiHidden/>
    <w:unhideWhenUsed/>
    <w:rsid w:val="00B01B0E"/>
    <w:pPr>
      <w:spacing w:after="0"/>
      <w:ind w:left="880"/>
    </w:pPr>
    <w:rPr>
      <w:rFonts w:asciiTheme="minorHAnsi" w:hAnsiTheme="minorHAnsi"/>
      <w:sz w:val="20"/>
      <w:szCs w:val="20"/>
    </w:rPr>
  </w:style>
  <w:style w:type="paragraph" w:styleId="TM6">
    <w:name w:val="toc 6"/>
    <w:basedOn w:val="Normal"/>
    <w:next w:val="Normal"/>
    <w:uiPriority w:val="39"/>
    <w:semiHidden/>
    <w:unhideWhenUsed/>
    <w:rsid w:val="00B01B0E"/>
    <w:pPr>
      <w:spacing w:after="0"/>
      <w:ind w:left="1100"/>
    </w:pPr>
    <w:rPr>
      <w:rFonts w:asciiTheme="minorHAnsi" w:hAnsiTheme="minorHAnsi"/>
      <w:sz w:val="20"/>
      <w:szCs w:val="20"/>
    </w:rPr>
  </w:style>
  <w:style w:type="paragraph" w:styleId="TM7">
    <w:name w:val="toc 7"/>
    <w:basedOn w:val="Normal"/>
    <w:next w:val="Normal"/>
    <w:uiPriority w:val="39"/>
    <w:semiHidden/>
    <w:unhideWhenUsed/>
    <w:rsid w:val="00B01B0E"/>
    <w:pPr>
      <w:spacing w:after="0"/>
      <w:ind w:left="1320"/>
    </w:pPr>
    <w:rPr>
      <w:rFonts w:asciiTheme="minorHAnsi" w:hAnsiTheme="minorHAnsi"/>
      <w:sz w:val="20"/>
      <w:szCs w:val="20"/>
    </w:rPr>
  </w:style>
  <w:style w:type="paragraph" w:styleId="TM8">
    <w:name w:val="toc 8"/>
    <w:basedOn w:val="Normal"/>
    <w:next w:val="Normal"/>
    <w:uiPriority w:val="39"/>
    <w:semiHidden/>
    <w:unhideWhenUsed/>
    <w:rsid w:val="00B01B0E"/>
    <w:pPr>
      <w:spacing w:after="0"/>
      <w:ind w:left="1540"/>
    </w:pPr>
    <w:rPr>
      <w:rFonts w:asciiTheme="minorHAnsi" w:hAnsiTheme="minorHAnsi"/>
      <w:sz w:val="20"/>
      <w:szCs w:val="20"/>
    </w:rPr>
  </w:style>
  <w:style w:type="paragraph" w:styleId="TM9">
    <w:name w:val="toc 9"/>
    <w:basedOn w:val="Normal"/>
    <w:next w:val="Normal"/>
    <w:uiPriority w:val="39"/>
    <w:semiHidden/>
    <w:unhideWhenUsed/>
    <w:rsid w:val="00B01B0E"/>
    <w:pPr>
      <w:spacing w:after="0"/>
      <w:ind w:left="1760"/>
    </w:pPr>
    <w:rPr>
      <w:rFonts w:asciiTheme="minorHAnsi" w:hAnsiTheme="minorHAnsi"/>
      <w:sz w:val="20"/>
      <w:szCs w:val="20"/>
    </w:rPr>
  </w:style>
  <w:style w:type="paragraph" w:styleId="En-ttedetabledesmatires">
    <w:name w:val="TOC Heading"/>
    <w:basedOn w:val="Normal"/>
    <w:next w:val="Normal"/>
    <w:uiPriority w:val="39"/>
    <w:unhideWhenUsed/>
    <w:rsid w:val="00B01B0E"/>
    <w:pPr>
      <w:spacing w:line="240" w:lineRule="auto"/>
    </w:pPr>
    <w:rPr>
      <w:color w:val="00B9BD" w:themeColor="accent1"/>
      <w:sz w:val="32"/>
    </w:rPr>
  </w:style>
  <w:style w:type="character" w:styleId="Mentionnonrsolue">
    <w:name w:val="Unresolved Mention"/>
    <w:uiPriority w:val="99"/>
    <w:unhideWhenUsed/>
    <w:rsid w:val="00B01B0E"/>
    <w:rPr>
      <w:rFonts w:asciiTheme="minorHAnsi" w:hAnsiTheme="minorHAnsi"/>
      <w:color w:val="605E5C"/>
      <w:sz w:val="22"/>
      <w:shd w:val="clear" w:color="auto" w:fill="E1DFDD"/>
    </w:rPr>
  </w:style>
  <w:style w:type="numbering" w:customStyle="1" w:styleId="BulletedListStyle">
    <w:name w:val="Bulleted List Style"/>
    <w:uiPriority w:val="99"/>
    <w:rsid w:val="00B01B0E"/>
    <w:pPr>
      <w:numPr>
        <w:numId w:val="11"/>
      </w:numPr>
    </w:pPr>
  </w:style>
  <w:style w:type="paragraph" w:customStyle="1" w:styleId="Default">
    <w:name w:val="Default"/>
    <w:rsid w:val="00C30F02"/>
    <w:pPr>
      <w:autoSpaceDE w:val="0"/>
      <w:autoSpaceDN w:val="0"/>
      <w:adjustRightInd w:val="0"/>
      <w:spacing w:after="0" w:line="240" w:lineRule="auto"/>
    </w:pPr>
    <w:rPr>
      <w:rFonts w:ascii="Verdana" w:hAnsi="Verdana" w:cs="Verdana"/>
      <w:color w:val="000000"/>
      <w:lang w:val="en-GB"/>
    </w:rPr>
  </w:style>
  <w:style w:type="numbering" w:customStyle="1" w:styleId="GS-Parapgraphsnumbered">
    <w:name w:val="GS-Parapgraphs numbered"/>
    <w:uiPriority w:val="99"/>
    <w:rsid w:val="00991401"/>
    <w:pPr>
      <w:numPr>
        <w:numId w:val="15"/>
      </w:numPr>
    </w:pPr>
  </w:style>
  <w:style w:type="paragraph" w:customStyle="1" w:styleId="P">
    <w:name w:val="P"/>
    <w:basedOn w:val="Normal"/>
    <w:qFormat/>
    <w:rsid w:val="00350D03"/>
    <w:pPr>
      <w:numPr>
        <w:ilvl w:val="2"/>
        <w:numId w:val="14"/>
      </w:numPr>
    </w:pPr>
  </w:style>
  <w:style w:type="character" w:customStyle="1" w:styleId="TM3Car">
    <w:name w:val="TM 3 Car"/>
    <w:basedOn w:val="Policepardfaut"/>
    <w:link w:val="TM3"/>
    <w:uiPriority w:val="39"/>
    <w:rsid w:val="00394A4D"/>
    <w:rPr>
      <w:rFonts w:cs="Times New Roman (Body CS)"/>
      <w:caps/>
      <w:noProof/>
      <w:color w:val="626262" w:themeColor="text1" w:themeTint="E6"/>
      <w:sz w:val="20"/>
      <w:szCs w:val="20"/>
      <w14:cntxtAlts/>
    </w:rPr>
  </w:style>
  <w:style w:type="character" w:customStyle="1" w:styleId="TM1Car">
    <w:name w:val="TM 1 Car"/>
    <w:basedOn w:val="Policepardfaut"/>
    <w:link w:val="TM1"/>
    <w:uiPriority w:val="39"/>
    <w:rsid w:val="00394A4D"/>
    <w:rPr>
      <w:rFonts w:asciiTheme="majorHAnsi" w:hAnsiTheme="majorHAnsi" w:cs="Times New Roman (Body CS)"/>
      <w:bCs/>
      <w:iCs/>
      <w:caps/>
      <w:color w:val="626262" w:themeColor="text1" w:themeTint="E6"/>
      <w:sz w:val="22"/>
      <w14:cntxtAlts/>
    </w:rPr>
  </w:style>
  <w:style w:type="character" w:customStyle="1" w:styleId="TM2Car">
    <w:name w:val="TM 2 Car"/>
    <w:basedOn w:val="Policepardfaut"/>
    <w:link w:val="TM2"/>
    <w:uiPriority w:val="39"/>
    <w:rsid w:val="00394A4D"/>
    <w:rPr>
      <w:rFonts w:cs="Times New Roman (Body CS)"/>
      <w:bCs/>
      <w:color w:val="626262" w:themeColor="text1" w:themeTint="E6"/>
      <w:sz w:val="20"/>
      <w:szCs w:val="22"/>
      <w14:cntxtAlts/>
    </w:rPr>
  </w:style>
  <w:style w:type="table" w:styleId="TableauGrille5Fonc-Accentuation1">
    <w:name w:val="Grid Table 5 Dark Accent 1"/>
    <w:basedOn w:val="TableauNormal"/>
    <w:uiPriority w:val="50"/>
    <w:rsid w:val="006D53FE"/>
    <w:pPr>
      <w:spacing w:after="0" w:line="240" w:lineRule="auto"/>
    </w:pPr>
    <w:rPr>
      <w:sz w:val="22"/>
      <w:lang w:eastAsia="en-GB"/>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2F8FA"/>
    </w:tcPr>
    <w:tblStylePr w:type="firstRow">
      <w:rPr>
        <w:rFonts w:asciiTheme="minorHAnsi" w:hAnsiTheme="minorHAnsi"/>
        <w:b/>
        <w:bCs/>
        <w:color w:val="FFFFFF" w:themeColor="background1"/>
        <w:sz w:val="22"/>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B9BD"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B9BD" w:themeFill="accent1"/>
      </w:tcPr>
    </w:tblStylePr>
    <w:tblStylePr w:type="firstCol">
      <w:rPr>
        <w:rFonts w:asciiTheme="minorHAnsi" w:hAnsiTheme="minorHAnsi"/>
        <w:b w:val="0"/>
        <w:bCs/>
        <w:color w:val="F2F2F2"/>
        <w:sz w:val="21"/>
      </w:rPr>
      <w:tblPr/>
      <w:tcPr>
        <w:shd w:val="clear" w:color="auto" w:fill="00B9BD"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B9BD" w:themeFill="accent1"/>
      </w:tcPr>
    </w:tblStylePr>
    <w:tblStylePr w:type="band1Vert">
      <w:tblPr/>
      <w:tcPr>
        <w:shd w:val="clear" w:color="auto" w:fill="7EFBFF" w:themeFill="accent1" w:themeFillTint="66"/>
      </w:tcPr>
    </w:tblStylePr>
    <w:tblStylePr w:type="band1Horz">
      <w:tblPr/>
      <w:tcPr>
        <w:shd w:val="clear" w:color="auto" w:fill="7EFBFF" w:themeFill="accent1" w:themeFillTint="66"/>
      </w:tcPr>
    </w:tblStylePr>
  </w:style>
  <w:style w:type="table" w:styleId="TableauGrille5Fonc">
    <w:name w:val="Grid Table 5 Dark"/>
    <w:basedOn w:val="TableauNormal"/>
    <w:uiPriority w:val="50"/>
    <w:rsid w:val="006D53FE"/>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CDCD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15151"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15151"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15151"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15151" w:themeFill="text1"/>
      </w:tcPr>
    </w:tblStylePr>
    <w:tblStylePr w:type="band1Vert">
      <w:tblPr/>
      <w:tcPr>
        <w:shd w:val="clear" w:color="auto" w:fill="B9B9B9" w:themeFill="text1" w:themeFillTint="66"/>
      </w:tcPr>
    </w:tblStylePr>
    <w:tblStylePr w:type="band1Horz">
      <w:tblPr/>
      <w:tcPr>
        <w:shd w:val="clear" w:color="auto" w:fill="B9B9B9" w:themeFill="text1" w:themeFillTint="66"/>
      </w:tcPr>
    </w:tblStylePr>
  </w:style>
  <w:style w:type="table" w:styleId="TableauGrille4-Accentuation3">
    <w:name w:val="Grid Table 4 Accent 3"/>
    <w:basedOn w:val="TableauNormal"/>
    <w:uiPriority w:val="49"/>
    <w:rsid w:val="006D53FE"/>
    <w:pPr>
      <w:spacing w:after="0" w:line="240" w:lineRule="auto"/>
    </w:pPr>
    <w:tblPr>
      <w:tblStyleRowBandSize w:val="1"/>
      <w:tblStyleColBandSize w:val="1"/>
      <w:tblBorders>
        <w:top w:val="single" w:sz="4" w:space="0" w:color="2DECF0" w:themeColor="accent3" w:themeTint="99"/>
        <w:left w:val="single" w:sz="4" w:space="0" w:color="2DECF0" w:themeColor="accent3" w:themeTint="99"/>
        <w:bottom w:val="single" w:sz="4" w:space="0" w:color="2DECF0" w:themeColor="accent3" w:themeTint="99"/>
        <w:right w:val="single" w:sz="4" w:space="0" w:color="2DECF0" w:themeColor="accent3" w:themeTint="99"/>
        <w:insideH w:val="single" w:sz="4" w:space="0" w:color="2DECF0" w:themeColor="accent3" w:themeTint="99"/>
        <w:insideV w:val="single" w:sz="4" w:space="0" w:color="2DECF0" w:themeColor="accent3" w:themeTint="99"/>
      </w:tblBorders>
    </w:tblPr>
    <w:tblStylePr w:type="firstRow">
      <w:rPr>
        <w:b/>
        <w:bCs/>
        <w:color w:val="FFFFFF" w:themeColor="background1"/>
      </w:rPr>
      <w:tblPr/>
      <w:tcPr>
        <w:tcBorders>
          <w:top w:val="single" w:sz="4" w:space="0" w:color="097E80" w:themeColor="accent3"/>
          <w:left w:val="single" w:sz="4" w:space="0" w:color="097E80" w:themeColor="accent3"/>
          <w:bottom w:val="single" w:sz="4" w:space="0" w:color="097E80" w:themeColor="accent3"/>
          <w:right w:val="single" w:sz="4" w:space="0" w:color="097E80" w:themeColor="accent3"/>
          <w:insideH w:val="nil"/>
          <w:insideV w:val="nil"/>
        </w:tcBorders>
        <w:shd w:val="clear" w:color="auto" w:fill="097E80" w:themeFill="accent3"/>
      </w:tcPr>
    </w:tblStylePr>
    <w:tblStylePr w:type="lastRow">
      <w:rPr>
        <w:b/>
        <w:bCs/>
      </w:rPr>
      <w:tblPr/>
      <w:tcPr>
        <w:tcBorders>
          <w:top w:val="double" w:sz="4" w:space="0" w:color="097E80" w:themeColor="accent3"/>
        </w:tcBorders>
      </w:tcPr>
    </w:tblStylePr>
    <w:tblStylePr w:type="firstCol">
      <w:rPr>
        <w:b/>
        <w:bCs/>
      </w:rPr>
    </w:tblStylePr>
    <w:tblStylePr w:type="lastCol">
      <w:rPr>
        <w:b/>
        <w:bCs/>
      </w:rPr>
    </w:tblStylePr>
    <w:tblStylePr w:type="band1Vert">
      <w:tblPr/>
      <w:tcPr>
        <w:shd w:val="clear" w:color="auto" w:fill="B9F8FA" w:themeFill="accent3" w:themeFillTint="33"/>
      </w:tcPr>
    </w:tblStylePr>
    <w:tblStylePr w:type="band1Horz">
      <w:tblPr/>
      <w:tcPr>
        <w:shd w:val="clear" w:color="auto" w:fill="B9F8FA" w:themeFill="accent3" w:themeFillTint="33"/>
      </w:tcPr>
    </w:tblStylePr>
  </w:style>
  <w:style w:type="table" w:styleId="TableauGrille5Fonc-Accentuation2">
    <w:name w:val="Grid Table 5 Dark Accent 2"/>
    <w:basedOn w:val="TableauNormal"/>
    <w:uiPriority w:val="50"/>
    <w:rsid w:val="009B77FD"/>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2F8FA"/>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09B9D"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09B9D"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09B9D"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09B9D" w:themeFill="accent2"/>
      </w:tcPr>
    </w:tblStylePr>
    <w:tblStylePr w:type="band1Vert">
      <w:tblPr/>
      <w:tcPr>
        <w:shd w:val="clear" w:color="auto" w:fill="84F0F2" w:themeFill="accent2" w:themeFillTint="66"/>
      </w:tcPr>
    </w:tblStylePr>
    <w:tblStylePr w:type="band1Horz">
      <w:tblPr/>
      <w:tcPr>
        <w:shd w:val="clear" w:color="auto" w:fill="84F0F2" w:themeFill="accent2" w:themeFillTint="66"/>
      </w:tcPr>
    </w:tblStylePr>
  </w:style>
  <w:style w:type="paragraph" w:customStyle="1" w:styleId="SectionTitle">
    <w:name w:val="Section Title"/>
    <w:basedOn w:val="Titre4"/>
    <w:next w:val="Default"/>
    <w:rsid w:val="00037772"/>
    <w:pPr>
      <w:numPr>
        <w:numId w:val="16"/>
      </w:numPr>
      <w:contextualSpacing w:val="0"/>
    </w:pPr>
    <w:rPr>
      <w:rFonts w:eastAsia="Times New Roman" w:cs="Arial"/>
      <w:color w:val="auto"/>
      <w:szCs w:val="22"/>
      <w:lang w:eastAsia="en-GB"/>
      <w14:cntxtAlts w14:val="0"/>
    </w:rPr>
  </w:style>
  <w:style w:type="paragraph" w:customStyle="1" w:styleId="SectionList">
    <w:name w:val="Section List"/>
    <w:basedOn w:val="Titre5"/>
    <w:next w:val="Default"/>
    <w:link w:val="SectionListChar"/>
    <w:rsid w:val="00037772"/>
    <w:pPr>
      <w:numPr>
        <w:ilvl w:val="4"/>
        <w:numId w:val="16"/>
      </w:numPr>
      <w:spacing w:line="240" w:lineRule="auto"/>
      <w:contextualSpacing w:val="0"/>
    </w:pPr>
    <w:rPr>
      <w:rFonts w:asciiTheme="minorHAnsi" w:eastAsia="Times New Roman" w:hAnsiTheme="minorHAnsi" w:cs="Times New Roman"/>
      <w:color w:val="auto"/>
      <w:szCs w:val="22"/>
      <w:lang w:val="en-GB" w:eastAsia="en-GB"/>
      <w14:cntxtAlts w14:val="0"/>
    </w:rPr>
  </w:style>
  <w:style w:type="paragraph" w:customStyle="1" w:styleId="SectionList2nd">
    <w:name w:val="Section List 2nd"/>
    <w:basedOn w:val="Normal"/>
    <w:rsid w:val="00B9213D"/>
    <w:pPr>
      <w:numPr>
        <w:ilvl w:val="5"/>
        <w:numId w:val="16"/>
      </w:numPr>
      <w:spacing w:line="240" w:lineRule="auto"/>
      <w:contextualSpacing w:val="0"/>
    </w:pPr>
    <w:rPr>
      <w:rFonts w:asciiTheme="minorHAnsi" w:eastAsia="Times New Roman" w:hAnsiTheme="minorHAnsi" w:cs="Times New Roman"/>
      <w:bCs/>
      <w:color w:val="auto"/>
      <w:szCs w:val="22"/>
      <w:lang w:val="en-GB" w:eastAsia="en-GB"/>
      <w14:cntxtAlts w14:val="0"/>
    </w:rPr>
  </w:style>
  <w:style w:type="paragraph" w:styleId="Rvision">
    <w:name w:val="Revision"/>
    <w:hidden/>
    <w:uiPriority w:val="99"/>
    <w:semiHidden/>
    <w:rsid w:val="00094F34"/>
    <w:pPr>
      <w:spacing w:after="0" w:line="240" w:lineRule="auto"/>
    </w:pPr>
    <w:rPr>
      <w:rFonts w:ascii="Verdana" w:hAnsi="Verdana" w:cs="Times New Roman (Body CS)"/>
      <w:color w:val="4D4D4C"/>
      <w:sz w:val="22"/>
      <w14:cntxtAlts/>
    </w:rPr>
  </w:style>
  <w:style w:type="character" w:customStyle="1" w:styleId="SectionListChar">
    <w:name w:val="Section List Char"/>
    <w:basedOn w:val="Titre5Car"/>
    <w:link w:val="SectionList"/>
    <w:rsid w:val="00037772"/>
    <w:rPr>
      <w:rFonts w:ascii="Verdana" w:eastAsia="Times New Roman" w:hAnsi="Verdana" w:cs="Times New Roman"/>
      <w:b/>
      <w:color w:val="323232" w:themeColor="text2"/>
      <w:sz w:val="22"/>
      <w:szCs w:val="22"/>
      <w:lang w:val="en-GB" w:eastAsia="en-GB"/>
      <w14:ligatures w14:val="standardContextual"/>
      <w14:numForm w14:val="oldStyle"/>
      <w14:cntxtAlts/>
    </w:rPr>
  </w:style>
  <w:style w:type="numbering" w:customStyle="1" w:styleId="SDMFootnoteList">
    <w:name w:val="SDMFootnoteList"/>
    <w:uiPriority w:val="99"/>
    <w:rsid w:val="00481708"/>
    <w:pPr>
      <w:numPr>
        <w:numId w:val="20"/>
      </w:numPr>
    </w:pPr>
  </w:style>
  <w:style w:type="paragraph" w:customStyle="1" w:styleId="whitespace-break-spaces">
    <w:name w:val="whitespace-break-spaces"/>
    <w:basedOn w:val="Normal"/>
    <w:rsid w:val="00483EB1"/>
    <w:pPr>
      <w:spacing w:before="100" w:beforeAutospacing="1" w:after="100" w:afterAutospacing="1" w:line="240" w:lineRule="auto"/>
      <w:contextualSpacing w:val="0"/>
    </w:pPr>
    <w:rPr>
      <w:rFonts w:ascii="Times New Roman" w:eastAsia="Times New Roman" w:hAnsi="Times New Roman" w:cs="Times New Roman"/>
      <w:color w:val="auto"/>
      <w:sz w:val="24"/>
      <w:lang w:val="fr-FR" w:eastAsia="fr-FR"/>
      <w14:cntxtAlts w14:val="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0249055">
      <w:bodyDiv w:val="1"/>
      <w:marLeft w:val="0"/>
      <w:marRight w:val="0"/>
      <w:marTop w:val="0"/>
      <w:marBottom w:val="0"/>
      <w:divBdr>
        <w:top w:val="none" w:sz="0" w:space="0" w:color="auto"/>
        <w:left w:val="none" w:sz="0" w:space="0" w:color="auto"/>
        <w:bottom w:val="none" w:sz="0" w:space="0" w:color="auto"/>
        <w:right w:val="none" w:sz="0" w:space="0" w:color="auto"/>
      </w:divBdr>
    </w:div>
    <w:div w:id="269708526">
      <w:bodyDiv w:val="1"/>
      <w:marLeft w:val="0"/>
      <w:marRight w:val="0"/>
      <w:marTop w:val="0"/>
      <w:marBottom w:val="0"/>
      <w:divBdr>
        <w:top w:val="none" w:sz="0" w:space="0" w:color="auto"/>
        <w:left w:val="none" w:sz="0" w:space="0" w:color="auto"/>
        <w:bottom w:val="none" w:sz="0" w:space="0" w:color="auto"/>
        <w:right w:val="none" w:sz="0" w:space="0" w:color="auto"/>
      </w:divBdr>
    </w:div>
    <w:div w:id="344670412">
      <w:bodyDiv w:val="1"/>
      <w:marLeft w:val="0"/>
      <w:marRight w:val="0"/>
      <w:marTop w:val="0"/>
      <w:marBottom w:val="0"/>
      <w:divBdr>
        <w:top w:val="none" w:sz="0" w:space="0" w:color="auto"/>
        <w:left w:val="none" w:sz="0" w:space="0" w:color="auto"/>
        <w:bottom w:val="none" w:sz="0" w:space="0" w:color="auto"/>
        <w:right w:val="none" w:sz="0" w:space="0" w:color="auto"/>
      </w:divBdr>
    </w:div>
    <w:div w:id="691145464">
      <w:bodyDiv w:val="1"/>
      <w:marLeft w:val="0"/>
      <w:marRight w:val="0"/>
      <w:marTop w:val="0"/>
      <w:marBottom w:val="0"/>
      <w:divBdr>
        <w:top w:val="none" w:sz="0" w:space="0" w:color="auto"/>
        <w:left w:val="none" w:sz="0" w:space="0" w:color="auto"/>
        <w:bottom w:val="none" w:sz="0" w:space="0" w:color="auto"/>
        <w:right w:val="none" w:sz="0" w:space="0" w:color="auto"/>
      </w:divBdr>
    </w:div>
    <w:div w:id="943464725">
      <w:bodyDiv w:val="1"/>
      <w:marLeft w:val="0"/>
      <w:marRight w:val="0"/>
      <w:marTop w:val="0"/>
      <w:marBottom w:val="0"/>
      <w:divBdr>
        <w:top w:val="none" w:sz="0" w:space="0" w:color="auto"/>
        <w:left w:val="none" w:sz="0" w:space="0" w:color="auto"/>
        <w:bottom w:val="none" w:sz="0" w:space="0" w:color="auto"/>
        <w:right w:val="none" w:sz="0" w:space="0" w:color="auto"/>
      </w:divBdr>
      <w:divsChild>
        <w:div w:id="1291352281">
          <w:marLeft w:val="0"/>
          <w:marRight w:val="0"/>
          <w:marTop w:val="0"/>
          <w:marBottom w:val="0"/>
          <w:divBdr>
            <w:top w:val="none" w:sz="0" w:space="0" w:color="auto"/>
            <w:left w:val="none" w:sz="0" w:space="0" w:color="auto"/>
            <w:bottom w:val="none" w:sz="0" w:space="0" w:color="auto"/>
            <w:right w:val="none" w:sz="0" w:space="0" w:color="auto"/>
          </w:divBdr>
          <w:divsChild>
            <w:div w:id="1188981439">
              <w:marLeft w:val="0"/>
              <w:marRight w:val="0"/>
              <w:marTop w:val="0"/>
              <w:marBottom w:val="0"/>
              <w:divBdr>
                <w:top w:val="none" w:sz="0" w:space="0" w:color="auto"/>
                <w:left w:val="none" w:sz="0" w:space="0" w:color="auto"/>
                <w:bottom w:val="none" w:sz="0" w:space="0" w:color="auto"/>
                <w:right w:val="none" w:sz="0" w:space="0" w:color="auto"/>
              </w:divBdr>
              <w:divsChild>
                <w:div w:id="369113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31343827">
      <w:bodyDiv w:val="1"/>
      <w:marLeft w:val="0"/>
      <w:marRight w:val="0"/>
      <w:marTop w:val="0"/>
      <w:marBottom w:val="0"/>
      <w:divBdr>
        <w:top w:val="none" w:sz="0" w:space="0" w:color="auto"/>
        <w:left w:val="none" w:sz="0" w:space="0" w:color="auto"/>
        <w:bottom w:val="none" w:sz="0" w:space="0" w:color="auto"/>
        <w:right w:val="none" w:sz="0" w:space="0" w:color="auto"/>
      </w:divBdr>
    </w:div>
    <w:div w:id="1152137109">
      <w:bodyDiv w:val="1"/>
      <w:marLeft w:val="0"/>
      <w:marRight w:val="0"/>
      <w:marTop w:val="0"/>
      <w:marBottom w:val="0"/>
      <w:divBdr>
        <w:top w:val="none" w:sz="0" w:space="0" w:color="auto"/>
        <w:left w:val="none" w:sz="0" w:space="0" w:color="auto"/>
        <w:bottom w:val="none" w:sz="0" w:space="0" w:color="auto"/>
        <w:right w:val="none" w:sz="0" w:space="0" w:color="auto"/>
      </w:divBdr>
    </w:div>
    <w:div w:id="1342244965">
      <w:bodyDiv w:val="1"/>
      <w:marLeft w:val="0"/>
      <w:marRight w:val="0"/>
      <w:marTop w:val="0"/>
      <w:marBottom w:val="0"/>
      <w:divBdr>
        <w:top w:val="none" w:sz="0" w:space="0" w:color="auto"/>
        <w:left w:val="none" w:sz="0" w:space="0" w:color="auto"/>
        <w:bottom w:val="none" w:sz="0" w:space="0" w:color="auto"/>
        <w:right w:val="none" w:sz="0" w:space="0" w:color="auto"/>
      </w:divBdr>
      <w:divsChild>
        <w:div w:id="1200052262">
          <w:marLeft w:val="0"/>
          <w:marRight w:val="0"/>
          <w:marTop w:val="0"/>
          <w:marBottom w:val="0"/>
          <w:divBdr>
            <w:top w:val="none" w:sz="0" w:space="0" w:color="auto"/>
            <w:left w:val="none" w:sz="0" w:space="0" w:color="auto"/>
            <w:bottom w:val="none" w:sz="0" w:space="0" w:color="auto"/>
            <w:right w:val="none" w:sz="0" w:space="0" w:color="auto"/>
          </w:divBdr>
          <w:divsChild>
            <w:div w:id="1093623783">
              <w:marLeft w:val="0"/>
              <w:marRight w:val="0"/>
              <w:marTop w:val="0"/>
              <w:marBottom w:val="0"/>
              <w:divBdr>
                <w:top w:val="none" w:sz="0" w:space="0" w:color="auto"/>
                <w:left w:val="none" w:sz="0" w:space="0" w:color="auto"/>
                <w:bottom w:val="none" w:sz="0" w:space="0" w:color="auto"/>
                <w:right w:val="none" w:sz="0" w:space="0" w:color="auto"/>
              </w:divBdr>
              <w:divsChild>
                <w:div w:id="706952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6364697">
      <w:bodyDiv w:val="1"/>
      <w:marLeft w:val="0"/>
      <w:marRight w:val="0"/>
      <w:marTop w:val="0"/>
      <w:marBottom w:val="0"/>
      <w:divBdr>
        <w:top w:val="none" w:sz="0" w:space="0" w:color="auto"/>
        <w:left w:val="none" w:sz="0" w:space="0" w:color="auto"/>
        <w:bottom w:val="none" w:sz="0" w:space="0" w:color="auto"/>
        <w:right w:val="none" w:sz="0" w:space="0" w:color="auto"/>
      </w:divBdr>
      <w:divsChild>
        <w:div w:id="1720205642">
          <w:marLeft w:val="0"/>
          <w:marRight w:val="0"/>
          <w:marTop w:val="0"/>
          <w:marBottom w:val="0"/>
          <w:divBdr>
            <w:top w:val="none" w:sz="0" w:space="0" w:color="auto"/>
            <w:left w:val="none" w:sz="0" w:space="0" w:color="auto"/>
            <w:bottom w:val="none" w:sz="0" w:space="0" w:color="auto"/>
            <w:right w:val="none" w:sz="0" w:space="0" w:color="auto"/>
          </w:divBdr>
          <w:divsChild>
            <w:div w:id="2036298189">
              <w:marLeft w:val="0"/>
              <w:marRight w:val="0"/>
              <w:marTop w:val="0"/>
              <w:marBottom w:val="0"/>
              <w:divBdr>
                <w:top w:val="none" w:sz="0" w:space="0" w:color="auto"/>
                <w:left w:val="none" w:sz="0" w:space="0" w:color="auto"/>
                <w:bottom w:val="none" w:sz="0" w:space="0" w:color="auto"/>
                <w:right w:val="none" w:sz="0" w:space="0" w:color="auto"/>
              </w:divBdr>
              <w:divsChild>
                <w:div w:id="13267124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43305072">
      <w:bodyDiv w:val="1"/>
      <w:marLeft w:val="0"/>
      <w:marRight w:val="0"/>
      <w:marTop w:val="0"/>
      <w:marBottom w:val="0"/>
      <w:divBdr>
        <w:top w:val="none" w:sz="0" w:space="0" w:color="auto"/>
        <w:left w:val="none" w:sz="0" w:space="0" w:color="auto"/>
        <w:bottom w:val="none" w:sz="0" w:space="0" w:color="auto"/>
        <w:right w:val="none" w:sz="0" w:space="0" w:color="auto"/>
      </w:divBdr>
    </w:div>
    <w:div w:id="1631007834">
      <w:bodyDiv w:val="1"/>
      <w:marLeft w:val="0"/>
      <w:marRight w:val="0"/>
      <w:marTop w:val="0"/>
      <w:marBottom w:val="0"/>
      <w:divBdr>
        <w:top w:val="none" w:sz="0" w:space="0" w:color="auto"/>
        <w:left w:val="none" w:sz="0" w:space="0" w:color="auto"/>
        <w:bottom w:val="none" w:sz="0" w:space="0" w:color="auto"/>
        <w:right w:val="none" w:sz="0" w:space="0" w:color="auto"/>
      </w:divBdr>
    </w:div>
    <w:div w:id="1824395499">
      <w:bodyDiv w:val="1"/>
      <w:marLeft w:val="0"/>
      <w:marRight w:val="0"/>
      <w:marTop w:val="0"/>
      <w:marBottom w:val="0"/>
      <w:divBdr>
        <w:top w:val="none" w:sz="0" w:space="0" w:color="auto"/>
        <w:left w:val="none" w:sz="0" w:space="0" w:color="auto"/>
        <w:bottom w:val="none" w:sz="0" w:space="0" w:color="auto"/>
        <w:right w:val="none" w:sz="0" w:space="0" w:color="auto"/>
      </w:divBdr>
    </w:div>
    <w:div w:id="1961448966">
      <w:bodyDiv w:val="1"/>
      <w:marLeft w:val="0"/>
      <w:marRight w:val="0"/>
      <w:marTop w:val="0"/>
      <w:marBottom w:val="0"/>
      <w:divBdr>
        <w:top w:val="none" w:sz="0" w:space="0" w:color="auto"/>
        <w:left w:val="none" w:sz="0" w:space="0" w:color="auto"/>
        <w:bottom w:val="none" w:sz="0" w:space="0" w:color="auto"/>
        <w:right w:val="none" w:sz="0" w:space="0" w:color="auto"/>
      </w:divBdr>
    </w:div>
    <w:div w:id="199695843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globalgoals.goldstandard.org/201-ar-community-services-activity-requirements/" TargetMode="External"/><Relationship Id="rId18" Type="http://schemas.openxmlformats.org/officeDocument/2006/relationships/image" Target="media/image1.jpeg"/><Relationship Id="rId26" Type="http://schemas.openxmlformats.org/officeDocument/2006/relationships/hyperlink" Target="https://www.aera-group.fr/" TargetMode="External"/><Relationship Id="rId3" Type="http://schemas.openxmlformats.org/officeDocument/2006/relationships/customXml" Target="../customXml/item3.xml"/><Relationship Id="rId21" Type="http://schemas.openxmlformats.org/officeDocument/2006/relationships/image" Target="media/image4.jpg"/><Relationship Id="rId34" Type="http://schemas.openxmlformats.org/officeDocument/2006/relationships/fontTable" Target="fontTable.xml"/><Relationship Id="rId7" Type="http://schemas.openxmlformats.org/officeDocument/2006/relationships/settings" Target="settings.xml"/><Relationship Id="rId12" Type="http://schemas.openxmlformats.org/officeDocument/2006/relationships/hyperlink" Target="https://globalgoals.goldstandard.org/t-prereview-poa-design-document/" TargetMode="External"/><Relationship Id="rId17" Type="http://schemas.openxmlformats.org/officeDocument/2006/relationships/hyperlink" Target="https://globalgoals.goldstandard.org/502-pr-renewable-energy-label/" TargetMode="External"/><Relationship Id="rId25" Type="http://schemas.openxmlformats.org/officeDocument/2006/relationships/hyperlink" Target="mailto:contact@aera-group.fr" TargetMode="External"/><Relationship Id="rId33" Type="http://schemas.openxmlformats.org/officeDocument/2006/relationships/footer" Target="footer3.xml"/><Relationship Id="rId2" Type="http://schemas.openxmlformats.org/officeDocument/2006/relationships/customXml" Target="../customXml/item2.xml"/><Relationship Id="rId16" Type="http://schemas.openxmlformats.org/officeDocument/2006/relationships/hyperlink" Target="https://globalgoals.goldstandard.org/501-pr-ghg-emissions-reductions-sequestration/" TargetMode="External"/><Relationship Id="rId20" Type="http://schemas.openxmlformats.org/officeDocument/2006/relationships/image" Target="media/image3.png"/><Relationship Id="rId29"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globalgoals.goldstandard.org/107-par-programme-of-activity-requirements/" TargetMode="External"/><Relationship Id="rId24" Type="http://schemas.openxmlformats.org/officeDocument/2006/relationships/hyperlink" Target="mailto:Manandman.ent@gmail.com" TargetMode="External"/><Relationship Id="rId32" Type="http://schemas.openxmlformats.org/officeDocument/2006/relationships/header" Target="header3.xml"/><Relationship Id="rId5" Type="http://schemas.openxmlformats.org/officeDocument/2006/relationships/numbering" Target="numbering.xml"/><Relationship Id="rId15" Type="http://schemas.openxmlformats.org/officeDocument/2006/relationships/hyperlink" Target="https://globalgoals.goldstandard.org/203-ar-luf-activity-requirements/" TargetMode="External"/><Relationship Id="rId23" Type="http://schemas.openxmlformats.org/officeDocument/2006/relationships/hyperlink" Target="mailto:help@goldstandard.org" TargetMode="External"/><Relationship Id="rId28" Type="http://schemas.openxmlformats.org/officeDocument/2006/relationships/header" Target="header1.xml"/><Relationship Id="rId10" Type="http://schemas.openxmlformats.org/officeDocument/2006/relationships/endnotes" Target="endnotes.xml"/><Relationship Id="rId19" Type="http://schemas.openxmlformats.org/officeDocument/2006/relationships/image" Target="media/image2.png"/><Relationship Id="rId31" Type="http://schemas.openxmlformats.org/officeDocument/2006/relationships/footer" Target="footer2.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globalgoals.goldstandard.org/202-ar-renewable-energy-activity-requirements/" TargetMode="External"/><Relationship Id="rId22" Type="http://schemas.openxmlformats.org/officeDocument/2006/relationships/image" Target="media/image5.jpeg"/><Relationship Id="rId27" Type="http://schemas.openxmlformats.org/officeDocument/2006/relationships/hyperlink" Target="https://globalgoals.goldstandard.org/standards/TGuide-PreReview_V1.1-POA-Design-Document.pdf" TargetMode="External"/><Relationship Id="rId30" Type="http://schemas.openxmlformats.org/officeDocument/2006/relationships/footer" Target="footer1.xml"/><Relationship Id="rId35" Type="http://schemas.openxmlformats.org/officeDocument/2006/relationships/theme" Target="theme/theme1.xml"/><Relationship Id="rId8" Type="http://schemas.openxmlformats.org/officeDocument/2006/relationships/webSettings" Target="webSettings.xml"/></Relationships>
</file>

<file path=word/_rels/footer2.xml.rels><?xml version="1.0" encoding="UTF-8" standalone="yes"?>
<Relationships xmlns="http://schemas.openxmlformats.org/package/2006/relationships"><Relationship Id="rId1" Type="http://schemas.openxmlformats.org/officeDocument/2006/relationships/image" Target="media/image6.emf"/></Relationships>
</file>

<file path=word/_rels/footer3.xml.rels><?xml version="1.0" encoding="UTF-8" standalone="yes"?>
<Relationships xmlns="http://schemas.openxmlformats.org/package/2006/relationships"><Relationship Id="rId3" Type="http://schemas.openxmlformats.org/officeDocument/2006/relationships/image" Target="media/image10.emf"/><Relationship Id="rId2" Type="http://schemas.openxmlformats.org/officeDocument/2006/relationships/image" Target="media/image6.emf"/><Relationship Id="rId1" Type="http://schemas.openxmlformats.org/officeDocument/2006/relationships/image" Target="media/image9.emf"/></Relationships>
</file>

<file path=word/_rels/footnotes.xml.rels><?xml version="1.0" encoding="UTF-8" standalone="yes"?>
<Relationships xmlns="http://schemas.openxmlformats.org/package/2006/relationships"><Relationship Id="rId3" Type="http://schemas.openxmlformats.org/officeDocument/2006/relationships/hyperlink" Target="https://www.energymin.gov.gh/sites/default/files/2023-09/2021%20ENERGY%20POLICY.pdf?utm_source=chatgpt.com" TargetMode="External"/><Relationship Id="rId2" Type="http://schemas.openxmlformats.org/officeDocument/2006/relationships/hyperlink" Target="https://gna.org.gh/2025/04/unlocking-the-potential-of-bioethanol-for-clean-cooking/" TargetMode="External"/><Relationship Id="rId1" Type="http://schemas.openxmlformats.org/officeDocument/2006/relationships/hyperlink" Target="https://documents1.worldbank.org/curated/en/099200001102313104/pdf/P1759890f23a9900409192073be0b5c18b4.pdf" TargetMode="External"/><Relationship Id="rId5" Type="http://schemas.openxmlformats.org/officeDocument/2006/relationships/hyperlink" Target="https://leap.unep.org/en/countries/gh/national-legislation/ghana-national-climate-change-policy" TargetMode="External"/><Relationship Id="rId4" Type="http://schemas.openxmlformats.org/officeDocument/2006/relationships/hyperlink" Target="http://aanma.gov.gh/documents/Labour%20Act,%202003%20(651).pdf" TargetMode="External"/></Relationships>
</file>

<file path=word/_rels/header3.xml.rels><?xml version="1.0" encoding="UTF-8" standalone="yes"?>
<Relationships xmlns="http://schemas.openxmlformats.org/package/2006/relationships"><Relationship Id="rId3" Type="http://schemas.openxmlformats.org/officeDocument/2006/relationships/diagramLayout" Target="diagrams/layout1.xml"/><Relationship Id="rId2" Type="http://schemas.openxmlformats.org/officeDocument/2006/relationships/diagramData" Target="diagrams/data1.xml"/><Relationship Id="rId1" Type="http://schemas.openxmlformats.org/officeDocument/2006/relationships/image" Target="media/image7.emf"/><Relationship Id="rId6" Type="http://schemas.microsoft.com/office/2007/relationships/diagramDrawing" Target="diagrams/drawing1.xml"/><Relationship Id="rId5" Type="http://schemas.openxmlformats.org/officeDocument/2006/relationships/diagramColors" Target="diagrams/colors1.xml"/><Relationship Id="rId4" Type="http://schemas.openxmlformats.org/officeDocument/2006/relationships/diagramQuickStyle" Target="diagrams/quickStyle1.xml"/></Relationships>
</file>

<file path=word/diagrams/_rels/data1.xml.rels><?xml version="1.0" encoding="UTF-8" standalone="yes"?>
<Relationships xmlns="http://schemas.openxmlformats.org/package/2006/relationships"><Relationship Id="rId1" Type="http://schemas.openxmlformats.org/officeDocument/2006/relationships/image" Target="../media/image8.emf"/></Relationships>
</file>

<file path=word/diagrams/colors1.xml><?xml version="1.0" encoding="utf-8"?>
<dgm:colorsDef xmlns:dgm="http://schemas.openxmlformats.org/drawingml/2006/diagram" xmlns:a="http://schemas.openxmlformats.org/drawingml/2006/main" uniqueId="urn:microsoft.com/office/officeart/2005/8/colors/colorful1">
  <dgm:title val=""/>
  <dgm:desc val=""/>
  <dgm:catLst>
    <dgm:cat type="colorful" pri="10100"/>
  </dgm:catLst>
  <dgm:styleLbl name="node0">
    <dgm:fillClrLst meth="repeat">
      <a:schemeClr val="accent1"/>
    </dgm:fillClrLst>
    <dgm:linClrLst meth="repeat">
      <a:schemeClr val="lt1"/>
    </dgm:linClrLst>
    <dgm:effectClrLst/>
    <dgm:txLinClrLst/>
    <dgm:txFillClrLst/>
    <dgm:txEffectClrLst/>
  </dgm:styleLbl>
  <dgm:styleLbl name="node1">
    <dgm:fillClrLst meth="repeat">
      <a:schemeClr val="accent2"/>
      <a:schemeClr val="accent3"/>
      <a:schemeClr val="accent4"/>
      <a:schemeClr val="accent5"/>
      <a:schemeClr val="accent6"/>
    </dgm:fillClrLst>
    <dgm:linClrLst meth="repeat">
      <a:schemeClr val="lt1"/>
    </dgm:linClrLst>
    <dgm:effectClrLst/>
    <dgm:txLinClrLst/>
    <dgm:txFillClrLst/>
    <dgm:txEffectClrLst/>
  </dgm:styleLbl>
  <dgm:styleLbl name="alignNode1">
    <dgm:fillClrLst meth="repeat">
      <a:schemeClr val="accent2"/>
      <a:schemeClr val="accent3"/>
      <a:schemeClr val="accent4"/>
      <a:schemeClr val="accent5"/>
      <a:schemeClr val="accent6"/>
    </dgm:fillClrLst>
    <dgm:linClrLst meth="repeat">
      <a:schemeClr val="accent2"/>
      <a:schemeClr val="accent3"/>
      <a:schemeClr val="accent4"/>
      <a:schemeClr val="accent5"/>
      <a:schemeClr val="accent6"/>
    </dgm:linClrLst>
    <dgm:effectClrLst/>
    <dgm:txLinClrLst/>
    <dgm:txFillClrLst/>
    <dgm:txEffectClrLst/>
  </dgm:styleLbl>
  <dgm:styleLbl name="lnNode1">
    <dgm:fillClrLst meth="repeat">
      <a:schemeClr val="accent2"/>
      <a:schemeClr val="accent3"/>
      <a:schemeClr val="accent4"/>
      <a:schemeClr val="accent5"/>
      <a:schemeClr val="accent6"/>
    </dgm:fillClrLst>
    <dgm:linClrLst meth="repeat">
      <a:schemeClr val="lt1"/>
    </dgm:linClrLst>
    <dgm:effectClrLst/>
    <dgm:txLinClrLst/>
    <dgm:txFillClrLst/>
    <dgm:txEffectClrLst/>
  </dgm:styleLbl>
  <dgm:styleLbl name="vennNode1">
    <dgm:fillClrLst meth="repeat">
      <a:schemeClr val="accent2">
        <a:alpha val="50000"/>
      </a:schemeClr>
      <a:schemeClr val="accent3">
        <a:alpha val="50000"/>
      </a:schemeClr>
      <a:schemeClr val="accent4">
        <a:alpha val="50000"/>
      </a:schemeClr>
      <a:schemeClr val="accent5">
        <a:alpha val="50000"/>
      </a:schemeClr>
      <a:schemeClr val="accent6">
        <a:alpha val="50000"/>
      </a:schemeClr>
    </dgm:fillClrLst>
    <dgm:linClrLst meth="repeat">
      <a:schemeClr val="lt1"/>
    </dgm:linClrLst>
    <dgm:effectClrLst/>
    <dgm:txLinClrLst/>
    <dgm:txFillClrLst/>
    <dgm:txEffectClrLst/>
  </dgm:styleLbl>
  <dgm:styleLbl name="node2">
    <dgm:fillClrLst>
      <a:schemeClr val="accent2"/>
    </dgm:fillClrLst>
    <dgm:linClrLst meth="repeat">
      <a:schemeClr val="lt1"/>
    </dgm:linClrLst>
    <dgm:effectClrLst/>
    <dgm:txLinClrLst/>
    <dgm:txFillClrLst/>
    <dgm:txEffectClrLst/>
  </dgm:styleLbl>
  <dgm:styleLbl name="node3">
    <dgm:fillClrLst>
      <a:schemeClr val="accent3"/>
    </dgm:fillClrLst>
    <dgm:linClrLst meth="repeat">
      <a:schemeClr val="lt1"/>
    </dgm:linClrLst>
    <dgm:effectClrLst/>
    <dgm:txLinClrLst/>
    <dgm:txFillClrLst/>
    <dgm:txEffectClrLst/>
  </dgm:styleLbl>
  <dgm:styleLbl name="node4">
    <dgm:fillClrLst>
      <a:schemeClr val="accent4"/>
    </dgm:fillClrLst>
    <dgm:linClrLst meth="repeat">
      <a:schemeClr val="lt1"/>
    </dgm:linClrLst>
    <dgm:effectClrLst/>
    <dgm:txLinClrLst/>
    <dgm:txFillClrLst/>
    <dgm:txEffectClrLst/>
  </dgm:styleLbl>
  <dgm:styleLbl name="fgImgPlace1">
    <dgm:fillClrLst meth="repeat">
      <a:schemeClr val="accent2">
        <a:tint val="50000"/>
      </a:schemeClr>
      <a:schemeClr val="accent3">
        <a:tint val="50000"/>
      </a:schemeClr>
      <a:schemeClr val="accent4">
        <a:tint val="50000"/>
      </a:schemeClr>
      <a:schemeClr val="accent5">
        <a:tint val="50000"/>
      </a:schemeClr>
      <a:schemeClr val="accent6">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1">
        <a:tint val="50000"/>
      </a:schemeClr>
      <a:schemeClr val="accent2">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1">
        <a:tint val="50000"/>
      </a:schemeClr>
      <a:schemeClr val="accent2">
        <a:tint val="2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2"/>
      <a:schemeClr val="accent3"/>
      <a:schemeClr val="accent4"/>
      <a:schemeClr val="accent5"/>
      <a:schemeClr val="accent6"/>
    </dgm:fillClrLst>
    <dgm:linClrLst meth="cycle">
      <a:schemeClr val="lt1"/>
    </dgm:linClrLst>
    <dgm:effectClrLst/>
    <dgm:txLinClrLst/>
    <dgm:txFillClrLst/>
    <dgm:txEffectClrLst/>
  </dgm:styleLbl>
  <dgm:styleLbl name="fgSibTrans2D1">
    <dgm:fillClrLst meth="repeat">
      <a:schemeClr val="accent2"/>
      <a:schemeClr val="accent3"/>
      <a:schemeClr val="accent4"/>
      <a:schemeClr val="accent5"/>
      <a:schemeClr val="accent6"/>
    </dgm:fillClrLst>
    <dgm:linClrLst meth="cycle">
      <a:schemeClr val="lt1"/>
    </dgm:linClrLst>
    <dgm:effectClrLst/>
    <dgm:txLinClrLst/>
    <dgm:txFillClrLst meth="repeat">
      <a:schemeClr val="lt1"/>
    </dgm:txFillClrLst>
    <dgm:txEffectClrLst/>
  </dgm:styleLbl>
  <dgm:styleLbl name="bgSibTrans2D1">
    <dgm:fillClrLst meth="repeat">
      <a:schemeClr val="accent2"/>
      <a:schemeClr val="accent3"/>
      <a:schemeClr val="accent4"/>
      <a:schemeClr val="accent5"/>
      <a:schemeClr val="accent6"/>
    </dgm:fillClrLst>
    <dgm:linClrLst meth="cycle">
      <a:schemeClr val="lt1"/>
    </dgm:linClrLst>
    <dgm:effectClrLst/>
    <dgm:txLinClrLst/>
    <dgm:txFillClrLst meth="repeat">
      <a:schemeClr val="lt1"/>
    </dgm:txFillClrLst>
    <dgm:txEffectClrLst/>
  </dgm:styleLbl>
  <dgm:styleLbl name="sibTrans1D1">
    <dgm:fillClrLst meth="repeat">
      <a:schemeClr val="accent2"/>
      <a:schemeClr val="accent3"/>
      <a:schemeClr val="accent4"/>
      <a:schemeClr val="accent5"/>
      <a:schemeClr val="accent6"/>
    </dgm:fillClrLst>
    <dgm:linClrLst meth="repeat">
      <a:schemeClr val="accent2"/>
      <a:schemeClr val="accent3"/>
      <a:schemeClr val="accent4"/>
      <a:schemeClr val="accent5"/>
      <a:schemeClr val="accent6"/>
    </dgm:linClrLst>
    <dgm:effectClrLst/>
    <dgm:txLinClrLst/>
    <dgm:txFillClrLst meth="repeat">
      <a:schemeClr val="tx1"/>
    </dgm:txFillClrLst>
    <dgm:txEffectClrLst/>
  </dgm:styleLbl>
  <dgm:styleLbl name="callout">
    <dgm:fillClrLst meth="repeat">
      <a:schemeClr val="accent2"/>
    </dgm:fillClrLst>
    <dgm:linClrLst meth="repeat">
      <a:schemeClr val="accent2">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2"/>
    </dgm:fillClrLst>
    <dgm:linClrLst meth="repeat">
      <a:schemeClr val="lt1"/>
    </dgm:linClrLst>
    <dgm:effectClrLst/>
    <dgm:txLinClrLst/>
    <dgm:txFillClrLst/>
    <dgm:txEffectClrLst/>
  </dgm:styleLbl>
  <dgm:styleLbl name="asst2">
    <dgm:fillClrLst>
      <a:schemeClr val="accent3"/>
    </dgm:fillClrLst>
    <dgm:linClrLst meth="repeat">
      <a:schemeClr val="lt1"/>
    </dgm:linClrLst>
    <dgm:effectClrLst/>
    <dgm:txLinClrLst/>
    <dgm:txFillClrLst/>
    <dgm:txEffectClrLst/>
  </dgm:styleLbl>
  <dgm:styleLbl name="asst3">
    <dgm:fillClrLst>
      <a:schemeClr val="accent4"/>
    </dgm:fillClrLst>
    <dgm:linClrLst meth="repeat">
      <a:schemeClr val="lt1"/>
    </dgm:linClrLst>
    <dgm:effectClrLst/>
    <dgm:txLinClrLst/>
    <dgm:txFillClrLst/>
    <dgm:txEffectClrLst/>
  </dgm:styleLbl>
  <dgm:styleLbl name="asst4">
    <dgm:fillClrLst>
      <a:schemeClr val="accent5"/>
    </dgm:fillClrLst>
    <dgm:linClrLst meth="repeat">
      <a:schemeClr val="lt1"/>
    </dgm:linClrLst>
    <dgm:effectClrLst/>
    <dgm:txLinClrLst/>
    <dgm:txFillClrLst/>
    <dgm:txEffectClrLst/>
  </dgm:styleLbl>
  <dgm:styleLbl name="parChTrans2D1">
    <dgm:fillClrLst meth="repeat">
      <a:schemeClr val="accent2"/>
    </dgm:fillClrLst>
    <dgm:linClrLst meth="repeat">
      <a:schemeClr val="lt1"/>
    </dgm:linClrLst>
    <dgm:effectClrLst/>
    <dgm:txLinClrLst/>
    <dgm:txFillClrLst meth="repeat">
      <a:schemeClr val="lt1"/>
    </dgm:txFillClrLst>
    <dgm:txEffectClrLst/>
  </dgm:styleLbl>
  <dgm:styleLbl name="parChTrans2D2">
    <dgm:fillClrLst meth="repeat">
      <a:schemeClr val="accent3"/>
    </dgm:fillClrLst>
    <dgm:linClrLst meth="repeat">
      <a:schemeClr val="lt1"/>
    </dgm:linClrLst>
    <dgm:effectClrLst/>
    <dgm:txLinClrLst/>
    <dgm:txFillClrLst/>
    <dgm:txEffectClrLst/>
  </dgm:styleLbl>
  <dgm:styleLbl name="parChTrans2D3">
    <dgm:fillClrLst meth="repeat">
      <a:schemeClr val="accent4"/>
    </dgm:fillClrLst>
    <dgm:linClrLst meth="repeat">
      <a:schemeClr val="lt1"/>
    </dgm:linClrLst>
    <dgm:effectClrLst/>
    <dgm:txLinClrLst/>
    <dgm:txFillClrLst/>
    <dgm:txEffectClrLst/>
  </dgm:styleLbl>
  <dgm:styleLbl name="parChTrans2D4">
    <dgm:fillClrLst meth="repeat">
      <a:schemeClr val="accent5"/>
    </dgm:fillClrLst>
    <dgm:linClrLst meth="repeat">
      <a:schemeClr val="lt1"/>
    </dgm:linClrLst>
    <dgm:effectClrLst/>
    <dgm:txLinClrLst/>
    <dgm:txFillClrLst meth="repeat">
      <a:schemeClr val="lt1"/>
    </dgm:txFillClrLst>
    <dgm:txEffectClrLst/>
  </dgm:styleLbl>
  <dgm:styleLbl name="parChTrans1D1">
    <dgm:fillClrLst meth="repeat">
      <a:schemeClr val="accent2"/>
    </dgm:fillClrLst>
    <dgm:linClrLst meth="repeat">
      <a:schemeClr val="accent1"/>
    </dgm:linClrLst>
    <dgm:effectClrLst/>
    <dgm:txLinClrLst/>
    <dgm:txFillClrLst meth="repeat">
      <a:schemeClr val="tx1"/>
    </dgm:txFillClrLst>
    <dgm:txEffectClrLst/>
  </dgm:styleLbl>
  <dgm:styleLbl name="parChTrans1D2">
    <dgm:fillClrLst meth="repeat">
      <a:schemeClr val="accent3">
        <a:tint val="90000"/>
      </a:schemeClr>
    </dgm:fillClrLst>
    <dgm:linClrLst meth="repeat">
      <a:schemeClr val="accent2"/>
    </dgm:linClrLst>
    <dgm:effectClrLst/>
    <dgm:txLinClrLst/>
    <dgm:txFillClrLst meth="repeat">
      <a:schemeClr val="tx1"/>
    </dgm:txFillClrLst>
    <dgm:txEffectClrLst/>
  </dgm:styleLbl>
  <dgm:styleLbl name="parChTrans1D3">
    <dgm:fillClrLst meth="repeat">
      <a:schemeClr val="accent4">
        <a:tint val="70000"/>
      </a:schemeClr>
    </dgm:fillClrLst>
    <dgm:linClrLst meth="repeat">
      <a:schemeClr val="accent3"/>
    </dgm:linClrLst>
    <dgm:effectClrLst/>
    <dgm:txLinClrLst/>
    <dgm:txFillClrLst meth="repeat">
      <a:schemeClr val="tx1"/>
    </dgm:txFillClrLst>
    <dgm:txEffectClrLst/>
  </dgm:styleLbl>
  <dgm:styleLbl name="parChTrans1D4">
    <dgm:fillClrLst meth="repeat">
      <a:schemeClr val="accent5">
        <a:tint val="50000"/>
      </a:schemeClr>
    </dgm:fillClrLst>
    <dgm:linClrLst meth="repeat">
      <a:schemeClr val="accent4"/>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Fg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Align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Bg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fg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align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bg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1"/>
    </dgm:linClrLst>
    <dgm:effectClrLst/>
    <dgm:txLinClrLst/>
    <dgm:txFillClrLst meth="repeat">
      <a:schemeClr val="dk1"/>
    </dgm:txFillClrLst>
    <dgm:txEffectClrLst/>
  </dgm:styleLbl>
  <dgm:styleLbl name="fgAcc2">
    <dgm:fillClrLst meth="repeat">
      <a:schemeClr val="lt1">
        <a:alpha val="90000"/>
      </a:schemeClr>
    </dgm:fillClrLst>
    <dgm:linClrLst>
      <a:schemeClr val="accent2"/>
    </dgm:linClrLst>
    <dgm:effectClrLst/>
    <dgm:txLinClrLst/>
    <dgm:txFillClrLst meth="repeat">
      <a:schemeClr val="dk1"/>
    </dgm:txFillClrLst>
    <dgm:txEffectClrLst/>
  </dgm:styleLbl>
  <dgm:styleLbl name="fgAcc3">
    <dgm:fillClrLst meth="repeat">
      <a:schemeClr val="lt1">
        <a:alpha val="90000"/>
      </a:schemeClr>
    </dgm:fillClrLst>
    <dgm:linClrLst>
      <a:schemeClr val="accent3"/>
    </dgm:linClrLst>
    <dgm:effectClrLst/>
    <dgm:txLinClrLst/>
    <dgm:txFillClrLst meth="repeat">
      <a:schemeClr val="dk1"/>
    </dgm:txFillClrLst>
    <dgm:txEffectClrLst/>
  </dgm:styleLbl>
  <dgm:styleLbl name="fgAcc4">
    <dgm:fillClrLst meth="repeat">
      <a:schemeClr val="lt1">
        <a:alpha val="90000"/>
      </a:schemeClr>
    </dgm:fillClrLst>
    <dgm:linClrLst>
      <a:schemeClr val="accent4"/>
    </dgm:linClrLst>
    <dgm:effectClrLst/>
    <dgm:txLinClrLst/>
    <dgm:txFillClrLst meth="repeat">
      <a:schemeClr val="dk1"/>
    </dgm:txFillClrLst>
    <dgm:txEffectClrLst/>
  </dgm:styleLbl>
  <dgm:styleLbl name="bgShp">
    <dgm:fillClrLst meth="repeat">
      <a:schemeClr val="accent2">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2">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2"/>
    </dgm:linClrLst>
    <dgm:effectClrLst/>
    <dgm:txLinClrLst/>
    <dgm:txFillClrLst meth="repeat">
      <a:schemeClr val="lt1"/>
    </dgm:txFillClrLst>
    <dgm:txEffectClrLst/>
  </dgm:styleLbl>
  <dgm:styleLbl name="fgShp">
    <dgm:fillClrLst meth="repeat">
      <a:schemeClr val="accent2">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BFBBF2B0-60C1-3742-9858-233F576D555B}" type="doc">
      <dgm:prSet loTypeId="urn:microsoft.com/office/officeart/2008/layout/PictureAccentBlocks" loCatId="" qsTypeId="urn:microsoft.com/office/officeart/2005/8/quickstyle/simple3" qsCatId="simple" csTypeId="urn:microsoft.com/office/officeart/2005/8/colors/colorful1" csCatId="colorful" phldr="1"/>
      <dgm:spPr/>
      <dgm:t>
        <a:bodyPr/>
        <a:lstStyle/>
        <a:p>
          <a:endParaRPr lang="en-GB"/>
        </a:p>
      </dgm:t>
    </dgm:pt>
    <dgm:pt modelId="{3A611AAA-098D-704F-BB06-7C3A5CCE11B3}">
      <dgm:prSet/>
      <dgm:spPr/>
      <dgm:t>
        <a:bodyPr/>
        <a:lstStyle/>
        <a:p>
          <a:endParaRPr lang="en-GB"/>
        </a:p>
      </dgm:t>
    </dgm:pt>
    <dgm:pt modelId="{335BD7DD-AC9E-6F44-AFEA-9D76741F05DC}" type="sibTrans" cxnId="{FFA7CE20-E079-4E4F-BB29-F83DB10BB0C9}">
      <dgm:prSet/>
      <dgm:spPr/>
      <dgm:t>
        <a:bodyPr/>
        <a:lstStyle/>
        <a:p>
          <a:endParaRPr lang="en-GB"/>
        </a:p>
      </dgm:t>
    </dgm:pt>
    <dgm:pt modelId="{9EF82370-B373-CB43-B80D-A3A00785EB39}" type="parTrans" cxnId="{FFA7CE20-E079-4E4F-BB29-F83DB10BB0C9}">
      <dgm:prSet/>
      <dgm:spPr/>
      <dgm:t>
        <a:bodyPr/>
        <a:lstStyle/>
        <a:p>
          <a:endParaRPr lang="en-GB"/>
        </a:p>
      </dgm:t>
    </dgm:pt>
    <dgm:pt modelId="{32DFC0E0-F41F-984C-B9CC-5EE3C099885D}" type="pres">
      <dgm:prSet presAssocID="{BFBBF2B0-60C1-3742-9858-233F576D555B}" presName="Name0" presStyleCnt="0">
        <dgm:presLayoutVars>
          <dgm:dir/>
        </dgm:presLayoutVars>
      </dgm:prSet>
      <dgm:spPr/>
    </dgm:pt>
    <dgm:pt modelId="{6EB9AB5F-C7CD-5646-8C4E-2FC5B3FCD748}" type="pres">
      <dgm:prSet presAssocID="{3A611AAA-098D-704F-BB06-7C3A5CCE11B3}" presName="composite" presStyleCnt="0"/>
      <dgm:spPr/>
    </dgm:pt>
    <dgm:pt modelId="{94C23139-828D-AE47-BD45-DFC9DC71CAC6}" type="pres">
      <dgm:prSet presAssocID="{3A611AAA-098D-704F-BB06-7C3A5CCE11B3}" presName="Image" presStyleLbl="alignNode1" presStyleIdx="0" presStyleCnt="1" custScaleX="234556" custScaleY="80110" custLinFactNeighborX="18" custLinFactNeighborY="-9945"/>
      <dgm:spPr>
        <a:prstGeom prst="rect">
          <a:avLst/>
        </a:prstGeom>
        <a:solidFill>
          <a:schemeClr val="bg1"/>
        </a:solidFill>
        <a:ln>
          <a:noFill/>
        </a:ln>
        <a:effectLst/>
      </dgm:spPr>
    </dgm:pt>
    <dgm:pt modelId="{AA104B76-9071-F146-9089-6E8724F6320C}" type="pres">
      <dgm:prSet presAssocID="{3A611AAA-098D-704F-BB06-7C3A5CCE11B3}" presName="Parent" presStyleLbl="revTx" presStyleIdx="0" presStyleCnt="1">
        <dgm:presLayoutVars>
          <dgm:bulletEnabled val="1"/>
        </dgm:presLayoutVars>
      </dgm:prSet>
      <dgm:spPr/>
    </dgm:pt>
  </dgm:ptLst>
  <dgm:cxnLst>
    <dgm:cxn modelId="{FFA7CE20-E079-4E4F-BB29-F83DB10BB0C9}" srcId="{BFBBF2B0-60C1-3742-9858-233F576D555B}" destId="{3A611AAA-098D-704F-BB06-7C3A5CCE11B3}" srcOrd="0" destOrd="0" parTransId="{9EF82370-B373-CB43-B80D-A3A00785EB39}" sibTransId="{335BD7DD-AC9E-6F44-AFEA-9D76741F05DC}"/>
    <dgm:cxn modelId="{AF69FC37-5E69-A442-A32A-D5F1B93F3961}" type="presOf" srcId="{3A611AAA-098D-704F-BB06-7C3A5CCE11B3}" destId="{AA104B76-9071-F146-9089-6E8724F6320C}" srcOrd="0" destOrd="0" presId="urn:microsoft.com/office/officeart/2008/layout/PictureAccentBlocks"/>
    <dgm:cxn modelId="{BDBE5C44-9B97-E94A-A006-7A8E37A16D8E}" type="presOf" srcId="{BFBBF2B0-60C1-3742-9858-233F576D555B}" destId="{32DFC0E0-F41F-984C-B9CC-5EE3C099885D}" srcOrd="0" destOrd="0" presId="urn:microsoft.com/office/officeart/2008/layout/PictureAccentBlocks"/>
    <dgm:cxn modelId="{B494AF59-4C5E-CC44-9D4F-3597C7B7F629}" type="presParOf" srcId="{32DFC0E0-F41F-984C-B9CC-5EE3C099885D}" destId="{6EB9AB5F-C7CD-5646-8C4E-2FC5B3FCD748}" srcOrd="0" destOrd="0" presId="urn:microsoft.com/office/officeart/2008/layout/PictureAccentBlocks"/>
    <dgm:cxn modelId="{8E6A879A-611B-FA4C-8030-6CD3DBD0A9AE}" type="presParOf" srcId="{6EB9AB5F-C7CD-5646-8C4E-2FC5B3FCD748}" destId="{94C23139-828D-AE47-BD45-DFC9DC71CAC6}" srcOrd="0" destOrd="0" presId="urn:microsoft.com/office/officeart/2008/layout/PictureAccentBlocks"/>
    <dgm:cxn modelId="{8DAFDB92-679D-1F4E-A5D9-0C7174252AB0}" type="presParOf" srcId="{6EB9AB5F-C7CD-5646-8C4E-2FC5B3FCD748}" destId="{AA104B76-9071-F146-9089-6E8724F6320C}" srcOrd="1" destOrd="0" presId="urn:microsoft.com/office/officeart/2008/layout/PictureAccentBlocks"/>
  </dgm:cxnLst>
  <dgm:bg>
    <a:blipFill>
      <a:blip xmlns:r="http://schemas.openxmlformats.org/officeDocument/2006/relationships" r:embed="rId1">
        <a:extLst>
          <a:ext uri="{28A0092B-C50C-407E-A947-70E740481C1C}">
            <a14:useLocalDpi xmlns:a14="http://schemas.microsoft.com/office/drawing/2010/main" val="0"/>
          </a:ext>
        </a:extLst>
      </a:blip>
      <a:stretch>
        <a:fillRect/>
      </a:stretch>
    </a:blipFill>
    <a:effectLst/>
  </dgm:bg>
  <dgm:whole/>
  <dgm:extLst>
    <a:ext uri="http://schemas.microsoft.com/office/drawing/2008/diagram">
      <dsp:dataModelExt xmlns:dsp="http://schemas.microsoft.com/office/drawing/2008/diagram" relId="rId6"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94C23139-828D-AE47-BD45-DFC9DC71CAC6}">
      <dsp:nvSpPr>
        <dsp:cNvPr id="0" name=""/>
        <dsp:cNvSpPr/>
      </dsp:nvSpPr>
      <dsp:spPr>
        <a:xfrm>
          <a:off x="3886558" y="0"/>
          <a:ext cx="3707406" cy="1266223"/>
        </a:xfrm>
        <a:prstGeom prst="rect">
          <a:avLst/>
        </a:prstGeom>
        <a:solidFill>
          <a:schemeClr val="bg1"/>
        </a:solidFill>
        <a:ln w="9525" cap="flat" cmpd="sng" algn="ctr">
          <a:noFill/>
          <a:prstDash val="solid"/>
        </a:ln>
        <a:effectLst/>
      </dsp:spPr>
      <dsp:style>
        <a:lnRef idx="1">
          <a:scrgbClr r="0" g="0" b="0"/>
        </a:lnRef>
        <a:fillRef idx="2">
          <a:scrgbClr r="0" g="0" b="0"/>
        </a:fillRef>
        <a:effectRef idx="1">
          <a:scrgbClr r="0" g="0" b="0"/>
        </a:effectRef>
        <a:fontRef idx="minor">
          <a:schemeClr val="dk1"/>
        </a:fontRef>
      </dsp:style>
    </dsp:sp>
    <dsp:sp modelId="{AA104B76-9071-F146-9089-6E8724F6320C}">
      <dsp:nvSpPr>
        <dsp:cNvPr id="0" name=""/>
        <dsp:cNvSpPr/>
      </dsp:nvSpPr>
      <dsp:spPr>
        <a:xfrm rot="16200000">
          <a:off x="4001595" y="632242"/>
          <a:ext cx="1580606" cy="316121"/>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12700" tIns="12700" rIns="12700" bIns="12700" numCol="1" spcCol="1270" anchor="b" anchorCtr="0">
          <a:noAutofit/>
        </a:bodyPr>
        <a:lstStyle/>
        <a:p>
          <a:pPr marL="0" lvl="0" indent="0" algn="l" defTabSz="889000">
            <a:lnSpc>
              <a:spcPct val="90000"/>
            </a:lnSpc>
            <a:spcBef>
              <a:spcPct val="0"/>
            </a:spcBef>
            <a:spcAft>
              <a:spcPct val="35000"/>
            </a:spcAft>
            <a:buNone/>
          </a:pPr>
          <a:endParaRPr lang="en-GB" sz="2000" kern="1200"/>
        </a:p>
      </dsp:txBody>
      <dsp:txXfrm>
        <a:off x="4001595" y="632242"/>
        <a:ext cx="1580606" cy="316121"/>
      </dsp:txXfrm>
    </dsp:sp>
  </dsp:spTree>
</dsp:drawing>
</file>

<file path=word/diagrams/layout1.xml><?xml version="1.0" encoding="utf-8"?>
<dgm:layoutDef xmlns:dgm="http://schemas.openxmlformats.org/drawingml/2006/diagram" xmlns:a="http://schemas.openxmlformats.org/drawingml/2006/main" uniqueId="urn:microsoft.com/office/officeart/2008/layout/PictureAccentBlocks">
  <dgm:title val=""/>
  <dgm:desc val=""/>
  <dgm:catLst>
    <dgm:cat type="picture" pri="12000"/>
    <dgm:cat type="pictureconvert" pri="12000"/>
  </dgm:catLst>
  <dgm:sampData>
    <dgm:dataModel>
      <dgm:ptLst>
        <dgm:pt modelId="0" type="doc"/>
        <dgm:pt modelId="10">
          <dgm:prSet phldr="1"/>
        </dgm:pt>
        <dgm:pt modelId="20">
          <dgm:prSet phldr="1"/>
        </dgm:pt>
        <dgm:pt modelId="30">
          <dgm:prSet phldr="1"/>
        </dgm:pt>
      </dgm:ptLst>
      <dgm:cxnLst>
        <dgm:cxn modelId="60" srcId="0" destId="10" srcOrd="0" destOrd="0"/>
        <dgm:cxn modelId="70" srcId="0" destId="20" srcOrd="1" destOrd="0"/>
        <dgm:cxn modelId="80" srcId="0" destId="30" srcOrd="2" destOrd="0"/>
      </dgm:cxnLst>
      <dgm:bg/>
      <dgm:whole/>
    </dgm:dataModel>
  </dgm:sampData>
  <dgm:styleData>
    <dgm:dataModel>
      <dgm:ptLst>
        <dgm:pt modelId="0" type="doc"/>
        <dgm:pt modelId="10">
          <dgm:prSet phldr="1"/>
        </dgm:pt>
        <dgm:pt modelId="20">
          <dgm:prSet phldr="1"/>
        </dgm:pt>
      </dgm:ptLst>
      <dgm:cxnLst>
        <dgm:cxn modelId="60" srcId="0" destId="10" srcOrd="0" destOrd="0"/>
        <dgm:cxn modelId="70" srcId="0" destId="20" srcOrd="1" destOrd="0"/>
      </dgm:cxnLst>
      <dgm:bg/>
      <dgm:whole/>
    </dgm:dataModel>
  </dgm:styleData>
  <dgm:clrData>
    <dgm:dataModel>
      <dgm:ptLst>
        <dgm:pt modelId="0" type="doc"/>
        <dgm:pt modelId="10">
          <dgm:prSet phldr="1"/>
        </dgm:pt>
        <dgm:pt modelId="20">
          <dgm:prSet phldr="1"/>
        </dgm:pt>
        <dgm:pt modelId="30">
          <dgm:prSet phldr="1"/>
        </dgm:pt>
        <dgm:pt modelId="40">
          <dgm:prSet phldr="1"/>
        </dgm:pt>
      </dgm:ptLst>
      <dgm:cxnLst>
        <dgm:cxn modelId="60" srcId="0" destId="10" srcOrd="0" destOrd="0"/>
        <dgm:cxn modelId="70" srcId="0" destId="20" srcOrd="1" destOrd="0"/>
        <dgm:cxn modelId="80" srcId="0" destId="30" srcOrd="2" destOrd="0"/>
        <dgm:cxn modelId="90" srcId="0" destId="40" srcOrd="3" destOrd="0"/>
      </dgm:cxnLst>
      <dgm:bg/>
      <dgm:whole/>
    </dgm:dataModel>
  </dgm:clrData>
  <dgm:layoutNode name="Name0">
    <dgm:varLst>
      <dgm:dir/>
    </dgm:varLst>
    <dgm:choose name="Name1">
      <dgm:if name="Name2" axis="ch" ptType="node" func="cnt" op="gt" val="5">
        <dgm:choose name="Name3">
          <dgm:if name="Name4" func="var" arg="dir" op="equ" val="norm">
            <dgm:alg type="snake">
              <dgm:param type="grDir" val="bL"/>
              <dgm:param type="bkpt" val="fixed"/>
              <dgm:param type="bkPtFixedVal" val="3"/>
              <dgm:param type="off" val="off"/>
              <dgm:param type="horzAlign" val="r"/>
              <dgm:param type="vertAlign" val="b"/>
            </dgm:alg>
          </dgm:if>
          <dgm:else name="Name5">
            <dgm:alg type="snake">
              <dgm:param type="grDir" val="bR"/>
              <dgm:param type="bkpt" val="fixed"/>
              <dgm:param type="bkPtFixedVal" val="3"/>
              <dgm:param type="off" val="off"/>
              <dgm:param type="horzAlign" val="l"/>
              <dgm:param type="vertAlign" val="b"/>
            </dgm:alg>
          </dgm:else>
        </dgm:choose>
      </dgm:if>
      <dgm:else name="Name6">
        <dgm:choose name="Name7">
          <dgm:if name="Name8" func="var" arg="dir" op="equ" val="norm">
            <dgm:alg type="snake">
              <dgm:param type="grDir" val="bL"/>
              <dgm:param type="bkpt" val="fixed"/>
              <dgm:param type="bkPtFixedVal" val="2"/>
              <dgm:param type="off" val="off"/>
              <dgm:param type="horzAlign" val="r"/>
              <dgm:param type="vertAlign" val="b"/>
            </dgm:alg>
          </dgm:if>
          <dgm:else name="Name9">
            <dgm:alg type="snake">
              <dgm:param type="grDir" val="bR"/>
              <dgm:param type="bkpt" val="fixed"/>
              <dgm:param type="bkPtFixedVal" val="2"/>
              <dgm:param type="off" val="off"/>
              <dgm:param type="horzAlign" val="l"/>
              <dgm:param type="vertAlign" val="b"/>
            </dgm:alg>
          </dgm:else>
        </dgm:choose>
      </dgm:else>
    </dgm:choose>
    <dgm:shape xmlns:r="http://schemas.openxmlformats.org/officeDocument/2006/relationships" r:blip="">
      <dgm:adjLst/>
    </dgm:shape>
    <dgm:constrLst>
      <dgm:constr type="alignOff" val="1"/>
      <dgm:constr type="primFontSz" for="des" ptType="node" op="equ" val="65"/>
      <dgm:constr type="w" for="ch" forName="composite" refType="w"/>
      <dgm:constr type="h" for="ch" forName="composite" refType="h"/>
      <dgm:constr type="sp" refType="w" refFor="ch" refForName="composite" op="equ" fact="0.113"/>
      <dgm:constr type="w" for="ch" forName="sibTrans" refType="w" refFor="ch" refForName="composite" op="equ" fact="0.0001"/>
      <dgm:constr type="h" for="ch" forName="sibTrans" refType="w" refFor="ch" refForName="sibTrans" op="equ"/>
    </dgm:constrLst>
    <dgm:forEach name="nodesForEach" axis="ch" ptType="node">
      <dgm:layoutNode name="composite">
        <dgm:alg type="composite">
          <dgm:param type="ar" val="1.2"/>
        </dgm:alg>
        <dgm:shape xmlns:r="http://schemas.openxmlformats.org/officeDocument/2006/relationships" r:blip="">
          <dgm:adjLst/>
        </dgm:shape>
        <dgm:choose name="Name10">
          <dgm:if name="Name11" func="var" arg="dir" op="equ" val="norm">
            <dgm:constrLst>
              <dgm:constr type="l" for="ch" forName="Image" refType="w" refFor="ch" refForName="Image" fact="0.2"/>
              <dgm:constr type="t" for="ch" forName="Image" refType="h" fact="0"/>
              <dgm:constr type="h" for="ch" forName="Image" refType="h"/>
              <dgm:constr type="w" for="ch" forName="Image" refType="h" refFor="ch" refForName="Image" op="equ"/>
              <dgm:constr type="l" for="ch" forName="Parent" refType="w" fact="0"/>
              <dgm:constr type="t" for="ch" forName="Parent" refType="h" fact="0"/>
              <dgm:constr type="w" for="ch" forName="Parent" refType="h" refFor="ch" refForName="Image" op="equ" fact="0.2"/>
              <dgm:constr type="h" for="ch" forName="Parent" refType="h" refFor="ch" refForName="Image" op="equ"/>
            </dgm:constrLst>
          </dgm:if>
          <dgm:else name="Name12">
            <dgm:constrLst>
              <dgm:constr type="l" for="ch" forName="Image" refType="w" fact="0"/>
              <dgm:constr type="t" for="ch" forName="Image" refType="h" fact="0"/>
              <dgm:constr type="h" for="ch" forName="Image" refType="h"/>
              <dgm:constr type="w" for="ch" forName="Image" refType="h" refFor="ch" refForName="Image" op="equ"/>
              <dgm:constr type="l" for="ch" forName="Parent" refType="w" refFor="ch" refForName="Image"/>
              <dgm:constr type="t" for="ch" forName="Parent" refType="h" fact="0"/>
              <dgm:constr type="w" for="ch" forName="Parent" refType="w" refFor="ch" refForName="Image" fact="0.2"/>
              <dgm:constr type="h" for="ch" forName="Parent" refType="h" refFor="ch" refForName="Image"/>
            </dgm:constrLst>
          </dgm:else>
        </dgm:choose>
        <dgm:layoutNode name="Image" styleLbl="alignNode1">
          <dgm:alg type="sp"/>
          <dgm:shape xmlns:r="http://schemas.openxmlformats.org/officeDocument/2006/relationships" type="rect" r:blip="" blipPhldr="1">
            <dgm:adjLst/>
          </dgm:shape>
          <dgm:presOf/>
        </dgm:layoutNode>
        <dgm:layoutNode name="Parent" styleLbl="revTx">
          <dgm:varLst>
            <dgm:bulletEnabled val="1"/>
          </dgm:varLst>
          <dgm:alg type="tx">
            <dgm:param type="parTxLTRAlign" val="l"/>
            <dgm:param type="txAnchorVert" val="b"/>
            <dgm:param type="txAnchorVertCh" val="b"/>
            <dgm:param type="autoTxRot" val="grav"/>
          </dgm:alg>
          <dgm:choose name="Name13">
            <dgm:if name="Name14" func="var" arg="dir" op="equ" val="norm">
              <dgm:shape xmlns:r="http://schemas.openxmlformats.org/officeDocument/2006/relationships" rot="270" type="rect" r:blip="">
                <dgm:adjLst/>
              </dgm:shape>
            </dgm:if>
            <dgm:else name="Name15">
              <dgm:shape xmlns:r="http://schemas.openxmlformats.org/officeDocument/2006/relationships" rot="90" type="rect" r:blip="">
                <dgm:adjLst/>
              </dgm:shape>
            </dgm:else>
          </dgm:choose>
          <dgm:presOf axis="desOrSelf" ptType="node"/>
          <dgm:constrLst>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dgm:forEach name="sibTransForEach" axis="followSib" ptType="sibTrans" cnt="1">
        <dgm:layoutNode name="sibTrans">
          <dgm:alg type="sp"/>
          <dgm:shape xmlns:r="http://schemas.openxmlformats.org/officeDocument/2006/relationships" r:blip="">
            <dgm:adjLst/>
          </dgm:shap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3">
  <dgm:title val=""/>
  <dgm:desc val=""/>
  <dgm:catLst>
    <dgm:cat type="simple" pri="10300"/>
  </dgm:catLst>
  <dgm:scene3d>
    <a:camera prst="orthographicFront"/>
    <a:lightRig rig="threePt" dir="t"/>
  </dgm:scene3d>
  <dgm:styleLbl name="node0">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lnNode1">
    <dgm:scene3d>
      <a:camera prst="orthographicFront"/>
      <a:lightRig rig="flat" dir="t"/>
    </dgm:scene3d>
    <dgm:sp3d prstMaterial="dkEdge">
      <a:bevelT w="8200" h="38100"/>
    </dgm:sp3d>
    <dgm:txPr/>
    <dgm:style>
      <a:lnRef idx="1">
        <a:scrgbClr r="0" g="0" b="0"/>
      </a:lnRef>
      <a:fillRef idx="2">
        <a:scrgbClr r="0" g="0" b="0"/>
      </a:fillRef>
      <a:effectRef idx="0">
        <a:scrgbClr r="0" g="0" b="0"/>
      </a:effectRef>
      <a:fontRef idx="minor">
        <a:schemeClr val="dk1"/>
      </a:fontRef>
    </dgm:style>
  </dgm:styleLbl>
  <dgm:styleLbl name="vennNode1">
    <dgm:scene3d>
      <a:camera prst="orthographicFront"/>
      <a:lightRig rig="flat" dir="t"/>
    </dgm:scene3d>
    <dgm:sp3d prstMaterial="dkEdge">
      <a:bevelT w="8200" h="38100"/>
    </dgm:sp3d>
    <dgm:txPr/>
    <dgm:style>
      <a:lnRef idx="0">
        <a:scrgbClr r="0" g="0" b="0"/>
      </a:lnRef>
      <a:fillRef idx="2">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node1">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node2">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node3">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node4">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fgImgPlace1">
    <dgm:scene3d>
      <a:camera prst="orthographicFront"/>
      <a:lightRig rig="threePt" dir="t"/>
    </dgm:scene3d>
    <dgm:sp3d/>
    <dgm:txPr/>
    <dgm:style>
      <a:lnRef idx="1">
        <a:scrgbClr r="0" g="0" b="0"/>
      </a:lnRef>
      <a:fillRef idx="1">
        <a:scrgbClr r="0" g="0" b="0"/>
      </a:fillRef>
      <a:effectRef idx="1">
        <a:scrgbClr r="0" g="0" b="0"/>
      </a:effectRef>
      <a:fontRef idx="minor"/>
    </dgm:style>
  </dgm:styleLbl>
  <dgm:styleLbl name="alignImgPlace1">
    <dgm:scene3d>
      <a:camera prst="orthographicFront"/>
      <a:lightRig rig="threePt" dir="t"/>
    </dgm:scene3d>
    <dgm:sp3d/>
    <dgm:txPr/>
    <dgm:style>
      <a:lnRef idx="1">
        <a:scrgbClr r="0" g="0" b="0"/>
      </a:lnRef>
      <a:fillRef idx="1">
        <a:scrgbClr r="0" g="0" b="0"/>
      </a:fillRef>
      <a:effectRef idx="1">
        <a:scrgbClr r="0" g="0" b="0"/>
      </a:effectRef>
      <a:fontRef idx="minor"/>
    </dgm:style>
  </dgm:styleLbl>
  <dgm:styleLbl name="bgImgPlace1">
    <dgm:scene3d>
      <a:camera prst="orthographicFront"/>
      <a:lightRig rig="threePt" dir="t"/>
    </dgm:scene3d>
    <dgm:sp3d/>
    <dgm:txPr/>
    <dgm:style>
      <a:lnRef idx="1">
        <a:scrgbClr r="0" g="0" b="0"/>
      </a:lnRef>
      <a:fillRef idx="1">
        <a:scrgbClr r="0" g="0" b="0"/>
      </a:fillRef>
      <a:effectRef idx="1">
        <a:scrgbClr r="0" g="0" b="0"/>
      </a:effectRef>
      <a:fontRef idx="minor"/>
    </dgm:style>
  </dgm:styleLbl>
  <dgm:styleLbl name="sibTrans2D1">
    <dgm:scene3d>
      <a:camera prst="orthographicFront"/>
      <a:lightRig rig="threePt" dir="t"/>
    </dgm:scene3d>
    <dgm:sp3d/>
    <dgm:txPr/>
    <dgm:style>
      <a:lnRef idx="0">
        <a:scrgbClr r="0" g="0" b="0"/>
      </a:lnRef>
      <a:fillRef idx="2">
        <a:scrgbClr r="0" g="0" b="0"/>
      </a:fillRef>
      <a:effectRef idx="1">
        <a:scrgbClr r="0" g="0" b="0"/>
      </a:effectRef>
      <a:fontRef idx="minor">
        <a:schemeClr val="dk1"/>
      </a:fontRef>
    </dgm:style>
  </dgm:styleLbl>
  <dgm:styleLbl name="fgSibTrans2D1">
    <dgm:scene3d>
      <a:camera prst="orthographicFront"/>
      <a:lightRig rig="threePt" dir="t"/>
    </dgm:scene3d>
    <dgm:sp3d/>
    <dgm:txPr/>
    <dgm:style>
      <a:lnRef idx="0">
        <a:scrgbClr r="0" g="0" b="0"/>
      </a:lnRef>
      <a:fillRef idx="2">
        <a:scrgbClr r="0" g="0" b="0"/>
      </a:fillRef>
      <a:effectRef idx="1">
        <a:scrgbClr r="0" g="0" b="0"/>
      </a:effectRef>
      <a:fontRef idx="minor">
        <a:schemeClr val="dk1"/>
      </a:fontRef>
    </dgm:style>
  </dgm:styleLbl>
  <dgm:styleLbl name="bgSibTrans2D1">
    <dgm:scene3d>
      <a:camera prst="orthographicFront"/>
      <a:lightRig rig="threePt" dir="t"/>
    </dgm:scene3d>
    <dgm:sp3d/>
    <dgm:txPr/>
    <dgm:style>
      <a:lnRef idx="0">
        <a:scrgbClr r="0" g="0" b="0"/>
      </a:lnRef>
      <a:fillRef idx="2">
        <a:scrgbClr r="0" g="0" b="0"/>
      </a:fillRef>
      <a:effectRef idx="1">
        <a:scrgbClr r="0" g="0" b="0"/>
      </a:effectRef>
      <a:fontRef idx="minor">
        <a:schemeClr val="dk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1">
        <a:scrgbClr r="0" g="0" b="0"/>
      </a:lnRef>
      <a:fillRef idx="2">
        <a:scrgbClr r="0" g="0" b="0"/>
      </a:fillRef>
      <a:effectRef idx="1">
        <a:scrgbClr r="0" g="0" b="0"/>
      </a:effectRef>
      <a:fontRef idx="minor"/>
    </dgm:style>
  </dgm:styleLbl>
  <dgm:styleLbl name="asst0">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1">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2">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3">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4">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parChTrans2D1">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parChTrans2D2">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parChTrans2D3">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parChTrans2D4">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1">
        <a:scrgbClr r="0" g="0" b="0"/>
      </a:lnRef>
      <a:fillRef idx="2">
        <a:scrgbClr r="0" g="0" b="0"/>
      </a:fillRef>
      <a:effectRef idx="0">
        <a:scrgbClr r="0" g="0" b="0"/>
      </a:effectRef>
      <a:fontRef idx="minor"/>
    </dgm:style>
  </dgm:styleLbl>
  <dgm:styleLbl name="solid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1">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1">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flat" dir="t"/>
    </dgm:scene3d>
    <dgm:sp3d prstMaterial="dkEdge">
      <a:bevelT w="8200" h="38100"/>
    </dgm:sp3d>
    <dgm:txPr/>
    <dgm:style>
      <a:lnRef idx="1">
        <a:scrgbClr r="0" g="0" b="0"/>
      </a:lnRef>
      <a:fillRef idx="2">
        <a:scrgbClr r="0" g="0" b="0"/>
      </a:fillRef>
      <a:effectRef idx="1">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GoldStandard">
  <a:themeElements>
    <a:clrScheme name="GoldStandard Colour Palette">
      <a:dk1>
        <a:srgbClr val="515151"/>
      </a:dk1>
      <a:lt1>
        <a:srgbClr val="FFFFFF"/>
      </a:lt1>
      <a:dk2>
        <a:srgbClr val="323232"/>
      </a:dk2>
      <a:lt2>
        <a:srgbClr val="E6E5E5"/>
      </a:lt2>
      <a:accent1>
        <a:srgbClr val="00B9BD"/>
      </a:accent1>
      <a:accent2>
        <a:srgbClr val="109B9D"/>
      </a:accent2>
      <a:accent3>
        <a:srgbClr val="097E80"/>
      </a:accent3>
      <a:accent4>
        <a:srgbClr val="D6DF40"/>
      </a:accent4>
      <a:accent5>
        <a:srgbClr val="C1CC3A"/>
      </a:accent5>
      <a:accent6>
        <a:srgbClr val="AFB936"/>
      </a:accent6>
      <a:hlink>
        <a:srgbClr val="00B9BD"/>
      </a:hlink>
      <a:folHlink>
        <a:srgbClr val="D3D4D6"/>
      </a:folHlink>
    </a:clrScheme>
    <a:fontScheme name="Test">
      <a:majorFont>
        <a:latin typeface="Verdana"/>
        <a:ea typeface=""/>
        <a:cs typeface=""/>
      </a:majorFont>
      <a:minorFont>
        <a:latin typeface="Verdana"/>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txDef>
      <a:spPr/>
      <a:bodyPr anchor="t"/>
      <a:lstStyle>
        <a:defPPr>
          <a:defRPr smtClean="0"/>
        </a:defPPr>
      </a:lstStyle>
    </a:txDef>
  </a:objectDefaults>
  <a:extraClrSchemeLst/>
  <a:extLst>
    <a:ext uri="{05A4C25C-085E-4340-85A3-A5531E510DB2}">
      <thm15:themeFamily xmlns:thm15="http://schemas.microsoft.com/office/thememl/2012/main" name="GoldStandard-theme" id="{2EC3FD0D-E269-4A4F-B2C9-6AC141EAB1A5}" vid="{86384915-11BA-5A4A-B8D7-A8323FEA86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0B367E7F215A3A48BD10E37FB9526B69" ma:contentTypeVersion="17" ma:contentTypeDescription="Create a new document." ma:contentTypeScope="" ma:versionID="0842e2bcce5c92d57ad69b39c1e02d91">
  <xsd:schema xmlns:xsd="http://www.w3.org/2001/XMLSchema" xmlns:xs="http://www.w3.org/2001/XMLSchema" xmlns:p="http://schemas.microsoft.com/office/2006/metadata/properties" xmlns:ns2="40ff25b3-493e-4851-82b7-4e504def2eba" xmlns:ns3="87d2df8b-a2fd-4f62-8ef6-4a22c6824c33" xmlns:ns4="94d6f73f-29f7-4e77-9e68-180d20b81668" targetNamespace="http://schemas.microsoft.com/office/2006/metadata/properties" ma:root="true" ma:fieldsID="f323e3c59598075027be193c22f69fd5" ns2:_="" ns3:_="" ns4:_="">
    <xsd:import namespace="40ff25b3-493e-4851-82b7-4e504def2eba"/>
    <xsd:import namespace="87d2df8b-a2fd-4f62-8ef6-4a22c6824c33"/>
    <xsd:import namespace="94d6f73f-29f7-4e77-9e68-180d20b81668"/>
    <xsd:element name="properties">
      <xsd:complexType>
        <xsd:sequence>
          <xsd:element name="documentManagement">
            <xsd:complexType>
              <xsd:all>
                <xsd:element ref="ns2:SharedWithUsers" minOccurs="0"/>
                <xsd:element ref="ns2:SharedWithDetails" minOccurs="0"/>
                <xsd:element ref="ns3:LastSharedByUser" minOccurs="0"/>
                <xsd:element ref="ns3:LastSharedByTime" minOccurs="0"/>
                <xsd:element ref="ns4:MediaServiceMetadata" minOccurs="0"/>
                <xsd:element ref="ns4:MediaServiceFastMetadata" minOccurs="0"/>
                <xsd:element ref="ns4:MediaServiceAutoKeyPoints" minOccurs="0"/>
                <xsd:element ref="ns4:MediaServiceKeyPoints" minOccurs="0"/>
                <xsd:element ref="ns4:MediaServiceAutoTags" minOccurs="0"/>
                <xsd:element ref="ns4:MediaServiceOCR" minOccurs="0"/>
                <xsd:element ref="ns4:MediaServiceGenerationTime" minOccurs="0"/>
                <xsd:element ref="ns4:MediaServiceEventHashCode" minOccurs="0"/>
                <xsd:element ref="ns4:MediaLengthInSeconds" minOccurs="0"/>
                <xsd:element ref="ns4:MediaServiceDateTaken" minOccurs="0"/>
                <xsd:element ref="ns4:lcf76f155ced4ddcb4097134ff3c332f" minOccurs="0"/>
                <xsd:element ref="ns2: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0ff25b3-493e-4851-82b7-4e504def2eba" elementFormDefault="qualified">
    <xsd:import namespace="http://schemas.microsoft.com/office/2006/documentManagement/types"/>
    <xsd:import namespace="http://schemas.microsoft.com/office/infopath/2007/PartnerControls"/>
    <xsd:element name="SharedWithUsers" ma:index="8" nillable="true" ma:displayName="Shared With"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description="" ma:internalName="SharedWithDetails" ma:readOnly="true">
      <xsd:simpleType>
        <xsd:restriction base="dms:Note">
          <xsd:maxLength value="255"/>
        </xsd:restriction>
      </xsd:simpleType>
    </xsd:element>
    <xsd:element name="TaxCatchAll" ma:index="24" nillable="true" ma:displayName="Taxonomy Catch All Column" ma:hidden="true" ma:list="{6e76a904-278e-435e-b259-2f7e11d2de08}" ma:internalName="TaxCatchAll" ma:showField="CatchAllData" ma:web="40ff25b3-493e-4851-82b7-4e504def2eba">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87d2df8b-a2fd-4f62-8ef6-4a22c6824c33" elementFormDefault="qualified">
    <xsd:import namespace="http://schemas.microsoft.com/office/2006/documentManagement/types"/>
    <xsd:import namespace="http://schemas.microsoft.com/office/infopath/2007/PartnerControls"/>
    <xsd:element name="LastSharedByUser" ma:index="10" nillable="true" ma:displayName="Last Shared By User" ma:description="" ma:internalName="LastSharedByUser" ma:readOnly="true">
      <xsd:simpleType>
        <xsd:restriction base="dms:Note">
          <xsd:maxLength value="255"/>
        </xsd:restriction>
      </xsd:simpleType>
    </xsd:element>
    <xsd:element name="LastSharedByTime" ma:index="11" nillable="true" ma:displayName="Last Shared By Time" ma:description="" ma:internalName="LastSharedByTime" ma:readOnly="true">
      <xsd:simpleType>
        <xsd:restriction base="dms:DateTime"/>
      </xsd:simpleType>
    </xsd:element>
  </xsd:schema>
  <xsd:schema xmlns:xsd="http://www.w3.org/2001/XMLSchema" xmlns:xs="http://www.w3.org/2001/XMLSchema" xmlns:dms="http://schemas.microsoft.com/office/2006/documentManagement/types" xmlns:pc="http://schemas.microsoft.com/office/infopath/2007/PartnerControls" targetNamespace="94d6f73f-29f7-4e77-9e68-180d20b81668" elementFormDefault="qualified">
    <xsd:import namespace="http://schemas.microsoft.com/office/2006/documentManagement/types"/>
    <xsd:import namespace="http://schemas.microsoft.com/office/infopath/2007/PartnerControls"/>
    <xsd:element name="MediaServiceMetadata" ma:index="12" nillable="true" ma:displayName="MediaServiceMetadata" ma:description="" ma:hidden="true" ma:internalName="MediaServiceMetadata" ma:readOnly="true">
      <xsd:simpleType>
        <xsd:restriction base="dms:Note"/>
      </xsd:simpleType>
    </xsd:element>
    <xsd:element name="MediaServiceFastMetadata" ma:index="13" nillable="true" ma:displayName="MediaServiceFastMetadata" ma:description="" ma:hidden="true" ma:internalName="MediaServiceFastMetadata" ma:readOnly="true">
      <xsd:simpleType>
        <xsd:restriction base="dms:Note"/>
      </xsd:simpleType>
    </xsd:element>
    <xsd:element name="MediaServiceAutoKeyPoints" ma:index="14" nillable="true" ma:displayName="MediaServiceAutoKeyPoints" ma:hidden="true" ma:internalName="MediaServiceAutoKeyPoints" ma:readOnly="true">
      <xsd:simpleType>
        <xsd:restriction base="dms:Note"/>
      </xsd:simpleType>
    </xsd:element>
    <xsd:element name="MediaServiceKeyPoints" ma:index="15" nillable="true" ma:displayName="KeyPoints" ma:internalName="MediaServiceKeyPoints" ma:readOnly="true">
      <xsd:simpleType>
        <xsd:restriction base="dms:Note">
          <xsd:maxLength value="255"/>
        </xsd:restriction>
      </xsd:simpleType>
    </xsd:element>
    <xsd:element name="MediaServiceAutoTags" ma:index="16" nillable="true" ma:displayName="Tags" ma:internalName="MediaServiceAutoTags"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LengthInSeconds" ma:index="20" nillable="true" ma:displayName="Length (seconds)" ma:internalName="MediaLengthInSeconds" ma:readOnly="true">
      <xsd:simpleType>
        <xsd:restriction base="dms:Unknown"/>
      </xsd:simpleType>
    </xsd:element>
    <xsd:element name="MediaServiceDateTaken" ma:index="21" nillable="true" ma:displayName="MediaServiceDateTaken" ma:hidden="true" ma:internalName="MediaServiceDateTaken" ma:readOnly="true">
      <xsd:simpleType>
        <xsd:restriction base="dms:Text"/>
      </xsd:simpleType>
    </xsd:element>
    <xsd:element name="lcf76f155ced4ddcb4097134ff3c332f" ma:index="23" nillable="true" ma:taxonomy="true" ma:internalName="lcf76f155ced4ddcb4097134ff3c332f" ma:taxonomyFieldName="MediaServiceImageTags" ma:displayName="Image Tags" ma:readOnly="false" ma:fieldId="{5cf76f15-5ced-4ddc-b409-7134ff3c332f}" ma:taxonomyMulti="true" ma:sspId="c862acf3-5257-4c8e-a7f6-c800878fb93a" ma:termSetId="09814cd3-568e-fe90-9814-8d621ff8fb84" ma:anchorId="fba54fb3-c3e1-fe81-a776-ca4b69148c4d" ma:open="true" ma:isKeyword="false">
      <xsd:complexType>
        <xsd:sequence>
          <xsd:element ref="pc:Terms" minOccurs="0" maxOccurs="1"/>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TaxCatchAll xmlns="40ff25b3-493e-4851-82b7-4e504def2eba" xsi:nil="true"/>
    <lcf76f155ced4ddcb4097134ff3c332f xmlns="94d6f73f-29f7-4e77-9e68-180d20b81668">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E78D185B-CCB1-4C68-BFED-32C18FE6F9E4}">
  <ds:schemaRefs>
    <ds:schemaRef ds:uri="http://schemas.microsoft.com/sharepoint/v3/contenttype/forms"/>
  </ds:schemaRefs>
</ds:datastoreItem>
</file>

<file path=customXml/itemProps2.xml><?xml version="1.0" encoding="utf-8"?>
<ds:datastoreItem xmlns:ds="http://schemas.openxmlformats.org/officeDocument/2006/customXml" ds:itemID="{EE9640CC-0C81-4939-84E6-A2727F490F0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0ff25b3-493e-4851-82b7-4e504def2eba"/>
    <ds:schemaRef ds:uri="87d2df8b-a2fd-4f62-8ef6-4a22c6824c33"/>
    <ds:schemaRef ds:uri="94d6f73f-29f7-4e77-9e68-180d20b8166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0B4225A0-BE86-744D-ADB6-636ED02D39A8}">
  <ds:schemaRefs>
    <ds:schemaRef ds:uri="http://schemas.openxmlformats.org/officeDocument/2006/bibliography"/>
  </ds:schemaRefs>
</ds:datastoreItem>
</file>

<file path=customXml/itemProps4.xml><?xml version="1.0" encoding="utf-8"?>
<ds:datastoreItem xmlns:ds="http://schemas.openxmlformats.org/officeDocument/2006/customXml" ds:itemID="{47C8DD91-0C00-416C-8636-A9574694BE71}">
  <ds:schemaRefs>
    <ds:schemaRef ds:uri="http://schemas.microsoft.com/office/2006/metadata/properties"/>
    <ds:schemaRef ds:uri="http://schemas.microsoft.com/office/infopath/2007/PartnerControls"/>
    <ds:schemaRef ds:uri="40ff25b3-493e-4851-82b7-4e504def2eba"/>
    <ds:schemaRef ds:uri="94d6f73f-29f7-4e77-9e68-180d20b81668"/>
  </ds:schemaRefs>
</ds:datastoreItem>
</file>

<file path=docProps/app.xml><?xml version="1.0" encoding="utf-8"?>
<Properties xmlns="http://schemas.openxmlformats.org/officeDocument/2006/extended-properties" xmlns:vt="http://schemas.openxmlformats.org/officeDocument/2006/docPropsVTypes">
  <Template>Normal</Template>
  <TotalTime>36</TotalTime>
  <Pages>42</Pages>
  <Words>11251</Words>
  <Characters>61886</Characters>
  <Application>Microsoft Office Word</Application>
  <DocSecurity>0</DocSecurity>
  <Lines>515</Lines>
  <Paragraphs>145</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TEMPLATE- V2.2-POA-Design-Document</vt:lpstr>
      <vt:lpstr>TEMPLATE- V2.2-POA-Design-Document</vt:lpstr>
    </vt:vector>
  </TitlesOfParts>
  <Manager/>
  <Company/>
  <LinksUpToDate>false</LinksUpToDate>
  <CharactersWithSpaces>72992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TEMPLATE- V2.2-POA-Design-Document</dc:title>
  <dc:subject/>
  <dc:creator>Gold Standard</dc:creator>
  <cp:keywords/>
  <dc:description/>
  <cp:lastModifiedBy>Jokhanan TOE</cp:lastModifiedBy>
  <cp:revision>18</cp:revision>
  <cp:lastPrinted>2026-02-25T15:42:00Z</cp:lastPrinted>
  <dcterms:created xsi:type="dcterms:W3CDTF">2026-02-18T16:28:00Z</dcterms:created>
  <dcterms:modified xsi:type="dcterms:W3CDTF">2026-02-25T15:45:00Z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0x0101000B367E7F215A3A48BD10E37FB9526B69</vt:lpwstr>
  </property>
  <property fmtid="{D5CDD505-2E9C-101B-9397-08002B2CF9AE}" pid="3" name="MediaServiceImageTags">
    <vt:lpwstr/>
  </property>
</Properties>
</file>