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Manual de usuario y evidencias – Aplicación web Lingo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z8yj9s8eia26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Descripción general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Lingo es una aplicación web desarrollada en </w:t>
      </w:r>
      <w:r w:rsidDel="00000000" w:rsidR="00000000" w:rsidRPr="00000000">
        <w:rPr>
          <w:b w:val="1"/>
          <w:bCs w:val="1"/>
          <w:rtl w:val="0"/>
        </w:rPr>
        <w:t xml:space="preserve">Laravel</w:t>
      </w:r>
      <w:r w:rsidDel="00000000" w:rsidR="00000000" w:rsidRPr="00000000">
        <w:rPr>
          <w:rtl w:val="0"/>
        </w:rPr>
        <w:t xml:space="preserve">, que permite a los usuarios jugar al clásico juego de adivinar palabras. Los jugadores se registran, inician sesión y compiten intentando descubrir la palabra secreta en el menor número de intentos posible.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almacena las partidas y permite generar un </w:t>
      </w:r>
      <w:r w:rsidDel="00000000" w:rsidR="00000000" w:rsidRPr="00000000">
        <w:rPr>
          <w:b w:val="1"/>
          <w:bCs w:val="1"/>
          <w:rtl w:val="0"/>
        </w:rPr>
        <w:t xml:space="preserve">ranking</w:t>
      </w:r>
      <w:r w:rsidDel="00000000" w:rsidR="00000000" w:rsidRPr="00000000">
        <w:rPr>
          <w:rtl w:val="0"/>
        </w:rPr>
        <w:t xml:space="preserve"> con las mejores puntuaciones.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fdj5lri9t8i3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Acceso a la aplicación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URL local: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</w:t>
      </w:r>
      <w:r w:rsidDel="00000000" w:rsidR="00000000" w:rsidRPr="00000000">
        <w:rPr>
          <w:rtl w:val="0"/>
        </w:rPr>
        <w:t xml:space="preserve"> (o la que defina Docker al desplegar el contenedor).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Requisitos del usuario: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Navegador web actualizado (Chrome, Edge, Firefox).</w:t>
        <w:br w:type="textWrapping"/>
      </w:r>
    </w:p>
    <w:p w:rsidR="00000000" w:rsidDel="00000000" w:rsidP="00000000" w:rsidRDefault="00000000" w:rsidRPr="00000000" w14:paraId="0000000B">
      <w:pPr>
        <w:numPr>
          <w:ilvl w:val="1"/>
          <w:numId w:val="5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Conexión a internet o red local.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/>
        <w:drawing>
          <wp:inline distB="0" distT="0" distL="0" distR="0">
            <wp:extent cx="6439158" cy="127656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9158" cy="12765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pssrq0812vbr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Registro y autenticación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Acceder a la página principal y pulsar </w:t>
      </w:r>
      <w:r w:rsidDel="00000000" w:rsidR="00000000" w:rsidRPr="00000000">
        <w:rPr>
          <w:b w:val="1"/>
          <w:bCs w:val="1"/>
          <w:rtl w:val="0"/>
        </w:rPr>
        <w:t xml:space="preserve">“Registrarse”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Introducir nombre, correo electrónico y contraseña.</w:t>
        <w:br w:type="textWrapping"/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Tras registrarse, el usuario puede iniciar sesión desde </w:t>
      </w:r>
      <w:r w:rsidDel="00000000" w:rsidR="00000000" w:rsidRPr="00000000">
        <w:rPr>
          <w:b w:val="1"/>
          <w:bCs w:val="1"/>
          <w:rtl w:val="0"/>
        </w:rPr>
        <w:t xml:space="preserve">“Login”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lineRule="auto"/>
        <w:ind w:left="36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Register:</w:t>
      </w:r>
    </w:p>
    <w:p w:rsidR="00000000" w:rsidDel="00000000" w:rsidP="00000000" w:rsidRDefault="00000000" w:rsidRPr="00000000" w14:paraId="0000001A">
      <w:pPr>
        <w:spacing w:after="240" w:lineRule="auto"/>
        <w:rPr/>
      </w:pPr>
      <w:r w:rsidDel="00000000" w:rsidR="00000000" w:rsidRPr="00000000">
        <w:rPr/>
        <w:drawing>
          <wp:inline distB="0" distT="0" distL="0" distR="0">
            <wp:extent cx="4980751" cy="4868217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0751" cy="48682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Login:</w:t>
      </w:r>
    </w:p>
    <w:p w:rsidR="00000000" w:rsidDel="00000000" w:rsidP="00000000" w:rsidRDefault="00000000" w:rsidRPr="00000000" w14:paraId="00000026">
      <w:pPr>
        <w:spacing w:after="240" w:lineRule="auto"/>
        <w:rPr/>
      </w:pPr>
      <w:r w:rsidDel="00000000" w:rsidR="00000000" w:rsidRPr="00000000">
        <w:rPr/>
        <w:drawing>
          <wp:inline distB="0" distT="0" distL="0" distR="0">
            <wp:extent cx="5733415" cy="4488815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888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p2jb09rpt0cp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Interfaz del juego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El tablero muestra </w:t>
      </w:r>
      <w:r w:rsidDel="00000000" w:rsidR="00000000" w:rsidRPr="00000000">
        <w:rPr>
          <w:b w:val="1"/>
          <w:bCs w:val="1"/>
          <w:rtl w:val="0"/>
        </w:rPr>
        <w:t xml:space="preserve">5 filas y 5 columnas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Cada intento se introduce mediante teclado físico o virtual.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Los colores indican el estado de cada letra: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Verde:</w:t>
      </w:r>
      <w:r w:rsidDel="00000000" w:rsidR="00000000" w:rsidRPr="00000000">
        <w:rPr>
          <w:rtl w:val="0"/>
        </w:rPr>
        <w:t xml:space="preserve"> letra correcta y en posición correcta.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Naranja:</w:t>
      </w:r>
      <w:r w:rsidDel="00000000" w:rsidR="00000000" w:rsidRPr="00000000">
        <w:rPr>
          <w:rtl w:val="0"/>
        </w:rPr>
        <w:t xml:space="preserve"> letra contenida en la palabra pero en otra posición.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Rojo:</w:t>
      </w:r>
      <w:r w:rsidDel="00000000" w:rsidR="00000000" w:rsidRPr="00000000">
        <w:rPr>
          <w:rtl w:val="0"/>
        </w:rPr>
        <w:t xml:space="preserve"> letra incorrecta.</w:t>
        <w:br w:type="textWrapping"/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485dltk6pv07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Flujo de juego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Introducir palabra de 5 letras.</w:t>
        <w:br w:type="textWrapping"/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El sistema compara con la palabra objetivo.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Si la palabra es correcta, aparece un mensaje de </w:t>
      </w:r>
      <w:r w:rsidDel="00000000" w:rsidR="00000000" w:rsidRPr="00000000">
        <w:rPr>
          <w:b w:val="1"/>
          <w:bCs w:val="1"/>
          <w:rtl w:val="0"/>
        </w:rPr>
        <w:t xml:space="preserve">“¡Has ganado!”</w:t>
      </w:r>
      <w:r w:rsidDel="00000000" w:rsidR="00000000" w:rsidRPr="00000000">
        <w:rPr>
          <w:rtl w:val="0"/>
        </w:rPr>
        <w:t xml:space="preserve"> y se registra la partida.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Si se agotan los intentos, se muestra la palabra correcta.</w:t>
      </w:r>
    </w:p>
    <w:p w:rsidR="00000000" w:rsidDel="00000000" w:rsidP="00000000" w:rsidRDefault="00000000" w:rsidRPr="00000000" w14:paraId="00000035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0" distT="0" distL="0" distR="0">
            <wp:extent cx="5733415" cy="2581275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8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c0kv2dcrpj2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 Ranking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Accesible desde el menú principal y desde la vista de Victoria o Derrota.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tl w:val="0"/>
        </w:rPr>
        <w:t xml:space="preserve">Muestra los mejores tiempos o número de intentos de los jugadores.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rtl w:val="0"/>
        </w:rPr>
        <w:t xml:space="preserve">La información se obtiene de la base de datos </w:t>
      </w:r>
      <w:r w:rsidDel="00000000" w:rsidR="00000000" w:rsidRPr="00000000">
        <w:rPr>
          <w:b w:val="1"/>
          <w:bCs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after="240" w:lineRule="auto"/>
        <w:ind w:left="720" w:firstLine="0"/>
        <w:rPr/>
      </w:pPr>
      <w:r w:rsidDel="00000000" w:rsidR="00000000" w:rsidRPr="00000000">
        <w:rPr/>
        <w:drawing>
          <wp:inline distB="0" distT="0" distL="0" distR="0">
            <wp:extent cx="5430008" cy="3277057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2770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spacing w:after="240" w:lineRule="auto"/>
        <w:ind w:left="720" w:firstLine="0"/>
        <w:rPr/>
      </w:pPr>
      <w:r w:rsidDel="00000000" w:rsidR="00000000" w:rsidRPr="00000000">
        <w:rPr/>
        <w:drawing>
          <wp:inline distB="0" distT="0" distL="0" distR="0">
            <wp:extent cx="6051559" cy="2140733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1559" cy="21407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u1ku5lhtpi7z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 Administración y mantenimiento</w:t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Los administradores pueden acceder al contenedor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phpmyadmin</w:t>
      </w:r>
      <w:r w:rsidDel="00000000" w:rsidR="00000000" w:rsidRPr="00000000">
        <w:rPr>
          <w:rtl w:val="0"/>
        </w:rPr>
        <w:t xml:space="preserve"> para gestionar usuarios y partidas.</w:t>
        <w:br w:type="textWrapping"/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Se pueden ejecutar migraciones o seeders desde la consola: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 artisan migrate --seed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Copias de seguridad recomendadas: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exec db mysqldump -u root -p lingo_db &gt; backup.sql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6d16wvz1zmfi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 Evidencias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Servidor Docker: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Contenedores: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phpmyadmin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apache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Puertos expuestos: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80</w:t>
      </w:r>
      <w:sdt>
        <w:sdtPr>
          <w:id w:val="-927706976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→ Aplicación web</w:t>
            <w:br w:type="textWrapping"/>
          </w:r>
        </w:sdtContent>
      </w:sdt>
    </w:p>
    <w:p w:rsidR="00000000" w:rsidDel="00000000" w:rsidP="00000000" w:rsidRDefault="00000000" w:rsidRPr="00000000" w14:paraId="0000004F">
      <w:pPr>
        <w:numPr>
          <w:ilvl w:val="1"/>
          <w:numId w:val="6"/>
        </w:numPr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3306</w:t>
      </w:r>
      <w:sdt>
        <w:sdtPr>
          <w:id w:val="-194627439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PhpMyAdmin</w:t>
            <w:br w:type="textWrapping"/>
          </w:r>
        </w:sdtContent>
      </w:sdt>
    </w:p>
    <w:p w:rsidR="00000000" w:rsidDel="00000000" w:rsidP="00000000" w:rsidRDefault="00000000" w:rsidRPr="00000000" w14:paraId="00000050">
      <w:pPr>
        <w:numPr>
          <w:ilvl w:val="1"/>
          <w:numId w:val="6"/>
        </w:numPr>
        <w:spacing w:after="24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5175</w:t>
      </w:r>
      <w:sdt>
        <w:sdtPr>
          <w:id w:val="17247178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Node</w:t>
          </w:r>
        </w:sdtContent>
      </w:sdt>
    </w:p>
    <w:p w:rsidR="00000000" w:rsidDel="00000000" w:rsidP="00000000" w:rsidRDefault="00000000" w:rsidRPr="00000000" w14:paraId="00000051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360" w:firstLine="0"/>
        <w:rPr/>
      </w:pPr>
      <w:r w:rsidDel="00000000" w:rsidR="00000000" w:rsidRPr="00000000">
        <w:rPr>
          <w:b w:val="1"/>
          <w:bCs w:val="1"/>
        </w:rPr>
        <w:drawing>
          <wp:inline distB="0" distT="0" distL="0" distR="0">
            <wp:extent cx="5733415" cy="3670215"/>
            <wp:effectExtent b="0" l="0" r="0" t="0"/>
            <wp:docPr descr="C:\Users\2daw3\Pictures\Screenshots\Captura de pantalla 2025-11-10 103619.png" id="14" name="image7.png"/>
            <a:graphic>
              <a:graphicData uri="http://schemas.openxmlformats.org/drawingml/2006/picture">
                <pic:pic>
                  <pic:nvPicPr>
                    <pic:cNvPr descr="C:\Users\2daw3\Pictures\Screenshots\Captura de pantalla 2025-11-10 10361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70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360" w:firstLine="0"/>
        <w:rPr/>
      </w:pPr>
      <w:bookmarkStart w:colFirst="0" w:colLast="0" w:name="_heading=h.ksy0j9en23ka" w:id="8"/>
      <w:bookmarkEnd w:id="8"/>
      <w:r w:rsidDel="00000000" w:rsidR="00000000" w:rsidRPr="00000000">
        <w:rPr/>
        <w:drawing>
          <wp:inline distB="0" distT="0" distL="0" distR="0">
            <wp:extent cx="5733415" cy="3914775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1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aoCstyLsG3nTii5BdvJeGaQWrA==">CgMxLjAaHQoBMBIYChYIB0ISEhBBcmlhbCBVbmljb2RlIE1TGh0KATESGAoWCAdCEhIQQXJpYWwgVW5pY29kZSBNUxodCgEyEhgKFggHQhISEEFyaWFsIFVuaWNvZGUgTVMyDmguejh5ajlzOGVpYTI2Mg5oLmZkajVscmk5dDhpMzIOaC5wc3NycTA4MTJ2YnIyDmgucDJqYjA5cnB0MGNwMg5oLjQ4NWRsdGs2cHYwNzIOaC5jMGt2MmRjcnBqMmEyDmgudTFrdTVsaHRwaTd6Mg5oLjZkMTZ3dnoxem1maTIOaC5rc3kwajllbjIza2E4AHIhMWZzbGY4aVRZQmJqN05kSGI1ZDQwVXExU25telNwbl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2025-11-10T09:25:00Z</dcterms:created>
</cp:coreProperties>
</file>