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type id="_x0000_t202" coordsize="21600,21600" o:spt="202" path="m,l,21600r21600,l21600,xe">
                  <v:stroke joinstyle="miter"/>
                  <v:path gradientshapeok="t" o:connecttype="rect"/>
                </v:shapety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75021E63" w:rsidR="00E24B70" w:rsidRDefault="00ED57C3" w:rsidP="00E42827">
      <w:pPr>
        <w:tabs>
          <w:tab w:val="left" w:pos="9171"/>
        </w:tabs>
        <w:spacing w:line="252" w:lineRule="auto"/>
        <w:ind w:left="160" w:right="218"/>
        <w:rPr>
          <w:i/>
          <w:iCs/>
          <w:w w:val="105"/>
        </w:rPr>
      </w:pPr>
      <w:r>
        <w:rPr>
          <w:i/>
          <w:iCs/>
          <w:w w:val="105"/>
        </w:rPr>
        <w:t>Platform Services Product Manager                                                                                     September 2025 – Present</w:t>
      </w:r>
    </w:p>
    <w:p w14:paraId="0237BA4A" w14:textId="77777777" w:rsidR="00C920A7" w:rsidRPr="00C920A7" w:rsidRDefault="00C920A7"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55+ features at a 95% on-time rate, balancing new demand, technical debt, and modernization to drive business value against product OKRs.</w:t>
      </w:r>
    </w:p>
    <w:p w14:paraId="609478BC" w14:textId="4342B0C9"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1B4DABEF"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and access governance across 4 APIs supporting 10,000 vehicles annually for PACCAR, Cummins' largest OEM partner at ~$4B in annual sales, establishing API governance standards and a reusable partner integration model to scale the enterprise partner ecosystem, defining build-vs-partner frameworks and enabling external developer adoption.</w:t>
      </w:r>
    </w:p>
    <w:p w14:paraId="3894336A" w14:textId="121C0E4A" w:rsidR="00AD7F28" w:rsidRDefault="00D5604A"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managing integration portfolio stability across distributor networks and protecting existing product integrations, projected to deliver $5.8M in first-year savings.</w:t>
      </w:r>
    </w:p>
    <w:p w14:paraId="7A46C461" w14:textId="1AAEB3B7" w:rsidR="00936046" w:rsidRPr="00292DD0" w:rsidRDefault="009E5F15"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E33A032" w:rsidR="00346BE2" w:rsidRPr="00346BE2" w:rsidRDefault="009A4CED" w:rsidP="008D217E">
      <w:pPr>
        <w:pStyle w:val="ListParagraph"/>
        <w:numPr>
          <w:ilvl w:val="0"/>
          <w:numId w:val="2"/>
        </w:numPr>
        <w:tabs>
          <w:tab w:val="left" w:pos="8717"/>
        </w:tabs>
        <w:autoSpaceDE/>
        <w:autoSpaceDN/>
        <w:spacing w:before="0"/>
        <w:ind w:right="560"/>
        <w:rPr>
          <w:i/>
          <w:w w:val="105"/>
        </w:rPr>
      </w:pPr>
      <w:r>
        <w:rPr>
          <w:iCs/>
          <w:w w:val="105"/>
        </w:rPr>
        <w:t>Managed 2 Agile Scrum teams (8 developers, 4 QA analysts) across the U.S. and India, plus a partner application team in China, leading backlog grooming, user story writing, and sprint planning to deliver up to 18 features per quarter,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story mapping, risk and dependency management, release planning, and post-launch tracking, with monthly and quarterly readiness reviews up to executive leadership.</w:t>
      </w:r>
    </w:p>
    <w:p w14:paraId="5E897FAB" w14:textId="320A589F" w:rsidR="009A4CED" w:rsidRPr="009A4CED" w:rsidRDefault="00D5604A" w:rsidP="00776CB7">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driving developer adoption across 2 core teams, coordinating across 6 cross-functional teams to define API contracts, integration architecture, and data flows, accelerating delivery by one quarter through parallel development.</w:t>
      </w:r>
    </w:p>
    <w:p w14:paraId="56A291CD" w14:textId="2F4E0102"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3A2465F9" w14:textId="176B407F" w:rsidR="008700DC" w:rsidRPr="009E5F15" w:rsidRDefault="00437B1F" w:rsidP="009E5F15">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4C0D6890" w:rsidR="00E967D7" w:rsidRPr="00204C30" w:rsidRDefault="009E5F15"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6A73DCB3"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driving adoption across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5799DE11" w14:textId="6D095FCD" w:rsidR="00F0212B" w:rsidRPr="00D5604A" w:rsidRDefault="00F0212B" w:rsidP="00D5604A">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sectPr w:rsidR="00F0212B" w:rsidRPr="00D5604A"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25FDB" w14:textId="77777777" w:rsidR="00FF240B" w:rsidRDefault="00FF240B" w:rsidP="00D82D52">
      <w:r>
        <w:separator/>
      </w:r>
    </w:p>
  </w:endnote>
  <w:endnote w:type="continuationSeparator" w:id="0">
    <w:p w14:paraId="7C491714" w14:textId="77777777" w:rsidR="00FF240B" w:rsidRDefault="00FF240B"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6AAA2" w14:textId="77777777" w:rsidR="00FF240B" w:rsidRDefault="00FF240B" w:rsidP="00D82D52">
      <w:r>
        <w:separator/>
      </w:r>
    </w:p>
  </w:footnote>
  <w:footnote w:type="continuationSeparator" w:id="0">
    <w:p w14:paraId="7D4C9A82" w14:textId="77777777" w:rsidR="00FF240B" w:rsidRDefault="00FF240B"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512"/>
    <w:rsid w:val="002F3FBB"/>
    <w:rsid w:val="002F696A"/>
    <w:rsid w:val="002F7299"/>
    <w:rsid w:val="00302E73"/>
    <w:rsid w:val="00302F5A"/>
    <w:rsid w:val="00311E77"/>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4C48"/>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6BF2"/>
    <w:rsid w:val="005B1BCC"/>
    <w:rsid w:val="005C6363"/>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A726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4CED"/>
    <w:rsid w:val="009A51B1"/>
    <w:rsid w:val="009A71B5"/>
    <w:rsid w:val="009A7CAE"/>
    <w:rsid w:val="009B3A57"/>
    <w:rsid w:val="009B5A09"/>
    <w:rsid w:val="009C04BB"/>
    <w:rsid w:val="009C2FEE"/>
    <w:rsid w:val="009C3156"/>
    <w:rsid w:val="009C338E"/>
    <w:rsid w:val="009D1042"/>
    <w:rsid w:val="009D1B00"/>
    <w:rsid w:val="009E5F15"/>
    <w:rsid w:val="009E6701"/>
    <w:rsid w:val="009F35F1"/>
    <w:rsid w:val="009F379C"/>
    <w:rsid w:val="009F4CE0"/>
    <w:rsid w:val="00A03F5E"/>
    <w:rsid w:val="00A04494"/>
    <w:rsid w:val="00A05A2E"/>
    <w:rsid w:val="00A07A73"/>
    <w:rsid w:val="00A122CA"/>
    <w:rsid w:val="00A124EA"/>
    <w:rsid w:val="00A278BD"/>
    <w:rsid w:val="00A27D84"/>
    <w:rsid w:val="00A332B6"/>
    <w:rsid w:val="00A35D8C"/>
    <w:rsid w:val="00A3638B"/>
    <w:rsid w:val="00A40396"/>
    <w:rsid w:val="00A40A1C"/>
    <w:rsid w:val="00A44A8B"/>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5604A"/>
    <w:rsid w:val="00D7415F"/>
    <w:rsid w:val="00D8252B"/>
    <w:rsid w:val="00D82D52"/>
    <w:rsid w:val="00D83D8E"/>
    <w:rsid w:val="00D86424"/>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0FF240B"/>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29</TotalTime>
  <Pages>1</Pages>
  <Words>621</Words>
  <Characters>4067</Characters>
  <Application>Microsoft Office Word</Application>
  <DocSecurity>0</DocSecurity>
  <Lines>59</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11</cp:revision>
  <cp:lastPrinted>2026-04-30T00:15:00Z</cp:lastPrinted>
  <dcterms:created xsi:type="dcterms:W3CDTF">2026-04-22T13:55:00Z</dcterms:created>
  <dcterms:modified xsi:type="dcterms:W3CDTF">2026-05-23T01:29:00Z</dcterms:modified>
</cp:coreProperties>
</file>