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type id="_x0000_t202" coordsize="21600,21600" o:spt="202" path="m,l,21600r21600,l21600,xe">
                  <v:stroke joinstyle="miter"/>
                  <v:path gradientshapeok="t" o:connecttype="rect"/>
                </v:shapety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75021E63" w:rsidR="00E24B70" w:rsidRDefault="00ED57C3" w:rsidP="00E42827">
      <w:pPr>
        <w:tabs>
          <w:tab w:val="left" w:pos="9171"/>
        </w:tabs>
        <w:spacing w:line="252" w:lineRule="auto"/>
        <w:ind w:left="160" w:right="218"/>
        <w:rPr>
          <w:i/>
          <w:iCs/>
          <w:w w:val="105"/>
        </w:rPr>
      </w:pPr>
      <w:r>
        <w:rPr>
          <w:i/>
          <w:iCs/>
          <w:w w:val="105"/>
        </w:rPr>
        <w:t>Platform Services Product Manager                                                                                     September 2025 – Present</w:t>
      </w:r>
    </w:p>
    <w:p w14:paraId="02E01871" w14:textId="62E482F5" w:rsidR="0013383E" w:rsidRPr="0013383E" w:rsidRDefault="0013383E"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balancing new demand, technical debt, and modernization against product OKRs.</w:t>
      </w:r>
    </w:p>
    <w:p w14:paraId="609478BC" w14:textId="2BF77675"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1E07411C" w:rsidR="00611EC9" w:rsidRPr="00611EC9" w:rsidRDefault="00611EC9"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system design, API specifications, data flows, and stakeholder management, translating business and developer needs into clear user journeys, technical requirements, user stories, and acceptance criteria aligned to SDLC best practices.</w:t>
      </w:r>
    </w:p>
    <w:p w14:paraId="351F279E" w14:textId="2A9A9F50"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enterprise integration model for future partnerships.</w:t>
      </w:r>
    </w:p>
    <w:p w14:paraId="3894336A" w14:textId="2B689BD3" w:rsidR="00AD7F28" w:rsidRDefault="003C34BF"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for distributor networks while protecting existing product integrations, projected to deliver $5.8M in first-year savings across technician efficiency, warranty claims, and admin consolidation.</w:t>
      </w:r>
    </w:p>
    <w:p w14:paraId="7A46C461" w14:textId="06BCA56E" w:rsidR="00936046" w:rsidRPr="00292DD0" w:rsidRDefault="00292DD0"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story mapping, risk and dependency management, release planning, and post-launch tracking, with monthly and quarterly readiness reviews up to executive leadership.</w:t>
      </w:r>
    </w:p>
    <w:p w14:paraId="71C5F48E" w14:textId="46A5ED5C" w:rsidR="00292DD0" w:rsidRPr="00776CB7" w:rsidRDefault="008B63D3"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session management APIs adopted by 2 core application teams, coordinating across 6 teams to define integration architecture, data flows, and versioning, accelerating delivery by one quarter through parallel development with consuming applications.</w:t>
      </w:r>
    </w:p>
    <w:p w14:paraId="56A291CD" w14:textId="1A513261" w:rsidR="004A5D15" w:rsidRPr="004A5D15" w:rsidRDefault="00E4282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w:t>
      </w:r>
      <w:r>
        <w:rPr>
          <w:iCs/>
          <w:w w:val="105"/>
          <w:sz w:val="20"/>
          <w:szCs w:val="20"/>
        </w:rPr>
        <w:t>/</w:t>
      </w:r>
      <w:r>
        <w:rPr>
          <w:iCs/>
          <w:w w:val="105"/>
        </w:rPr>
        <w:t>quarter, reducing</w:t>
      </w:r>
      <w:r>
        <w:rPr>
          <w:iCs/>
          <w:w w:val="105"/>
          <w:sz w:val="20"/>
          <w:szCs w:val="20"/>
        </w:rPr>
        <w:t xml:space="preserve"> </w:t>
      </w:r>
      <w:r>
        <w:rPr>
          <w:iCs/>
          <w:w w:val="105"/>
        </w:rPr>
        <w:t>average</w:t>
      </w:r>
      <w:r>
        <w:rPr>
          <w:iCs/>
          <w:w w:val="105"/>
          <w:sz w:val="20"/>
          <w:szCs w:val="20"/>
        </w:rPr>
        <w:t xml:space="preserve"> </w:t>
      </w:r>
      <w:r>
        <w:rPr>
          <w:iCs/>
          <w:w w:val="105"/>
        </w:rPr>
        <w:t>resolution</w:t>
      </w:r>
      <w:r>
        <w:rPr>
          <w:iCs/>
          <w:w w:val="105"/>
          <w:sz w:val="20"/>
          <w:szCs w:val="20"/>
        </w:rPr>
        <w:t xml:space="preserve"> </w:t>
      </w:r>
      <w:r>
        <w:rPr>
          <w:iCs/>
          <w:w w:val="105"/>
        </w:rPr>
        <w:t>time</w:t>
      </w:r>
      <w:r>
        <w:rPr>
          <w:iCs/>
          <w:w w:val="105"/>
          <w:sz w:val="20"/>
          <w:szCs w:val="20"/>
        </w:rPr>
        <w:t xml:space="preserve"> </w:t>
      </w:r>
      <w:r>
        <w:rPr>
          <w:iCs/>
          <w:w w:val="105"/>
        </w:rPr>
        <w:t>by</w:t>
      </w:r>
      <w:r>
        <w:rPr>
          <w:iCs/>
          <w:w w:val="105"/>
          <w:sz w:val="20"/>
          <w:szCs w:val="20"/>
        </w:rPr>
        <w:t xml:space="preserve"> </w:t>
      </w:r>
      <w:r>
        <w:rPr>
          <w:iCs/>
          <w:w w:val="105"/>
        </w:rPr>
        <w:t>5</w:t>
      </w:r>
      <w:r>
        <w:rPr>
          <w:iCs/>
          <w:w w:val="105"/>
          <w:sz w:val="20"/>
          <w:szCs w:val="20"/>
        </w:rPr>
        <w:t xml:space="preserve"> </w:t>
      </w:r>
      <w:r>
        <w:rPr>
          <w:iCs/>
          <w:w w:val="105"/>
        </w:rPr>
        <w:t>days</w:t>
      </w:r>
      <w:r>
        <w:rPr>
          <w:iCs/>
          <w:w w:val="105"/>
          <w:sz w:val="20"/>
          <w:szCs w:val="20"/>
        </w:rPr>
        <w:t xml:space="preserve"> </w:t>
      </w:r>
      <w:r>
        <w:rPr>
          <w:iCs/>
          <w:w w:val="105"/>
        </w:rPr>
        <w:t>and</w:t>
      </w:r>
      <w:r>
        <w:rPr>
          <w:iCs/>
          <w:w w:val="105"/>
          <w:sz w:val="20"/>
          <w:szCs w:val="20"/>
        </w:rPr>
        <w:t xml:space="preserve"> </w:t>
      </w:r>
      <w:r>
        <w:rPr>
          <w:iCs/>
          <w:w w:val="105"/>
        </w:rPr>
        <w:t>strengthening</w:t>
      </w:r>
      <w:r>
        <w:rPr>
          <w:iCs/>
          <w:w w:val="105"/>
          <w:sz w:val="20"/>
          <w:szCs w:val="20"/>
        </w:rPr>
        <w:t xml:space="preserve"> </w:t>
      </w:r>
      <w:r>
        <w:rPr>
          <w:iCs/>
          <w:w w:val="105"/>
        </w:rPr>
        <w:t>MTTR,</w:t>
      </w:r>
      <w:r>
        <w:rPr>
          <w:iCs/>
          <w:w w:val="105"/>
          <w:sz w:val="20"/>
          <w:szCs w:val="20"/>
        </w:rPr>
        <w:t xml:space="preserve"> </w:t>
      </w:r>
      <w:r>
        <w:rPr>
          <w:iCs/>
          <w:w w:val="105"/>
        </w:rPr>
        <w:t>platform</w:t>
      </w:r>
      <w:r>
        <w:rPr>
          <w:iCs/>
          <w:w w:val="105"/>
          <w:sz w:val="20"/>
          <w:szCs w:val="20"/>
        </w:rPr>
        <w:t xml:space="preserve"> </w:t>
      </w:r>
      <w:r>
        <w:rPr>
          <w:iCs/>
          <w:w w:val="105"/>
        </w:rPr>
        <w:t>reliability,</w:t>
      </w:r>
      <w:r>
        <w:rPr>
          <w:iCs/>
          <w:w w:val="105"/>
          <w:sz w:val="20"/>
          <w:szCs w:val="20"/>
        </w:rPr>
        <w:t xml:space="preserve"> </w:t>
      </w:r>
      <w:r>
        <w:rPr>
          <w:iCs/>
          <w:w w:val="105"/>
        </w:rPr>
        <w:t>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0256E647" w14:textId="612D1A59" w:rsidR="001E22AF" w:rsidRPr="00CB653A" w:rsidRDefault="00437B1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1D32C700" w:rsidR="00E967D7" w:rsidRPr="00204C30" w:rsidRDefault="00721C1A"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13BAE41C"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adopted by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42BEA455" w14:textId="0043C5CC" w:rsidR="00F0212B" w:rsidRPr="008F6DA1" w:rsidRDefault="00F0212B" w:rsidP="00E50F55">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p w14:paraId="5799DE11" w14:textId="1DD9EB58" w:rsidR="00F0212B" w:rsidRDefault="00F0212B" w:rsidP="00E50F55">
      <w:pPr>
        <w:pStyle w:val="ListParagraph"/>
        <w:ind w:left="158" w:firstLine="0"/>
      </w:pPr>
      <w:r>
        <w:rPr>
          <w:b/>
          <w:w w:val="105"/>
          <w:szCs w:val="28"/>
        </w:rPr>
        <w:t>Majors</w:t>
      </w:r>
      <w:r>
        <w:rPr>
          <w:w w:val="105"/>
          <w:szCs w:val="28"/>
        </w:rPr>
        <w:t>: Marketing, Business Analytics, Professional Sales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90EAC" w14:textId="77777777" w:rsidR="00E85963" w:rsidRDefault="00E85963" w:rsidP="00D82D52">
      <w:r>
        <w:separator/>
      </w:r>
    </w:p>
  </w:endnote>
  <w:endnote w:type="continuationSeparator" w:id="0">
    <w:p w14:paraId="01CBCFAE" w14:textId="77777777" w:rsidR="00E85963" w:rsidRDefault="00E85963"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0475C" w14:textId="77777777" w:rsidR="00E85963" w:rsidRDefault="00E85963" w:rsidP="00D82D52">
      <w:r>
        <w:separator/>
      </w:r>
    </w:p>
  </w:footnote>
  <w:footnote w:type="continuationSeparator" w:id="0">
    <w:p w14:paraId="39359B1F" w14:textId="77777777" w:rsidR="00E85963" w:rsidRDefault="00E85963"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3346"/>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278BD"/>
    <w:rsid w:val="00A27D84"/>
    <w:rsid w:val="00A332B6"/>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14</TotalTime>
  <Pages>1</Pages>
  <Words>614</Words>
  <Characters>3981</Characters>
  <Application>Microsoft Office Word</Application>
  <DocSecurity>0</DocSecurity>
  <Lines>59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4</cp:revision>
  <cp:lastPrinted>2026-04-30T00:15:00Z</cp:lastPrinted>
  <dcterms:created xsi:type="dcterms:W3CDTF">2026-04-22T13:55:00Z</dcterms:created>
  <dcterms:modified xsi:type="dcterms:W3CDTF">2026-04-30T00:15:00Z</dcterms:modified>
</cp:coreProperties>
</file>