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2033C" w14:textId="77777777" w:rsidR="00E16C42" w:rsidRDefault="00E16C42" w:rsidP="00E16C42">
      <w:pPr>
        <w:jc w:val="center"/>
        <w:rPr>
          <w:sz w:val="72"/>
          <w:szCs w:val="56"/>
        </w:rPr>
      </w:pPr>
    </w:p>
    <w:p w14:paraId="190B83E4" w14:textId="22C2B94B" w:rsidR="00E16C42" w:rsidRDefault="00E16C42" w:rsidP="00E16C42">
      <w:pPr>
        <w:jc w:val="center"/>
        <w:rPr>
          <w:sz w:val="72"/>
          <w:szCs w:val="56"/>
        </w:rPr>
      </w:pPr>
      <w:r w:rsidRPr="00E16C42">
        <w:rPr>
          <w:noProof/>
        </w:rPr>
        <w:drawing>
          <wp:inline distT="0" distB="0" distL="0" distR="0" wp14:anchorId="0D174580" wp14:editId="3BAE26B9">
            <wp:extent cx="4262755" cy="1296035"/>
            <wp:effectExtent l="0" t="0" r="4445" b="0"/>
            <wp:docPr id="113934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5974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FEA6" w14:textId="77777777" w:rsidR="00E16C42" w:rsidRDefault="00E16C42" w:rsidP="00E16C42">
      <w:pPr>
        <w:spacing w:line="240" w:lineRule="auto"/>
        <w:jc w:val="center"/>
        <w:rPr>
          <w:sz w:val="72"/>
          <w:szCs w:val="56"/>
        </w:rPr>
      </w:pPr>
    </w:p>
    <w:p w14:paraId="507B8580" w14:textId="77777777" w:rsidR="00E16C42" w:rsidRDefault="00E16C42" w:rsidP="00E16C42">
      <w:pPr>
        <w:spacing w:line="240" w:lineRule="auto"/>
        <w:jc w:val="center"/>
        <w:rPr>
          <w:sz w:val="72"/>
          <w:szCs w:val="56"/>
        </w:rPr>
      </w:pPr>
    </w:p>
    <w:p w14:paraId="34B11B1D" w14:textId="05A61B8C" w:rsidR="00D20B9D" w:rsidRDefault="00E16C42" w:rsidP="00E16C42">
      <w:pPr>
        <w:spacing w:line="240" w:lineRule="auto"/>
        <w:jc w:val="center"/>
        <w:rPr>
          <w:sz w:val="72"/>
          <w:szCs w:val="56"/>
        </w:rPr>
      </w:pPr>
      <w:r w:rsidRPr="00E16C42">
        <w:rPr>
          <w:sz w:val="72"/>
          <w:szCs w:val="56"/>
        </w:rPr>
        <w:t>PROYECTO DIGITAL TWIN</w:t>
      </w:r>
    </w:p>
    <w:p w14:paraId="57162008" w14:textId="3D221DB7" w:rsidR="00E16C42" w:rsidRDefault="00E16C42" w:rsidP="00E16C42">
      <w:pPr>
        <w:pStyle w:val="Subttulo"/>
        <w:jc w:val="center"/>
        <w:rPr>
          <w:sz w:val="32"/>
          <w:szCs w:val="32"/>
        </w:rPr>
      </w:pPr>
      <w:r w:rsidRPr="00E16C42">
        <w:rPr>
          <w:sz w:val="32"/>
          <w:szCs w:val="32"/>
        </w:rPr>
        <w:t>Informática Industrial Avanzada</w:t>
      </w:r>
    </w:p>
    <w:p w14:paraId="35B934B2" w14:textId="77777777" w:rsidR="00E16C42" w:rsidRDefault="00E16C42" w:rsidP="00E16C42"/>
    <w:p w14:paraId="08B57080" w14:textId="77777777" w:rsidR="00E16C42" w:rsidRDefault="00E16C42" w:rsidP="00E16C42"/>
    <w:p w14:paraId="0C5D4978" w14:textId="77777777" w:rsidR="00E16C42" w:rsidRDefault="00E16C42" w:rsidP="00E16C42"/>
    <w:p w14:paraId="0E4F8858" w14:textId="77777777" w:rsidR="00E16C42" w:rsidRDefault="00E16C42" w:rsidP="00E16C42"/>
    <w:p w14:paraId="5777897A" w14:textId="77777777" w:rsidR="00E16C42" w:rsidRDefault="00E16C42" w:rsidP="00E16C42"/>
    <w:p w14:paraId="37A0DF9F" w14:textId="77777777" w:rsidR="00E16C42" w:rsidRDefault="00E16C42" w:rsidP="00E16C42"/>
    <w:p w14:paraId="511496DD" w14:textId="70D71DF0" w:rsidR="00E16C42" w:rsidRDefault="00E16C42" w:rsidP="00E16C42">
      <w:pPr>
        <w:jc w:val="right"/>
      </w:pPr>
      <w:r>
        <w:t>Jolehisy Acevedo Medina</w:t>
      </w:r>
    </w:p>
    <w:p w14:paraId="4BF298AE" w14:textId="3937A1A7" w:rsidR="00E16C42" w:rsidRDefault="00E16C42" w:rsidP="00E16C42">
      <w:pPr>
        <w:jc w:val="right"/>
      </w:pPr>
      <w:r>
        <w:t>18/030/2026</w:t>
      </w:r>
    </w:p>
    <w:p w14:paraId="345F7964" w14:textId="087596F5" w:rsidR="00E16C42" w:rsidRDefault="00E16C42" w:rsidP="00E16C42">
      <w:pPr>
        <w:jc w:val="right"/>
      </w:pPr>
      <w:r>
        <w:t>Máster en Ingeniería Industrial</w:t>
      </w:r>
    </w:p>
    <w:p w14:paraId="2F165169" w14:textId="69B8A26C" w:rsidR="00E16C42" w:rsidRDefault="00E16C42" w:rsidP="00E16C42">
      <w:pPr>
        <w:jc w:val="right"/>
      </w:pPr>
      <w:r>
        <w:t>Universidad de La Laguna</w:t>
      </w:r>
    </w:p>
    <w:p w14:paraId="6B3BF67A" w14:textId="77777777" w:rsidR="00E16C42" w:rsidRDefault="00E16C42">
      <w:r>
        <w:lastRenderedPageBreak/>
        <w:br w:type="page"/>
      </w:r>
    </w:p>
    <w:p w14:paraId="3CCEEF21" w14:textId="77777777" w:rsidR="00E16C42" w:rsidRDefault="00E16C42" w:rsidP="00E16C42"/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eastAsia="en-US"/>
        </w:rPr>
        <w:id w:val="18525294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87FB0C" w14:textId="31546377" w:rsidR="005B17AA" w:rsidRPr="005B17AA" w:rsidRDefault="005B17AA">
          <w:pPr>
            <w:pStyle w:val="TtuloTDC"/>
            <w:rPr>
              <w:b/>
              <w:bCs/>
              <w:i/>
              <w:iCs/>
              <w:color w:val="000000" w:themeColor="text1"/>
              <w:sz w:val="52"/>
              <w:szCs w:val="52"/>
            </w:rPr>
          </w:pPr>
          <w:r w:rsidRPr="005B17AA">
            <w:rPr>
              <w:b/>
              <w:bCs/>
              <w:i/>
              <w:iCs/>
              <w:color w:val="000000" w:themeColor="text1"/>
              <w:sz w:val="52"/>
              <w:szCs w:val="52"/>
            </w:rPr>
            <w:t>ÍNDICE</w:t>
          </w:r>
        </w:p>
        <w:p w14:paraId="7BB6A4B7" w14:textId="16F7C624" w:rsidR="005B17AA" w:rsidRDefault="005B17AA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</w:rPr>
            <w:fldChar w:fldCharType="end"/>
          </w:r>
        </w:p>
      </w:sdtContent>
    </w:sdt>
    <w:p w14:paraId="1087FD3E" w14:textId="5E0466F8" w:rsidR="00E16C42" w:rsidRDefault="005B17AA" w:rsidP="00E16C42">
      <w:r>
        <w:br w:type="page"/>
      </w:r>
    </w:p>
    <w:p w14:paraId="5907BFC6" w14:textId="1A2EACF0" w:rsidR="005B17AA" w:rsidRDefault="005B17AA" w:rsidP="00771761">
      <w:pPr>
        <w:pStyle w:val="Ttulo1"/>
        <w:numPr>
          <w:ilvl w:val="0"/>
          <w:numId w:val="2"/>
        </w:numPr>
        <w:spacing w:afterAutospacing="0"/>
        <w:ind w:left="284" w:hanging="284"/>
      </w:pPr>
      <w:r>
        <w:t>Introducción y Objetivos</w:t>
      </w:r>
    </w:p>
    <w:p w14:paraId="79B8D4E3" w14:textId="77777777" w:rsidR="00076E0D" w:rsidRPr="00076E0D" w:rsidRDefault="00076E0D" w:rsidP="00076E0D">
      <w:r w:rsidRPr="00076E0D">
        <w:t xml:space="preserve">El presente proyecto tiene como objetivo el diseño, implementación y validación de un sistema de control para una </w:t>
      </w:r>
      <w:r w:rsidRPr="00076E0D">
        <w:rPr>
          <w:b/>
          <w:bCs/>
        </w:rPr>
        <w:t>suspensión activa de un vehículo</w:t>
      </w:r>
      <w:r w:rsidRPr="00076E0D">
        <w:t xml:space="preserve"> mediante un modelo de "cuarto de coche" (</w:t>
      </w:r>
      <w:proofErr w:type="spellStart"/>
      <w:r w:rsidRPr="00076E0D">
        <w:rPr>
          <w:i/>
          <w:iCs/>
        </w:rPr>
        <w:t>Quarter</w:t>
      </w:r>
      <w:proofErr w:type="spellEnd"/>
      <w:r w:rsidRPr="00076E0D">
        <w:rPr>
          <w:i/>
          <w:iCs/>
        </w:rPr>
        <w:t xml:space="preserve"> Car Model</w:t>
      </w:r>
      <w:r w:rsidRPr="00076E0D">
        <w:t>). El trabajo se ha estructurado para dar respuesta a los requisitos técnicos del programa, evolucionando un modelo teórico hacia un "Digital Twin" de alta fidelidad.</w:t>
      </w:r>
    </w:p>
    <w:p w14:paraId="42CC08AB" w14:textId="77777777" w:rsidR="00076E0D" w:rsidRPr="00076E0D" w:rsidRDefault="00076E0D" w:rsidP="00076E0D">
      <w:r w:rsidRPr="00076E0D">
        <w:t>Para cumplir con las directrices del enunciado, el desarrollo se divide en los siguientes bloques:</w:t>
      </w:r>
    </w:p>
    <w:p w14:paraId="287559DF" w14:textId="77777777" w:rsidR="00076E0D" w:rsidRPr="00076E0D" w:rsidRDefault="00076E0D" w:rsidP="00076E0D">
      <w:pPr>
        <w:numPr>
          <w:ilvl w:val="0"/>
          <w:numId w:val="4"/>
        </w:numPr>
      </w:pPr>
      <w:r w:rsidRPr="00076E0D">
        <w:rPr>
          <w:b/>
          <w:bCs/>
        </w:rPr>
        <w:t>Selección y uso de un modelo digital:</w:t>
      </w:r>
      <w:r w:rsidRPr="00076E0D">
        <w:t xml:space="preserve"> Se ha optado por un sistema de suspensión dinámica de dos grados de libertad, sustituyendo el amortiguamiento pasivo por un actuador inteligente gestionado por un controlador PID.</w:t>
      </w:r>
    </w:p>
    <w:p w14:paraId="39057A02" w14:textId="40B2AA41" w:rsidR="00076E0D" w:rsidRPr="00076E0D" w:rsidRDefault="00076E0D" w:rsidP="00076E0D">
      <w:pPr>
        <w:numPr>
          <w:ilvl w:val="0"/>
          <w:numId w:val="4"/>
        </w:numPr>
      </w:pPr>
      <w:r w:rsidRPr="00076E0D">
        <w:rPr>
          <w:b/>
          <w:bCs/>
        </w:rPr>
        <w:t>Realismo mediante sensores y perturbaciones:</w:t>
      </w:r>
      <w:r w:rsidRPr="00076E0D">
        <w:t xml:space="preserve"> Modificación del modelo base para incluir condiciones reales de operación, tales como ruido de cuantificación en los sensores, retardos en el bus de comunicació</w:t>
      </w:r>
      <w:r>
        <w:t>n</w:t>
      </w:r>
      <w:r w:rsidRPr="00076E0D">
        <w:t xml:space="preserve"> y un escenario de perturbaciones en el asfalto (baches, adoquines y badenes).</w:t>
      </w:r>
    </w:p>
    <w:p w14:paraId="222668D5" w14:textId="77777777" w:rsidR="00076E0D" w:rsidRPr="00076E0D" w:rsidRDefault="00076E0D" w:rsidP="00076E0D">
      <w:pPr>
        <w:numPr>
          <w:ilvl w:val="0"/>
          <w:numId w:val="4"/>
        </w:numPr>
      </w:pPr>
      <w:r w:rsidRPr="00076E0D">
        <w:rPr>
          <w:b/>
          <w:bCs/>
        </w:rPr>
        <w:t>Subsistema de control enmascarado:</w:t>
      </w:r>
      <w:r w:rsidRPr="00076E0D">
        <w:t xml:space="preserve"> Diseño de un bloque de control encapsulado y parametrizado mediante una máscara de Simulink, permitiendo una configuración ágil de las ganancias del PID y los límites de operación sin acceder a la lógica interna.</w:t>
      </w:r>
    </w:p>
    <w:p w14:paraId="36907F82" w14:textId="1695CCCE" w:rsidR="00076E0D" w:rsidRPr="00076E0D" w:rsidRDefault="00076E0D" w:rsidP="00076E0D">
      <w:pPr>
        <w:numPr>
          <w:ilvl w:val="0"/>
          <w:numId w:val="4"/>
        </w:numPr>
      </w:pPr>
      <w:r w:rsidRPr="00076E0D">
        <w:rPr>
          <w:b/>
          <w:bCs/>
        </w:rPr>
        <w:t>Generación de código C++ y validación:</w:t>
      </w:r>
      <w:r w:rsidRPr="00076E0D">
        <w:t xml:space="preserve"> Transformación del algoritmo de control a código C++ integrado en un archivo.slxp, verificando mediante el </w:t>
      </w:r>
      <w:r w:rsidRPr="00076E0D">
        <w:rPr>
          <w:i/>
          <w:iCs/>
        </w:rPr>
        <w:t>Simulation Data Inspector</w:t>
      </w:r>
      <w:r w:rsidRPr="00076E0D">
        <w:t xml:space="preserve"> que la respuesta del código generado es idéntica a la simulación original.</w:t>
      </w:r>
    </w:p>
    <w:p w14:paraId="607866AE" w14:textId="77777777" w:rsidR="00076E0D" w:rsidRPr="00076E0D" w:rsidRDefault="00076E0D" w:rsidP="00076E0D">
      <w:pPr>
        <w:numPr>
          <w:ilvl w:val="0"/>
          <w:numId w:val="4"/>
        </w:numPr>
      </w:pPr>
      <w:r w:rsidRPr="00076E0D">
        <w:rPr>
          <w:b/>
          <w:bCs/>
        </w:rPr>
        <w:t>Protección del modelo (Digital Twin):</w:t>
      </w:r>
      <w:r w:rsidRPr="00076E0D">
        <w:t xml:space="preserve"> Configuración del sistema completo (Controlador + Planta) para su distribución protegida, permitiendo realizar pruebas de rendimiento ante cambios de referencias y escenarios sin exponer la propiedad intelectual del diseño.</w:t>
      </w:r>
    </w:p>
    <w:p w14:paraId="1C99C492" w14:textId="77777777" w:rsidR="00771761" w:rsidRPr="00771761" w:rsidRDefault="00771761" w:rsidP="00771761">
      <w:pPr>
        <w:pStyle w:val="Ttulo1"/>
        <w:spacing w:afterAutospacing="0"/>
      </w:pPr>
      <w:r w:rsidRPr="00771761">
        <w:t>2. Selección y Adaptación del Modelo Digital</w:t>
      </w:r>
    </w:p>
    <w:p w14:paraId="5216CF42" w14:textId="77777777" w:rsidR="00771761" w:rsidRPr="00771761" w:rsidRDefault="00771761" w:rsidP="00771761">
      <w:r w:rsidRPr="00771761">
        <w:t>Para este proyecto se ha seleccionado el modelo de referencia de MATLAB sldemo_suspn. Sin embargo, para cumplir con los objetivos de control específicos y evitar redundancias en el análisis dinámico, se han realizado las siguientes adaptaciones:</w:t>
      </w:r>
    </w:p>
    <w:p w14:paraId="5019F5FC" w14:textId="77777777" w:rsidR="00771761" w:rsidRPr="00771761" w:rsidRDefault="00771761" w:rsidP="00771761">
      <w:pPr>
        <w:pStyle w:val="Ttulo2"/>
        <w:spacing w:afterAutospacing="0"/>
      </w:pPr>
      <w:r w:rsidRPr="00771761">
        <w:t>2.1. Simplificación a "</w:t>
      </w:r>
      <w:proofErr w:type="spellStart"/>
      <w:r w:rsidRPr="00771761">
        <w:t>Quarter</w:t>
      </w:r>
      <w:proofErr w:type="spellEnd"/>
      <w:r w:rsidRPr="00771761">
        <w:t>-Car Model"</w:t>
      </w:r>
    </w:p>
    <w:p w14:paraId="0EFEAAAD" w14:textId="442EAB7E" w:rsidR="00771761" w:rsidRPr="00771761" w:rsidRDefault="00771761" w:rsidP="00771761">
      <w:r w:rsidRPr="00771761">
        <w:t xml:space="preserve">Originalmente, el modelo representaba la suspensión completa del vehículo (cabeceo y balanceo). Se ha realizado una </w:t>
      </w:r>
      <w:r>
        <w:t>adaptación</w:t>
      </w:r>
      <w:r w:rsidRPr="00771761">
        <w:t xml:space="preserve"> del modelo para aislar un único eje vertical (</w:t>
      </w:r>
      <w:proofErr w:type="spellStart"/>
      <w:r w:rsidRPr="00771761">
        <w:rPr>
          <w:b/>
          <w:bCs/>
        </w:rPr>
        <w:t>Quarter</w:t>
      </w:r>
      <w:proofErr w:type="spellEnd"/>
      <w:r w:rsidRPr="00771761">
        <w:rPr>
          <w:b/>
          <w:bCs/>
        </w:rPr>
        <w:t>-Car</w:t>
      </w:r>
      <w:r w:rsidRPr="00771761">
        <w:t>), eliminando las inercias de rotación y centrando el estudio en los dos grados de libertad principales: la masa suspendida (chasis) y la masa no suspendida (rueda).</w:t>
      </w:r>
    </w:p>
    <w:p w14:paraId="5AE6786D" w14:textId="77777777" w:rsidR="00771761" w:rsidRPr="00771761" w:rsidRDefault="00771761" w:rsidP="00771761">
      <w:pPr>
        <w:pStyle w:val="Ttulo2"/>
        <w:spacing w:afterAutospacing="0"/>
      </w:pPr>
      <w:r w:rsidRPr="00771761">
        <w:t>2.2. Arquitectura Interna del Gemelo Digital</w:t>
      </w:r>
    </w:p>
    <w:p w14:paraId="56A6D5AC" w14:textId="77777777" w:rsidR="00771761" w:rsidRPr="00771761" w:rsidRDefault="00771761" w:rsidP="00771761">
      <w:r w:rsidRPr="00771761">
        <w:t xml:space="preserve">El bloque de la planta ha sido modificado internamente para transformar una suspensión pasiva en una </w:t>
      </w:r>
      <w:r w:rsidRPr="00771761">
        <w:rPr>
          <w:b/>
          <w:bCs/>
        </w:rPr>
        <w:t>suspensión activa</w:t>
      </w:r>
      <w:r w:rsidRPr="00771761">
        <w:t>. Los componentes clave son:</w:t>
      </w:r>
    </w:p>
    <w:p w14:paraId="59600CC9" w14:textId="0E1C2A38" w:rsidR="00771761" w:rsidRPr="00771761" w:rsidRDefault="00771761" w:rsidP="00771761">
      <w:pPr>
        <w:numPr>
          <w:ilvl w:val="0"/>
          <w:numId w:val="5"/>
        </w:numPr>
      </w:pPr>
      <w:r w:rsidRPr="00771761">
        <w:rPr>
          <w:b/>
          <w:bCs/>
        </w:rPr>
        <w:t>Respuesta Elástica:</w:t>
      </w:r>
      <w:r w:rsidRPr="00771761">
        <w:t xml:space="preserve"> Implementada mediante una ganancia de rigidez (</w:t>
      </w:r>
      <w:proofErr w:type="spellStart"/>
      <w:r w:rsidRPr="00771761">
        <w:rPr>
          <w:i/>
          <w:iCs/>
        </w:rPr>
        <w:t>stiffness</w:t>
      </w:r>
      <w:proofErr w:type="spellEnd"/>
      <w:r w:rsidRPr="00771761">
        <w:t>) que reacciona a la elongación del muelle (</w:t>
      </w:r>
      <m:oMath>
        <m:r>
          <w:rPr>
            <w:rFonts w:ascii="Cambria Math" w:hAnsi="Cambria Math"/>
          </w:rPr>
          <m:t>Z+h</m:t>
        </m:r>
      </m:oMath>
      <w:r w:rsidRPr="00771761">
        <w:t>).</w:t>
      </w:r>
    </w:p>
    <w:p w14:paraId="54D76B09" w14:textId="4D40428C" w:rsidR="00771761" w:rsidRPr="00771761" w:rsidRDefault="00771761" w:rsidP="00771761">
      <w:pPr>
        <w:numPr>
          <w:ilvl w:val="0"/>
          <w:numId w:val="5"/>
        </w:numPr>
      </w:pPr>
      <w:r w:rsidRPr="00771761">
        <w:rPr>
          <w:b/>
          <w:bCs/>
        </w:rPr>
        <w:t>Respuesta Viscosa:</w:t>
      </w:r>
      <w:r w:rsidRPr="00771761">
        <w:t xml:space="preserve"> Implementada mediante una ganancia de amortiguamiento (</w:t>
      </w:r>
      <w:proofErr w:type="spellStart"/>
      <w:r w:rsidRPr="00771761">
        <w:rPr>
          <w:i/>
          <w:iCs/>
        </w:rPr>
        <w:t>damping</w:t>
      </w:r>
      <w:proofErr w:type="spellEnd"/>
      <w:r w:rsidRPr="00771761">
        <w:t>) que frena las velocidades verticales (</w:t>
      </w:r>
      <m:oMath>
        <m:r>
          <w:rPr>
            <w:rFonts w:ascii="Cambria Math" w:hAnsi="Cambria Math"/>
          </w:rPr>
          <m:t>Zdot</m:t>
        </m:r>
      </m:oMath>
      <w:r w:rsidRPr="00771761">
        <w:t>).</w:t>
      </w:r>
    </w:p>
    <w:p w14:paraId="67322750" w14:textId="77777777" w:rsidR="00771761" w:rsidRDefault="00771761" w:rsidP="00771761">
      <w:pPr>
        <w:numPr>
          <w:ilvl w:val="0"/>
          <w:numId w:val="5"/>
        </w:numPr>
      </w:pPr>
      <w:r w:rsidRPr="00771761">
        <w:rPr>
          <w:b/>
          <w:bCs/>
        </w:rPr>
        <w:t>Puerto de Fuerza Activa:</w:t>
      </w:r>
      <w:r w:rsidRPr="00771761">
        <w:t xml:space="preserve"> Se ha integrado un sumador adicional que permite al controlador PID inyectar una fuerza de control directa sobre el chasis, permitiendo compensar las irregularidades del terreno en tiempo real.</w:t>
      </w:r>
    </w:p>
    <w:p w14:paraId="50663B27" w14:textId="77777777" w:rsidR="00771761" w:rsidRPr="00771761" w:rsidRDefault="00771761" w:rsidP="00771761"/>
    <w:p w14:paraId="34481356" w14:textId="77777777" w:rsidR="00076E0D" w:rsidRPr="005B17AA" w:rsidRDefault="00076E0D" w:rsidP="00076E0D"/>
    <w:p w14:paraId="2CD61463" w14:textId="77777777" w:rsidR="005B17AA" w:rsidRPr="005B17AA" w:rsidRDefault="005B17AA" w:rsidP="005B17AA"/>
    <w:p w14:paraId="0BB704AF" w14:textId="77777777" w:rsidR="005B17AA" w:rsidRPr="005B17AA" w:rsidRDefault="005B17AA" w:rsidP="005B17AA"/>
    <w:p w14:paraId="6F9CE200" w14:textId="77777777" w:rsidR="005B17AA" w:rsidRPr="005B17AA" w:rsidRDefault="005B17AA" w:rsidP="005B17AA"/>
    <w:p w14:paraId="1019F67C" w14:textId="77777777" w:rsidR="005B17AA" w:rsidRPr="00E16C42" w:rsidRDefault="005B17AA" w:rsidP="005B17AA"/>
    <w:sectPr w:rsidR="005B17AA" w:rsidRPr="00E16C42" w:rsidSect="005B17AA">
      <w:headerReference w:type="default" r:id="rId9"/>
      <w:pgSz w:w="11906" w:h="16838"/>
      <w:pgMar w:top="1264" w:right="720" w:bottom="720" w:left="720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33700" w14:textId="77777777" w:rsidR="00084FC8" w:rsidRDefault="00084FC8" w:rsidP="00E16C42">
      <w:pPr>
        <w:spacing w:after="0" w:line="240" w:lineRule="auto"/>
      </w:pPr>
      <w:r>
        <w:separator/>
      </w:r>
    </w:p>
  </w:endnote>
  <w:endnote w:type="continuationSeparator" w:id="0">
    <w:p w14:paraId="7F032277" w14:textId="77777777" w:rsidR="00084FC8" w:rsidRDefault="00084FC8" w:rsidP="00E16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FB8B" w14:textId="77777777" w:rsidR="00084FC8" w:rsidRDefault="00084FC8" w:rsidP="00E16C42">
      <w:pPr>
        <w:spacing w:after="0" w:line="240" w:lineRule="auto"/>
      </w:pPr>
      <w:r>
        <w:separator/>
      </w:r>
    </w:p>
  </w:footnote>
  <w:footnote w:type="continuationSeparator" w:id="0">
    <w:p w14:paraId="266E985B" w14:textId="77777777" w:rsidR="00084FC8" w:rsidRDefault="00084FC8" w:rsidP="00E16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A20D9" w14:textId="3C00B93F" w:rsidR="00E16C42" w:rsidRDefault="00E16C42">
    <w:pPr>
      <w:pStyle w:val="Encabezado"/>
    </w:pPr>
    <w:r w:rsidRPr="00E16C42">
      <w:rPr>
        <w:noProof/>
      </w:rPr>
      <w:drawing>
        <wp:anchor distT="0" distB="0" distL="114300" distR="114300" simplePos="0" relativeHeight="251658240" behindDoc="0" locked="0" layoutInCell="1" allowOverlap="1" wp14:anchorId="02CF68A7" wp14:editId="5ACE01B5">
          <wp:simplePos x="0" y="0"/>
          <wp:positionH relativeFrom="column">
            <wp:posOffset>-198120</wp:posOffset>
          </wp:positionH>
          <wp:positionV relativeFrom="paragraph">
            <wp:posOffset>73025</wp:posOffset>
          </wp:positionV>
          <wp:extent cx="1972945" cy="600075"/>
          <wp:effectExtent l="0" t="0" r="8255" b="9525"/>
          <wp:wrapSquare wrapText="bothSides"/>
          <wp:docPr id="200023140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565974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2945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512A5"/>
    <w:multiLevelType w:val="hybridMultilevel"/>
    <w:tmpl w:val="BFC8FA8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D0076"/>
    <w:multiLevelType w:val="multilevel"/>
    <w:tmpl w:val="B886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A32C7"/>
    <w:multiLevelType w:val="multilevel"/>
    <w:tmpl w:val="5CFA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352A7"/>
    <w:multiLevelType w:val="multilevel"/>
    <w:tmpl w:val="3D8A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4D1F5D"/>
    <w:multiLevelType w:val="hybridMultilevel"/>
    <w:tmpl w:val="15E8A7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537509">
    <w:abstractNumId w:val="0"/>
  </w:num>
  <w:num w:numId="2" w16cid:durableId="1072041831">
    <w:abstractNumId w:val="4"/>
  </w:num>
  <w:num w:numId="3" w16cid:durableId="1973558736">
    <w:abstractNumId w:val="2"/>
  </w:num>
  <w:num w:numId="4" w16cid:durableId="1457944001">
    <w:abstractNumId w:val="3"/>
  </w:num>
  <w:num w:numId="5" w16cid:durableId="845945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42"/>
    <w:rsid w:val="00076E0D"/>
    <w:rsid w:val="00084FC8"/>
    <w:rsid w:val="00095759"/>
    <w:rsid w:val="00110E79"/>
    <w:rsid w:val="001809EF"/>
    <w:rsid w:val="00190F0D"/>
    <w:rsid w:val="001A78C4"/>
    <w:rsid w:val="0020435F"/>
    <w:rsid w:val="003B3CA3"/>
    <w:rsid w:val="003D1FB1"/>
    <w:rsid w:val="00513AD9"/>
    <w:rsid w:val="005A6730"/>
    <w:rsid w:val="005A6DAE"/>
    <w:rsid w:val="005B17AA"/>
    <w:rsid w:val="005C3AFC"/>
    <w:rsid w:val="00771761"/>
    <w:rsid w:val="00780A7A"/>
    <w:rsid w:val="009513E0"/>
    <w:rsid w:val="00954D1C"/>
    <w:rsid w:val="00C56E20"/>
    <w:rsid w:val="00C807DC"/>
    <w:rsid w:val="00CA2ABB"/>
    <w:rsid w:val="00D20B9D"/>
    <w:rsid w:val="00E16C42"/>
    <w:rsid w:val="00E56BA4"/>
    <w:rsid w:val="00E75A29"/>
    <w:rsid w:val="00EE5ACF"/>
    <w:rsid w:val="00F14D04"/>
    <w:rsid w:val="00FA03E0"/>
    <w:rsid w:val="00FC1B48"/>
    <w:rsid w:val="00FC78C1"/>
    <w:rsid w:val="00FF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C88DF"/>
  <w15:chartTrackingRefBased/>
  <w15:docId w15:val="{3C8E3221-6075-4274-AC60-4AF068D4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s-ES" w:eastAsia="en-US" w:bidi="ar-SA"/>
      </w:rPr>
    </w:rPrDefault>
    <w:pPrDefault>
      <w:pPr>
        <w:spacing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1FB1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1FB1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10E79"/>
    <w:pPr>
      <w:keepNext/>
      <w:keepLines/>
      <w:spacing w:before="40" w:after="0"/>
      <w:outlineLvl w:val="2"/>
    </w:pPr>
    <w:rPr>
      <w:rFonts w:eastAsiaTheme="majorEastAsia" w:cstheme="majorBidi"/>
      <w:b/>
      <w:sz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75A29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C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C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C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C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C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10E79"/>
    <w:rPr>
      <w:rFonts w:eastAsiaTheme="majorEastAsia" w:cstheme="majorBidi"/>
      <w:b/>
      <w:sz w:val="26"/>
    </w:rPr>
  </w:style>
  <w:style w:type="character" w:customStyle="1" w:styleId="Ttulo1Car">
    <w:name w:val="Título 1 Car"/>
    <w:basedOn w:val="Fuentedeprrafopredeter"/>
    <w:link w:val="Ttulo1"/>
    <w:uiPriority w:val="9"/>
    <w:rsid w:val="003D1FB1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D1FB1"/>
    <w:rPr>
      <w:rFonts w:eastAsiaTheme="majorEastAsia" w:cstheme="majorBidi"/>
      <w:b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75A29"/>
    <w:rPr>
      <w:rFonts w:eastAsiaTheme="majorEastAsia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6C4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6C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6C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6C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6C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6C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6C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6C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6C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6C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6C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6C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6C4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6C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6C42"/>
  </w:style>
  <w:style w:type="paragraph" w:styleId="Piedepgina">
    <w:name w:val="footer"/>
    <w:basedOn w:val="Normal"/>
    <w:link w:val="PiedepginaCar"/>
    <w:uiPriority w:val="99"/>
    <w:unhideWhenUsed/>
    <w:rsid w:val="00E16C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6C42"/>
  </w:style>
  <w:style w:type="paragraph" w:styleId="TtuloTDC">
    <w:name w:val="TOC Heading"/>
    <w:basedOn w:val="Ttulo1"/>
    <w:next w:val="Normal"/>
    <w:uiPriority w:val="39"/>
    <w:unhideWhenUsed/>
    <w:qFormat/>
    <w:rsid w:val="005B17AA"/>
    <w:pPr>
      <w:spacing w:afterAutospacing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0ECE6-B36A-418B-8295-0E3D62D28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517</Words>
  <Characters>2846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Introducción y Objetivos</vt:lpstr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Jolehisy Acevedo Medina</dc:creator>
  <cp:keywords/>
  <dc:description/>
  <cp:lastModifiedBy>Jolehisy Acevedo Medina</cp:lastModifiedBy>
  <cp:revision>4</cp:revision>
  <dcterms:created xsi:type="dcterms:W3CDTF">2026-03-13T11:37:00Z</dcterms:created>
  <dcterms:modified xsi:type="dcterms:W3CDTF">2026-03-13T12:22:00Z</dcterms:modified>
</cp:coreProperties>
</file>