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3/27/25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9 , Team Meeting 8]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ideas to implement AR Framework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 implementing our idea in VR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Research how we would implement our breathing exercise in AR or VR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Discuss Project Poster Competition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 any progress made on the Project Poster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Discuss ADS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Split up the work for the ADS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ACCOMPLISHMENTS (since last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Charter is completed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Decided VR/AR components can be started using campus gaming lab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More progress on UI components in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Worked on any bugs within our development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Researched possible platforms to begin building our 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DECISIONS MADE (clearly enumerate):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will not be using Unity for our AR and instead explore developing it using AR.js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Established sections that each will work on in the ADS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Decided on possible theme colors for overall app (Teal, Blues)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Identified what materials we may need to demo and test our AR (Headsets)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Established a location to begin building our AR (MERIC)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will all take time to research and explore using AR.js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  <w:br w:type="textWrapping"/>
        <w:t xml:space="preserve">Reach out to advisor to get permission to work in labs in (MERIC) (3/30)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Decide if we will be using AR or VR to implement our breathing exercise (3/31)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Attend Advisor Meeting (4/2)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Develop AR Framework (4/1)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 designing a theme/logo 3/29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Finish ADS (4/8)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