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4/03/25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10 , Team Meeting 9]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Project Poster Competition Requirements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Choose Logo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 ADS Document specifics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Discuss AR progress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 next tasks for application progress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Spoke with Project advisor (Dr.Tony Gwyn) about project progress and poster requirements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Logo has been created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 exercises have been started, more will be created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 Charter has been completed and turned in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Established roles and tasks for next Sprint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Logo has been chosen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 exercises chosen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Finish ADS (4/8)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