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Modelo de Dados / ERD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1.2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Dados / ERD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timezone em tenants - correção de fuso horário (ver Documento de Arquitetura). business_hours passou a ser explicitamente documentado como hora local do tenant, não UTC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description em services (descrição curta exibida na booking page). Campo já suportado pelo modelo, agora também exposto no formulário do painel administrativo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Este documento descreve o modelo de dados relacional do Belora, implementado em PostgreSQL via Sequelize ORM. Todas as tabelas de domínio de negócio possuem a coluna tenant_id, responsável pelo isolamento lógico entre os diferentes negócios cadastrados na plataforma (ver Documento de Arquitetura, seção 2).</w:t>
      </w:r>
    </w:p>
    <w:p>
      <w:pPr>
        <w:pStyle w:val="Heading1"/>
        <w:spacing w:after="200" w:before="400"/>
      </w:pPr>
      <w:r>
        <w:t xml:space="preserve">2. Diagrama Entidade-Relacionamento</w:t>
      </w:r>
    </w:p>
    <w:p>
      <w:pPr>
        <w:jc w:val="center"/>
      </w:pPr>
      <w:r>
        <w:drawing>
          <wp:inline distT="0" distB="0" distL="0" distR="0">
            <wp:extent cx="5524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Descrição das Entidades</w:t>
      </w:r>
    </w:p>
    <w:p>
      <w:pPr>
        <w:pStyle w:val="Heading2"/>
        <w:spacing w:after="150" w:before="300"/>
      </w:pPr>
      <w:r>
        <w:t xml:space="preserve">3.1 tenants</w:t>
      </w:r>
    </w:p>
    <w:p>
      <w:pPr>
        <w:spacing w:after="150"/>
      </w:pPr>
      <w:r>
        <w:t xml:space="preserve">Representa cada negócio/profissional cadastrado na plataforma.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negócio/profissional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usado na URL pública (ex.: belora.app/nicolly)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de funcionamento por dia da semana (hora LOCAL do tenant, ver campo timezone)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Fuso horário IANA do tenant (ex.: America/Fortaleza) - usado para interpretar business_hours e horários informados por admin/cliente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plans)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assinatura atual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3.2 users (admin)</w:t>
      </w:r>
    </w:p>
    <w:p>
      <w:pPr>
        <w:spacing w:after="150"/>
      </w:pPr>
      <w:r>
        <w:t xml:space="preserve">Usuários com acesso ao painel administrativo de um tenant.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ao qual o usuário pertence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 por tenant)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bcrypt/argon2 da senha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colaborador (colaborador reservado para versão futura)</w:t>
            </w:r>
          </w:p>
        </w:tc>
      </w:tr>
    </w:tbl>
    <w:p>
      <w:pPr>
        <w:pStyle w:val="Heading2"/>
        <w:spacing w:after="150" w:before="300"/>
      </w:pPr>
      <w:r>
        <w:t xml:space="preserve">3.3 service_categories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da categoria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Facial, Corporal, Sobrancelhas</w:t>
            </w:r>
          </w:p>
        </w:tc>
      </w:tr>
    </w:tbl>
    <w:p>
      <w:pPr>
        <w:pStyle w:val="Heading2"/>
        <w:spacing w:after="150" w:before="300"/>
      </w:pPr>
      <w:r>
        <w:t xml:space="preserve">3.4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Limpeza de pele profunda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curta exibida na booking page pública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do atendimento em minutos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serviço aparece na booking page</w:t>
            </w:r>
          </w:p>
        </w:tc>
      </w:tr>
    </w:tbl>
    <w:p>
      <w:pPr>
        <w:pStyle w:val="Heading2"/>
        <w:spacing w:after="150" w:before="300"/>
      </w:pPr>
      <w:r>
        <w:t xml:space="preserve">3.5 clients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cadastro do 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cliente final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(usado para WhatsApp e identificação)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(tipo de pele, sensibilidades) — dado sensível, ver LGPD</w:t>
            </w:r>
          </w:p>
        </w:tc>
      </w:tr>
    </w:tbl>
    <w:p>
      <w:pPr>
        <w:pStyle w:val="Heading2"/>
        <w:spacing w:after="150" w:before="300"/>
      </w:pPr>
      <w:r>
        <w:t xml:space="preserve">3.6 appointments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agendamento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Janela do atendimento (ends_at derivado da duração do serviço)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 | cancelado | concluído | não compareceu</w:t>
            </w:r>
          </w:p>
        </w:tc>
      </w:tr>
    </w:tbl>
    <w:p>
      <w:pPr>
        <w:spacing w:after="150"/>
      </w:pPr>
      <w:r>
        <w:t xml:space="preserve">Restrição de integridade: um índice de exclusão (constraint EXCLUDE USING gist, ou verificação equivalente em nível de aplicação) impede sobreposição de intervalos [starts_at, ends_at) para o mesmo tenant_id, garantindo a regra RF-23 do SRS mesmo sob concorrência.</w:t>
      </w:r>
    </w:p>
    <w:p>
      <w:pPr>
        <w:pStyle w:val="Heading2"/>
        <w:spacing w:after="150" w:before="300"/>
      </w:pPr>
      <w:r>
        <w:t xml:space="preserve">3.7 availability_blocks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bloqueio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bloqueado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opcional (folga, almoço, imprevisto)</w:t>
            </w:r>
          </w:p>
        </w:tc>
      </w:tr>
    </w:tbl>
    <w:p>
      <w:pPr>
        <w:pStyle w:val="Heading2"/>
        <w:spacing w:after="150" w:before="300"/>
      </w:pPr>
      <w:r>
        <w:t xml:space="preserve">3.8 notifications_log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relacionado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associado ao envio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| email | sms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do envio, para auditoria e reenvio</w:t>
            </w:r>
          </w:p>
        </w:tc>
      </w:tr>
    </w:tbl>
    <w:p>
      <w:pPr>
        <w:pStyle w:val="Heading2"/>
        <w:spacing w:after="150" w:before="300"/>
      </w:pPr>
      <w:r>
        <w:t xml:space="preserve">3.9 plans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Básico, 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 da assinatura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Limites do plano (ex.: nº de agendamentos/mês)</w:t>
            </w:r>
          </w:p>
        </w:tc>
      </w:tr>
    </w:tbl>
    <w:p>
      <w:pPr>
        <w:pStyle w:val="Heading1"/>
        <w:spacing w:after="200" w:before="400"/>
      </w:pPr>
      <w:r>
        <w:t xml:space="preserve">4.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appointments: índice composto (tenant_id, starts_at) para consultas de agenda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clients: índice (tenant_id, phone) para busca rápida e verificação de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índice (tenant_id, active) para montagem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tenants: índice único em slug para resolução da booking page pública.</w:t>
      </w:r>
    </w:p>
    <w:p>
      <w:pPr>
        <w:pStyle w:val="Heading1"/>
        <w:spacing w:after="200" w:before="400"/>
      </w:pPr>
      <w:r>
        <w:t xml:space="preserve">5. Regras de Integridade Referencial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tenant deve ser um soft-delete (campo deleted_at), nunca exclusão física, preservando histórico para fins de auditoria 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serviço com agendamentos futuros deve ser bloqueada ou exigir confirmação explícita, sugerindo desativação (active = false) em vez de exclusão.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chaves estrangeiras tenant_id possuem ON DELETE RESTRICT para evitar exclusão em cascata acidental entre tenants.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Modelo de Dados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d0205433d48c862c25cfb312852e50b745bd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2026-08-23T15:30:59.002Z</dcterms:created>
  <dcterms:modified xsi:type="dcterms:W3CDTF">2026-08-23T15:30:59.002Z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