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1A1A"/>
          <w:sz w:val="56"/>
          <w:szCs w:val="56"/>
        </w:rPr>
        <w:t xml:space="preserve">DRAVENNX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00A651"/>
          <w:sz w:val="32"/>
          <w:szCs w:val="32"/>
        </w:rPr>
        <w:t xml:space="preserve">®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MODELO DE DADOS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DICIONÁRIO DE DADOS E RELACIONAMENTOS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Documento 3 de 8 — Suíte de Documentação Técnica</w:t>
      </w:r>
    </w:p>
    <w:p>
      <w:pPr>
        <w:spacing w:before="20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Versão 2.0 — agosto de 2026 (revisão fiel ao sistema em produção)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Substitui a versão 1.0, de planejamento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 que mudou nesta revisão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Esta versão substitui a v1.0 (documento de planejamento, anterior ao desenvolvimento). O modelo abaixo foi extraído diretamente dos models Sequelize e das migrations do sistema real em produção — reflete exatamente as 16 tabelas existentes, incluindo campos e relações criadas em fases posteriores do projeto: gestão de banner promocional, galeria do Instagram, favoritos, avaliações, controle de frete por WhatsApp e enquadramento de imagem.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1. Visão geral e mapa de relacionamentos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banco é PostgreSQL 16, acessado via Sequelize ORM. Todas as tabelas usam chave primária UUID e possuem os campos created_at e updated_at (padrão automático do Sequelize), omitidos do dicionário abaixo por brevidade. Nomes de coluna seguem snake_case (ex.: category_id); os nomes em camelCase mostrados são como o Sequelize expõe o campo no código e na API.</w:t>
      </w:r>
    </w:p>
    <w:tbl>
      <w:tblPr>
        <w:tblW w:type="dxa" w:w="89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400"/>
        <w:gridCol w:w="1300"/>
        <w:gridCol w:w="2400"/>
        <w:gridCol w:w="2800"/>
      </w:tblGrid>
      <w:tr>
        <w:trPr>
          <w:tblHeader/>
        </w:trPr>
        <w:tc>
          <w:tcPr>
            <w:tcW w:type="dxa" w:w="2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Tabela de origem</w:t>
            </w:r>
          </w:p>
        </w:tc>
        <w:tc>
          <w:tcPr>
            <w:tcW w:type="dxa" w:w="13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Relação</w:t>
            </w:r>
          </w:p>
        </w:tc>
        <w:tc>
          <w:tcPr>
            <w:tcW w:type="dxa" w:w="2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Tabela de destino</w:t>
            </w:r>
          </w:p>
        </w:tc>
        <w:tc>
          <w:tcPr>
            <w:tcW w:type="dxa" w:w="2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 de ligação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addresses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user_id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1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carts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user_id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orders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user_id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reviews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user_id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wishlists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user_id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categories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category_id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product_variants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product_images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reviews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wishlists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product_id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carts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cart_items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product_variants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cart_items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variant_id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product_variants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order_items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variant_id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addresses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orders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address_id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orders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order_items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order_id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orders</w:t>
            </w:r>
          </w:p>
        </w:tc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: N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payments</w:t>
            </w:r>
          </w:p>
        </w:tc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order_id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promo_banners e instagram_posts não têm chave estrangeira para nenhuma outra tabela — são configurações de vitrine independentes, geridas pelo painel administrativo (ver seções 2.15 e 2.16). coupons também é independente: o vínculo com um pedido é feito por texto (orders.coupon_code), não por chave estrangeira — de propósito, para preservar o histórico mesmo que o cupom seja excluído depois.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2. Dicionário de dados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 users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Clientes e usuários do painel administrativo — o campo role decide o nível de acesso.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VARCHAR(150)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 completo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email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VARCHAR(150)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UNIQUE, 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E-mail de login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Hash bcrypt da senha — nunca retornado pela API (excluído por padrão no model)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cpf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VARCHAR(14)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CPF do usuário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phone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Telefone de contato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role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ENUM('customer','operator','admin')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default customer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Nível de acesso: cliente, operador do painel ou administrador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email_verified_at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de confirmação do e-mail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2.2 addresses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Endereços de entrega vinculados a um cliente.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users.id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Proprietário do endereço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label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Apelido opcional (ex.: "Casa", "Trabalho")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street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Logradouro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number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Número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complement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Complemento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neighborhood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Bairro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city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Cidade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state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UF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zip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VARCHAR(9)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CEP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is_default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false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Endereço padrão do cliente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2.3 carts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Carrinho — um por cliente, criado sob demanda no primeiro item adicionado.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users.id, UNIQUE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Dono do carrinho (relação 1:1)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2.4 cart_items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Itens dentro de um carrinho.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cart_id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carts.id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Carrinho ao qual pertence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variant_id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product_variants.id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Variação de produto (tamanho + cor)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quantity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min 1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Quantidade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Índice único em (cart_id, variant_id) — mesma variação não aparece duas vezes no mesmo carrinho, quantidade é somada em vez disso.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2.5 categories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Categorias de produto (ex.: "Blusas Oversized").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 de exibição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slug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UNIQUE, 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amigável usado na URL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Descrição opcional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2.6 products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Catálogo de produtos.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category_id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categories.id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Categoria do produto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VARCHAR(150)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 do produto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slug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VARCHAR(180)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UNIQUE, 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amigável usado na URL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Descrição do produto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fabric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Tecido/material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care_instructions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Instruções de cuidado/lavagem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base_price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Preço-base (pode ser sobrescrito por variação)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featured_slot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Onde aparece na home: "banner", "destaque" ou nulo (nenhum)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badge_label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Selo livre exibido no card (ex.: "NOVO", "BESTSELLER") — texto livre, não é desconto calculado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image_focal_point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'center'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Enquadramento da foto quando reaproveitada em proporção diferente: top / center / bottom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active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true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visível na loja (exclusão é lógica, nunca física)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2.7 product_variants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combinação de tamanho + cor de um produto, com estoque e SKU próprios.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products.id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ao qual pertence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size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ENUM('P','M','G','GG','XG')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Tamanho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color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sku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UNIQUE, 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Código único de estoque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stock_quantity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Quantidade em estoque — validação de aplicação impede valor negativo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price_override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Preço específico desta variação, se diferente do base_price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2.8 product_images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Fotos de um produto, em ordem de exibição.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products.id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ao qual pertence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url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URL da imagem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order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Posição de exibição (0 = capa)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2.9 orders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Pedidos — o coração do sistema; status segue uma máquina de estados (ver seção 3).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users.id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Cliente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address_id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addresses.id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Endereço de entrega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order_number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UNIQUE, 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Número amigável do pedido (ex.: BOS-2026-000123)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ENUM (7 valores)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default 'aguardando_pagamento'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Ver seção 3 — máquina de estados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subtotal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Soma dos itens antes de desconto/frete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discount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Valor de desconto aplicado (cupom)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shipping_cost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Custo de frete cobrado no checkout (0 nas opções atuais — ver seção 4)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shipping_method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 da opção de frete escolhida: uberflex / 99flex / combinar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shipping_method_name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 de exibição da opção de frete no momento da compra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requires_shipping_arrangement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false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true para as três opções de frete atuais (nenhuma é cobrada/gerenciada automaticamente no checkout)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shipping_contact_method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'store' (loja liga pro cliente) ou 'customer_app' (cliente pede sozinho no app)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total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subtotal − discount + shipping_cost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coupon_code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Código do cupom usado (texto, não FK — preserva histórico mesmo se o cupom for excluído)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tracking_code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VARCHAR(60)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Código de rastreio, preenchido pelo admin ao marcar como enviado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shipped_at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de envio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delivered_at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de entrega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2.10 order_items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Itens de um pedido — preço travado no momento da compra.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order_id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orders.id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Pedido ao qual pertence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variant_id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product_variants.id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Variação comprada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quantity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min 1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Quantidade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unit_price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Preço unitário travado no momento da compra (não muda se o preço do produto mudar depois)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2.11 payments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Tentativas/transações de pagamento — um pedido pode ter mais de uma linha (ex.: tentativa recusada + nova tentativa aprovada).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order_id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orders.id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Pedido relacionado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method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ENUM('card','pix')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Forma de pagamento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provider_payment_id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VARCHAR(60)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 da transação no Mercado Pago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ENUM('pending','approved','rejected','refunded')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default 'pending'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Status da transação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amount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Valor cobrado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installments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Número de parcelas (cartão)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pix_qr_code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QR Code do Pix em base64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pix_copy_paste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Código copia-e-cola do Pix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pix_expiration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Validade do QR Code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paid_at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Data de confirmação do pagamento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2.12 reviews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Avaliações de produto — só pode avaliar quem tem pedido entregue com aquele produto.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products.id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avaliado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users.id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Autor da avaliação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rating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SMALLINT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1 a 5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comment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Comentário opcional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Índice único em (product_id, user_id) — um cliente só avalia cada produto uma vez.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2.13 wishlists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Lista de favoritos.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users.id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Cliente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product_id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FK → products.id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favoritado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Índice único em (user_id, product_id) — favoritar de novo não duplica.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2.14 coupons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Cupons de desconto — independentes de pedido (ver observação da seção 1).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code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UNIQUE, 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Código do cupom, sempre maiúsculo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discount_type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ENUM('percentage','fixed')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Percentual ou valor fixo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discount_value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Valor do desconto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min_order_value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Valor mínimo de pedido para o cupom valer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valid_from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Início da validade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valid_until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Fim da validade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usage_limit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Limite de usos (nulo = ilimitado)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used_count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Quantas vezes já foi usado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active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true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Cupom disponível para uso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2.15 promo_banners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Banner promocional do topo da home — registro "singleton": só existe uma linha ativa por vez, editada pelo painel (Painel → Banner). Tabela ausente na v1.0 do documento.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eyebrow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VARCHAR(60)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Chamada pequena (linha de cima, ex.: "compre 3")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title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VARCHAR(60)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Título grande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subtitle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VARCHAR(120)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Linha de baixo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VARCHAR(300)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Texto de apoio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image_url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Imagem de fundo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image_focal_point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'center'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Enquadramento: top / center / bottom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active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default true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Banner ativo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2.16 instagram_posts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Galeria curada do Instagram exibida na home — posts adicionados manualmente pelo admin (não é integração automática com a API do Instagram). Tabela ausente na v1.0 do documento.</w:t>
      </w:r>
    </w:p>
    <w:tbl>
      <w:tblPr>
        <w:tblW w:type="dxa" w:w="93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2200"/>
        <w:gridCol w:w="1700"/>
        <w:gridCol w:w="3500"/>
      </w:tblGrid>
      <w:tr>
        <w:trPr>
          <w:tblHeader/>
        </w:trPr>
        <w:tc>
          <w:tcPr>
            <w:tcW w:type="dxa" w:w="1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3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PK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Identificador único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image_url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 do post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post_url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 para o post real no Instagram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caption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Legenda curta exibida sobre a foto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display_order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default 0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Ordem de exibição</w:t>
            </w:r>
          </w:p>
        </w:tc>
      </w:tr>
      <w:tr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active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1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 NULL, default true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Post visível na vitrine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3. Máquina de estados do pedido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campo orders.status segue uma máquina de estados com dois conjuntos de transições válidas — um mais restrito para o próprio cliente, outro mais permissivo para o painel administrativo (que pode pular etapas, ex.: marcar como entregue direto a partir de pago).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3.1 Transições permitidas para o cliente</w:t>
      </w:r>
    </w:p>
    <w:tbl>
      <w:tblPr>
        <w:tblW w:type="dxa" w:w="95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4500"/>
        <w:gridCol w:w="5000"/>
      </w:tblGrid>
      <w:tr>
        <w:trPr>
          <w:tblHeader/>
        </w:trPr>
        <w:tc>
          <w:tcPr>
            <w:tcW w:type="dxa" w:w="4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atual</w:t>
            </w:r>
          </w:p>
        </w:tc>
        <w:tc>
          <w:tcPr>
            <w:tcW w:type="dxa" w:w="50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Pode ir para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aguardando_pagamento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pago,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pago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em_separacao,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em_separacao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enviado,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enviado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entregue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entregue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reembolsado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cancelado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reembolsado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reembolsado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(estado final)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3.2 Transições permitidas para o painel administrativo</w:t>
      </w:r>
    </w:p>
    <w:tbl>
      <w:tblPr>
        <w:tblW w:type="dxa" w:w="95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4500"/>
        <w:gridCol w:w="5000"/>
      </w:tblGrid>
      <w:tr>
        <w:trPr>
          <w:tblHeader/>
        </w:trPr>
        <w:tc>
          <w:tcPr>
            <w:tcW w:type="dxa" w:w="4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atual</w:t>
            </w:r>
          </w:p>
        </w:tc>
        <w:tc>
          <w:tcPr>
            <w:tcW w:type="dxa" w:w="50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Pode ir para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aguardando_pagamento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pago,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pago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em_separacao, enviado, entregue,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em_separacao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enviado, entregue,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enviado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entregue, cancelado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entregue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reembolsado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cancelado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reembolsado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reembolsado</w:t>
            </w:r>
          </w:p>
        </w:tc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(estado final)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4. Nota sobre frete — divergência importante em relação ao planejamento original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v1.0 deste documento e o Documento de Arquitetura previam frete calculado via API Melhor Envio ou Correios, com shipping_cost variável por CEP/peso. Isso não foi implementado dessa forma. O sistema real oferece três opções fixas, nenhuma cobrada automaticamente no checkout: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Uber Flash — cliente pede a corrida pelo app e paga o valor mostrado lá; a loja não participa do pagamento.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99 — mesmo modelo do Uber Flash.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Combinar com o vendedor — a loja entra em contato por WhatsApp para combinar valor e forma de entrega.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 isso, shipping_cost é sempre 0 nas opções atuais, e os campos shipping_contact_method e requires_shipping_arrangement guiam o frontend (loja e painel) sobre qual aviso mostrar em cada caso. Uma integração real de frete por CEP (Melhor Envio, por exemplo) segue como melhoria futura possível, não implementada hoje.</w:t>
      </w:r>
    </w:p>
    <w:p>
      <w:pPr>
        <w:spacing w:before="300"/>
      </w:pP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Documento gerado a partir da leitura direta dos models Sequelize e das migrations do sistema em produção — não é uma reconstrução de memória. Ao alterar um model ou criar uma migration, esta seção deve ser revisada.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DRAVENNX · Modelo de Dados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2026-08-13T12:21:00.596Z</dcterms:created>
  <dcterms:modified xsi:type="dcterms:W3CDTF">2026-08-13T12:21:00.607Z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