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7241F"/>
          <w:sz w:val="32"/>
          <w:szCs w:val="32"/>
        </w:rPr>
        <w:t xml:space="preserve">Meu Controle Financeiro</w:t>
      </w:r>
    </w:p>
    <w:p>
      <w:pPr>
        <w:spacing w:after="200" w:before="300"/>
        <w:jc w:val="center"/>
      </w:pPr>
      <w:r>
        <w:rPr>
          <w:rFonts w:ascii="Calibri" w:cs="Calibri" w:eastAsia="Calibri" w:hAnsi="Calibri"/>
          <w:b/>
          <w:bCs/>
          <w:color w:val="2E4A5C"/>
          <w:sz w:val="48"/>
          <w:szCs w:val="48"/>
        </w:rPr>
        <w:t xml:space="preserve">Manual do Usuário</w:t>
      </w:r>
    </w:p>
    <w:p>
      <w:pPr>
        <w:spacing w:after="1200"/>
      </w:pPr>
    </w:p>
    <w:p>
      <w:pPr>
        <w:jc w:val="center"/>
      </w:pPr>
      <w:r>
        <w:rPr>
          <w:rFonts w:ascii="Calibri" w:cs="Calibri" w:eastAsia="Calibri" w:hAnsi="Calibri"/>
          <w:color w:val="1C2B2A"/>
          <w:sz w:val="22"/>
          <w:szCs w:val="22"/>
        </w:rPr>
        <w:t xml:space="preserve">Versão 1.0</w:t>
      </w:r>
    </w:p>
    <w:p>
      <w:pPr>
        <w:spacing w:after="2400"/>
        <w:jc w:val="center"/>
      </w:pPr>
      <w:r>
        <w:rPr>
          <w:rFonts w:ascii="Calibri" w:cs="Calibri" w:eastAsia="Calibri" w:hAnsi="Calibri"/>
          <w:color w:val="1C2B2A"/>
          <w:sz w:val="22"/>
          <w:szCs w:val="22"/>
        </w:rPr>
        <w:t xml:space="preserve">Julho de 2026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7241F"/>
        </w:rPr>
        <w:t xml:space="preserve">Sumário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7241F"/>
          <w:sz w:val="22"/>
          <w:szCs w:val="22"/>
        </w:rPr>
        <w:t xml:space="preserve">1. Introdução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7241F"/>
          <w:sz w:val="22"/>
          <w:szCs w:val="22"/>
        </w:rPr>
        <w:t xml:space="preserve">2. Criando sua Conta e Entrando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7241F"/>
          <w:sz w:val="22"/>
          <w:szCs w:val="22"/>
        </w:rPr>
        <w:t xml:space="preserve">3. Painel (Dashboard)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7241F"/>
          <w:sz w:val="22"/>
          <w:szCs w:val="22"/>
        </w:rPr>
        <w:t xml:space="preserve">4. Transações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7241F"/>
          <w:sz w:val="22"/>
          <w:szCs w:val="22"/>
        </w:rPr>
        <w:t xml:space="preserve">5. Orçamentos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7241F"/>
          <w:sz w:val="22"/>
          <w:szCs w:val="22"/>
        </w:rPr>
        <w:t xml:space="preserve">6. Metas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7241F"/>
          <w:sz w:val="22"/>
          <w:szCs w:val="22"/>
        </w:rPr>
        <w:t xml:space="preserve">7. Cartões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7241F"/>
          <w:sz w:val="22"/>
          <w:szCs w:val="22"/>
        </w:rPr>
        <w:t xml:space="preserve">8. Categorias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7241F"/>
          <w:sz w:val="22"/>
          <w:szCs w:val="22"/>
        </w:rPr>
        <w:t xml:space="preserve">9. Relatórios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7241F"/>
          <w:sz w:val="22"/>
          <w:szCs w:val="22"/>
        </w:rPr>
        <w:t xml:space="preserve">10. Perfil e Configurações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7241F"/>
          <w:sz w:val="22"/>
          <w:szCs w:val="22"/>
        </w:rPr>
        <w:t xml:space="preserve">11. Notificações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7241F"/>
          <w:sz w:val="22"/>
          <w:szCs w:val="22"/>
        </w:rPr>
        <w:t xml:space="preserve">12. Perguntas Frequentes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7241F"/>
        </w:rPr>
        <w:t xml:space="preserve">1. Introdução</w:t>
      </w:r>
    </w:p>
    <w:p>
      <w:pPr>
        <w:spacing w:after="160"/>
      </w:pPr>
      <w:r>
        <w:rPr>
          <w:rFonts w:ascii="Calibri" w:cs="Calibri" w:eastAsia="Calibri" w:hAnsi="Calibri"/>
          <w:color w:val="1C2B2A"/>
          <w:sz w:val="22"/>
          <w:szCs w:val="22"/>
        </w:rPr>
        <w:t xml:space="preserve">Este manual explica como usar o sistema “Meu Controle Financeiro”, tela por tela. Não é necessário nenhum conhecimento técnico prévio — o sistema é acessado inteiramente pelo navegador.</w:t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7241F"/>
        </w:rPr>
        <w:t xml:space="preserve">2. Criando sua Conta e Entrando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4A5C"/>
        </w:rPr>
        <w:t xml:space="preserve">2.1 Registro</w:t>
      </w:r>
    </w:p>
    <w:p>
      <w:pPr>
        <w:spacing w:after="160"/>
      </w:pPr>
      <w:r>
        <w:rPr>
          <w:rFonts w:ascii="Calibri" w:cs="Calibri" w:eastAsia="Calibri" w:hAnsi="Calibri"/>
          <w:color w:val="1C2B2A"/>
          <w:sz w:val="22"/>
          <w:szCs w:val="22"/>
        </w:rPr>
        <w:t xml:space="preserve">1. Na tela inicial, clique em “Registre-se”.</w:t>
      </w:r>
    </w:p>
    <w:p>
      <w:pPr>
        <w:spacing w:after="160"/>
      </w:pPr>
      <w:r>
        <w:rPr>
          <w:rFonts w:ascii="Calibri" w:cs="Calibri" w:eastAsia="Calibri" w:hAnsi="Calibri"/>
          <w:color w:val="1C2B2A"/>
          <w:sz w:val="22"/>
          <w:szCs w:val="22"/>
        </w:rPr>
        <w:t xml:space="preserve">2. Informe seu nome completo, e-mail e uma senha com pelo menos 6 caracteres.</w:t>
      </w:r>
    </w:p>
    <w:p>
      <w:pPr>
        <w:spacing w:after="160"/>
      </w:pPr>
      <w:r>
        <w:rPr>
          <w:rFonts w:ascii="Calibri" w:cs="Calibri" w:eastAsia="Calibri" w:hAnsi="Calibri"/>
          <w:color w:val="1C2B2A"/>
          <w:sz w:val="22"/>
          <w:szCs w:val="22"/>
        </w:rPr>
        <w:t xml:space="preserve">3. Clique em “Registrar”. Você será redirecionado para a tela de login.</w:t>
      </w:r>
    </w:p>
    <w:p>
      <w:pPr>
        <w:spacing w:after="160"/>
      </w:pPr>
      <w:r>
        <w:rPr>
          <w:rFonts w:ascii="Calibri" w:cs="Calibri" w:eastAsia="Calibri" w:hAnsi="Calibri"/>
          <w:color w:val="1C2B2A"/>
          <w:sz w:val="22"/>
          <w:szCs w:val="22"/>
        </w:rPr>
        <w:t xml:space="preserve">4. Você receberá um e-mail para confirmar seu cadastro. Você já pode usar o sistema normalmente antes de confirmar — a confirmação é só um passo de segurança.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4A5C"/>
        </w:rPr>
        <w:t xml:space="preserve">2.2 Login</w:t>
      </w:r>
    </w:p>
    <w:p>
      <w:pPr>
        <w:spacing w:after="160"/>
      </w:pPr>
      <w:r>
        <w:rPr>
          <w:rFonts w:ascii="Calibri" w:cs="Calibri" w:eastAsia="Calibri" w:hAnsi="Calibri"/>
          <w:color w:val="1C2B2A"/>
          <w:sz w:val="22"/>
          <w:szCs w:val="22"/>
        </w:rPr>
        <w:t xml:space="preserve">1. Informe seu e-mail e senha na tela de login e clique em “Entrar”.</w:t>
      </w:r>
    </w:p>
    <w:p>
      <w:pPr>
        <w:spacing w:after="160"/>
      </w:pPr>
      <w:r>
        <w:rPr>
          <w:rFonts w:ascii="Calibri" w:cs="Calibri" w:eastAsia="Calibri" w:hAnsi="Calibri"/>
          <w:color w:val="1C2B2A"/>
          <w:sz w:val="22"/>
          <w:szCs w:val="22"/>
        </w:rPr>
        <w:t xml:space="preserve">2. Esqueceu a senha? Clique em “Esqueceu sua senha?”, informe seu e-mail e siga o link recebido para definir uma nova senha (válido por 1 hora).</w:t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7241F"/>
        </w:rPr>
        <w:t xml:space="preserve">3. Painel (Dashboard)</w:t>
      </w:r>
    </w:p>
    <w:p>
      <w:pPr>
        <w:spacing w:after="160"/>
      </w:pPr>
      <w:r>
        <w:rPr>
          <w:rFonts w:ascii="Calibri" w:cs="Calibri" w:eastAsia="Calibri" w:hAnsi="Calibri"/>
          <w:color w:val="1C2B2A"/>
          <w:sz w:val="22"/>
          <w:szCs w:val="22"/>
        </w:rPr>
        <w:t xml:space="preserve">É a tela inicial após o login. Mostra o resumo do mês selecionado: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C2B2A"/>
          <w:sz w:val="22"/>
          <w:szCs w:val="22"/>
        </w:rPr>
        <w:t xml:space="preserve">Receitas, despesas e saldo do período.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C2B2A"/>
          <w:sz w:val="22"/>
          <w:szCs w:val="22"/>
        </w:rPr>
        <w:t xml:space="preserve">Percentual do orçamento do mês já utilizado.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C2B2A"/>
          <w:sz w:val="22"/>
          <w:szCs w:val="22"/>
        </w:rPr>
        <w:t xml:space="preserve">Categoria com maior gasto no período.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C2B2A"/>
          <w:sz w:val="22"/>
          <w:szCs w:val="22"/>
        </w:rPr>
        <w:t xml:space="preserve">Sua próxima meta de economia em andamento.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C2B2A"/>
          <w:sz w:val="22"/>
          <w:szCs w:val="22"/>
        </w:rPr>
        <w:t xml:space="preserve">Gráfico de distribuição de despesas por categoria.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C2B2A"/>
          <w:sz w:val="22"/>
          <w:szCs w:val="22"/>
        </w:rPr>
        <w:t xml:space="preserve">Tabela com as transações do mês, com opção de editar, excluir e marcar como pagas.</w:t>
      </w:r>
    </w:p>
    <w:p>
      <w:pPr>
        <w:spacing w:after="160"/>
      </w:pPr>
      <w:r>
        <w:rPr>
          <w:rFonts w:ascii="Calibri" w:cs="Calibri" w:eastAsia="Calibri" w:hAnsi="Calibri"/>
          <w:color w:val="1C2B2A"/>
          <w:sz w:val="22"/>
          <w:szCs w:val="22"/>
        </w:rPr>
        <w:t xml:space="preserve">Use os seletores de mês e ano no topo para consultar outros períodos. O botão “+ Nova transação” abre o formulário de lançamento.</w:t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7241F"/>
        </w:rPr>
        <w:t xml:space="preserve">4. Transações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4A5C"/>
        </w:rPr>
        <w:t xml:space="preserve">4.1 Lançando uma transação</w:t>
      </w:r>
    </w:p>
    <w:p>
      <w:pPr>
        <w:spacing w:after="160"/>
      </w:pPr>
      <w:r>
        <w:rPr>
          <w:rFonts w:ascii="Calibri" w:cs="Calibri" w:eastAsia="Calibri" w:hAnsi="Calibri"/>
          <w:color w:val="1C2B2A"/>
          <w:sz w:val="22"/>
          <w:szCs w:val="22"/>
        </w:rPr>
        <w:t xml:space="preserve">1. Clique em “+ Nova transação” (no Painel ou na tela de Transações).</w:t>
      </w:r>
    </w:p>
    <w:p>
      <w:pPr>
        <w:spacing w:after="160"/>
      </w:pPr>
      <w:r>
        <w:rPr>
          <w:rFonts w:ascii="Calibri" w:cs="Calibri" w:eastAsia="Calibri" w:hAnsi="Calibri"/>
          <w:color w:val="1C2B2A"/>
          <w:sz w:val="22"/>
          <w:szCs w:val="22"/>
        </w:rPr>
        <w:t xml:space="preserve">2. Escolha o tipo: Despesa ou Receita.</w:t>
      </w:r>
    </w:p>
    <w:p>
      <w:pPr>
        <w:spacing w:after="160"/>
      </w:pPr>
      <w:r>
        <w:rPr>
          <w:rFonts w:ascii="Calibri" w:cs="Calibri" w:eastAsia="Calibri" w:hAnsi="Calibri"/>
          <w:color w:val="1C2B2A"/>
          <w:sz w:val="22"/>
          <w:szCs w:val="22"/>
        </w:rPr>
        <w:t xml:space="preserve">3. Informe o valor, a categoria e a subcategoria.</w:t>
      </w:r>
    </w:p>
    <w:p>
      <w:pPr>
        <w:spacing w:after="160"/>
      </w:pPr>
      <w:r>
        <w:rPr>
          <w:rFonts w:ascii="Calibri" w:cs="Calibri" w:eastAsia="Calibri" w:hAnsi="Calibri"/>
          <w:color w:val="1C2B2A"/>
          <w:sz w:val="22"/>
          <w:szCs w:val="22"/>
        </w:rPr>
        <w:t xml:space="preserve">4. Se a compra foi no cartão, selecione o cartão utilizado (campo opcional).</w:t>
      </w:r>
    </w:p>
    <w:p>
      <w:pPr>
        <w:spacing w:after="160"/>
      </w:pPr>
      <w:r>
        <w:rPr>
          <w:rFonts w:ascii="Calibri" w:cs="Calibri" w:eastAsia="Calibri" w:hAnsi="Calibri"/>
          <w:color w:val="1C2B2A"/>
          <w:sz w:val="22"/>
          <w:szCs w:val="22"/>
        </w:rPr>
        <w:t xml:space="preserve">5. Informe a data e, se for uma despesa recorrente (ex.: assinatura mensal), marque “Fixo (Recorrente)” e informe por quantos meses.</w:t>
      </w:r>
    </w:p>
    <w:p>
      <w:pPr>
        <w:spacing w:after="160"/>
      </w:pPr>
      <w:r>
        <w:rPr>
          <w:rFonts w:ascii="Calibri" w:cs="Calibri" w:eastAsia="Calibri" w:hAnsi="Calibri"/>
          <w:color w:val="1C2B2A"/>
          <w:sz w:val="22"/>
          <w:szCs w:val="22"/>
        </w:rPr>
        <w:t xml:space="preserve">6. Clique em “Salvar Transação”.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4A5C"/>
        </w:rPr>
        <w:t xml:space="preserve">4.2 Tela de Transações</w:t>
      </w:r>
    </w:p>
    <w:p>
      <w:pPr>
        <w:spacing w:after="160"/>
      </w:pPr>
      <w:r>
        <w:rPr>
          <w:rFonts w:ascii="Calibri" w:cs="Calibri" w:eastAsia="Calibri" w:hAnsi="Calibri"/>
          <w:color w:val="1C2B2A"/>
          <w:sz w:val="22"/>
          <w:szCs w:val="22"/>
        </w:rPr>
        <w:t xml:space="preserve">Acesse pelo menu lateral “Transações” para ver todo o seu histórico, com busca por texto e navegação por página. Use a caixa de busca para encontrar lançamentos por descrição.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4A5C"/>
        </w:rPr>
        <w:t xml:space="preserve">4.3 Marcando como paga</w:t>
      </w:r>
    </w:p>
    <w:p>
      <w:pPr>
        <w:spacing w:after="160"/>
      </w:pPr>
      <w:r>
        <w:rPr>
          <w:rFonts w:ascii="Calibri" w:cs="Calibri" w:eastAsia="Calibri" w:hAnsi="Calibri"/>
          <w:color w:val="1C2B2A"/>
          <w:sz w:val="22"/>
          <w:szCs w:val="22"/>
        </w:rPr>
        <w:t xml:space="preserve">Marque a caixa “Pago” ao lado de qualquer despesa, tanto no Painel quanto em Transações, para acompanhar o que já foi quitado.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4A5C"/>
        </w:rPr>
        <w:t xml:space="preserve">4.4 Editando ou excluindo</w:t>
      </w:r>
    </w:p>
    <w:p>
      <w:pPr>
        <w:spacing w:after="160"/>
      </w:pPr>
      <w:r>
        <w:rPr>
          <w:rFonts w:ascii="Calibri" w:cs="Calibri" w:eastAsia="Calibri" w:hAnsi="Calibri"/>
          <w:color w:val="1C2B2A"/>
          <w:sz w:val="22"/>
          <w:szCs w:val="22"/>
        </w:rPr>
        <w:t xml:space="preserve">Use os ícones de lápis (editar) e lixeira (excluir) na linha da transação. Ao excluir uma transação recorrente, você escolhe entre excluir só aquela ocorrência ou ela e todas as futuras do mesmo grupo.</w:t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7241F"/>
        </w:rPr>
        <w:t xml:space="preserve">5. Orçamentos</w:t>
      </w:r>
    </w:p>
    <w:p>
      <w:pPr>
        <w:spacing w:after="160"/>
      </w:pPr>
      <w:r>
        <w:rPr>
          <w:rFonts w:ascii="Calibri" w:cs="Calibri" w:eastAsia="Calibri" w:hAnsi="Calibri"/>
          <w:color w:val="1C2B2A"/>
          <w:sz w:val="22"/>
          <w:szCs w:val="22"/>
        </w:rPr>
        <w:t xml:space="preserve">1. Acesse “Orçamentos” no menu lateral.</w:t>
      </w:r>
    </w:p>
    <w:p>
      <w:pPr>
        <w:spacing w:after="160"/>
      </w:pPr>
      <w:r>
        <w:rPr>
          <w:rFonts w:ascii="Calibri" w:cs="Calibri" w:eastAsia="Calibri" w:hAnsi="Calibri"/>
          <w:color w:val="1C2B2A"/>
          <w:sz w:val="22"/>
          <w:szCs w:val="22"/>
        </w:rPr>
        <w:t xml:space="preserve">2. Clique em “+ Novo Orçamento”, escolha a categoria, o valor-limite e o mês/ano.</w:t>
      </w:r>
    </w:p>
    <w:p>
      <w:pPr>
        <w:spacing w:after="160"/>
      </w:pPr>
      <w:r>
        <w:rPr>
          <w:rFonts w:ascii="Calibri" w:cs="Calibri" w:eastAsia="Calibri" w:hAnsi="Calibri"/>
          <w:color w:val="1C2B2A"/>
          <w:sz w:val="22"/>
          <w:szCs w:val="22"/>
        </w:rPr>
        <w:t xml:space="preserve">3. O sistema calcula automaticamente quanto você já gastou naquela categoria no período, mostrando o percentual utilizado.</w:t>
      </w:r>
    </w:p>
    <w:p>
      <w:pPr>
        <w:spacing w:after="160"/>
      </w:pPr>
      <w:r>
        <w:rPr>
          <w:rFonts w:ascii="Calibri" w:cs="Calibri" w:eastAsia="Calibri" w:hAnsi="Calibri"/>
          <w:color w:val="1C2B2A"/>
          <w:sz w:val="22"/>
          <w:szCs w:val="22"/>
        </w:rPr>
        <w:t xml:space="preserve">Use os seletores de mês/ano no topo da tela para consultar orçamentos de outros períodos.</w:t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7241F"/>
        </w:rPr>
        <w:t xml:space="preserve">6. Metas</w:t>
      </w:r>
    </w:p>
    <w:p>
      <w:pPr>
        <w:spacing w:after="160"/>
      </w:pPr>
      <w:r>
        <w:rPr>
          <w:rFonts w:ascii="Calibri" w:cs="Calibri" w:eastAsia="Calibri" w:hAnsi="Calibri"/>
          <w:color w:val="1C2B2A"/>
          <w:sz w:val="22"/>
          <w:szCs w:val="22"/>
        </w:rPr>
        <w:t xml:space="preserve">1. Acesse “Metas” no menu lateral e clique em “+ Nova Meta”.</w:t>
      </w:r>
    </w:p>
    <w:p>
      <w:pPr>
        <w:spacing w:after="160"/>
      </w:pPr>
      <w:r>
        <w:rPr>
          <w:rFonts w:ascii="Calibri" w:cs="Calibri" w:eastAsia="Calibri" w:hAnsi="Calibri"/>
          <w:color w:val="1C2B2A"/>
          <w:sz w:val="22"/>
          <w:szCs w:val="22"/>
        </w:rPr>
        <w:t xml:space="preserve">2. Informe um título, o valor que deseja alcançar e, opcionalmente, um prazo.</w:t>
      </w:r>
    </w:p>
    <w:p>
      <w:pPr>
        <w:spacing w:after="160"/>
      </w:pPr>
      <w:r>
        <w:rPr>
          <w:rFonts w:ascii="Calibri" w:cs="Calibri" w:eastAsia="Calibri" w:hAnsi="Calibri"/>
          <w:color w:val="1C2B2A"/>
          <w:sz w:val="22"/>
          <w:szCs w:val="22"/>
        </w:rPr>
        <w:t xml:space="preserve">3. Para guardar dinheiro na meta, clique no ícone de “+” (aportar) no card da meta e informe o valor e a data do aporte.</w:t>
      </w:r>
    </w:p>
    <w:p>
      <w:pPr>
        <w:spacing w:after="160"/>
      </w:pPr>
      <w:r>
        <w:rPr>
          <w:rFonts w:ascii="Calibri" w:cs="Calibri" w:eastAsia="Calibri" w:hAnsi="Calibri"/>
          <w:color w:val="1C2B2A"/>
          <w:sz w:val="22"/>
          <w:szCs w:val="22"/>
        </w:rPr>
        <w:t xml:space="preserve">Cada meta mostra seu progresso, quanto falta, e — se houver prazo — quantos meses restam e quanto sugerimos guardar por mês. Use o ícone de relógio para ver o histórico de todos os aportes já feitos.</w:t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7241F"/>
        </w:rPr>
        <w:t xml:space="preserve">7. Cartões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4A5C"/>
        </w:rPr>
        <w:t xml:space="preserve">7.1 Cadastrando um cartão físico</w:t>
      </w:r>
    </w:p>
    <w:p>
      <w:pPr>
        <w:spacing w:after="160"/>
      </w:pPr>
      <w:r>
        <w:rPr>
          <w:rFonts w:ascii="Calibri" w:cs="Calibri" w:eastAsia="Calibri" w:hAnsi="Calibri"/>
          <w:color w:val="1C2B2A"/>
          <w:sz w:val="22"/>
          <w:szCs w:val="22"/>
        </w:rPr>
        <w:t xml:space="preserve">1. Acesse “Cartões” no menu lateral e clique em “+ Novo Cartão”.</w:t>
      </w:r>
    </w:p>
    <w:p>
      <w:pPr>
        <w:spacing w:after="160"/>
      </w:pPr>
      <w:r>
        <w:rPr>
          <w:rFonts w:ascii="Calibri" w:cs="Calibri" w:eastAsia="Calibri" w:hAnsi="Calibri"/>
          <w:color w:val="1C2B2A"/>
          <w:sz w:val="22"/>
          <w:szCs w:val="22"/>
        </w:rPr>
        <w:t xml:space="preserve">2. Deixe o tipo em “Físico”. Informe nome, banco, bandeira (opcional), limite total, dia de vencimento e uma cor.</w:t>
      </w:r>
    </w:p>
    <w:p>
      <w:pPr>
        <w:spacing w:after="160"/>
      </w:pPr>
      <w:r>
        <w:rPr>
          <w:rFonts w:ascii="Calibri" w:cs="Calibri" w:eastAsia="Calibri" w:hAnsi="Calibri"/>
          <w:color w:val="1C2B2A"/>
          <w:sz w:val="22"/>
          <w:szCs w:val="22"/>
        </w:rPr>
        <w:t xml:space="preserve">3. Informe quantos dias antes do vencimento a fatura fecha (o padrão de 7 dias serve para a maioria dos bancos — ajuste se souber o valor exato do seu cartão).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4A5C"/>
        </w:rPr>
        <w:t xml:space="preserve">7.2 Adicionando um cartão virtual</w:t>
      </w:r>
    </w:p>
    <w:p>
      <w:pPr>
        <w:spacing w:after="160"/>
      </w:pPr>
      <w:r>
        <w:rPr>
          <w:rFonts w:ascii="Calibri" w:cs="Calibri" w:eastAsia="Calibri" w:hAnsi="Calibri"/>
          <w:color w:val="1C2B2A"/>
          <w:sz w:val="22"/>
          <w:szCs w:val="22"/>
        </w:rPr>
        <w:t xml:space="preserve">1. No card do cartão físico, clique em “Adicionar cartão virtual”.</w:t>
      </w:r>
    </w:p>
    <w:p>
      <w:pPr>
        <w:spacing w:after="160"/>
      </w:pPr>
      <w:r>
        <w:rPr>
          <w:rFonts w:ascii="Calibri" w:cs="Calibri" w:eastAsia="Calibri" w:hAnsi="Calibri"/>
          <w:color w:val="1C2B2A"/>
          <w:sz w:val="22"/>
          <w:szCs w:val="22"/>
        </w:rPr>
        <w:t xml:space="preserve">2. Informe nome e banco. O limite, fechamento e vencimento são herdados automaticamente do cartão físico.</w:t>
      </w:r>
    </w:p>
    <w:p>
      <w:pPr>
        <w:spacing w:after="160"/>
      </w:pPr>
      <w:r>
        <w:rPr>
          <w:rFonts w:ascii="Calibri" w:cs="Calibri" w:eastAsia="Calibri" w:hAnsi="Calibri"/>
          <w:color w:val="1C2B2A"/>
          <w:sz w:val="22"/>
          <w:szCs w:val="22"/>
        </w:rPr>
        <w:t xml:space="preserve">Cartões virtuais aparecem empilhados atrás do físico — clique em um deles para trazê-lo para frente.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4A5C"/>
        </w:rPr>
        <w:t xml:space="preserve">7.3 Consultando a fatura</w:t>
      </w:r>
    </w:p>
    <w:p>
      <w:pPr>
        <w:spacing w:after="160"/>
      </w:pPr>
      <w:r>
        <w:rPr>
          <w:rFonts w:ascii="Calibri" w:cs="Calibri" w:eastAsia="Calibri" w:hAnsi="Calibri"/>
          <w:color w:val="1C2B2A"/>
          <w:sz w:val="22"/>
          <w:szCs w:val="22"/>
        </w:rPr>
        <w:t xml:space="preserve">1. Selecione o mês/ano desejado no topo da tela.</w:t>
      </w:r>
    </w:p>
    <w:p>
      <w:pPr>
        <w:spacing w:after="160"/>
      </w:pPr>
      <w:r>
        <w:rPr>
          <w:rFonts w:ascii="Calibri" w:cs="Calibri" w:eastAsia="Calibri" w:hAnsi="Calibri"/>
          <w:color w:val="1C2B2A"/>
          <w:sz w:val="22"/>
          <w:szCs w:val="22"/>
        </w:rPr>
        <w:t xml:space="preserve">2. Clique em “Ver fatura” no cartão desejado para ver a lista de compras daquele ciclo, com opção de marcar cada uma como paga.</w:t>
      </w:r>
    </w:p>
    <w:p>
      <w:pPr>
        <w:spacing w:after="160"/>
      </w:pPr>
      <w:r>
        <w:rPr>
          <w:rFonts w:ascii="Calibri" w:cs="Calibri" w:eastAsia="Calibri" w:hAnsi="Calibri"/>
          <w:color w:val="1C2B2A"/>
          <w:sz w:val="22"/>
          <w:szCs w:val="22"/>
        </w:rPr>
        <w:t xml:space="preserve">Importante: uma compra feita depois do dia de fechamento do mês corrente aparece na fatura do mês seguinte — assim como em um cartão de crédito de verdade.</w:t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7241F"/>
        </w:rPr>
        <w:t xml:space="preserve">8. Categorias</w:t>
      </w:r>
    </w:p>
    <w:p>
      <w:pPr>
        <w:spacing w:after="160"/>
      </w:pPr>
      <w:r>
        <w:rPr>
          <w:rFonts w:ascii="Calibri" w:cs="Calibri" w:eastAsia="Calibri" w:hAnsi="Calibri"/>
          <w:color w:val="1C2B2A"/>
          <w:sz w:val="22"/>
          <w:szCs w:val="22"/>
        </w:rPr>
        <w:t xml:space="preserve">Acesse “Categorias” para criar, editar ou excluir suas subcategorias (ex.: “Restaurantes” dentro de “Alimentação”) e para personalizar a cor de cada categoria, usada no gráfico do Painel.</w:t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7241F"/>
        </w:rPr>
        <w:t xml:space="preserve">9. Relatórios</w:t>
      </w:r>
    </w:p>
    <w:p>
      <w:pPr>
        <w:spacing w:after="160"/>
      </w:pPr>
      <w:r>
        <w:rPr>
          <w:rFonts w:ascii="Calibri" w:cs="Calibri" w:eastAsia="Calibri" w:hAnsi="Calibri"/>
          <w:color w:val="1C2B2A"/>
          <w:sz w:val="22"/>
          <w:szCs w:val="22"/>
        </w:rPr>
        <w:t xml:space="preserve">1. Acesse “Relatórios”, defina o período (ou use um dos atalhos: Este mês, Mês passado, etc.).</w:t>
      </w:r>
    </w:p>
    <w:p>
      <w:pPr>
        <w:spacing w:after="160"/>
      </w:pPr>
      <w:r>
        <w:rPr>
          <w:rFonts w:ascii="Calibri" w:cs="Calibri" w:eastAsia="Calibri" w:hAnsi="Calibri"/>
          <w:color w:val="1C2B2A"/>
          <w:sz w:val="22"/>
          <w:szCs w:val="22"/>
        </w:rPr>
        <w:t xml:space="preserve">2. Opcionalmente, filtre por categorias, subcategorias ou palavra-chave.</w:t>
      </w:r>
    </w:p>
    <w:p>
      <w:pPr>
        <w:spacing w:after="160"/>
      </w:pPr>
      <w:r>
        <w:rPr>
          <w:rFonts w:ascii="Calibri" w:cs="Calibri" w:eastAsia="Calibri" w:hAnsi="Calibri"/>
          <w:color w:val="1C2B2A"/>
          <w:sz w:val="22"/>
          <w:szCs w:val="22"/>
        </w:rPr>
        <w:t xml:space="preserve">3. Clique em “Visualizar Relatório na Tela” para ver um resumo, ou em “Gerar e Baixar PDF” para um documento pronto para arquivar ou compartilhar.</w:t>
      </w:r>
    </w:p>
    <w:p>
      <w:pPr>
        <w:spacing w:after="160"/>
      </w:pPr>
      <w:r>
        <w:rPr>
          <w:rFonts w:ascii="Calibri" w:cs="Calibri" w:eastAsia="Calibri" w:hAnsi="Calibri"/>
          <w:color w:val="1C2B2A"/>
          <w:sz w:val="22"/>
          <w:szCs w:val="22"/>
        </w:rPr>
        <w:t xml:space="preserve">Marque “enviar por e-mail em vez de baixar” se preferir receber o PDF na sua caixa de entrada.</w:t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7241F"/>
        </w:rPr>
        <w:t xml:space="preserve">10. Perfil e Configurações</w:t>
      </w:r>
    </w:p>
    <w:p>
      <w:pPr>
        <w:spacing w:after="160"/>
      </w:pPr>
      <w:r>
        <w:rPr>
          <w:rFonts w:ascii="Calibri" w:cs="Calibri" w:eastAsia="Calibri" w:hAnsi="Calibri"/>
          <w:color w:val="1C2B2A"/>
          <w:sz w:val="22"/>
          <w:szCs w:val="22"/>
        </w:rPr>
        <w:t xml:space="preserve">1. Clique no seu nome/avatar no topo do menu lateral para acessar seu perfil.</w:t>
      </w:r>
    </w:p>
    <w:p>
      <w:pPr>
        <w:spacing w:after="160"/>
      </w:pPr>
      <w:r>
        <w:rPr>
          <w:rFonts w:ascii="Calibri" w:cs="Calibri" w:eastAsia="Calibri" w:hAnsi="Calibri"/>
          <w:color w:val="1C2B2A"/>
          <w:sz w:val="22"/>
          <w:szCs w:val="22"/>
        </w:rPr>
        <w:t xml:space="preserve">2. Edite seu nome ou e-mail na seção “Dados da conta”.</w:t>
      </w:r>
    </w:p>
    <w:p>
      <w:pPr>
        <w:spacing w:after="160"/>
      </w:pPr>
      <w:r>
        <w:rPr>
          <w:rFonts w:ascii="Calibri" w:cs="Calibri" w:eastAsia="Calibri" w:hAnsi="Calibri"/>
          <w:color w:val="1C2B2A"/>
          <w:sz w:val="22"/>
          <w:szCs w:val="22"/>
        </w:rPr>
        <w:t xml:space="preserve">3. Troque sua senha na seção “Alterar senha”, informando a senha atual e a nova senha.</w:t>
      </w:r>
    </w:p>
    <w:p>
      <w:pPr>
        <w:spacing w:after="160"/>
      </w:pPr>
      <w:r>
        <w:rPr>
          <w:rFonts w:ascii="Calibri" w:cs="Calibri" w:eastAsia="Calibri" w:hAnsi="Calibri"/>
          <w:color w:val="1C2B2A"/>
          <w:sz w:val="22"/>
          <w:szCs w:val="22"/>
        </w:rPr>
        <w:t xml:space="preserve">O alternador de modo escuro/claro fica no rodapé do menu lateral.</w:t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7241F"/>
        </w:rPr>
        <w:t xml:space="preserve">11. Notificações</w:t>
      </w:r>
    </w:p>
    <w:p>
      <w:pPr>
        <w:spacing w:after="160"/>
      </w:pPr>
      <w:r>
        <w:rPr>
          <w:rFonts w:ascii="Calibri" w:cs="Calibri" w:eastAsia="Calibri" w:hAnsi="Calibri"/>
          <w:color w:val="1C2B2A"/>
          <w:sz w:val="22"/>
          <w:szCs w:val="22"/>
        </w:rPr>
        <w:t xml:space="preserve">O sino no topo do menu lateral mostra um contador quando há algo que merece sua atenção: orçamento estourado, fatura de cartão vencendo em poucos dias, cartão perto do limite, ou uma meta recém-concluída. Clique no sino para ver os detalhes e ser levado direto à tela relevante.</w:t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7241F"/>
        </w:rPr>
        <w:t xml:space="preserve">12. Perguntas Frequentes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C2B2A"/>
        </w:rPr>
        <w:t xml:space="preserve">Por que uma compra que fiz não aparece na fatura deste mês?</w:t>
      </w:r>
    </w:p>
    <w:p>
      <w:pPr>
        <w:spacing w:after="160"/>
      </w:pPr>
      <w:r>
        <w:rPr>
          <w:rFonts w:ascii="Calibri" w:cs="Calibri" w:eastAsia="Calibri" w:hAnsi="Calibri"/>
          <w:color w:val="1C2B2A"/>
          <w:sz w:val="22"/>
          <w:szCs w:val="22"/>
        </w:rPr>
        <w:t xml:space="preserve">Provavelmente ela foi feita depois do dia de fechamento do cartão — nesse caso, ela pertence à fatura do mês seguinte. Veja o item 7.3 deste manual.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C2B2A"/>
        </w:rPr>
        <w:t xml:space="preserve">Não recebi o e-mail de confirmação/redefinição de senha. E agora?</w:t>
      </w:r>
    </w:p>
    <w:p>
      <w:pPr>
        <w:spacing w:after="160"/>
      </w:pPr>
      <w:r>
        <w:rPr>
          <w:rFonts w:ascii="Calibri" w:cs="Calibri" w:eastAsia="Calibri" w:hAnsi="Calibri"/>
          <w:color w:val="1C2B2A"/>
          <w:sz w:val="22"/>
          <w:szCs w:val="22"/>
        </w:rPr>
        <w:t xml:space="preserve">Confira sua caixa de spam. Se ainda assim não chegar, isso pode significar que o serviço de e-mail não está configurado no ambiente — nesse caso, entre em contato com o administrador do sistema.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C2B2A"/>
        </w:rPr>
        <w:t xml:space="preserve">Posso usar o sistema sem cadastrar cartões?</w:t>
      </w:r>
    </w:p>
    <w:p>
      <w:pPr>
        <w:spacing w:after="160"/>
      </w:pPr>
      <w:r>
        <w:rPr>
          <w:rFonts w:ascii="Calibri" w:cs="Calibri" w:eastAsia="Calibri" w:hAnsi="Calibri"/>
          <w:color w:val="1C2B2A"/>
          <w:sz w:val="22"/>
          <w:szCs w:val="22"/>
        </w:rPr>
        <w:t xml:space="preserve">Sim. O campo “Cartão” em cada transação é opcional — use normalmente para despesas em dinheiro, Pix ou débito.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4B5B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4B5B59"/>
        <w:sz w:val="16"/>
        <w:szCs w:val="16"/>
      </w:rPr>
      <w:t xml:space="preserve"> de </w:t>
    </w:r>
    <w:r>
      <w:rPr>
        <w:rFonts w:ascii="Calibri" w:cs="Calibri" w:eastAsia="Calibri" w:hAnsi="Calibri"/>
        <w:color w:val="4B5B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CFC5" w:sz="4" w:space="4"/>
      </w:pBdr>
    </w:pPr>
    <w:r>
      <w:rPr>
        <w:rFonts w:ascii="Calibri" w:cs="Calibri" w:eastAsia="Calibri" w:hAnsi="Calibri"/>
        <w:color w:val="4B5B59"/>
        <w:sz w:val="16"/>
        <w:szCs w:val="16"/>
      </w:rPr>
      <w:t xml:space="preserve">Meu Controle Financeiro — </w:t>
    </w:r>
    <w:r>
      <w:rPr>
        <w:rFonts w:ascii="Calibri" w:cs="Calibri" w:eastAsia="Calibri" w:hAnsi="Calibri"/>
        <w:b/>
        <w:bCs/>
        <w:color w:val="4B5B59"/>
        <w:sz w:val="16"/>
        <w:szCs w:val="16"/>
      </w:rPr>
      <w:t xml:space="preserve">Manual do Usuário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2B2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2026-07-26T23:18:23.324Z</dcterms:created>
  <dcterms:modified xsi:type="dcterms:W3CDTF">2026-07-26T23:18:23.324Z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