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在当前打开的 WPS 演示里新建一页（16:9，960×540pt），做一页《2. 未来5年的产品/业务规划》。</w:t>
      </w:r>
    </w:p>
    <w:p>
      <w:r>
        <w:t>必须分三步做，每做完一步停下来等我确认，不要一次做完。</w:t>
      </w:r>
    </w:p>
    <w:p/>
    <w:p>
      <w:r>
        <w:t>【第一步 · 图形框架】</w:t>
      </w:r>
    </w:p>
    <w:p>
      <w:r>
        <w:t>- 左边做 4 张业务卡：左 37.7，宽 574.4；竖向依次 上=120.7/212.2/306.4/409.9，高=86.3/87.8/99.4/100.2</w:t>
      </w:r>
    </w:p>
    <w:p>
      <w:r>
        <w:t xml:space="preserve">  · 卡片外框：白底，边框色依次 EE822F / 75BD42 / E7E6E6 / 4874CB</w:t>
      </w:r>
    </w:p>
    <w:p>
      <w:r>
        <w:t xml:space="preserve">  · 左侧色块：左 37.7，宽 149.2，高同卡片，填充同边框色</w:t>
      </w:r>
    </w:p>
    <w:p>
      <w:r>
        <w:t>- 右边做 4 个图表区：左 621.2，宽 327；竖向依次 上=123.5/216.6/307.5/414.1，高=80.9/86.2/94.7/68.8</w:t>
      </w:r>
    </w:p>
    <w:p>
      <w:r>
        <w:t xml:space="preserve">  · 每个图表区上方加一条年份底带：左 639.2，宽 308.9，高 19.3，底色 F2F2F2</w:t>
      </w:r>
    </w:p>
    <w:p>
      <w:r>
        <w:t xml:space="preserve">  · 图表区白底、浅灰边框 D9D9D9</w:t>
      </w:r>
    </w:p>
    <w:p>
      <w:r>
        <w:t>注意：不传 fillColor 会变成主题蓝色，必须显式给白底。</w:t>
      </w:r>
    </w:p>
    <w:p/>
    <w:p>
      <w:r>
        <w:t>【第二步 · 内容】</w:t>
      </w:r>
    </w:p>
    <w:p>
      <w:r>
        <w:t>- 主标题（左 45.5，上 25.4，25pt）：2. 未来5年的产品/业务规划</w:t>
      </w:r>
    </w:p>
    <w:p>
      <w:r>
        <w:t>- 副标题（左 37，上 58.6，13pt）：基于公司五年技术发展目标、各赛道竞品格局及海内外市场需求，明确如下四类业务矩阵及销售目标</w:t>
      </w:r>
    </w:p>
    <w:p>
      <w:r>
        <w:t>- 四张卡（名称 15pt 粗体，定位 12pt 粗体，右栏文字 13pt，业务定位 13pt）：</w:t>
      </w:r>
    </w:p>
    <w:p>
      <w:r>
        <w:t xml:space="preserve">  1) 搬运机器人 / 基础出货·技术验证 / 应用场景：电商仓储 / 对标竞品：传统叉车 /</w:t>
      </w:r>
    </w:p>
    <w:p>
      <w:r>
        <w:t xml:space="preserve">     业务定位：依托头部电商与制造业客户渠道，保障基础出货规模，以此作为面向市场化场景的技术验证载体，持续沉淀工程化实战数据。</w:t>
      </w:r>
    </w:p>
    <w:p>
      <w:r>
        <w:t xml:space="preserve">  2) 冷链仓储一体 / 差异化增长 / 应用场景：生鲜与医药冷链 / 对标竞品：无 /</w:t>
      </w:r>
    </w:p>
    <w:p>
      <w:r>
        <w:t xml:space="preserve">     业务定位：① 配合标杆客户完成冷链自动化方案的验证（年底），确保后续订单落地② 拓展此类差异化市场（东南亚、中东等）</w:t>
      </w:r>
    </w:p>
    <w:p>
      <w:r>
        <w:t xml:space="preserve">  3) 整线集成交付 / 阶段性补充 / 客户画像：供应链上下游、跨界入局者 / 对标竞品：仓储自动化集成商 /</w:t>
      </w:r>
    </w:p>
    <w:p>
      <w:r>
        <w:t xml:space="preserve">     业务定位：未来有望迎来阶段性需求释放，但缺乏核心集成能力，暂把该项业务作为收入的补充。（按照净额法确认收入）</w:t>
      </w:r>
    </w:p>
    <w:p>
      <w:r>
        <w:t xml:space="preserve">  4) 无人叉车集群 / 未来路线布局 / 应用场景：智能工厂（高密度） / 对标竞品：AGV 厂商 /</w:t>
      </w:r>
    </w:p>
    <w:p>
      <w:r>
        <w:t xml:space="preserve">     业务定位：① 对外展示公司在无人化路线上的布局以及未来的商业化清晰规划② 与行业龙头建立深度合作，并完成商业化的验证</w:t>
      </w:r>
    </w:p>
    <w:p>
      <w:r>
        <w:t>- 第 3 张卡是浅灰底，文字必须用深色 404040，不能用白字。</w:t>
      </w:r>
    </w:p>
    <w:p>
      <w:r>
        <w:t>- 每张图底部一行年份：2026年 / 2027年 / 2028年 / 2029～2030年，10pt 居中。</w:t>
      </w:r>
    </w:p>
    <w:p/>
    <w:p>
      <w:r>
        <w:t>【第三步 · 数据】</w:t>
      </w:r>
    </w:p>
    <w:p>
      <w:r>
        <w:t>在这 4 个图表区里画柱形（填充 4874CB），柱顶标数值：</w:t>
      </w:r>
    </w:p>
    <w:p>
      <w:r>
        <w:t xml:space="preserve">  图1: 3700 / 4500 / 6000 / 8000</w:t>
      </w:r>
    </w:p>
    <w:p>
      <w:r>
        <w:t xml:space="preserve">  图2: 200 / 1500 / 2500 / 4500</w:t>
      </w:r>
    </w:p>
    <w:p>
      <w:r>
        <w:t xml:space="preserve">  图3: 3100 / 4000 / 5000 / 0</w:t>
      </w:r>
    </w:p>
    <w:p>
      <w:r>
        <w:t xml:space="preserve">  图4: 0 / 0 / 0 / 3000</w:t>
      </w:r>
    </w:p>
    <w:p/>
    <w:p>
      <w:r>
        <w:t>做完把这一页截图给我看。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