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1046869416"/>
        <w:docPartObj>
          <w:docPartGallery w:val="Cover Pages"/>
          <w:docPartUnique/>
        </w:docPartObj>
      </w:sdtPr>
      <w:sdtContent>
        <w:p w:rsidR="0024057C" w:rsidRDefault="0024057C"/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5B9BD5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472"/>
          </w:tblGrid>
          <w:tr w:rsidR="0024057C">
            <w:sdt>
              <w:sdtPr>
                <w:rPr>
                  <w:color w:val="2E74B5" w:themeColor="accent1" w:themeShade="BF"/>
                  <w:sz w:val="24"/>
                  <w:szCs w:val="24"/>
                </w:rPr>
                <w:alias w:val="Организация"/>
                <w:id w:val="13406915"/>
                <w:placeholder>
                  <w:docPart w:val="826D706ABA5245EDAA15C9C4C70F30C0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:rsidR="0024057C" w:rsidRDefault="0024057C" w:rsidP="0024057C">
                    <w:pPr>
                      <w:pStyle w:val="a3"/>
                      <w:rPr>
                        <w:color w:val="2E74B5" w:themeColor="accent1" w:themeShade="BF"/>
                        <w:sz w:val="24"/>
                      </w:rPr>
                    </w:pPr>
                    <w:r w:rsidRPr="0024057C">
                      <w:rPr>
                        <w:color w:val="2E74B5" w:themeColor="accent1" w:themeShade="BF"/>
                        <w:sz w:val="24"/>
                        <w:szCs w:val="24"/>
                      </w:rPr>
                      <w:t>САМОСТОЯТЕЛЬНАЯ РАБОТА ПО ФИЗИКЕ НА ТЕМУ:</w:t>
                    </w:r>
                  </w:p>
                </w:tc>
              </w:sdtContent>
            </w:sdt>
          </w:tr>
          <w:tr w:rsidR="0024057C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5B9BD5" w:themeColor="accent1"/>
                    <w:sz w:val="72"/>
                    <w:szCs w:val="72"/>
                  </w:rPr>
                  <w:alias w:val="Название"/>
                  <w:id w:val="13406919"/>
                  <w:placeholder>
                    <w:docPart w:val="B06CDCF31BF24CA4A11DC95A7E3EC889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:rsidR="0024057C" w:rsidRDefault="0024057C" w:rsidP="0024057C">
                    <w:pPr>
                      <w:pStyle w:val="a3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5B9BD5" w:themeColor="accent1"/>
                        <w:sz w:val="88"/>
                        <w:szCs w:val="88"/>
                      </w:rPr>
                    </w:pPr>
                    <w:r w:rsidRPr="0024057C">
                      <w:rPr>
                        <w:rFonts w:asciiTheme="majorHAnsi" w:eastAsiaTheme="majorEastAsia" w:hAnsiTheme="majorHAnsi" w:cstheme="majorBidi"/>
                        <w:color w:val="5B9BD5" w:themeColor="accent1"/>
                        <w:sz w:val="72"/>
                        <w:szCs w:val="72"/>
                      </w:rPr>
                      <w:t>Условие существования электрического тока. Интегральная форма законов Ома и Джоуля-Ленца</w:t>
                    </w:r>
                  </w:p>
                </w:sdtContent>
              </w:sdt>
            </w:tc>
          </w:tr>
          <w:tr w:rsidR="0024057C">
            <w:tc>
              <w:tcPr>
                <w:tcW w:w="7672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:rsidR="0024057C" w:rsidRDefault="0024057C" w:rsidP="0024057C">
                <w:pPr>
                  <w:pStyle w:val="a3"/>
                  <w:rPr>
                    <w:color w:val="2E74B5" w:themeColor="accent1" w:themeShade="BF"/>
                    <w:sz w:val="24"/>
                  </w:rPr>
                </w:pPr>
              </w:p>
            </w:tc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7216"/>
          </w:tblGrid>
          <w:tr w:rsidR="0024057C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5B9BD5" w:themeColor="accent1"/>
                    <w:sz w:val="28"/>
                    <w:szCs w:val="28"/>
                  </w:rPr>
                  <w:alias w:val="Автор"/>
                  <w:id w:val="13406928"/>
                  <w:placeholder>
                    <w:docPart w:val="40D272B4EE634FE1AB295A8837D54269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Content>
                  <w:p w:rsidR="0024057C" w:rsidRDefault="0024057C">
                    <w:pPr>
                      <w:pStyle w:val="a3"/>
                      <w:rPr>
                        <w:color w:val="5B9BD5" w:themeColor="accent1"/>
                        <w:sz w:val="28"/>
                        <w:szCs w:val="28"/>
                      </w:rPr>
                    </w:pPr>
                    <w:r>
                      <w:rPr>
                        <w:color w:val="5B9BD5" w:themeColor="accent1"/>
                        <w:sz w:val="28"/>
                        <w:szCs w:val="28"/>
                      </w:rPr>
                      <w:t xml:space="preserve">Выполнил </w:t>
                    </w:r>
                    <w:proofErr w:type="spellStart"/>
                    <w:r>
                      <w:rPr>
                        <w:color w:val="5B9BD5" w:themeColor="accent1"/>
                        <w:sz w:val="28"/>
                        <w:szCs w:val="28"/>
                      </w:rPr>
                      <w:t>Абдухамидов</w:t>
                    </w:r>
                    <w:proofErr w:type="spellEnd"/>
                    <w:r>
                      <w:rPr>
                        <w:color w:val="5B9BD5" w:themeColor="accent1"/>
                        <w:sz w:val="28"/>
                        <w:szCs w:val="28"/>
                      </w:rPr>
                      <w:t xml:space="preserve"> </w:t>
                    </w:r>
                    <w:proofErr w:type="spellStart"/>
                    <w:r>
                      <w:rPr>
                        <w:color w:val="5B9BD5" w:themeColor="accent1"/>
                        <w:sz w:val="28"/>
                        <w:szCs w:val="28"/>
                      </w:rPr>
                      <w:t>Ёрдонбек</w:t>
                    </w:r>
                    <w:proofErr w:type="spellEnd"/>
                  </w:p>
                </w:sdtContent>
              </w:sdt>
              <w:sdt>
                <w:sdtPr>
                  <w:rPr>
                    <w:color w:val="5B9BD5" w:themeColor="accent1"/>
                    <w:sz w:val="28"/>
                    <w:szCs w:val="28"/>
                  </w:rPr>
                  <w:alias w:val="Дата"/>
                  <w:tag w:val="Дата"/>
                  <w:id w:val="13406932"/>
                  <w:placeholder>
                    <w:docPart w:val="8F94E517353F494A8C78443DD2F55B68"/>
                  </w:placeholder>
                  <w:dataBinding w:prefixMappings="xmlns:ns0='http://schemas.microsoft.com/office/2006/coverPageProps'" w:xpath="/ns0:CoverPageProperties[1]/ns0:PublishDate[1]" w:storeItemID="{55AF091B-3C7A-41E3-B477-F2FDAA23CFDA}"/>
                  <w:date>
                    <w:dateFormat w:val="d.M.yyyy"/>
                    <w:lid w:val="ru-RU"/>
                    <w:storeMappedDataAs w:val="dateTime"/>
                    <w:calendar w:val="gregorian"/>
                  </w:date>
                </w:sdtPr>
                <w:sdtContent>
                  <w:p w:rsidR="0024057C" w:rsidRDefault="0024057C">
                    <w:pPr>
                      <w:pStyle w:val="a3"/>
                      <w:rPr>
                        <w:color w:val="5B9BD5" w:themeColor="accent1"/>
                        <w:sz w:val="28"/>
                        <w:szCs w:val="28"/>
                      </w:rPr>
                    </w:pPr>
                    <w:r>
                      <w:rPr>
                        <w:color w:val="5B9BD5" w:themeColor="accent1"/>
                        <w:sz w:val="28"/>
                        <w:szCs w:val="28"/>
                      </w:rPr>
                      <w:t>Ташкент 2018г.</w:t>
                    </w:r>
                  </w:p>
                </w:sdtContent>
              </w:sdt>
              <w:p w:rsidR="0024057C" w:rsidRDefault="0024057C">
                <w:pPr>
                  <w:pStyle w:val="a3"/>
                  <w:rPr>
                    <w:color w:val="5B9BD5" w:themeColor="accent1"/>
                  </w:rPr>
                </w:pPr>
              </w:p>
            </w:tc>
          </w:tr>
        </w:tbl>
        <w:p w:rsidR="0024057C" w:rsidRDefault="0024057C">
          <w:r>
            <w:lastRenderedPageBreak/>
            <w:br w:type="page"/>
          </w:r>
        </w:p>
      </w:sdtContent>
    </w:sdt>
    <w:p w:rsidR="0024057C" w:rsidRPr="00E42238" w:rsidRDefault="0024057C" w:rsidP="0024057C">
      <w:pPr>
        <w:rPr>
          <w:rFonts w:ascii="Times New Roman" w:hAnsi="Times New Roman" w:cs="Times New Roman"/>
          <w:b/>
          <w:sz w:val="36"/>
          <w:szCs w:val="36"/>
        </w:rPr>
      </w:pPr>
      <w:r w:rsidRPr="00E42238">
        <w:rPr>
          <w:rFonts w:ascii="Times New Roman" w:hAnsi="Times New Roman" w:cs="Times New Roman"/>
          <w:b/>
          <w:sz w:val="36"/>
          <w:szCs w:val="36"/>
        </w:rPr>
        <w:lastRenderedPageBreak/>
        <w:t>План</w:t>
      </w:r>
      <w:r w:rsidRPr="00E42238">
        <w:rPr>
          <w:rFonts w:ascii="Times New Roman" w:hAnsi="Times New Roman" w:cs="Times New Roman"/>
          <w:b/>
          <w:sz w:val="36"/>
          <w:szCs w:val="36"/>
          <w:lang w:val="en-US"/>
        </w:rPr>
        <w:t>:</w:t>
      </w:r>
    </w:p>
    <w:p w:rsidR="00367EF3" w:rsidRPr="00E42238" w:rsidRDefault="0024057C">
      <w:pPr>
        <w:rPr>
          <w:sz w:val="36"/>
          <w:szCs w:val="36"/>
        </w:rPr>
      </w:pPr>
      <w:r w:rsidRPr="00E42238">
        <w:rPr>
          <w:sz w:val="36"/>
          <w:szCs w:val="36"/>
        </w:rPr>
        <w:t>ВВЕДЕНИЕ</w:t>
      </w:r>
    </w:p>
    <w:p w:rsidR="0024057C" w:rsidRPr="00E42238" w:rsidRDefault="0024057C" w:rsidP="0024057C">
      <w:pPr>
        <w:pStyle w:val="a5"/>
        <w:numPr>
          <w:ilvl w:val="0"/>
          <w:numId w:val="1"/>
        </w:numPr>
        <w:rPr>
          <w:sz w:val="36"/>
          <w:szCs w:val="36"/>
        </w:rPr>
      </w:pPr>
      <w:r w:rsidRPr="00E42238">
        <w:rPr>
          <w:sz w:val="36"/>
          <w:szCs w:val="36"/>
        </w:rPr>
        <w:t>Понятие электрического тока</w:t>
      </w:r>
    </w:p>
    <w:p w:rsidR="0024057C" w:rsidRPr="00E42238" w:rsidRDefault="0024057C" w:rsidP="0024057C">
      <w:pPr>
        <w:pStyle w:val="a5"/>
        <w:numPr>
          <w:ilvl w:val="0"/>
          <w:numId w:val="1"/>
        </w:numPr>
        <w:rPr>
          <w:sz w:val="36"/>
          <w:szCs w:val="36"/>
        </w:rPr>
      </w:pPr>
      <w:r w:rsidRPr="00E42238">
        <w:rPr>
          <w:sz w:val="36"/>
          <w:szCs w:val="36"/>
        </w:rPr>
        <w:t>Условие существования электрического тока</w:t>
      </w:r>
    </w:p>
    <w:p w:rsidR="0024057C" w:rsidRPr="00E42238" w:rsidRDefault="0024057C" w:rsidP="0024057C">
      <w:pPr>
        <w:pStyle w:val="a5"/>
        <w:numPr>
          <w:ilvl w:val="0"/>
          <w:numId w:val="1"/>
        </w:numPr>
        <w:rPr>
          <w:sz w:val="36"/>
          <w:szCs w:val="36"/>
        </w:rPr>
      </w:pPr>
      <w:r w:rsidRPr="00E42238">
        <w:rPr>
          <w:sz w:val="36"/>
          <w:szCs w:val="36"/>
        </w:rPr>
        <w:t>Интегральная форма законов Ома и Джоуля-Ленца</w:t>
      </w:r>
    </w:p>
    <w:p w:rsidR="0024057C" w:rsidRPr="00E42238" w:rsidRDefault="0024057C" w:rsidP="0024057C">
      <w:pPr>
        <w:rPr>
          <w:sz w:val="36"/>
          <w:szCs w:val="36"/>
        </w:rPr>
      </w:pPr>
      <w:r w:rsidRPr="00E42238">
        <w:rPr>
          <w:sz w:val="36"/>
          <w:szCs w:val="36"/>
        </w:rPr>
        <w:t>ВЫВОД</w:t>
      </w:r>
    </w:p>
    <w:p w:rsidR="0024057C" w:rsidRPr="00E42238" w:rsidRDefault="0024057C" w:rsidP="0024057C">
      <w:pPr>
        <w:rPr>
          <w:sz w:val="36"/>
          <w:szCs w:val="36"/>
        </w:rPr>
      </w:pPr>
      <w:r w:rsidRPr="00E42238">
        <w:rPr>
          <w:sz w:val="36"/>
          <w:szCs w:val="36"/>
        </w:rPr>
        <w:t>ЛИТЕРАТУРА</w:t>
      </w:r>
    </w:p>
    <w:p w:rsidR="0024057C" w:rsidRDefault="0024057C" w:rsidP="0024057C"/>
    <w:p w:rsidR="0024057C" w:rsidRDefault="0024057C">
      <w:r>
        <w:br w:type="page"/>
      </w:r>
    </w:p>
    <w:p w:rsidR="0024057C" w:rsidRPr="00E42238" w:rsidRDefault="0024057C" w:rsidP="0024057C">
      <w:pPr>
        <w:rPr>
          <w:sz w:val="36"/>
          <w:szCs w:val="36"/>
        </w:rPr>
      </w:pPr>
      <w:r w:rsidRPr="00E42238">
        <w:rPr>
          <w:sz w:val="36"/>
          <w:szCs w:val="36"/>
        </w:rPr>
        <w:lastRenderedPageBreak/>
        <w:t>ВВЕДЕНИЕ</w:t>
      </w:r>
    </w:p>
    <w:p w:rsidR="0024057C" w:rsidRPr="00E42238" w:rsidRDefault="0024057C" w:rsidP="0024057C">
      <w:pPr>
        <w:rPr>
          <w:sz w:val="36"/>
          <w:szCs w:val="36"/>
        </w:rPr>
      </w:pPr>
      <w:r w:rsidRPr="00E42238">
        <w:rPr>
          <w:sz w:val="36"/>
          <w:szCs w:val="36"/>
        </w:rPr>
        <w:t>Электрический ток широко используется в энергетике для передачи энергии на расстоянии. В медицине электрический ток используют в реанимации, электростимуляции определенных областей головного мозга.</w:t>
      </w:r>
      <w:r w:rsidR="00E42238" w:rsidRPr="00E42238">
        <w:rPr>
          <w:sz w:val="36"/>
          <w:szCs w:val="36"/>
        </w:rPr>
        <w:t xml:space="preserve"> Электрические разряды применяется для лечения таких заболеваний, как болезнь Паркинсона и эпилепсия. Так почему бы нам не изучить пусть не все понятие электрического тока, а хотя бы часть. Мы рассмотрим условия существования электрического тока и законы Ома и Джоуля – Ленца в интегральной форме.</w:t>
      </w:r>
    </w:p>
    <w:p w:rsidR="00E42238" w:rsidRDefault="00E42238" w:rsidP="0024057C"/>
    <w:p w:rsidR="00E42238" w:rsidRDefault="00E42238">
      <w:r>
        <w:br w:type="page"/>
      </w:r>
    </w:p>
    <w:p w:rsidR="00E42238" w:rsidRPr="00E42238" w:rsidRDefault="00E42238" w:rsidP="00E42238">
      <w:pPr>
        <w:pStyle w:val="a5"/>
        <w:numPr>
          <w:ilvl w:val="0"/>
          <w:numId w:val="2"/>
        </w:numPr>
        <w:rPr>
          <w:b/>
          <w:sz w:val="36"/>
          <w:szCs w:val="36"/>
        </w:rPr>
      </w:pPr>
      <w:r w:rsidRPr="00E42238">
        <w:rPr>
          <w:b/>
          <w:sz w:val="36"/>
          <w:szCs w:val="36"/>
        </w:rPr>
        <w:lastRenderedPageBreak/>
        <w:t>Понятие электрического тока</w:t>
      </w:r>
    </w:p>
    <w:p w:rsidR="00E42238" w:rsidRDefault="00E42238" w:rsidP="00E42238">
      <w:pPr>
        <w:rPr>
          <w:sz w:val="36"/>
          <w:szCs w:val="36"/>
        </w:rPr>
      </w:pPr>
      <w:r w:rsidRPr="00E42238">
        <w:rPr>
          <w:sz w:val="36"/>
          <w:szCs w:val="36"/>
        </w:rPr>
        <w:t>Электрическим током называют упорядоченное движение электрических зарядов. За направление принимают направление движение положительных зарядов.</w:t>
      </w:r>
    </w:p>
    <w:p w:rsidR="00E42238" w:rsidRPr="00E42238" w:rsidRDefault="00E42238" w:rsidP="00E42238">
      <w:pPr>
        <w:pStyle w:val="a5"/>
        <w:numPr>
          <w:ilvl w:val="0"/>
          <w:numId w:val="2"/>
        </w:numPr>
        <w:rPr>
          <w:b/>
          <w:sz w:val="36"/>
          <w:szCs w:val="36"/>
        </w:rPr>
      </w:pPr>
      <w:r w:rsidRPr="00E42238">
        <w:rPr>
          <w:b/>
          <w:sz w:val="36"/>
          <w:szCs w:val="36"/>
        </w:rPr>
        <w:t>Условия существования электрического тока</w:t>
      </w:r>
    </w:p>
    <w:p w:rsidR="00E42238" w:rsidRDefault="00E42238" w:rsidP="00E42238">
      <w:pPr>
        <w:pStyle w:val="a5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Наличие свободных носителей тока – заряженных частиц, способы перемещаться упорядоченно</w:t>
      </w:r>
    </w:p>
    <w:p w:rsidR="00E42238" w:rsidRDefault="00E42238" w:rsidP="00E42238">
      <w:pPr>
        <w:pStyle w:val="a5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Наличие электрического поля, энергия которого должна каким-то образом выполняться.</w:t>
      </w:r>
    </w:p>
    <w:p w:rsidR="00E42238" w:rsidRDefault="00E42238" w:rsidP="00E42238">
      <w:pPr>
        <w:pStyle w:val="a5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 xml:space="preserve">Наличие в цепи устройства, способного создавать и поддерживать разность потенциалов за счет сил </w:t>
      </w:r>
      <w:r w:rsidRPr="00E42238">
        <w:rPr>
          <w:b/>
          <w:sz w:val="36"/>
          <w:szCs w:val="36"/>
        </w:rPr>
        <w:t>не электростатического</w:t>
      </w:r>
      <w:r>
        <w:rPr>
          <w:sz w:val="36"/>
          <w:szCs w:val="36"/>
        </w:rPr>
        <w:t xml:space="preserve"> происхождения.</w:t>
      </w:r>
    </w:p>
    <w:p w:rsidR="00E42238" w:rsidRDefault="00E42238" w:rsidP="00E42238">
      <w:pPr>
        <w:ind w:left="360"/>
        <w:rPr>
          <w:b/>
          <w:sz w:val="36"/>
          <w:szCs w:val="36"/>
        </w:rPr>
      </w:pPr>
      <w:r>
        <w:rPr>
          <w:sz w:val="36"/>
          <w:szCs w:val="36"/>
        </w:rPr>
        <w:t xml:space="preserve">Также устройства называют </w:t>
      </w:r>
      <w:r w:rsidRPr="00E42238">
        <w:rPr>
          <w:b/>
          <w:sz w:val="36"/>
          <w:szCs w:val="36"/>
        </w:rPr>
        <w:t>источниками тока</w:t>
      </w:r>
    </w:p>
    <w:p w:rsidR="00E42238" w:rsidRDefault="00E42238" w:rsidP="00E42238">
      <w:pPr>
        <w:rPr>
          <w:sz w:val="36"/>
          <w:szCs w:val="36"/>
        </w:rPr>
      </w:pPr>
      <w:r>
        <w:rPr>
          <w:sz w:val="36"/>
          <w:szCs w:val="36"/>
        </w:rPr>
        <w:t>Силы не электростатического происхождения, действующая на заряды со стороны источников тока, называются сторонними.</w:t>
      </w:r>
    </w:p>
    <w:p w:rsidR="00E42238" w:rsidRDefault="00685374" w:rsidP="00E42238">
      <w:pPr>
        <w:rPr>
          <w:b/>
          <w:sz w:val="36"/>
          <w:szCs w:val="36"/>
        </w:rPr>
      </w:pPr>
      <w:r w:rsidRPr="00685374">
        <w:rPr>
          <w:b/>
          <w:sz w:val="36"/>
          <w:szCs w:val="36"/>
        </w:rPr>
        <w:t xml:space="preserve">Действие тока </w:t>
      </w:r>
    </w:p>
    <w:p w:rsidR="00685374" w:rsidRDefault="00685374" w:rsidP="00685374">
      <w:pPr>
        <w:pStyle w:val="a5"/>
        <w:numPr>
          <w:ilvl w:val="0"/>
          <w:numId w:val="3"/>
        </w:numPr>
        <w:rPr>
          <w:sz w:val="36"/>
          <w:szCs w:val="36"/>
        </w:rPr>
      </w:pPr>
      <w:r w:rsidRPr="00685374">
        <w:rPr>
          <w:b/>
          <w:sz w:val="36"/>
          <w:szCs w:val="36"/>
        </w:rPr>
        <w:t>Тепловое.</w:t>
      </w:r>
      <w:r>
        <w:rPr>
          <w:sz w:val="36"/>
          <w:szCs w:val="36"/>
        </w:rPr>
        <w:t xml:space="preserve"> Проводник, по которому течет ток нагревается. Тепловое действие проявляется практически всегда. Исключение составляет явление сверхпроводимости, тепловое действие тока не проявляется так же при протекании тока в вакууме.</w:t>
      </w:r>
    </w:p>
    <w:p w:rsidR="00685374" w:rsidRDefault="00685374" w:rsidP="00685374">
      <w:pPr>
        <w:pStyle w:val="a5"/>
        <w:numPr>
          <w:ilvl w:val="0"/>
          <w:numId w:val="3"/>
        </w:numPr>
        <w:rPr>
          <w:sz w:val="36"/>
          <w:szCs w:val="36"/>
        </w:rPr>
      </w:pPr>
      <w:r w:rsidRPr="00685374">
        <w:rPr>
          <w:b/>
          <w:sz w:val="36"/>
          <w:szCs w:val="36"/>
        </w:rPr>
        <w:t>Химическое.</w:t>
      </w:r>
      <w:r>
        <w:rPr>
          <w:sz w:val="36"/>
          <w:szCs w:val="36"/>
        </w:rPr>
        <w:t xml:space="preserve"> Электрический ток изменяет химический состав проводника. Наблюдается при протекании тока в электролитах.</w:t>
      </w:r>
    </w:p>
    <w:p w:rsidR="00685374" w:rsidRDefault="00685374" w:rsidP="00685374">
      <w:pPr>
        <w:pStyle w:val="a5"/>
        <w:numPr>
          <w:ilvl w:val="0"/>
          <w:numId w:val="3"/>
        </w:numPr>
        <w:rPr>
          <w:sz w:val="36"/>
          <w:szCs w:val="36"/>
        </w:rPr>
      </w:pPr>
      <w:r w:rsidRPr="00685374">
        <w:rPr>
          <w:b/>
          <w:sz w:val="36"/>
          <w:szCs w:val="36"/>
        </w:rPr>
        <w:t>Магнитное.</w:t>
      </w:r>
      <w:r>
        <w:rPr>
          <w:sz w:val="36"/>
          <w:szCs w:val="36"/>
        </w:rPr>
        <w:t xml:space="preserve"> Ток оказывает силовое воздействие на соседние токи и на магнитные тела. Магнитное действие тока в отличие от химического и от теплового </w:t>
      </w:r>
      <w:r>
        <w:rPr>
          <w:sz w:val="36"/>
          <w:szCs w:val="36"/>
        </w:rPr>
        <w:lastRenderedPageBreak/>
        <w:t>явления является основным, так как проявляется у всех без исключения проводников.</w:t>
      </w:r>
    </w:p>
    <w:p w:rsidR="00685374" w:rsidRPr="00685374" w:rsidRDefault="00685374" w:rsidP="00685374">
      <w:pPr>
        <w:ind w:left="360"/>
        <w:rPr>
          <w:sz w:val="36"/>
          <w:szCs w:val="36"/>
        </w:rPr>
      </w:pPr>
    </w:p>
    <w:p w:rsidR="00685374" w:rsidRPr="00685374" w:rsidRDefault="00685374" w:rsidP="00685374">
      <w:pPr>
        <w:pStyle w:val="a5"/>
        <w:numPr>
          <w:ilvl w:val="0"/>
          <w:numId w:val="2"/>
        </w:numPr>
        <w:rPr>
          <w:b/>
          <w:sz w:val="36"/>
          <w:szCs w:val="36"/>
        </w:rPr>
      </w:pPr>
      <w:r w:rsidRPr="00685374">
        <w:rPr>
          <w:b/>
          <w:sz w:val="36"/>
          <w:szCs w:val="36"/>
        </w:rPr>
        <w:t>Интегральная форма закона Ома и Джо</w:t>
      </w:r>
      <w:r>
        <w:rPr>
          <w:b/>
          <w:sz w:val="36"/>
          <w:szCs w:val="36"/>
        </w:rPr>
        <w:t>уля-Ленца</w:t>
      </w:r>
    </w:p>
    <w:p w:rsidR="00685374" w:rsidRDefault="00685374" w:rsidP="00685374">
      <w:pPr>
        <w:rPr>
          <w:sz w:val="36"/>
          <w:szCs w:val="36"/>
          <w:u w:val="single"/>
        </w:rPr>
      </w:pPr>
      <w:r w:rsidRPr="00685374">
        <w:rPr>
          <w:sz w:val="36"/>
          <w:szCs w:val="36"/>
          <w:u w:val="single"/>
        </w:rPr>
        <w:t>в интегральной форме</w:t>
      </w:r>
    </w:p>
    <w:p w:rsidR="00685374" w:rsidRDefault="002F34D7" w:rsidP="00685374">
      <w:pPr>
        <w:rPr>
          <w:sz w:val="36"/>
          <w:szCs w:val="36"/>
        </w:rPr>
      </w:pPr>
      <w:r>
        <w:rPr>
          <w:noProof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1419997</wp:posOffset>
                </wp:positionH>
                <wp:positionV relativeFrom="paragraph">
                  <wp:posOffset>3896047</wp:posOffset>
                </wp:positionV>
                <wp:extent cx="1122744" cy="491924"/>
                <wp:effectExtent l="0" t="0" r="77470" b="60960"/>
                <wp:wrapNone/>
                <wp:docPr id="5" name="Прямая со стрелко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2744" cy="49192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32B8B0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5" o:spid="_x0000_s1026" type="#_x0000_t32" style="position:absolute;margin-left:111.8pt;margin-top:306.8pt;width:88.4pt;height:38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1419996</wp:posOffset>
                </wp:positionH>
                <wp:positionV relativeFrom="paragraph">
                  <wp:posOffset>3149479</wp:posOffset>
                </wp:positionV>
                <wp:extent cx="1110679" cy="457200"/>
                <wp:effectExtent l="38100" t="0" r="13335" b="57150"/>
                <wp:wrapNone/>
                <wp:docPr id="4" name="Прямая со стрелко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10679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005E34" id="Прямая со стрелкой 4" o:spid="_x0000_s1026" type="#_x0000_t32" style="position:absolute;margin-left:111.8pt;margin-top:248pt;width:87.45pt;height:36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3023090</wp:posOffset>
                </wp:positionH>
                <wp:positionV relativeFrom="paragraph">
                  <wp:posOffset>1471150</wp:posOffset>
                </wp:positionV>
                <wp:extent cx="2523281" cy="1371600"/>
                <wp:effectExtent l="38100" t="0" r="29845" b="57150"/>
                <wp:wrapNone/>
                <wp:docPr id="3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23281" cy="1371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422D1C" id="Прямая со стрелкой 3" o:spid="_x0000_s1026" type="#_x0000_t32" style="position:absolute;margin-left:238.05pt;margin-top:115.85pt;width:198.7pt;height:108p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E56C86" wp14:editId="7481341B">
                <wp:simplePos x="0" y="0"/>
                <wp:positionH relativeFrom="column">
                  <wp:posOffset>3127262</wp:posOffset>
                </wp:positionH>
                <wp:positionV relativeFrom="paragraph">
                  <wp:posOffset>1071824</wp:posOffset>
                </wp:positionV>
                <wp:extent cx="2638602" cy="723417"/>
                <wp:effectExtent l="0" t="57150" r="9525" b="19685"/>
                <wp:wrapNone/>
                <wp:docPr id="1" name="Прямая со стрелко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38602" cy="72341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4B28E3" id="Прямая со стрелкой 1" o:spid="_x0000_s1026" type="#_x0000_t32" style="position:absolute;margin-left:246.25pt;margin-top:84.4pt;width:207.75pt;height:56.95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CD877D9" wp14:editId="577A8F08">
                <wp:simplePos x="0" y="0"/>
                <wp:positionH relativeFrom="column">
                  <wp:posOffset>5650542</wp:posOffset>
                </wp:positionH>
                <wp:positionV relativeFrom="paragraph">
                  <wp:posOffset>1586897</wp:posOffset>
                </wp:positionV>
                <wp:extent cx="167833" cy="780954"/>
                <wp:effectExtent l="0" t="38100" r="60960" b="19685"/>
                <wp:wrapNone/>
                <wp:docPr id="2" name="Прямая со стрелко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7833" cy="78095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05B773" id="Прямая со стрелкой 2" o:spid="_x0000_s1026" type="#_x0000_t32" style="position:absolute;margin-left:444.9pt;margin-top:124.95pt;width:13.2pt;height:61.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" strokecolor="black [3200]" strokeweight=".5pt">
                <v:stroke endarrow="block" joinstyle="miter"/>
              </v:shape>
            </w:pict>
          </mc:Fallback>
        </mc:AlternateContent>
      </w:r>
      <w:r w:rsidR="00685374">
        <w:rPr>
          <w:sz w:val="36"/>
          <w:szCs w:val="36"/>
        </w:rPr>
        <w:t>сила тока, текущего по однородному металлическому проводнику, пропорционально напряжению на конце проводника.</w:t>
      </w:r>
    </w:p>
    <w:p w:rsidR="00D0671E" w:rsidRPr="002F34D7" w:rsidRDefault="00D0671E" w:rsidP="00685374">
      <w:pPr>
        <w:rPr>
          <w:rFonts w:eastAsiaTheme="minorEastAsia"/>
          <w:i/>
          <w:sz w:val="36"/>
          <w:szCs w:val="36"/>
          <w:lang w:val="en-US"/>
        </w:rPr>
      </w:pPr>
      <m:oMathPara>
        <m:oMathParaPr>
          <m:jc m:val="right"/>
        </m:oMathParaPr>
        <m:oMath>
          <m:r>
            <w:rPr>
              <w:rFonts w:ascii="Cambria Math" w:eastAsiaTheme="minorEastAsia" w:hAnsi="Cambria Math"/>
              <w:sz w:val="36"/>
              <w:szCs w:val="36"/>
              <w:lang w:val="en-US"/>
            </w:rPr>
            <m:t>I=</m:t>
          </m:r>
          <m:f>
            <m:fPr>
              <m:ctrlPr>
                <w:rPr>
                  <w:rFonts w:ascii="Cambria Math" w:eastAsiaTheme="minorEastAsia" w:hAnsi="Cambria Math"/>
                  <w:i/>
                  <w:sz w:val="36"/>
                  <w:szCs w:val="36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36"/>
                  <w:szCs w:val="36"/>
                  <w:lang w:val="en-US"/>
                </w:rPr>
                <m:t>U</m:t>
              </m:r>
            </m:num>
            <m:den>
              <m:r>
                <w:rPr>
                  <w:rFonts w:ascii="Cambria Math" w:eastAsiaTheme="minorEastAsia" w:hAnsi="Cambria Math"/>
                  <w:sz w:val="36"/>
                  <w:szCs w:val="36"/>
                  <w:lang w:val="en-US"/>
                </w:rPr>
                <m:t>R</m:t>
              </m:r>
            </m:den>
          </m:f>
        </m:oMath>
      </m:oMathPara>
    </w:p>
    <w:p w:rsidR="00D0671E" w:rsidRPr="00D0671E" w:rsidRDefault="00D0671E" w:rsidP="00685374">
      <w:pPr>
        <w:rPr>
          <w:rFonts w:eastAsiaTheme="minorEastAsia"/>
          <w:i/>
          <w:sz w:val="36"/>
          <w:szCs w:val="36"/>
          <w:lang w:val="en-US"/>
        </w:rPr>
      </w:pPr>
      <m:oMathPara>
        <m:oMath>
          <m:r>
            <w:rPr>
              <w:rFonts w:ascii="Cambria Math" w:eastAsiaTheme="minorEastAsia" w:hAnsi="Cambria Math"/>
              <w:sz w:val="36"/>
              <w:szCs w:val="36"/>
              <w:lang w:val="en-US"/>
            </w:rPr>
            <m:t>R=ρ</m:t>
          </m:r>
          <m:f>
            <m:fPr>
              <m:ctrlPr>
                <w:rPr>
                  <w:rFonts w:ascii="Cambria Math" w:eastAsiaTheme="minorEastAsia" w:hAnsi="Cambria Math"/>
                  <w:i/>
                  <w:sz w:val="36"/>
                  <w:szCs w:val="36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36"/>
                  <w:szCs w:val="36"/>
                  <w:lang w:val="en-US"/>
                </w:rPr>
                <m:t>l</m:t>
              </m:r>
            </m:num>
            <m:den>
              <m:r>
                <w:rPr>
                  <w:rFonts w:ascii="Cambria Math" w:eastAsiaTheme="minorEastAsia" w:hAnsi="Cambria Math"/>
                  <w:sz w:val="36"/>
                  <w:szCs w:val="36"/>
                  <w:lang w:val="en-US"/>
                </w:rPr>
                <m:t>S</m:t>
              </m:r>
            </m:den>
          </m:f>
        </m:oMath>
      </m:oMathPara>
    </w:p>
    <w:p w:rsidR="00D0671E" w:rsidRPr="002F34D7" w:rsidRDefault="00D0671E" w:rsidP="00685374">
      <w:pPr>
        <w:rPr>
          <w:rFonts w:eastAsiaTheme="minorEastAsia"/>
          <w:i/>
          <w:sz w:val="36"/>
          <w:szCs w:val="36"/>
          <w:lang w:val="en-US"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sz w:val="36"/>
                  <w:szCs w:val="36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36"/>
                  <w:szCs w:val="36"/>
                  <w:lang w:val="en-US"/>
                </w:rPr>
                <m:t>U</m:t>
              </m:r>
            </m:num>
            <m:den>
              <m:r>
                <w:rPr>
                  <w:rFonts w:ascii="Cambria Math" w:eastAsiaTheme="minorEastAsia" w:hAnsi="Cambria Math"/>
                  <w:sz w:val="36"/>
                  <w:szCs w:val="36"/>
                  <w:lang w:val="en-US"/>
                </w:rPr>
                <m:t>l</m:t>
              </m:r>
            </m:den>
          </m:f>
          <m:r>
            <w:rPr>
              <w:rFonts w:ascii="Cambria Math" w:eastAsiaTheme="minorEastAsia" w:hAnsi="Cambria Math"/>
              <w:sz w:val="36"/>
              <w:szCs w:val="36"/>
              <w:lang w:val="en-US"/>
            </w:rPr>
            <m:t>=E</m:t>
          </m:r>
        </m:oMath>
      </m:oMathPara>
    </w:p>
    <w:p w:rsidR="002F34D7" w:rsidRPr="002F34D7" w:rsidRDefault="002F34D7" w:rsidP="00685374">
      <w:pPr>
        <w:rPr>
          <w:rFonts w:eastAsiaTheme="minorEastAsia"/>
          <w:i/>
          <w:sz w:val="36"/>
          <w:szCs w:val="36"/>
          <w:lang w:val="en-US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sz w:val="36"/>
                  <w:szCs w:val="36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36"/>
                  <w:szCs w:val="36"/>
                  <w:lang w:val="en-US"/>
                </w:rPr>
                <m:t>I</m:t>
              </m:r>
            </m:num>
            <m:den>
              <m:r>
                <w:rPr>
                  <w:rFonts w:ascii="Cambria Math" w:eastAsiaTheme="minorEastAsia" w:hAnsi="Cambria Math"/>
                  <w:sz w:val="36"/>
                  <w:szCs w:val="36"/>
                  <w:lang w:val="en-US"/>
                </w:rPr>
                <m:t>S</m:t>
              </m:r>
            </m:den>
          </m:f>
          <m:r>
            <w:rPr>
              <w:rFonts w:ascii="Cambria Math" w:eastAsiaTheme="minorEastAsia" w:hAnsi="Cambria Math"/>
              <w:sz w:val="36"/>
              <w:szCs w:val="36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36"/>
                  <w:szCs w:val="36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36"/>
                  <w:szCs w:val="36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36"/>
                  <w:szCs w:val="36"/>
                  <w:lang w:val="en-US"/>
                </w:rPr>
                <m:t>ρ</m:t>
              </m:r>
            </m:den>
          </m:f>
          <m:f>
            <m:fPr>
              <m:ctrlPr>
                <w:rPr>
                  <w:rFonts w:ascii="Cambria Math" w:eastAsiaTheme="minorEastAsia" w:hAnsi="Cambria Math"/>
                  <w:i/>
                  <w:sz w:val="36"/>
                  <w:szCs w:val="36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36"/>
                  <w:szCs w:val="36"/>
                  <w:lang w:val="en-US"/>
                </w:rPr>
                <m:t>U</m:t>
              </m:r>
            </m:num>
            <m:den>
              <m:r>
                <w:rPr>
                  <w:rFonts w:ascii="Cambria Math" w:eastAsiaTheme="minorEastAsia" w:hAnsi="Cambria Math"/>
                  <w:sz w:val="36"/>
                  <w:szCs w:val="36"/>
                  <w:lang w:val="en-US"/>
                </w:rPr>
                <m:t>l</m:t>
              </m:r>
            </m:den>
          </m:f>
        </m:oMath>
      </m:oMathPara>
    </w:p>
    <w:p w:rsidR="002F34D7" w:rsidRPr="002F34D7" w:rsidRDefault="002F34D7" w:rsidP="00685374">
      <w:pPr>
        <w:rPr>
          <w:rFonts w:eastAsiaTheme="minorEastAsia"/>
          <w:i/>
          <w:sz w:val="36"/>
          <w:szCs w:val="36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36"/>
              <w:szCs w:val="36"/>
              <w:lang w:val="en-US"/>
            </w:rPr>
            <m:t>γ=</m:t>
          </m:r>
          <m:f>
            <m:fPr>
              <m:ctrlPr>
                <w:rPr>
                  <w:rFonts w:ascii="Cambria Math" w:eastAsiaTheme="minorEastAsia" w:hAnsi="Cambria Math"/>
                  <w:i/>
                  <w:sz w:val="36"/>
                  <w:szCs w:val="36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36"/>
                  <w:szCs w:val="36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36"/>
                  <w:szCs w:val="36"/>
                  <w:lang w:val="en-US"/>
                </w:rPr>
                <m:t>ρ</m:t>
              </m:r>
            </m:den>
          </m:f>
          <m:r>
            <w:rPr>
              <w:rFonts w:ascii="Cambria Math" w:eastAsiaTheme="minorEastAsia" w:hAnsi="Cambria Math"/>
              <w:sz w:val="36"/>
              <w:szCs w:val="36"/>
              <w:lang w:val="en-US"/>
            </w:rPr>
            <m:t xml:space="preserve">     j=</m:t>
          </m:r>
          <m:f>
            <m:fPr>
              <m:ctrlPr>
                <w:rPr>
                  <w:rFonts w:ascii="Cambria Math" w:eastAsiaTheme="minorEastAsia" w:hAnsi="Cambria Math"/>
                  <w:i/>
                  <w:sz w:val="36"/>
                  <w:szCs w:val="36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36"/>
                  <w:szCs w:val="36"/>
                  <w:lang w:val="en-US"/>
                </w:rPr>
                <m:t>I</m:t>
              </m:r>
            </m:num>
            <m:den>
              <m:r>
                <w:rPr>
                  <w:rFonts w:ascii="Cambria Math" w:eastAsiaTheme="minorEastAsia" w:hAnsi="Cambria Math"/>
                  <w:sz w:val="36"/>
                  <w:szCs w:val="36"/>
                  <w:lang w:val="en-US"/>
                </w:rPr>
                <m:t>S</m:t>
              </m:r>
            </m:den>
          </m:f>
        </m:oMath>
      </m:oMathPara>
    </w:p>
    <w:p w:rsidR="002F34D7" w:rsidRPr="002F34D7" w:rsidRDefault="002F34D7" w:rsidP="00685374">
      <w:pPr>
        <w:rPr>
          <w:rFonts w:eastAsiaTheme="minorEastAsia"/>
          <w:i/>
          <w:sz w:val="36"/>
          <w:szCs w:val="36"/>
          <w:lang w:val="en-US"/>
        </w:rPr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36"/>
                  <w:szCs w:val="36"/>
                  <w:lang w:val="en-US"/>
                </w:rPr>
              </m:ctrlPr>
            </m:accPr>
            <m:e>
              <m:r>
                <w:rPr>
                  <w:rFonts w:ascii="Cambria Math" w:eastAsiaTheme="minorEastAsia" w:hAnsi="Cambria Math"/>
                  <w:sz w:val="36"/>
                  <w:szCs w:val="36"/>
                  <w:lang w:val="en-US"/>
                </w:rPr>
                <m:t>j</m:t>
              </m:r>
            </m:e>
          </m:acc>
          <m:r>
            <w:rPr>
              <w:rFonts w:ascii="Cambria Math" w:eastAsiaTheme="minorEastAsia" w:hAnsi="Cambria Math"/>
              <w:sz w:val="36"/>
              <w:szCs w:val="36"/>
              <w:lang w:val="en-US"/>
            </w:rPr>
            <m:t>=γ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36"/>
                  <w:szCs w:val="36"/>
                  <w:lang w:val="en-US"/>
                </w:rPr>
              </m:ctrlPr>
            </m:accPr>
            <m:e>
              <m:r>
                <w:rPr>
                  <w:rFonts w:ascii="Cambria Math" w:eastAsiaTheme="minorEastAsia" w:hAnsi="Cambria Math"/>
                  <w:sz w:val="36"/>
                  <w:szCs w:val="36"/>
                  <w:lang w:val="en-US"/>
                </w:rPr>
                <m:t>E</m:t>
              </m:r>
            </m:e>
          </m:acc>
        </m:oMath>
      </m:oMathPara>
    </w:p>
    <w:p w:rsidR="002F34D7" w:rsidRDefault="002F34D7" w:rsidP="00685374">
      <w:pPr>
        <w:rPr>
          <w:rFonts w:eastAsiaTheme="minorEastAsia"/>
          <w:sz w:val="36"/>
          <w:szCs w:val="36"/>
        </w:rPr>
      </w:pPr>
      <w:r w:rsidRPr="002F34D7">
        <w:rPr>
          <w:rFonts w:eastAsiaTheme="minorEastAsia"/>
          <w:sz w:val="36"/>
          <w:szCs w:val="36"/>
        </w:rPr>
        <w:t>Закон Джоуля-Ленца</w:t>
      </w:r>
    </w:p>
    <w:p w:rsidR="002F34D7" w:rsidRDefault="002F34D7" w:rsidP="00685374">
      <w:pPr>
        <w:rPr>
          <w:rFonts w:eastAsiaTheme="minorEastAsia"/>
          <w:sz w:val="36"/>
          <w:szCs w:val="36"/>
          <w:u w:val="single"/>
          <w:lang w:val="en-US"/>
        </w:rPr>
      </w:pPr>
      <w:r w:rsidRPr="002F34D7">
        <w:rPr>
          <w:rFonts w:eastAsiaTheme="minorEastAsia"/>
          <w:sz w:val="36"/>
          <w:szCs w:val="36"/>
          <w:u w:val="single"/>
        </w:rPr>
        <w:t>В интегральной форме</w:t>
      </w:r>
      <w:r w:rsidRPr="002F34D7">
        <w:rPr>
          <w:rFonts w:eastAsiaTheme="minorEastAsia"/>
          <w:sz w:val="36"/>
          <w:szCs w:val="36"/>
          <w:u w:val="single"/>
          <w:lang w:val="en-US"/>
        </w:rPr>
        <w:t>:</w:t>
      </w:r>
    </w:p>
    <w:p w:rsidR="002F34D7" w:rsidRDefault="002F34D7" w:rsidP="00685374">
      <w:pPr>
        <w:rPr>
          <w:rFonts w:eastAsiaTheme="minorEastAsia"/>
          <w:sz w:val="36"/>
          <w:szCs w:val="36"/>
        </w:rPr>
      </w:pPr>
      <w:r>
        <w:rPr>
          <w:rFonts w:eastAsiaTheme="minorEastAsia"/>
          <w:sz w:val="36"/>
          <w:szCs w:val="36"/>
        </w:rPr>
        <w:t>Количество теплоты, выделяемое постоянным электрическим током на участке цепи, равно произведению квадрата силы тока на время его прохождения и электрическое сопротивление этого участка цепи.</w:t>
      </w:r>
    </w:p>
    <w:p w:rsidR="002F34D7" w:rsidRPr="002F34D7" w:rsidRDefault="002F34D7" w:rsidP="00685374">
      <w:pPr>
        <w:rPr>
          <w:rFonts w:eastAsiaTheme="minorEastAsia"/>
          <w:i/>
          <w:sz w:val="36"/>
          <w:szCs w:val="36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/>
              <w:sz w:val="36"/>
              <w:szCs w:val="36"/>
            </w:rPr>
            <w:lastRenderedPageBreak/>
            <m:t>Q=</m:t>
          </m:r>
          <m:nary>
            <m:naryPr>
              <m:limLoc m:val="undOvr"/>
              <m:ctrlPr>
                <w:rPr>
                  <w:rFonts w:ascii="Cambria Math" w:eastAsiaTheme="minorEastAsia" w:hAnsi="Cambria Math"/>
                  <w:i/>
                  <w:sz w:val="36"/>
                  <w:szCs w:val="36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36"/>
                  <w:szCs w:val="36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36"/>
                  <w:szCs w:val="36"/>
                </w:rPr>
                <m:t>t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36"/>
                      <w:szCs w:val="36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36"/>
                      <w:szCs w:val="36"/>
                    </w:rPr>
                    <m:t>I</m:t>
                  </m:r>
                </m:e>
                <m:sup>
                  <m:r>
                    <w:rPr>
                      <w:rFonts w:ascii="Cambria Math" w:eastAsiaTheme="minorEastAsia" w:hAnsi="Cambria Math"/>
                      <w:sz w:val="36"/>
                      <w:szCs w:val="36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36"/>
                  <w:szCs w:val="36"/>
                </w:rPr>
                <m:t>Rdt=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36"/>
                      <w:szCs w:val="36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36"/>
                      <w:szCs w:val="36"/>
                    </w:rPr>
                    <m:t>I</m:t>
                  </m:r>
                </m:e>
                <m:sup>
                  <m:r>
                    <w:rPr>
                      <w:rFonts w:ascii="Cambria Math" w:eastAsiaTheme="minorEastAsia" w:hAnsi="Cambria Math"/>
                      <w:sz w:val="36"/>
                      <w:szCs w:val="36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36"/>
                  <w:szCs w:val="36"/>
                </w:rPr>
                <m:t>Rt</m:t>
              </m:r>
            </m:e>
          </m:nary>
        </m:oMath>
      </m:oMathPara>
    </w:p>
    <w:p w:rsidR="002F34D7" w:rsidRDefault="002F34D7" w:rsidP="00685374">
      <w:pPr>
        <w:rPr>
          <w:rFonts w:eastAsiaTheme="minorEastAsia"/>
          <w:sz w:val="36"/>
          <w:szCs w:val="36"/>
        </w:rPr>
      </w:pPr>
      <w:r>
        <w:rPr>
          <w:rFonts w:eastAsiaTheme="minorEastAsia"/>
          <w:sz w:val="36"/>
          <w:szCs w:val="36"/>
        </w:rPr>
        <w:t>Удельной тепловой мощностью тока называется количество теплоты, выделяющееся за единицу времени в единице объема</w:t>
      </w:r>
      <w:r w:rsidRPr="002F34D7">
        <w:rPr>
          <w:rFonts w:eastAsiaTheme="minorEastAsia"/>
          <w:sz w:val="36"/>
          <w:szCs w:val="36"/>
        </w:rPr>
        <w:t>:</w:t>
      </w:r>
    </w:p>
    <w:p w:rsidR="002F34D7" w:rsidRPr="002F34D7" w:rsidRDefault="002F34D7" w:rsidP="00685374">
      <w:pPr>
        <w:rPr>
          <w:rFonts w:eastAsiaTheme="minorEastAsia"/>
          <w:sz w:val="36"/>
          <w:szCs w:val="36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/>
              <w:sz w:val="36"/>
              <w:szCs w:val="36"/>
            </w:rPr>
            <m:t>w=</m:t>
          </m:r>
          <m:f>
            <m:fPr>
              <m:ctrlPr>
                <w:rPr>
                  <w:rFonts w:ascii="Cambria Math" w:eastAsiaTheme="minorEastAsia" w:hAnsi="Cambria Math"/>
                  <w:i/>
                  <w:sz w:val="36"/>
                  <w:szCs w:val="3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36"/>
                  <w:szCs w:val="36"/>
                </w:rPr>
                <m:t>dQ</m:t>
              </m:r>
            </m:num>
            <m:den>
              <m:r>
                <w:rPr>
                  <w:rFonts w:ascii="Cambria Math" w:eastAsiaTheme="minorEastAsia" w:hAnsi="Cambria Math"/>
                  <w:sz w:val="36"/>
                  <w:szCs w:val="36"/>
                </w:rPr>
                <m:t>dVdt</m:t>
              </m:r>
            </m:den>
          </m:f>
          <m:r>
            <w:rPr>
              <w:rFonts w:ascii="Cambria Math" w:eastAsiaTheme="minorEastAsia" w:hAnsi="Cambria Math"/>
              <w:sz w:val="36"/>
              <w:szCs w:val="36"/>
            </w:rPr>
            <m:t>=ρ</m:t>
          </m:r>
          <m:sSup>
            <m:sSupPr>
              <m:ctrlPr>
                <w:rPr>
                  <w:rFonts w:ascii="Cambria Math" w:eastAsiaTheme="minorEastAsia" w:hAnsi="Cambria Math"/>
                  <w:i/>
                  <w:sz w:val="36"/>
                  <w:szCs w:val="36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36"/>
                  <w:szCs w:val="36"/>
                </w:rPr>
                <m:t>j</m:t>
              </m:r>
            </m:e>
            <m:sup>
              <m:r>
                <w:rPr>
                  <w:rFonts w:ascii="Cambria Math" w:eastAsiaTheme="minorEastAsia" w:hAnsi="Cambria Math"/>
                  <w:sz w:val="36"/>
                  <w:szCs w:val="36"/>
                </w:rPr>
                <m:t>2</m:t>
              </m:r>
            </m:sup>
          </m:sSup>
        </m:oMath>
      </m:oMathPara>
    </w:p>
    <w:p w:rsidR="002F34D7" w:rsidRDefault="002F34D7" w:rsidP="00685374">
      <w:pPr>
        <w:rPr>
          <w:rFonts w:eastAsiaTheme="minorEastAsia"/>
          <w:sz w:val="36"/>
          <w:szCs w:val="36"/>
        </w:rPr>
      </w:pPr>
    </w:p>
    <w:p w:rsidR="002F34D7" w:rsidRDefault="002F34D7">
      <w:pPr>
        <w:rPr>
          <w:rFonts w:eastAsiaTheme="minorEastAsia"/>
          <w:sz w:val="36"/>
          <w:szCs w:val="36"/>
        </w:rPr>
      </w:pPr>
      <w:r>
        <w:rPr>
          <w:rFonts w:eastAsiaTheme="minorEastAsia"/>
          <w:sz w:val="36"/>
          <w:szCs w:val="36"/>
        </w:rPr>
        <w:br w:type="page"/>
      </w:r>
    </w:p>
    <w:p w:rsidR="002F34D7" w:rsidRDefault="002F34D7" w:rsidP="00685374">
      <w:pPr>
        <w:rPr>
          <w:rFonts w:eastAsiaTheme="minorEastAsia"/>
          <w:b/>
          <w:sz w:val="36"/>
          <w:szCs w:val="36"/>
        </w:rPr>
      </w:pPr>
      <w:r w:rsidRPr="002F34D7">
        <w:rPr>
          <w:rFonts w:eastAsiaTheme="minorEastAsia"/>
          <w:b/>
          <w:sz w:val="36"/>
          <w:szCs w:val="36"/>
        </w:rPr>
        <w:lastRenderedPageBreak/>
        <w:t>Заключение</w:t>
      </w:r>
    </w:p>
    <w:p w:rsidR="004E5FDE" w:rsidRDefault="004E5FDE" w:rsidP="00685374">
      <w:pPr>
        <w:rPr>
          <w:rFonts w:eastAsiaTheme="minorEastAsia"/>
          <w:sz w:val="36"/>
          <w:szCs w:val="36"/>
        </w:rPr>
      </w:pPr>
      <w:r>
        <w:rPr>
          <w:rFonts w:eastAsiaTheme="minorEastAsia"/>
          <w:sz w:val="36"/>
          <w:szCs w:val="36"/>
        </w:rPr>
        <w:t xml:space="preserve">Как мы поняли вышепоказанного что у электрического тока есть свои условия обитания и при любых обстоятельствах ее создать нельзя. Закон Ома в интегральной форме подразумевает, что рассматривается полный ток, протекающая </w:t>
      </w:r>
      <w:proofErr w:type="gramStart"/>
      <w:r>
        <w:rPr>
          <w:rFonts w:eastAsiaTheme="minorEastAsia"/>
          <w:sz w:val="36"/>
          <w:szCs w:val="36"/>
        </w:rPr>
        <w:t>в цепи</w:t>
      </w:r>
      <w:proofErr w:type="gramEnd"/>
      <w:r>
        <w:rPr>
          <w:rFonts w:eastAsiaTheme="minorEastAsia"/>
          <w:sz w:val="36"/>
          <w:szCs w:val="36"/>
        </w:rPr>
        <w:t xml:space="preserve"> и величина тока со временем не меняется. Очевидно, что количество заряда, протекающее по проводнику, обратно пропорционально сопротивлению проводника. </w:t>
      </w:r>
      <w:proofErr w:type="gramStart"/>
      <w:r>
        <w:rPr>
          <w:rFonts w:eastAsiaTheme="minorEastAsia"/>
          <w:sz w:val="36"/>
          <w:szCs w:val="36"/>
        </w:rPr>
        <w:t>количество заряда</w:t>
      </w:r>
      <w:proofErr w:type="gramEnd"/>
      <w:r>
        <w:rPr>
          <w:rFonts w:eastAsiaTheme="minorEastAsia"/>
          <w:sz w:val="36"/>
          <w:szCs w:val="36"/>
        </w:rPr>
        <w:t xml:space="preserve"> протекающее в проводнике, прямо пропорционально напряженности или разность потенциалов, создающих внешнее электрическое поле. Закон Джоуля-Ленца в интегральной форме в конечном итоге выражает работу равную произведению силы тока на напряжение и время, за которое была потрачена энергия. Следовательно, из закона Джоуля-Ленца можно вывести зависимость теплоты, выделяющиеся при выполнении работы в затрате энергии.</w:t>
      </w:r>
    </w:p>
    <w:p w:rsidR="004E5FDE" w:rsidRDefault="004E5FDE" w:rsidP="00685374">
      <w:pPr>
        <w:rPr>
          <w:rFonts w:eastAsiaTheme="minorEastAsia"/>
          <w:sz w:val="36"/>
          <w:szCs w:val="36"/>
        </w:rPr>
      </w:pPr>
    </w:p>
    <w:p w:rsidR="004E5FDE" w:rsidRDefault="004E5FDE">
      <w:pPr>
        <w:rPr>
          <w:rFonts w:eastAsiaTheme="minorEastAsia"/>
          <w:sz w:val="36"/>
          <w:szCs w:val="36"/>
        </w:rPr>
      </w:pPr>
      <w:r>
        <w:rPr>
          <w:rFonts w:eastAsiaTheme="minorEastAsia"/>
          <w:sz w:val="36"/>
          <w:szCs w:val="36"/>
        </w:rPr>
        <w:br w:type="page"/>
      </w:r>
    </w:p>
    <w:p w:rsidR="004E5FDE" w:rsidRDefault="004E5FDE" w:rsidP="00685374">
      <w:pPr>
        <w:rPr>
          <w:rFonts w:eastAsiaTheme="minorEastAsia"/>
          <w:sz w:val="36"/>
          <w:szCs w:val="36"/>
        </w:rPr>
      </w:pPr>
      <w:r>
        <w:rPr>
          <w:rFonts w:eastAsiaTheme="minorEastAsia"/>
          <w:b/>
          <w:sz w:val="36"/>
          <w:szCs w:val="36"/>
        </w:rPr>
        <w:lastRenderedPageBreak/>
        <w:t>ЛИТЕРАТУРА</w:t>
      </w:r>
    </w:p>
    <w:p w:rsidR="004E5FDE" w:rsidRDefault="004E5FDE" w:rsidP="00685374">
      <w:pPr>
        <w:rPr>
          <w:rFonts w:eastAsiaTheme="minorEastAsia"/>
          <w:sz w:val="36"/>
          <w:szCs w:val="36"/>
        </w:rPr>
      </w:pPr>
      <w:r>
        <w:rPr>
          <w:rFonts w:eastAsiaTheme="minorEastAsia"/>
          <w:sz w:val="36"/>
          <w:szCs w:val="36"/>
        </w:rPr>
        <w:t>1.Трофимова Т.И. Курс физики. Высшая школа 1985г.</w:t>
      </w:r>
    </w:p>
    <w:p w:rsidR="004E5FDE" w:rsidRDefault="004E5FDE" w:rsidP="00685374">
      <w:pPr>
        <w:rPr>
          <w:rFonts w:eastAsiaTheme="minorEastAsia"/>
          <w:sz w:val="36"/>
          <w:szCs w:val="36"/>
        </w:rPr>
      </w:pPr>
      <w:r>
        <w:rPr>
          <w:rFonts w:eastAsiaTheme="minorEastAsia"/>
          <w:sz w:val="36"/>
          <w:szCs w:val="36"/>
        </w:rPr>
        <w:t>2.Епифинов Г.И. Физика твердого тела. Высшая школа 1977г.</w:t>
      </w:r>
    </w:p>
    <w:p w:rsidR="004E5FDE" w:rsidRDefault="004E5FDE" w:rsidP="00685374">
      <w:pPr>
        <w:rPr>
          <w:rFonts w:eastAsiaTheme="minorEastAsia"/>
          <w:sz w:val="36"/>
          <w:szCs w:val="36"/>
        </w:rPr>
      </w:pPr>
      <w:r>
        <w:rPr>
          <w:rFonts w:eastAsiaTheme="minorEastAsia"/>
          <w:sz w:val="36"/>
          <w:szCs w:val="36"/>
        </w:rPr>
        <w:t>3.Колмаков Ю.Н. Курс лекций по физике. Тула, 2002г.</w:t>
      </w:r>
    </w:p>
    <w:p w:rsidR="004E5FDE" w:rsidRPr="004E5FDE" w:rsidRDefault="004E5FDE" w:rsidP="00685374">
      <w:pPr>
        <w:rPr>
          <w:rFonts w:eastAsiaTheme="minorEastAsia"/>
          <w:sz w:val="36"/>
          <w:szCs w:val="36"/>
        </w:rPr>
      </w:pPr>
      <w:r>
        <w:rPr>
          <w:rFonts w:eastAsiaTheme="minorEastAsia"/>
          <w:sz w:val="36"/>
          <w:szCs w:val="36"/>
        </w:rPr>
        <w:t xml:space="preserve">4.Оплачко Т.М. </w:t>
      </w:r>
      <w:proofErr w:type="spellStart"/>
      <w:r>
        <w:rPr>
          <w:rFonts w:eastAsiaTheme="minorEastAsia"/>
          <w:sz w:val="36"/>
          <w:szCs w:val="36"/>
        </w:rPr>
        <w:t>Турсунметов</w:t>
      </w:r>
      <w:proofErr w:type="spellEnd"/>
      <w:r>
        <w:rPr>
          <w:rFonts w:eastAsiaTheme="minorEastAsia"/>
          <w:sz w:val="36"/>
          <w:szCs w:val="36"/>
        </w:rPr>
        <w:t xml:space="preserve"> К.А. физика, Ташкент 2007г.</w:t>
      </w:r>
      <w:bookmarkStart w:id="0" w:name="_GoBack"/>
      <w:bookmarkEnd w:id="0"/>
    </w:p>
    <w:sectPr w:rsidR="004E5FDE" w:rsidRPr="004E5FDE" w:rsidSect="0024057C"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794FE5"/>
    <w:multiLevelType w:val="hybridMultilevel"/>
    <w:tmpl w:val="A176A1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9E4944"/>
    <w:multiLevelType w:val="hybridMultilevel"/>
    <w:tmpl w:val="AA864546"/>
    <w:lvl w:ilvl="0" w:tplc="497EF0B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6A9007C"/>
    <w:multiLevelType w:val="hybridMultilevel"/>
    <w:tmpl w:val="101A38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75E4"/>
    <w:rsid w:val="0024057C"/>
    <w:rsid w:val="002F34D7"/>
    <w:rsid w:val="00367EF3"/>
    <w:rsid w:val="004E5FDE"/>
    <w:rsid w:val="005F75E4"/>
    <w:rsid w:val="00685374"/>
    <w:rsid w:val="00D0671E"/>
    <w:rsid w:val="00D40695"/>
    <w:rsid w:val="00E42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2D437CE-9194-4EF7-B028-3EFF7DE4A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24057C"/>
    <w:pPr>
      <w:spacing w:after="0" w:line="240" w:lineRule="auto"/>
    </w:pPr>
    <w:rPr>
      <w:rFonts w:eastAsiaTheme="minorEastAsia"/>
      <w:lang w:eastAsia="ru-RU"/>
    </w:rPr>
  </w:style>
  <w:style w:type="character" w:customStyle="1" w:styleId="a4">
    <w:name w:val="Без интервала Знак"/>
    <w:basedOn w:val="a0"/>
    <w:link w:val="a3"/>
    <w:uiPriority w:val="1"/>
    <w:rsid w:val="0024057C"/>
    <w:rPr>
      <w:rFonts w:eastAsiaTheme="minorEastAsia"/>
      <w:lang w:eastAsia="ru-RU"/>
    </w:rPr>
  </w:style>
  <w:style w:type="paragraph" w:styleId="a5">
    <w:name w:val="List Paragraph"/>
    <w:basedOn w:val="a"/>
    <w:uiPriority w:val="34"/>
    <w:qFormat/>
    <w:rsid w:val="0024057C"/>
    <w:pPr>
      <w:ind w:left="720"/>
      <w:contextualSpacing/>
    </w:pPr>
  </w:style>
  <w:style w:type="character" w:styleId="a6">
    <w:name w:val="Placeholder Text"/>
    <w:basedOn w:val="a0"/>
    <w:uiPriority w:val="99"/>
    <w:semiHidden/>
    <w:rsid w:val="00D0671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826D706ABA5245EDAA15C9C4C70F30C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855AAF4-8787-4909-A35C-B9ED8372B7EA}"/>
      </w:docPartPr>
      <w:docPartBody>
        <w:p w:rsidR="00000000" w:rsidRDefault="00195B46" w:rsidP="00195B46">
          <w:pPr>
            <w:pStyle w:val="826D706ABA5245EDAA15C9C4C70F30C0"/>
          </w:pPr>
          <w:r>
            <w:rPr>
              <w:color w:val="2E74B5" w:themeColor="accent1" w:themeShade="BF"/>
              <w:sz w:val="24"/>
              <w:szCs w:val="24"/>
            </w:rPr>
            <w:t>[Название организации]</w:t>
          </w:r>
        </w:p>
      </w:docPartBody>
    </w:docPart>
    <w:docPart>
      <w:docPartPr>
        <w:name w:val="B06CDCF31BF24CA4A11DC95A7E3EC88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EBCDBD9-2445-4A71-9041-9826007E2A6B}"/>
      </w:docPartPr>
      <w:docPartBody>
        <w:p w:rsidR="00000000" w:rsidRDefault="00195B46" w:rsidP="00195B46">
          <w:pPr>
            <w:pStyle w:val="B06CDCF31BF24CA4A11DC95A7E3EC889"/>
          </w:pPr>
          <w:r>
            <w:rPr>
              <w:rFonts w:asciiTheme="majorHAnsi" w:eastAsiaTheme="majorEastAsia" w:hAnsiTheme="majorHAnsi" w:cstheme="majorBidi"/>
              <w:color w:val="5B9BD5" w:themeColor="accent1"/>
              <w:sz w:val="88"/>
              <w:szCs w:val="88"/>
            </w:rPr>
            <w:t>[Заголовок документа]</w:t>
          </w:r>
        </w:p>
      </w:docPartBody>
    </w:docPart>
    <w:docPart>
      <w:docPartPr>
        <w:name w:val="40D272B4EE634FE1AB295A8837D5426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9EA9591-7AB5-4C01-8B6D-01F9193DCC61}"/>
      </w:docPartPr>
      <w:docPartBody>
        <w:p w:rsidR="00000000" w:rsidRDefault="00195B46" w:rsidP="00195B46">
          <w:pPr>
            <w:pStyle w:val="40D272B4EE634FE1AB295A8837D54269"/>
          </w:pPr>
          <w:r>
            <w:rPr>
              <w:color w:val="5B9BD5" w:themeColor="accent1"/>
              <w:sz w:val="28"/>
              <w:szCs w:val="28"/>
            </w:rPr>
            <w:t>[Имя автора]</w:t>
          </w:r>
        </w:p>
      </w:docPartBody>
    </w:docPart>
    <w:docPart>
      <w:docPartPr>
        <w:name w:val="8F94E517353F494A8C78443DD2F55B6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089E474-8B77-4A38-8BC9-4CD0AC2B7449}"/>
      </w:docPartPr>
      <w:docPartBody>
        <w:p w:rsidR="00000000" w:rsidRDefault="00195B46" w:rsidP="00195B46">
          <w:pPr>
            <w:pStyle w:val="8F94E517353F494A8C78443DD2F55B68"/>
          </w:pPr>
          <w:r>
            <w:rPr>
              <w:color w:val="5B9BD5" w:themeColor="accent1"/>
              <w:sz w:val="28"/>
              <w:szCs w:val="28"/>
            </w:rPr>
            <w:t>[Дата]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5B46"/>
    <w:rsid w:val="00195B46"/>
    <w:rsid w:val="00707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826D706ABA5245EDAA15C9C4C70F30C0">
    <w:name w:val="826D706ABA5245EDAA15C9C4C70F30C0"/>
    <w:rsid w:val="00195B46"/>
  </w:style>
  <w:style w:type="paragraph" w:customStyle="1" w:styleId="B06CDCF31BF24CA4A11DC95A7E3EC889">
    <w:name w:val="B06CDCF31BF24CA4A11DC95A7E3EC889"/>
    <w:rsid w:val="00195B46"/>
  </w:style>
  <w:style w:type="paragraph" w:customStyle="1" w:styleId="10BE690ED86641F6B7035C2B62450B5B">
    <w:name w:val="10BE690ED86641F6B7035C2B62450B5B"/>
    <w:rsid w:val="00195B46"/>
  </w:style>
  <w:style w:type="paragraph" w:customStyle="1" w:styleId="40D272B4EE634FE1AB295A8837D54269">
    <w:name w:val="40D272B4EE634FE1AB295A8837D54269"/>
    <w:rsid w:val="00195B46"/>
  </w:style>
  <w:style w:type="paragraph" w:customStyle="1" w:styleId="8F94E517353F494A8C78443DD2F55B68">
    <w:name w:val="8F94E517353F494A8C78443DD2F55B68"/>
    <w:rsid w:val="00195B46"/>
  </w:style>
  <w:style w:type="character" w:styleId="a3">
    <w:name w:val="Placeholder Text"/>
    <w:basedOn w:val="a0"/>
    <w:uiPriority w:val="99"/>
    <w:semiHidden/>
    <w:rsid w:val="00195B46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Ташкент 2018г.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8</Pages>
  <Words>576</Words>
  <Characters>3285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САМОСТОЯТЕЛЬНАЯ РАБОТА ПО ФИЗИКЕ НА ТЕМУ:</Company>
  <LinksUpToDate>false</LinksUpToDate>
  <CharactersWithSpaces>3854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Условие существования электрического тока. Интегральная форма законов Ома и Джоуля-Ленца</dc:title>
  <dc:subject/>
  <dc:creator>Выполнил Абдухамидов Ёрдонбек</dc:creator>
  <cp:keywords/>
  <dc:description/>
  <cp:lastModifiedBy>Jordan</cp:lastModifiedBy>
  <cp:revision>2</cp:revision>
  <dcterms:created xsi:type="dcterms:W3CDTF">2018-12-24T18:18:00Z</dcterms:created>
  <dcterms:modified xsi:type="dcterms:W3CDTF">2018-12-24T19:38:00Z</dcterms:modified>
</cp:coreProperties>
</file>