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60" w:line="240" w:lineRule="auto"/>
        <w:ind w:left="144" w:firstLine="0"/>
        <w:rPr>
          <w:rFonts w:ascii="Times New Roman" w:cs="Times New Roman" w:eastAsia="Times New Roman" w:hAnsi="Times New Roman"/>
          <w:b w:val="1"/>
          <w:smallCaps w:val="1"/>
          <w:color w:val="000080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000080"/>
          <w:sz w:val="28"/>
          <w:szCs w:val="28"/>
          <w:rtl w:val="0"/>
        </w:rPr>
        <w:t xml:space="preserve">USE CASE DESCRIPTION TEMPLATE</w:t>
      </w:r>
    </w:p>
    <w:p w:rsidR="00000000" w:rsidDel="00000000" w:rsidP="00000000" w:rsidRDefault="00000000" w:rsidRPr="00000000" w14:paraId="00000002">
      <w:pPr>
        <w:spacing w:after="60" w:before="12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1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0"/>
        <w:gridCol w:w="3780"/>
        <w:gridCol w:w="1530"/>
        <w:gridCol w:w="2250"/>
        <w:tblGridChange w:id="0">
          <w:tblGrid>
            <w:gridCol w:w="2250"/>
            <w:gridCol w:w="3780"/>
            <w:gridCol w:w="1530"/>
            <w:gridCol w:w="225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Identification and History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Log-In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D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Version 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0F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0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This use case describes how a user logs in to their account on the voting site to either vote or create votes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3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User/Actor: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Existing user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7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triggers the case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1B">
            <w:pPr>
              <w:spacing w:after="60" w:before="120"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time somebody accesses the site</w:t>
            </w:r>
          </w:p>
        </w:tc>
      </w:tr>
    </w:tbl>
    <w:p w:rsidR="00000000" w:rsidDel="00000000" w:rsidP="00000000" w:rsidRDefault="00000000" w:rsidRPr="00000000" w14:paraId="0000001F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afterAutospacing="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Site does not have anybody logged in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is already on the site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6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has an email and/or phone number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4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50"/>
        <w:gridCol w:w="3240"/>
        <w:gridCol w:w="5310"/>
        <w:tblGridChange w:id="0">
          <w:tblGrid>
            <w:gridCol w:w="1350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5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Flow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&lt;The optimal or normal ("good day") flow of events.  The basic flow of events should describe the events that walk through a successful scenario.  The basic flow should not include “and/if scenarios”&gt;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8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29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A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“login” on site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directs to the “login” page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inputs login information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waits for user to ‘submit’ information</w:t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clicks ‘submit’ button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checks user login information; directs to A-1 if successful; directs to E-1 if failed</w:t>
            </w:r>
          </w:p>
        </w:tc>
      </w:tr>
    </w:tbl>
    <w:p w:rsidR="00000000" w:rsidDel="00000000" w:rsidP="00000000" w:rsidRDefault="00000000" w:rsidRPr="00000000" w14:paraId="00000034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8"/>
        <w:gridCol w:w="3240"/>
        <w:gridCol w:w="5310"/>
        <w:tblGridChange w:id="0">
          <w:tblGrid>
            <w:gridCol w:w="918"/>
            <w:gridCol w:w="3240"/>
            <w:gridCol w:w="5310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Flow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&lt;may be more than one&gt;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d9d9d9" w:val="clear"/>
            <w:vAlign w:val="top"/>
          </w:tcPr>
          <w:p w:rsidR="00000000" w:rsidDel="00000000" w:rsidP="00000000" w:rsidRDefault="00000000" w:rsidRPr="00000000" w14:paraId="00000039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User 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A">
            <w:pPr>
              <w:spacing w:after="60" w:before="12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System Actions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C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 success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directs to the ‘vote’ page</w:t>
            </w:r>
          </w:p>
        </w:tc>
      </w:tr>
    </w:tbl>
    <w:p w:rsidR="00000000" w:rsidDel="00000000" w:rsidP="00000000" w:rsidRDefault="00000000" w:rsidRPr="00000000" w14:paraId="0000003E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18"/>
        <w:gridCol w:w="3816"/>
        <w:gridCol w:w="4734"/>
        <w:tblGridChange w:id="0">
          <w:tblGrid>
            <w:gridCol w:w="918"/>
            <w:gridCol w:w="3816"/>
            <w:gridCol w:w="4734"/>
          </w:tblGrid>
        </w:tblGridChange>
      </w:tblGrid>
      <w:tr>
        <w:trPr>
          <w:cantSplit w:val="1"/>
          <w:trHeight w:val="280" w:hRule="atLeast"/>
          <w:tblHeader w:val="1"/>
        </w:trPr>
        <w:tc>
          <w:tcPr>
            <w:gridSpan w:val="3"/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Flow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&lt;identify system and data error conditions that could occur for each step in the normal and alternate flow&gt;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0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E-1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login fails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System redirects to Main Flow step 2; posts ‘login information invalid’ message</w:t>
            </w:r>
          </w:p>
        </w:tc>
      </w:tr>
    </w:tbl>
    <w:p w:rsidR="00000000" w:rsidDel="00000000" w:rsidP="00000000" w:rsidRDefault="00000000" w:rsidRPr="00000000" w14:paraId="00000045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full flow of activities finishes, the system will be on the vote page with the user logged in to their account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60" w:before="12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Business Rules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3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Utilized emails and phone numbers must be unique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after="60" w:before="12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468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468"/>
        <w:tblGridChange w:id="0">
          <w:tblGrid>
            <w:gridCol w:w="946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Other Notes (Assumptions, Issues,)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leader="none" w:pos="720"/>
              </w:tabs>
              <w:spacing w:after="60" w:before="120" w:line="240" w:lineRule="auto"/>
              <w:ind w:left="36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Assumptions:</w:t>
            </w:r>
          </w:p>
          <w:p w:rsidR="00000000" w:rsidDel="00000000" w:rsidP="00000000" w:rsidRDefault="00000000" w:rsidRPr="00000000" w14:paraId="0000004E">
            <w:pPr>
              <w:numPr>
                <w:ilvl w:val="1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There are no connection errors to the website during/before the login process</w:t>
            </w:r>
          </w:p>
          <w:p w:rsidR="00000000" w:rsidDel="00000000" w:rsidP="00000000" w:rsidRDefault="00000000" w:rsidRPr="00000000" w14:paraId="0000004F">
            <w:pPr>
              <w:numPr>
                <w:ilvl w:val="1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Webserver for the site has zero issues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The user database is not full or experiencing severe latency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720"/>
              </w:tabs>
              <w:spacing w:after="60" w:before="120" w:lin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Issues: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4"/>
              </w:numPr>
              <w:tabs>
                <w:tab w:val="left" w:leader="none" w:pos="720"/>
              </w:tabs>
              <w:spacing w:after="60" w:before="120" w:line="240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the user forgot login information, which can be fixed by adding “forgot login” hyperlink to allow account recovery</w:t>
            </w:r>
          </w:p>
          <w:p w:rsidR="00000000" w:rsidDel="00000000" w:rsidP="00000000" w:rsidRDefault="00000000" w:rsidRPr="00000000" w14:paraId="00000053">
            <w:pPr>
              <w:spacing w:after="60" w:before="12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1"/>
        <w:keepLines w:val="0"/>
        <w:widowControl w:val="0"/>
        <w:spacing w:before="120" w:line="240" w:lineRule="auto"/>
        <w:rPr>
          <w:rFonts w:ascii="Times New Roman" w:cs="Times New Roman" w:eastAsia="Times New Roman" w:hAnsi="Times New Roman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"/>
      <w:lvlJc w:val="left"/>
      <w:pPr>
        <w:ind w:left="360" w:hanging="360"/>
      </w:pPr>
      <w:rPr>
        <w:rFonts w:ascii="Noto Sans Symbols" w:cs="Noto Sans Symbols" w:eastAsia="Noto Sans Symbols" w:hAnsi="Noto Sans Symbols"/>
        <w:color w:val="ff0000"/>
        <w:vertAlign w:val="baseline"/>
      </w:rPr>
    </w:lvl>
    <w:lvl w:ilvl="1">
      <w:start w:val="1"/>
      <w:numFmt w:val="decimal"/>
      <w:lvlText w:val="o"/>
      <w:lvlJc w:val="left"/>
      <w:pPr>
        <w:ind w:left="72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decimal"/>
      <w:lvlText w:val="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decimal"/>
      <w:lvlText w:val="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decimal"/>
      <w:lvlText w:val="o"/>
      <w:lvlJc w:val="left"/>
      <w:pPr>
        <w:ind w:left="18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decimal"/>
      <w:lvlText w:val="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decimal"/>
      <w:lvlText w:val="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decimal"/>
      <w:lvlText w:val="o"/>
      <w:lvlJc w:val="left"/>
      <w:pPr>
        <w:ind w:left="28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decimal"/>
      <w:lvlText w:val="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