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line="240" w:lineRule="auto"/>
        <w:ind w:left="144" w:firstLine="0"/>
        <w:rPr>
          <w:rFonts w:ascii="Times New Roman" w:cs="Times New Roman" w:eastAsia="Times New Roman" w:hAnsi="Times New Roman"/>
          <w:b w:val="1"/>
          <w:smallCaps w:val="1"/>
          <w:color w:val="00008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80"/>
          <w:sz w:val="28"/>
          <w:szCs w:val="28"/>
          <w:rtl w:val="0"/>
        </w:rPr>
        <w:t xml:space="preserve">USE CASE DESCRIPTION TEMPLATE</w:t>
      </w:r>
    </w:p>
    <w:p w:rsidR="00000000" w:rsidDel="00000000" w:rsidP="00000000" w:rsidRDefault="00000000" w:rsidRPr="00000000" w14:paraId="00000002">
      <w:pPr>
        <w:spacing w:after="60" w:before="12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Identification and History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Personal 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0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lets a user view their voting history, seeing the votes they participated in as well as their choice.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Existing user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trigger this use case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Whenever the user requests to view past votes</w:t>
            </w:r>
          </w:p>
        </w:tc>
      </w:tr>
    </w:tbl>
    <w:p w:rsidR="00000000" w:rsidDel="00000000" w:rsidP="00000000" w:rsidRDefault="00000000" w:rsidRPr="00000000" w14:paraId="0000001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240"/>
        <w:gridCol w:w="5310"/>
        <w:tblGridChange w:id="0">
          <w:tblGrid>
            <w:gridCol w:w="1350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optimal or normal ("good day") flow of events.  The basic flow of events should describe the events that walk through a successful scenario.  The basic flow should not include “and/if scenarios”&gt;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‘profile’ link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redirects to the ‘user profile’ page (see ‘User Account’ use case)</w:t>
            </w:r>
          </w:p>
        </w:tc>
      </w:tr>
    </w:tbl>
    <w:p w:rsidR="00000000" w:rsidDel="00000000" w:rsidP="00000000" w:rsidRDefault="00000000" w:rsidRPr="00000000" w14:paraId="0000002D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is showing the same post conditions as those in Use Case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-5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Includes or Extension Points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 use case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6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85.0" w:type="dxa"/>
        <w:jc w:val="left"/>
        <w:tblInd w:w="-5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Notes (Assumptions, Issues,)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  <w:t xml:space="preserve">Assumptions: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has created an account on the site previously. (Use Case 1)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has either interacted with a vote as creator (Use Case 5) or as a voter. (Use Case 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bookmarkStart w:colFirst="0" w:colLast="0" w:name="_30ejg8wwzai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