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 math is an important part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way it works. you can vote on anything and make it extremely public. you can verify the tally, verify the vote, keep the result private. envisioning a website where students can vote for campus stuff. access from a qr code maybe? Public facing bulletin for the votes.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Check the paper, we can run html with python side scripting. The specific kind of encryption to do the tallying is spesific, we will have to read the paper to learn 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Inspired by the fact that votes are counted behind closed doors, 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