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38" w:rsidRDefault="0027519C" w:rsidP="00C779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6480175" cy="91713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7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77" w:rsidRDefault="00824277" w:rsidP="00C779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sectPr w:rsidR="00824277" w:rsidSect="00E0280D">
          <w:pgSz w:w="11906" w:h="16838"/>
          <w:pgMar w:top="1134" w:right="567" w:bottom="851" w:left="1134" w:header="708" w:footer="708" w:gutter="0"/>
          <w:cols w:space="708"/>
          <w:titlePg/>
          <w:docGrid w:linePitch="360"/>
        </w:sectPr>
      </w:pPr>
    </w:p>
    <w:p w:rsidR="00824277" w:rsidRDefault="0027519C">
      <w:p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6480175" cy="91713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7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93" w:rsidRPr="00E86B0F" w:rsidRDefault="00C14C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Наст</w:t>
      </w:r>
      <w:r w:rsidR="009A744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оящие методические рекомендации</w:t>
      </w:r>
      <w:r w:rsidR="000C0CF6" w:rsidRPr="000C0CF6">
        <w:rPr>
          <w:rFonts w:ascii="Times New Roman" w:hAnsi="Times New Roman" w:cs="Times New Roman"/>
        </w:rPr>
        <w:t xml:space="preserve"> </w:t>
      </w:r>
      <w:r w:rsidR="00EF72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созданию мест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для</w:t>
      </w:r>
      <w:r w:rsidR="00E2555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EF72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реализации основных и дополнительных общеобразовательных программ цифрового, естественнонаучного, технического и гуманитарного профилей в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EF72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образовательных организациях, расположенных в сельской местности и малых городах, и дистанционных программ обучения определенных категорий обучающихся, в том числе на базе сетевого </w:t>
      </w:r>
      <w:r w:rsidR="005812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взаимодействия </w:t>
      </w:r>
      <w:r w:rsidR="00EF72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(далее</w:t>
      </w:r>
      <w:r w:rsidR="0086288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 — </w:t>
      </w:r>
      <w:r w:rsidR="00EF72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методические рекомендации)</w:t>
      </w:r>
      <w:r w:rsidR="009A744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разработаны во исполнение контрольной точки 3.1.4.</w:t>
      </w:r>
      <w:proofErr w:type="gramEnd"/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Плана м</w:t>
      </w:r>
      <w:r w:rsidR="00C7793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ероприятий федерального проекта 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«Современная школа» национального проекта «Образование», утвержденного президиумом Совета при Президенте Российской Федерации по стратегическому развитию и национальным проектам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(протокол от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24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декабря 2018 г. № 16)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включают следующие позиции: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FD7332" w:rsidRPr="00E86B0F" w:rsidRDefault="005812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цели, </w:t>
      </w:r>
      <w:r w:rsidR="009635C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задачи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требования</w:t>
      </w:r>
      <w:r w:rsidR="009635C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для </w:t>
      </w:r>
      <w:r w:rsidR="009635C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реализации мероприятий по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05532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обновлению материально-технической базы общеобразовательных организаци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й</w:t>
      </w:r>
      <w:r w:rsidR="0005532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расположенных в сел</w:t>
      </w:r>
      <w:r w:rsidR="00B233B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ьской местности и малых городах</w:t>
      </w:r>
      <w:r w:rsidR="00227F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;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особенности реализации мероприятий в зависимости от территориальных особенностей; 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примерный </w:t>
      </w:r>
      <w:r w:rsidR="00EB287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перечень оборудования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; 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описание принципов создания условий для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реализации дистанционных программ обучения определенных категорий обучающихся, в том числе на базе сетевого партнерства; 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примерные методические комплексы для реализации образовательных программ на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обновленной материально-технической базе;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организационно-финансовые и</w:t>
      </w:r>
      <w:r w:rsidR="008D1993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управленческие принципы функционирования; 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базовый перечень показателей результативности; </w:t>
      </w:r>
    </w:p>
    <w:p w:rsidR="00FD7332" w:rsidRPr="00E86B0F" w:rsidRDefault="0022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типовые локальные акты, в том числе 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проект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план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B069C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(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дорожной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карт</w:t>
      </w:r>
      <w:r w:rsidR="009C7B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ы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</w:t>
      </w:r>
      <w:r w:rsidR="00B069C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)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581293" w:rsidP="00A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 учетом необходимости формирования 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единых организационных и методических условий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реализации мероприятий, настоящими Методическими рекомендациями определяют, что создание новых мест для реализации основных и дополнительных общеобразовательных программ цифрового, естественнонаучного, технического и гуманитарного профилей в образовательных организациях,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расположенных в сельской местности и малых городах, проводятся в форме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создания и функционирования Центров образования цифрового и гуманитарного профилей «Точка роста»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2771A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gramEnd"/>
    </w:p>
    <w:p w:rsidR="00B069C6" w:rsidRPr="00E86B0F" w:rsidRDefault="00A0313A" w:rsidP="00230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Применение настоящих методических рекомендаций не является требованием, подлежащим контролю при проведении проверок в организациях, реализующих образовательные программы, органами государственного контроля (надзора).</w:t>
      </w:r>
    </w:p>
    <w:p w:rsidR="00E25553" w:rsidRPr="00E86B0F" w:rsidRDefault="00E25553">
      <w:pPr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br w:type="page"/>
      </w:r>
    </w:p>
    <w:p w:rsidR="00C14C0F" w:rsidRPr="00E86B0F" w:rsidRDefault="00C14C0F" w:rsidP="00C77938">
      <w:pPr>
        <w:pStyle w:val="a8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360" w:lineRule="auto"/>
        <w:ind w:left="0" w:firstLine="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lastRenderedPageBreak/>
        <w:t>Общие положения</w:t>
      </w:r>
    </w:p>
    <w:p w:rsidR="00CB68C2" w:rsidRPr="00E86B0F" w:rsidRDefault="00C14C0F" w:rsidP="00FD73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Определение</w:t>
      </w:r>
      <w:r w:rsidR="002A2740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</w:p>
    <w:p w:rsidR="00B069C6" w:rsidRPr="00E86B0F" w:rsidRDefault="00B378DB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bookmarkStart w:id="0" w:name="_Toc2"/>
      <w:bookmarkStart w:id="1" w:name="_Toc498423417"/>
      <w:proofErr w:type="gramStart"/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Центры образования цифрового</w:t>
      </w:r>
      <w:r w:rsidR="009A744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гуманитарного профилей «Точка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роста» создаются как структурные подразделения общеобразовательных организаций, осуществляющих образовательную деятельность по </w:t>
      </w:r>
      <w:r w:rsidR="007C301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основным обще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образовательным программам,</w:t>
      </w:r>
      <w:r w:rsidR="007C301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расположенных в сельской местности</w:t>
      </w:r>
      <w:r w:rsidR="00B069C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B069C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 малых городах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</w:t>
      </w:r>
      <w:r w:rsidR="00E41A3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направлены </w:t>
      </w:r>
      <w:r w:rsidR="00E41A37" w:rsidRPr="00E86B0F">
        <w:rPr>
          <w:rFonts w:ascii="Times New Roman" w:hAnsi="Times New Roman" w:cs="Times New Roman"/>
          <w:sz w:val="28"/>
          <w:szCs w:val="28"/>
        </w:rPr>
        <w:t>на формирование современных компетенций и навыков у обучающихся, в том числе по предметным областям «Технология», «</w:t>
      </w:r>
      <w:r w:rsidR="00FD7332" w:rsidRPr="00E86B0F">
        <w:rPr>
          <w:rFonts w:ascii="Times New Roman" w:hAnsi="Times New Roman" w:cs="Times New Roman"/>
          <w:sz w:val="28"/>
          <w:szCs w:val="28"/>
        </w:rPr>
        <w:t>Математика и и</w:t>
      </w:r>
      <w:r w:rsidR="00E41A37" w:rsidRPr="00E86B0F">
        <w:rPr>
          <w:rFonts w:ascii="Times New Roman" w:hAnsi="Times New Roman" w:cs="Times New Roman"/>
          <w:sz w:val="28"/>
          <w:szCs w:val="28"/>
        </w:rPr>
        <w:t>нформатика», «</w:t>
      </w:r>
      <w:r w:rsidR="00FD7332" w:rsidRPr="00E86B0F">
        <w:rPr>
          <w:rFonts w:ascii="Times New Roman" w:hAnsi="Times New Roman" w:cs="Times New Roman"/>
          <w:sz w:val="28"/>
          <w:szCs w:val="28"/>
        </w:rPr>
        <w:t xml:space="preserve">Физическая культура и </w:t>
      </w:r>
      <w:r w:rsidR="00C62885" w:rsidRPr="00E86B0F">
        <w:rPr>
          <w:rFonts w:ascii="Times New Roman" w:hAnsi="Times New Roman" w:cs="Times New Roman"/>
          <w:sz w:val="28"/>
          <w:szCs w:val="28"/>
        </w:rPr>
        <w:t>о</w:t>
      </w:r>
      <w:r w:rsidR="00E41A37" w:rsidRPr="00E86B0F">
        <w:rPr>
          <w:rFonts w:ascii="Times New Roman" w:hAnsi="Times New Roman" w:cs="Times New Roman"/>
          <w:sz w:val="28"/>
          <w:szCs w:val="28"/>
        </w:rPr>
        <w:t>сновы безопасности жизнедеятельности»</w:t>
      </w:r>
      <w:r w:rsidR="00CF762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  <w:proofErr w:type="gramEnd"/>
    </w:p>
    <w:p w:rsidR="00A97555" w:rsidRPr="00E86B0F" w:rsidRDefault="00E41A37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Совокупность образовательных организаций</w:t>
      </w:r>
      <w:r w:rsidR="004430D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на базе которых создаются </w:t>
      </w:r>
      <w:r w:rsidR="00A92829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Центры образования цифрового и гуманитарного профилей «Точка роста»</w:t>
      </w:r>
      <w:r w:rsidR="008F772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 состави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т </w:t>
      </w:r>
      <w:r w:rsidR="00A97555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федеральную сеть </w:t>
      </w:r>
      <w:r w:rsidR="00A92829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Центров образования цифрового и гуманитарного профилей «Точка роста» (далее</w:t>
      </w:r>
      <w:r w:rsidR="00A43EC5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  <w:lang w:val="en-US"/>
        </w:rPr>
        <w:t> </w:t>
      </w:r>
      <w:r w:rsidR="00041E1C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—</w:t>
      </w:r>
      <w:r w:rsidR="00A92829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7C301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Центр, </w:t>
      </w:r>
      <w:r w:rsidR="00A92829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Центры).</w:t>
      </w:r>
    </w:p>
    <w:bookmarkEnd w:id="0"/>
    <w:bookmarkEnd w:id="1"/>
    <w:p w:rsidR="00392D02" w:rsidRPr="00E86B0F" w:rsidRDefault="00FE12B9" w:rsidP="00F06AF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1.2. Цели и задачи Центров</w:t>
      </w:r>
      <w:r w:rsidR="00E62E84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</w:p>
    <w:p w:rsidR="004C0AE3" w:rsidRPr="00E86B0F" w:rsidRDefault="00E62E84" w:rsidP="00D817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елями 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деятельности 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</w:t>
      </w:r>
      <w:r w:rsidR="007C688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ов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вля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ю</w:t>
      </w:r>
      <w:r w:rsidR="001A79C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тся:</w:t>
      </w:r>
    </w:p>
    <w:p w:rsidR="004C0AE3" w:rsidRPr="00E86B0F" w:rsidRDefault="00D81740" w:rsidP="00D817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</w:t>
      </w:r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оздание условий</w:t>
      </w:r>
      <w:r w:rsidR="00E62E8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для внедрения на</w:t>
      </w:r>
      <w:r w:rsidR="00A43EC5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уро</w:t>
      </w:r>
      <w:r w:rsidR="0071053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внях 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начального общего, </w:t>
      </w:r>
      <w:r w:rsidR="0071053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основного</w:t>
      </w:r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общего</w:t>
      </w:r>
      <w:r w:rsidR="009B7B04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(или) среднего общего образования</w:t>
      </w:r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новых методов обучения и воспитания, образовательных технологий, обеспечивающих освоение </w:t>
      </w:r>
      <w:proofErr w:type="gramStart"/>
      <w:r w:rsidR="00193E9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обучающимися</w:t>
      </w:r>
      <w:proofErr w:type="gramEnd"/>
      <w:r w:rsidR="00C015F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основных и дополнительных общеобразовательных программ цифрового</w:t>
      </w:r>
      <w:r w:rsidR="001E634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естественнонаучного, технического</w:t>
      </w:r>
      <w:r w:rsidR="00C015F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</w:t>
      </w:r>
      <w:r w:rsidR="00A43EC5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C015F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гуманитарного профилей, </w:t>
      </w:r>
    </w:p>
    <w:p w:rsidR="00C62885" w:rsidRPr="00E86B0F" w:rsidRDefault="00710538" w:rsidP="00A927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обновлени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содержания и совершенствовани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методов обучения предметных областей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C62885" w:rsidRPr="00E86B0F">
        <w:rPr>
          <w:rFonts w:ascii="Times New Roman" w:hAnsi="Times New Roman" w:cs="Times New Roman"/>
          <w:sz w:val="28"/>
          <w:szCs w:val="28"/>
        </w:rPr>
        <w:t xml:space="preserve">«Технология», «Математика и информатика», «Физическая культура </w:t>
      </w:r>
      <w:r w:rsidR="00F705CD" w:rsidRPr="00E86B0F">
        <w:rPr>
          <w:rFonts w:ascii="Times New Roman" w:hAnsi="Times New Roman" w:cs="Times New Roman"/>
          <w:sz w:val="28"/>
          <w:szCs w:val="28"/>
        </w:rPr>
        <w:br/>
      </w:r>
      <w:r w:rsidR="00C62885" w:rsidRPr="00E86B0F">
        <w:rPr>
          <w:rFonts w:ascii="Times New Roman" w:hAnsi="Times New Roman" w:cs="Times New Roman"/>
          <w:sz w:val="28"/>
          <w:szCs w:val="28"/>
        </w:rPr>
        <w:t>и основы безопасности жизнедеятельности»</w:t>
      </w:r>
      <w:r w:rsidR="00C62885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</w:p>
    <w:p w:rsidR="00D81740" w:rsidRPr="00E86B0F" w:rsidRDefault="00392D02" w:rsidP="00A927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Задача</w:t>
      </w:r>
      <w:r w:rsidR="00E62E8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ми</w:t>
      </w:r>
      <w:r w:rsidR="007D16F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Центров </w:t>
      </w:r>
      <w:r w:rsidR="00E62E8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являются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охват своей деятельностью на обновленной материально-технической базу не менее </w:t>
      </w:r>
      <w:r w:rsidR="00B664E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100%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E62E84" w:rsidRPr="00E86B0F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="00782F94" w:rsidRPr="00E86B0F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</w:t>
      </w:r>
      <w:r w:rsidR="00F316F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осваивающих основную общеобразовательную программу </w:t>
      </w:r>
      <w:r w:rsidR="00782F9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по предметным областям </w:t>
      </w:r>
      <w:r w:rsidR="00C62885" w:rsidRPr="00E86B0F">
        <w:rPr>
          <w:rFonts w:ascii="Times New Roman" w:hAnsi="Times New Roman" w:cs="Times New Roman"/>
          <w:sz w:val="28"/>
          <w:szCs w:val="28"/>
        </w:rPr>
        <w:t>«Технология», «Математика и информатика», «Физическая культура и основы безопасности жизнедеятельности»</w:t>
      </w:r>
      <w:r w:rsidR="007C3011" w:rsidRPr="00E86B0F">
        <w:rPr>
          <w:rFonts w:ascii="Times New Roman" w:hAnsi="Times New Roman" w:cs="Times New Roman"/>
          <w:sz w:val="28"/>
          <w:szCs w:val="28"/>
        </w:rPr>
        <w:t>,</w:t>
      </w:r>
      <w:r w:rsidR="004547E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а также 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обеспечение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не менее 70%</w:t>
      </w:r>
      <w:r w:rsidR="00041E1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F54B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охват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а от общего 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контингента</w:t>
      </w:r>
      <w:r w:rsidR="00782F9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обучающихся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 образовательной организации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дополнительным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общеобразовательным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C301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программами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цифрового, естественнонаучного, технического и гуманитарного профилей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во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внеурочное время, в</w:t>
      </w:r>
      <w:proofErr w:type="gramEnd"/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том числе с использованием дистанционных форм о</w:t>
      </w:r>
      <w:r w:rsidR="003C4A0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бучения и</w:t>
      </w:r>
      <w:r w:rsidR="009A1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3C4A0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сетевого партнерства.</w:t>
      </w:r>
    </w:p>
    <w:p w:rsidR="005E1671" w:rsidRPr="00E86B0F" w:rsidRDefault="007C3011" w:rsidP="00A927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Рекомендуется также использование инфраструктуры 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во внеурочное время как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общественного пространства для развития общекультурных компетенций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цифрово</w:t>
      </w:r>
      <w:r w:rsidR="004547E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й грамотности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населения</w:t>
      </w:r>
      <w:r w:rsidR="00D8174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шахматного образования, проектной деятельности, творческой, социальной самореализации детей, педагогов, родительской общественности.</w:t>
      </w:r>
    </w:p>
    <w:p w:rsidR="00F414ED" w:rsidRPr="00E86B0F" w:rsidRDefault="00F414ED" w:rsidP="00A927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B07" w:rsidRPr="00E86B0F" w:rsidRDefault="006545E6" w:rsidP="00C77938">
      <w:pPr>
        <w:pStyle w:val="a8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П</w:t>
      </w:r>
      <w:r w:rsidR="003A2B07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равовое обеспечение создания и функционирования Центров</w:t>
      </w:r>
    </w:p>
    <w:p w:rsidR="00882B33" w:rsidRPr="00E86B0F" w:rsidRDefault="00F414ED" w:rsidP="00B15B6A">
      <w:pPr>
        <w:pStyle w:val="a8"/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 целях реализации мероприятий по созданию Центра (Центров) органами исполнительной власти субъекта Российской Федерации обеспечивается утверждение р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аспорядительн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ого</w:t>
      </w:r>
      <w:r w:rsidR="004C0A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акт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органа исполнительной власти, осуществляющего управление в сфере</w:t>
      </w:r>
      <w:r w:rsidR="003379D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образования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субъекта Российской Федерации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 создании Центров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на</w:t>
      </w:r>
      <w:r w:rsidR="0005532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базе 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общеобразовательных организаци</w:t>
      </w:r>
      <w:r w:rsidR="006545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й,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включающий в том числе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: </w:t>
      </w:r>
      <w:proofErr w:type="gramEnd"/>
    </w:p>
    <w:p w:rsidR="00882B33" w:rsidRPr="00E86B0F" w:rsidRDefault="00B15B6A" w:rsidP="00B15B6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перечень 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образовательных организаций, на базе которых 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будут созданы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Центры; </w:t>
      </w:r>
    </w:p>
    <w:p w:rsidR="00882B33" w:rsidRPr="00E86B0F" w:rsidRDefault="0007023C" w:rsidP="00B15B6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план первоочередных мероприятий (дорожную карту) по созданию и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функционированию Центров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 основании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форм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ы </w:t>
      </w:r>
      <w:proofErr w:type="gramStart"/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согласно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Приложени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proofErr w:type="gramEnd"/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№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 к настоящим методическим рекомендациям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;</w:t>
      </w:r>
    </w:p>
    <w:p w:rsidR="00882B33" w:rsidRPr="00E86B0F" w:rsidRDefault="0007023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hAnsi="Times New Roman" w:cs="Times New Roman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proofErr w:type="spellStart"/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медиаплан</w:t>
      </w:r>
      <w:proofErr w:type="spellEnd"/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по информационному сопровождению </w:t>
      </w:r>
      <w:r w:rsidR="009F324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создания Центров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 основании формы </w:t>
      </w:r>
      <w:proofErr w:type="gramStart"/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согласно 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Приложени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proofErr w:type="gramEnd"/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№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3 к настоящим методическим 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рекомендациям;</w:t>
      </w:r>
    </w:p>
    <w:p w:rsidR="0007023C" w:rsidRPr="00E86B0F" w:rsidRDefault="0007023C" w:rsidP="00F06AF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hAnsi="Times New Roman" w:cs="Times New Roman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A927D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ндикативные показатели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 основании </w:t>
      </w:r>
      <w:r w:rsidR="00E86B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базового перечня показателей результативности </w:t>
      </w:r>
      <w:proofErr w:type="gramStart"/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согласно 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Приложени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proofErr w:type="gramEnd"/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№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4 к насто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ящим методическим рекомендациям;</w:t>
      </w:r>
    </w:p>
    <w:p w:rsidR="004F0C39" w:rsidRPr="00E86B0F" w:rsidRDefault="004F0C39" w:rsidP="00B15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должностное лицо органа 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исполнительной власти, осуществляющего управление в сфере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образовани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 субъекта Российской Федерации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на которо</w:t>
      </w:r>
      <w:r w:rsidR="003779F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возложена функция регионального координатора создания и функционирования Центров в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субъекте Российской Федерации;</w:t>
      </w:r>
    </w:p>
    <w:p w:rsidR="00134C64" w:rsidRPr="00E86B0F" w:rsidRDefault="0007023C" w:rsidP="00B15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A927D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иповое Положение о Центре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 основании формы </w:t>
      </w:r>
      <w:proofErr w:type="gramStart"/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согласно </w:t>
      </w:r>
      <w:r w:rsidR="0046028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Приложени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proofErr w:type="gramEnd"/>
      <w:r w:rsidR="0046028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№ 5 к настоящим методическим рекомендациям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отражающе</w:t>
      </w:r>
      <w:r w:rsidR="0005532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</w:t>
      </w:r>
      <w:r w:rsidR="00134C6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:</w:t>
      </w:r>
    </w:p>
    <w:p w:rsidR="003A2B07" w:rsidRPr="00E86B0F" w:rsidRDefault="00055325" w:rsidP="00B15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а)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цели и задачи Центра</w:t>
      </w:r>
      <w:r w:rsidR="006545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 субъекте Российской Федерации;</w:t>
      </w:r>
    </w:p>
    <w:p w:rsidR="00882B33" w:rsidRPr="00E86B0F" w:rsidRDefault="00055325" w:rsidP="00B15B6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б) </w:t>
      </w:r>
      <w:r w:rsidR="00882B3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организационную структуру Центра;</w:t>
      </w:r>
    </w:p>
    <w:p w:rsidR="001E634B" w:rsidRPr="00E86B0F" w:rsidRDefault="00055325" w:rsidP="00A927D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в)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основные направления деятельности Центра;</w:t>
      </w:r>
    </w:p>
    <w:p w:rsidR="00A927D3" w:rsidRPr="00E86B0F" w:rsidRDefault="00055325" w:rsidP="00A927D3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г) </w:t>
      </w:r>
      <w:r w:rsidR="00A927D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показатели</w:t>
      </w:r>
      <w:r w:rsidR="00CF17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A927D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эффективности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деятельности </w:t>
      </w:r>
      <w:r w:rsidR="00A927D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Центра.</w:t>
      </w:r>
    </w:p>
    <w:p w:rsidR="003A2B07" w:rsidRPr="00E86B0F" w:rsidRDefault="001E634B" w:rsidP="00B15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2</w:t>
      </w:r>
      <w:r w:rsidR="000702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.2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 Создание </w:t>
      </w:r>
      <w:r w:rsidR="000702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производится локальным актом образовательной организации, </w:t>
      </w:r>
      <w:r w:rsidR="009F324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расположенной в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сельской местности</w:t>
      </w:r>
      <w:r w:rsidR="009F324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или малых городах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3A2B07" w:rsidRPr="00E86B0F" w:rsidRDefault="001E634B" w:rsidP="00B15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2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4B4D6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 основании акта, указанного в п. 2.1. настоящего раздела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</w:t>
      </w:r>
      <w:r w:rsidR="004B4D6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образовательная организация издает локальный акт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4B4D6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 создании Центра, который утверждает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:</w:t>
      </w:r>
    </w:p>
    <w:p w:rsidR="003A2B07" w:rsidRPr="00E86B0F" w:rsidRDefault="003A2B07" w:rsidP="00B15B6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положение о деятельности Центра; </w:t>
      </w:r>
    </w:p>
    <w:p w:rsidR="003A2B07" w:rsidRPr="00E86B0F" w:rsidRDefault="004F0C39" w:rsidP="00B15B6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руководителя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</w:t>
      </w:r>
      <w:r w:rsidR="000702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;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3A2B07" w:rsidRPr="00E86B0F" w:rsidRDefault="003A2B07" w:rsidP="00B15B6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порядок решения вопросов материально-технического и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имуще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ственного характера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Центра;</w:t>
      </w:r>
    </w:p>
    <w:p w:rsidR="003A2B07" w:rsidRPr="00E86B0F" w:rsidRDefault="003A2B07" w:rsidP="00B15B6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функции Центр</w:t>
      </w:r>
      <w:r w:rsidR="009B7B0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</w:t>
      </w:r>
      <w:r w:rsidR="00F0360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обеспечению реализации основных и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дополнительных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общеобразовательных программ цифрового</w:t>
      </w:r>
      <w:r w:rsidR="00E27B4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естественно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научного, технического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гуманитарного профилей на территории </w:t>
      </w:r>
      <w:r w:rsidR="00A85E4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муниципального района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субъекта Российской Федерации в рамках федерального проекта «Современная школа» национального проекта «Образование»;</w:t>
      </w:r>
    </w:p>
    <w:p w:rsidR="003A2B07" w:rsidRPr="00E86B0F" w:rsidRDefault="0007023C" w:rsidP="00B15B6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план </w:t>
      </w:r>
      <w:r w:rsidR="003A2B0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мероприятий по созданию и функционированию Центра;</w:t>
      </w:r>
    </w:p>
    <w:p w:rsidR="00055325" w:rsidRPr="00E86B0F" w:rsidRDefault="003A2B07" w:rsidP="00F06AF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план 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учебно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-воспитательных, 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внеурочных 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и </w:t>
      </w:r>
      <w:proofErr w:type="spellStart"/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социокультурных</w:t>
      </w:r>
      <w:proofErr w:type="spellEnd"/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мероприятий 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</w:t>
      </w:r>
      <w:r w:rsidR="0005532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</w:t>
      </w:r>
      <w:r w:rsidR="000702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:rsidR="0056051B" w:rsidRDefault="00F414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2.4. Учредитель образовательной организации, на базе которой создается Центр, обеспечивает принятие (внесение изменений) в соответствующие нормативные и распорядительные акты, в том числе (при необходимости) устав организаций, государственное (муниципальное) задание на финансовый год и плановый период, и другие.</w:t>
      </w:r>
    </w:p>
    <w:p w:rsidR="0056051B" w:rsidRDefault="00560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710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56051B" w:rsidRDefault="00FE7C7C" w:rsidP="00C779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en-US"/>
        </w:rPr>
        <w:t>III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</w:t>
      </w:r>
      <w:r w:rsidR="00152C4A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Функции Центров</w:t>
      </w:r>
    </w:p>
    <w:p w:rsidR="00BF458F" w:rsidRPr="00E86B0F" w:rsidRDefault="00C14C0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3.1.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Участие в реализации основных общеобразовательных программ в части 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предметны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х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област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ей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«Технология», «</w:t>
      </w:r>
      <w:r w:rsidR="009153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Математика и информатика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», «</w:t>
      </w:r>
      <w:r w:rsidR="009153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Физическая культура и основы безопасности жизнедеятельности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в том числе обеспечение внедрения обновленного содержания преподавания основных общеобразовательных программ</w:t>
      </w:r>
      <w:r w:rsidR="00E11B4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 рамках федерального проекта «Современная школа» национального проекта «Образование»</w:t>
      </w:r>
      <w:r w:rsidR="00BF458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BF458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3.2. </w:t>
      </w:r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Реализ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ация</w:t>
      </w:r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разноуровневы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х</w:t>
      </w:r>
      <w:proofErr w:type="spellEnd"/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1354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дополнительных </w:t>
      </w:r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общеобразовательны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х</w:t>
      </w:r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программ</w:t>
      </w:r>
      <w:r w:rsidR="001E126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E26F1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цифрового, естественнонаучного, технического и гуманитарного профилей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а также иных программ в рамках внеурочной деятельности обучающихся</w:t>
      </w:r>
      <w:r w:rsidR="00A85E4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E26F17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3.3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Обеспечение </w:t>
      </w:r>
      <w:r w:rsidR="00535E8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озда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ния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апроб</w:t>
      </w:r>
      <w:r w:rsidR="00535E8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ации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внедр</w:t>
      </w:r>
      <w:r w:rsidR="00535E8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ени</w:t>
      </w:r>
      <w:r w:rsidR="001E126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модели равного доступа к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современным общеобразовательным программам</w:t>
      </w:r>
      <w:r w:rsidR="0046028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цифрового, естественно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научного, технического и гуманитарного профилей детям иных населенных пунктов сельских территорий. </w:t>
      </w:r>
    </w:p>
    <w:p w:rsidR="00C14C0F" w:rsidRPr="00E86B0F" w:rsidRDefault="00E26F17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3.4.</w:t>
      </w:r>
      <w:r w:rsidR="00463FA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Внедр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ение</w:t>
      </w:r>
      <w:r w:rsidR="00463FA0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сетевы</w:t>
      </w:r>
      <w:r w:rsidR="00535E8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х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форм реализации программ дополните</w:t>
      </w:r>
      <w:r w:rsidR="00B15B6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льного образования.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C14C0F" w:rsidRPr="00E86B0F" w:rsidRDefault="00B15B6A" w:rsidP="00E12E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3.5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 Органи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зация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внеурочной деятельности в каникулярный период,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разраб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отка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соответствующих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образовательны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х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программ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в том числе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для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пришкольных лагерей</w:t>
      </w:r>
      <w:r w:rsidR="00E11B4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E11B44" w:rsidRPr="00E86B0F" w:rsidRDefault="00E11B44" w:rsidP="00E12E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3.6. Содейств</w:t>
      </w:r>
      <w:r w:rsidR="007C149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развитию </w:t>
      </w: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шахматного</w:t>
      </w:r>
      <w:proofErr w:type="gram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образования.</w:t>
      </w:r>
    </w:p>
    <w:p w:rsidR="00C14C0F" w:rsidRPr="00E86B0F" w:rsidRDefault="00E11B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3.7. 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овлечение 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обучающихся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 педагогов в проектную деятельность.</w:t>
      </w:r>
    </w:p>
    <w:p w:rsidR="00C14C0F" w:rsidRPr="00E86B0F" w:rsidRDefault="00E11B44" w:rsidP="00E12E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3.8. </w:t>
      </w:r>
      <w:proofErr w:type="gramStart"/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Обеспеч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ение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реализаци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мер по непрерывному развитию педагогических и управленческих кадров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включая повышение квалификации руководителей и педагогов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реализующих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основные и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дополнительные общеобразовательные программы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цифрового, естественнонаучного, технического, гуманитарного и </w:t>
      </w:r>
      <w:proofErr w:type="spellStart"/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социокультурного</w:t>
      </w:r>
      <w:proofErr w:type="spellEnd"/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профилей. </w:t>
      </w:r>
      <w:proofErr w:type="gramEnd"/>
    </w:p>
    <w:p w:rsidR="00C14C0F" w:rsidRPr="00E86B0F" w:rsidRDefault="00C14C0F" w:rsidP="00E12E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CD426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9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еализаци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я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мероприятий по информированию и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просвещению </w:t>
      </w:r>
      <w:r w:rsidR="00F414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населения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области цифровых </w:t>
      </w:r>
      <w:r w:rsidR="00753C0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и </w:t>
      </w:r>
      <w:r w:rsidR="00E12EC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гуманитарных компетенций. </w:t>
      </w:r>
    </w:p>
    <w:p w:rsidR="00C14C0F" w:rsidRPr="00E86B0F" w:rsidRDefault="00E12EC9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3.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10.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0030B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нформационное сопровождение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учебно-воспитательной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дея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тельности Центра</w:t>
      </w:r>
      <w:r w:rsidR="00173CD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системы внеурочных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мероприятий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 </w:t>
      </w:r>
      <w:r w:rsidR="00AC0A6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совместным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участием детей, педагогов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родительской общественности</w:t>
      </w:r>
      <w:r w:rsidR="00753C0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в том числе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на сайте образовательной организации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B85A0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иных информационных ресурсах</w:t>
      </w:r>
      <w:r w:rsidR="008F772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46028D" w:rsidRPr="00E86B0F" w:rsidRDefault="004602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3.</w:t>
      </w:r>
      <w:r w:rsidR="00173CD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11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 Содейств</w:t>
      </w:r>
      <w:r w:rsidR="0051542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ие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созданию и развитию общественного движения школьников</w:t>
      </w:r>
      <w:r w:rsidR="007E7EC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направленного на личностное развитие, социальную активность через проектную деятельность, различные программы дополнительного образования детей.</w:t>
      </w:r>
    </w:p>
    <w:p w:rsidR="0056051B" w:rsidRDefault="002C6E7B">
      <w:pPr>
        <w:pStyle w:val="a8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Т</w:t>
      </w:r>
      <w:r w:rsidR="00C14C0F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ребования к</w:t>
      </w:r>
      <w:r w:rsidR="00E15B68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инфраструктур</w:t>
      </w:r>
      <w:r w:rsidR="0092136C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е </w:t>
      </w:r>
      <w:r w:rsidR="00FE7C7C" w:rsidRPr="00E86B0F">
        <w:rPr>
          <w:rFonts w:ascii="Times New Roman" w:hAnsi="Times New Roman" w:cs="Times New Roman"/>
          <w:b/>
          <w:sz w:val="28"/>
          <w:szCs w:val="28"/>
        </w:rPr>
        <w:t>Центр</w:t>
      </w:r>
      <w:r w:rsidR="0042667F" w:rsidRPr="00E86B0F">
        <w:rPr>
          <w:rFonts w:ascii="Times New Roman" w:hAnsi="Times New Roman" w:cs="Times New Roman"/>
          <w:b/>
          <w:sz w:val="28"/>
          <w:szCs w:val="28"/>
        </w:rPr>
        <w:t>а</w:t>
      </w:r>
    </w:p>
    <w:p w:rsidR="00850890" w:rsidRPr="00E86B0F" w:rsidRDefault="00850890" w:rsidP="00D0107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4.1.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Требования к помещениям</w:t>
      </w:r>
      <w:r w:rsidR="00D039B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брендированию</w:t>
      </w:r>
      <w:r w:rsidR="0042667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Центра</w:t>
      </w:r>
      <w:r w:rsidR="007F54F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AC0A6D" w:rsidRPr="00E86B0F" w:rsidRDefault="00D039BC" w:rsidP="00AC0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Зонирование помещений в Центре</w:t>
      </w:r>
      <w:r w:rsidR="0042667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осуществляется с учетом </w:t>
      </w:r>
      <w:r w:rsidR="00753C0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действующих нормативных документов в части требований, предъявляемых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 помещениям, в</w:t>
      </w:r>
      <w:r w:rsidR="00592B1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которых осуществляется образовательная деятельность</w:t>
      </w:r>
      <w:r w:rsidR="00AD38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</w:t>
      </w:r>
      <w:r w:rsidR="00AC0A6D" w:rsidRPr="00E86B0F">
        <w:rPr>
          <w:rFonts w:ascii="Times New Roman" w:hAnsi="Times New Roman" w:cs="Times New Roman"/>
          <w:sz w:val="28"/>
          <w:szCs w:val="28"/>
        </w:rPr>
        <w:t>Рекомендуется зонирование помещений согласно современным и актуальным стандартам зонирования общественных пространств (открытые пространства, энергосберегающие технологии, использование возможностей для написания на стенах и др.).</w:t>
      </w:r>
    </w:p>
    <w:p w:rsidR="00090B3F" w:rsidRPr="00E86B0F" w:rsidRDefault="00AD38ED" w:rsidP="00AD38ED">
      <w:pPr>
        <w:pStyle w:val="a8"/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</w:t>
      </w:r>
      <w:r w:rsidR="007F54F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D039B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должен быть расположен </w:t>
      </w:r>
      <w:r w:rsidR="00753C0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не менее чем </w:t>
      </w:r>
      <w:r w:rsidR="00D039B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 двух помещениях общеобразовательной организации площадью не менее </w:t>
      </w:r>
      <w:r w:rsidR="00753C0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4</w:t>
      </w:r>
      <w:r w:rsidR="00D039B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0 квадратных метров каждое и включать следующие функциональные зоны:</w:t>
      </w:r>
    </w:p>
    <w:p w:rsidR="00D039BC" w:rsidRPr="00E86B0F" w:rsidRDefault="00F96861" w:rsidP="00D010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- </w:t>
      </w:r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учебные </w:t>
      </w:r>
      <w:r w:rsidR="003D43F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к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абинет</w:t>
      </w:r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ы</w:t>
      </w:r>
      <w:r w:rsidR="00E475CA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D039BC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по</w:t>
      </w:r>
      <w:r w:rsidR="00592B1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D039BC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предметным областям «Технология», </w:t>
      </w:r>
      <w:r w:rsidR="009153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«Математика и информатика», «Физическая культура и основы безопасности жизнедеятельности»</w:t>
      </w:r>
      <w:r w:rsidR="003D43F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;</w:t>
      </w:r>
    </w:p>
    <w:p w:rsidR="002572D1" w:rsidRPr="00E86B0F" w:rsidRDefault="00D039BC" w:rsidP="00D010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-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B7212A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помещение для 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проектной деятельности</w:t>
      </w:r>
      <w:r w:rsidR="0086288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 — </w:t>
      </w:r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открытое </w:t>
      </w:r>
      <w:r w:rsidR="002572D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пространство, выполняющее 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роль центра общественной жизни образовательной организации. Помещение </w:t>
      </w:r>
      <w:r w:rsidR="00B7212A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для</w:t>
      </w:r>
      <w:r w:rsidR="00592B1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проектной деятельности </w:t>
      </w:r>
      <w:proofErr w:type="spellStart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зонируется</w:t>
      </w:r>
      <w:proofErr w:type="spellEnd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по принципу </w:t>
      </w:r>
      <w:proofErr w:type="spellStart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к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оворкинг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а</w:t>
      </w:r>
      <w:proofErr w:type="spellEnd"/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</w:t>
      </w:r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proofErr w:type="gramStart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включающего</w:t>
      </w:r>
      <w:proofErr w:type="gramEnd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шахматную гостиную, </w:t>
      </w:r>
      <w:proofErr w:type="spellStart"/>
      <w:r w:rsidR="002572D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медиазону</w:t>
      </w:r>
      <w:proofErr w:type="spellEnd"/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/</w:t>
      </w:r>
      <w:proofErr w:type="spellStart"/>
      <w:r w:rsidR="00AC0A6D" w:rsidRPr="00E86B0F">
        <w:rPr>
          <w:rFonts w:ascii="Times New Roman" w:hAnsi="Times New Roman" w:cs="Times New Roman"/>
          <w:sz w:val="28"/>
          <w:szCs w:val="28"/>
        </w:rPr>
        <w:t>медиатеку</w:t>
      </w:r>
      <w:proofErr w:type="spellEnd"/>
      <w:r w:rsidR="00F9686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  <w:r w:rsidR="0089368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</w:p>
    <w:p w:rsidR="009654E4" w:rsidRPr="00E86B0F" w:rsidRDefault="009654E4" w:rsidP="00230D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4.2.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ab/>
        <w:t>Оформление Центров</w:t>
      </w:r>
      <w:r w:rsidR="0042667F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должно выполняться с использованием фирменного стиля Центра «Точка рост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а» (</w:t>
      </w:r>
      <w:proofErr w:type="spellStart"/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бр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е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ндбука</w:t>
      </w:r>
      <w:proofErr w:type="spellEnd"/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), являющегося </w:t>
      </w:r>
      <w:r w:rsidR="0086288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Приложение</w:t>
      </w:r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№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89368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7 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к </w:t>
      </w:r>
      <w:r w:rsidR="00B7212A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настоящим 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методическим рекомендациям. Требование к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площадке, </w:t>
      </w:r>
      <w:proofErr w:type="spellStart"/>
      <w:proofErr w:type="gramStart"/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дизайн-проекту</w:t>
      </w:r>
      <w:proofErr w:type="spellEnd"/>
      <w:proofErr w:type="gramEnd"/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зонированию содержится в П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риложении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7E7EC2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№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89368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8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к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="00621601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методическим рекомендациям.</w:t>
      </w:r>
    </w:p>
    <w:p w:rsidR="003D43F8" w:rsidRPr="00E86B0F" w:rsidRDefault="009654E4" w:rsidP="009654E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lastRenderedPageBreak/>
        <w:t>4.3.</w:t>
      </w:r>
      <w:r w:rsidR="00592B1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ab/>
      </w:r>
      <w:r w:rsidR="00E15B6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Требования к учебному оборудованию</w:t>
      </w:r>
      <w:r w:rsidR="00AC0A6D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средствам обучения</w:t>
      </w:r>
      <w:r w:rsidR="007F54F7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</w:p>
    <w:p w:rsidR="00AC0A6D" w:rsidRPr="00E86B0F" w:rsidRDefault="00B7212A" w:rsidP="00AC0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Примерный п</w:t>
      </w:r>
      <w:r w:rsidR="00154F87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еречень учебного оборудования и средств обучения для</w:t>
      </w:r>
      <w:r w:rsidR="002B18E6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 </w:t>
      </w:r>
      <w:r w:rsidR="00154F87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оснащения Центров</w:t>
      </w:r>
      <w:r w:rsidR="00EE58B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в рамках мероприятия «Обновление материально-технической базы для формирования у обучающихся современных технологических и</w:t>
      </w:r>
      <w:r w:rsidR="002B18E6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 </w:t>
      </w:r>
      <w:r w:rsidR="00EE58B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гуманитарных навыков паспорта федерального проекта </w:t>
      </w:r>
      <w:r w:rsidR="00E6371D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«Современная школа» </w:t>
      </w:r>
      <w:r w:rsidR="00EE58B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национального проекта «Образование»</w:t>
      </w:r>
      <w:r w:rsidR="00154F87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определяется </w:t>
      </w:r>
      <w:r w:rsidR="00EB287F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примерным</w:t>
      </w:r>
      <w:r w:rsidR="00154F87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</w:t>
      </w:r>
      <w:r w:rsidR="00EB287F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перечнем оборудования</w:t>
      </w:r>
      <w:r w:rsidR="00AC0A6D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, указанного в </w:t>
      </w: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Приложени</w:t>
      </w:r>
      <w:r w:rsidR="00EE58B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я</w:t>
      </w: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№ 2</w:t>
      </w:r>
      <w:r w:rsidR="00156D40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</w:t>
      </w:r>
      <w:r w:rsidR="00AC0A6D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к настоящим методическим рекомендациям. </w:t>
      </w:r>
      <w:r w:rsidR="00AC0A6D" w:rsidRPr="00E86B0F">
        <w:rPr>
          <w:rFonts w:ascii="Times New Roman" w:hAnsi="Times New Roman" w:cs="Times New Roman"/>
          <w:sz w:val="28"/>
          <w:szCs w:val="28"/>
        </w:rPr>
        <w:t>Примерный перечень подлежит ежегодному уточнению.</w:t>
      </w:r>
    </w:p>
    <w:p w:rsidR="00C13628" w:rsidRPr="00E86B0F" w:rsidRDefault="00A45F1D" w:rsidP="004326C1">
      <w:pPr>
        <w:widowControl w:val="0"/>
        <w:suppressAutoHyphens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</w:pP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Субъект Р</w:t>
      </w:r>
      <w:r w:rsidR="00156D40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оссийской </w:t>
      </w: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Ф</w:t>
      </w:r>
      <w:r w:rsidR="00156D40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едерации</w:t>
      </w:r>
      <w:r w:rsidR="00C1362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согласовывает перечень</w:t>
      </w: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, количество</w:t>
      </w:r>
      <w:r w:rsidR="00C1362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</w:t>
      </w:r>
      <w:r w:rsidR="00B7212A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и</w:t>
      </w:r>
      <w:r w:rsidR="002B18E6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 </w:t>
      </w:r>
      <w:r w:rsidR="00B7212A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технические характеристики </w:t>
      </w:r>
      <w:r w:rsidR="00C1362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оборудования для оснащения Центров</w:t>
      </w:r>
      <w:r w:rsidR="00E15B6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с</w:t>
      </w:r>
      <w:r w:rsidR="002B18E6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 </w:t>
      </w:r>
      <w:r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ведомственным проектным офисом</w:t>
      </w:r>
      <w:r w:rsidR="00156D40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наци</w:t>
      </w:r>
      <w:r w:rsidR="00CF7627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онального проекта «Образование»</w:t>
      </w:r>
      <w:r w:rsidR="00B7212A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>.</w:t>
      </w:r>
      <w:r w:rsidR="00E15B68" w:rsidRPr="00E86B0F"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  <w:t xml:space="preserve"> </w:t>
      </w:r>
    </w:p>
    <w:p w:rsidR="00AC0A6D" w:rsidRPr="00E86B0F" w:rsidRDefault="00AC0A6D" w:rsidP="00AC0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При проведении закупок учебного оборудования и средств обучения для оснащения Центра необходимо руководствоваться актуальными нормами законодательства Российской Федерации, в том числе в части предоставления приоритета товарам российского происхождения, работам, услугам, выполняемых, оказываемых российскими юридическими лицами.</w:t>
      </w:r>
    </w:p>
    <w:p w:rsidR="00AC0A6D" w:rsidRPr="00E86B0F" w:rsidRDefault="00AC0A6D" w:rsidP="004326C1">
      <w:pPr>
        <w:widowControl w:val="0"/>
        <w:suppressAutoHyphens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  <w:bdr w:val="none" w:sz="0" w:space="0" w:color="auto" w:frame="1"/>
          <w:lang w:eastAsia="en-US"/>
        </w:rPr>
      </w:pPr>
    </w:p>
    <w:p w:rsidR="0092136C" w:rsidRPr="00E86B0F" w:rsidRDefault="0092136C" w:rsidP="00C77938">
      <w:pPr>
        <w:pStyle w:val="a8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Требования </w:t>
      </w:r>
      <w:r w:rsidR="00182C1A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к</w:t>
      </w: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r w:rsidR="00A041EC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кадровому составу и </w:t>
      </w:r>
      <w:r w:rsidR="00893687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штатной численности </w:t>
      </w:r>
      <w:r w:rsidRPr="00E86B0F">
        <w:rPr>
          <w:rFonts w:ascii="Times New Roman" w:hAnsi="Times New Roman" w:cs="Times New Roman"/>
          <w:b/>
          <w:sz w:val="28"/>
          <w:szCs w:val="28"/>
        </w:rPr>
        <w:t>Центра</w:t>
      </w:r>
    </w:p>
    <w:p w:rsidR="00C14C0F" w:rsidRPr="00E86B0F" w:rsidRDefault="00A041EC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5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Требования к определению штатной численности 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ентра</w:t>
      </w:r>
      <w:r w:rsidR="007F54F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C14C0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Определение штатной численности и формирование штатного расписания </w:t>
      </w:r>
      <w:r w:rsidR="00182C1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для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182C1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обеспечения функционирования 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ентра</w:t>
      </w:r>
      <w:r w:rsidR="00AD38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осуществляется в соответствии с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нормами </w:t>
      </w:r>
      <w:r w:rsidR="00182C1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едерального законодательства, касающимися нормирования и оплаты труда в образовательных организациях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а также в соответствии с </w:t>
      </w:r>
      <w:r w:rsidR="00C6288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нормативными 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актами субъектов Российской Федерации, на территории которых осуществляют деятельность </w:t>
      </w:r>
      <w:r w:rsidR="004B4D6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:</w:t>
      </w:r>
    </w:p>
    <w:p w:rsidR="00C14C0F" w:rsidRPr="00E86B0F" w:rsidRDefault="00C14C0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  <w:t>Трудовой кодекс Российской Федерации от 30 декабря 2001 г. № 197-ФЗ;</w:t>
      </w:r>
    </w:p>
    <w:p w:rsidR="00C14C0F" w:rsidRPr="00E86B0F" w:rsidRDefault="00C14C0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  <w:t>Федеральный закон от 29 декабря 2012 г. № 273-ФЗ «Об образовании в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Российской Федерации»;</w:t>
      </w:r>
    </w:p>
    <w:p w:rsidR="00230D5B" w:rsidRPr="00E86B0F" w:rsidRDefault="00C14C0F" w:rsidP="004B4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-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</w:r>
      <w:r w:rsidR="00E637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</w:t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риказ Минобрнауки России от 22 декабря 2014 г. № 1601 </w:t>
      </w:r>
      <w:r w:rsidR="003D43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«О продолжительности рабочего времени (нормах часов педагогической работы </w:t>
      </w:r>
      <w:r w:rsidR="003D43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договоре»;</w:t>
      </w:r>
      <w:r w:rsidR="00230D5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A041EC" w:rsidRPr="00E86B0F" w:rsidRDefault="00230D5B" w:rsidP="004B4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постановление Минтруда России от 21 августа 1998 г. №37 «Об утверждении квалификационного справочника должностей руководителей, специалистов и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других служащих»;</w:t>
      </w:r>
    </w:p>
    <w:p w:rsidR="002D20F1" w:rsidRPr="00E86B0F" w:rsidRDefault="002D20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  <w:t>постановление Минтруда России от 30 июня 2003 г. № 41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«Об особенностях работы по совместительству педагогических, медицинских, фармацевтических работников и работников культуры»;</w:t>
      </w:r>
    </w:p>
    <w:p w:rsidR="0042667F" w:rsidRPr="00E86B0F" w:rsidRDefault="00E637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ab/>
        <w:t xml:space="preserve">приказ </w:t>
      </w:r>
      <w:proofErr w:type="spell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Минздравсоцразвития</w:t>
      </w:r>
      <w:proofErr w:type="spell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России</w:t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от 28 ноября 2008 г. № 678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«Об утверждении Единого квалификационного справочника должностей руководителей, специалистов и служащих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</w:t>
      </w:r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раздел «Квалификационные характеристики должностей работников учреждений органов по делам молодежи</w:t>
      </w:r>
      <w:proofErr w:type="gramStart"/>
      <w:r w:rsidR="002D20F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»,</w:t>
      </w:r>
      <w:r w:rsidR="00C40D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A041EC" w:rsidRPr="00E86B0F" w:rsidDel="00A041EC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gramEnd"/>
    </w:p>
    <w:p w:rsidR="0042667F" w:rsidRPr="00E86B0F" w:rsidRDefault="004266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- </w:t>
      </w:r>
      <w:r w:rsidR="00E637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приказ </w:t>
      </w:r>
      <w:proofErr w:type="spellStart"/>
      <w:r w:rsidR="00E637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Минздравсоцразвития</w:t>
      </w:r>
      <w:proofErr w:type="spellEnd"/>
      <w:r w:rsidR="00E637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России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от 26 августа 2010 г. № </w:t>
      </w:r>
      <w:proofErr w:type="spell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761н</w:t>
      </w:r>
      <w:proofErr w:type="spell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«Об утверждении Единого квалификационного справочника должностей руководителей, специалистов и служащих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»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раздел «Квалификационные характеристики должностей работников образования»;</w:t>
      </w:r>
    </w:p>
    <w:p w:rsidR="00C14C0F" w:rsidRPr="00E86B0F" w:rsidRDefault="00C14C0F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Должности, введенные в штатное расписание</w:t>
      </w:r>
      <w:r w:rsidR="001C659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образовательной организации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как по категориям должностей, так и по количеству</w:t>
      </w:r>
      <w:r w:rsidR="00C340D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штатных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единиц должны обеспечивать реализацию целей и 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задач Ц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ентра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1354C1" w:rsidP="00F06A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Примерный п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еречень должностей, необходимых для реализации целей и з</w:t>
      </w:r>
      <w:r w:rsidR="002572D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адач, приведен </w:t>
      </w:r>
      <w:r w:rsidR="00630B5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630B5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Приложении № 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6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к настоящим </w:t>
      </w:r>
      <w:r w:rsidR="003D43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етодическим рекомендациям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A45F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Ч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исленность </w:t>
      </w:r>
      <w:r w:rsidR="00A45F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штатных единиц для обеспечения функционирования 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Центра </w:t>
      </w:r>
      <w:r w:rsidR="00A45F1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должна быть не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менее четырех</w:t>
      </w:r>
      <w:r w:rsidR="00AD38ED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На должность руководителя Центра может быть назначен </w:t>
      </w:r>
      <w:r w:rsidR="00C340D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работник 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из числа 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как </w:t>
      </w:r>
      <w:r w:rsidR="000B6AC5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управленческого, так и педагогического состава 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образовательной организации</w:t>
      </w:r>
      <w:r w:rsidR="00D06D6B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по усмотрению учредителя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организация</w:t>
      </w:r>
      <w:r w:rsidR="00E05BE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C14C0F" w:rsidRPr="00E86B0F" w:rsidRDefault="003710E3" w:rsidP="00CC45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 </w:t>
      </w: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случае</w:t>
      </w:r>
      <w:proofErr w:type="gram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заключения</w:t>
      </w:r>
      <w:r w:rsidR="002572D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трудовых </w:t>
      </w:r>
      <w:r w:rsidR="00A041E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договоров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 основным персона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лом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образовательной организации </w:t>
      </w:r>
      <w:r w:rsidR="004326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допускается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совмещение.</w:t>
      </w:r>
    </w:p>
    <w:p w:rsidR="009654E4" w:rsidRPr="00E86B0F" w:rsidRDefault="003710E3" w:rsidP="00230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 xml:space="preserve">К каждой должности из числа работников Центра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разрабатывается и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утверждается должностная инструкция</w:t>
      </w:r>
      <w:r w:rsidR="002572D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.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Должностные инструкции разрабатываются в соответствии с профессиональными стандартами из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национального реестра профессиональных стандартов</w:t>
      </w:r>
      <w:r w:rsidR="00FD217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 соответствии 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со 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стать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ей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195.3.</w:t>
      </w:r>
      <w:r w:rsidR="003D43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Трудового кодекса Российской Федерации;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br/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стать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ями 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11, 46 и 73 Федерального закона «Об образовании в Российской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C14C0F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Федерации»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и другими действующими законодательными актами</w:t>
      </w:r>
      <w:r w:rsidR="003D43F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E62269" w:rsidRPr="00E86B0F" w:rsidRDefault="00E62269" w:rsidP="00230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56051B" w:rsidRDefault="00E62269">
      <w:pPr>
        <w:pStyle w:val="a8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Финансовое обеспечение деятельности</w:t>
      </w:r>
      <w:r w:rsidR="00E45EC8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Центр</w:t>
      </w:r>
      <w:r w:rsidR="00A041EC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а</w:t>
      </w:r>
    </w:p>
    <w:p w:rsidR="00E62269" w:rsidRPr="00E86B0F" w:rsidRDefault="00E62269" w:rsidP="0092136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Финансовое обеспечение деятельности</w:t>
      </w:r>
      <w:r w:rsidR="0096545A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9710A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Центра осуществляется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в</w:t>
      </w:r>
      <w:r w:rsidR="002B18E6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 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соответствии</w:t>
      </w:r>
      <w:r w:rsidR="00A524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с</w:t>
      </w:r>
      <w:r w:rsidR="0055709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Общими требованиями к определению нормативных затрат на оказание государственных (муниципальных) услуг в сфере дошкольного, начального общего, основного общего, среднего общего, среднего профессионального образования, дополнительного образования детей и взрослых, дополнительного профессионального образования для лиц, имеющих или получающих среднее профессиональное образование, профессионального обучения, применяемых при расчете объема субсидии на финансовое обеспечение выполнения государственного (муниципального</w:t>
      </w:r>
      <w:proofErr w:type="gram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) задания на оказание государственных (муниципальных) услуг (выполнение работ) государственным (муниципальным) учреждением, утвержденных приказом Министерства просвещения Российской Федерации от 20 ноября 2018 г. № 235 </w:t>
      </w:r>
      <w:r w:rsidR="00A524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F05C0C" w:rsidRPr="00E86B0F" w:rsidRDefault="00A52469" w:rsidP="0092136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 числу основных расходов следует относить</w:t>
      </w:r>
      <w:r w:rsidR="008161C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: 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оплату труда 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работ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ников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Ц</w:t>
      </w:r>
      <w:r w:rsidR="008161C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ентра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, аренду помещения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(при необходимости)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коммунальные расходы, </w:t>
      </w:r>
      <w:r w:rsidR="00E62269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расходы на услуги предоставления доступа в сеть интернет, </w:t>
      </w:r>
      <w:r w:rsidR="0065273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расходные материалы, командировочные расходы</w:t>
      </w:r>
      <w:r w:rsidR="0084052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, </w:t>
      </w:r>
      <w:r w:rsidR="009103E3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услуги по организации мероприятий, </w:t>
      </w:r>
      <w:r w:rsidR="0084052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дополнительное профессиональное 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образование сотрудников Ц</w:t>
      </w:r>
      <w:r w:rsidR="008161C2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ентра,</w:t>
      </w:r>
      <w:r w:rsidR="0084052E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участие детей в соревнованиях и федеральных мероприятиях</w:t>
      </w:r>
      <w:r w:rsidR="00893687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.</w:t>
      </w:r>
    </w:p>
    <w:p w:rsidR="009103E3" w:rsidRPr="00E86B0F" w:rsidRDefault="009103E3" w:rsidP="0092136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56051B" w:rsidRDefault="0092136C">
      <w:pPr>
        <w:pStyle w:val="a8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E86B0F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Требования к образовательным программам </w:t>
      </w:r>
      <w:r w:rsidR="008C543C" w:rsidRPr="00E86B0F">
        <w:rPr>
          <w:rFonts w:ascii="Times New Roman" w:hAnsi="Times New Roman" w:cs="Times New Roman"/>
          <w:b/>
          <w:sz w:val="28"/>
          <w:szCs w:val="28"/>
          <w:lang w:eastAsia="en-US"/>
        </w:rPr>
        <w:t>Центров</w:t>
      </w:r>
    </w:p>
    <w:p w:rsidR="00E45D60" w:rsidRPr="00E86B0F" w:rsidRDefault="00E45D60" w:rsidP="00E45D60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86B0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Примерные </w:t>
      </w:r>
      <w:r w:rsidR="00B769EC" w:rsidRPr="00E86B0F">
        <w:rPr>
          <w:rFonts w:ascii="Times New Roman" w:hAnsi="Times New Roman" w:cs="Times New Roman"/>
          <w:sz w:val="28"/>
          <w:szCs w:val="28"/>
          <w:lang w:eastAsia="en-US"/>
        </w:rPr>
        <w:t>методические комплексы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 для реализации основных и</w:t>
      </w:r>
      <w:r w:rsidR="002B18E6" w:rsidRPr="00E86B0F">
        <w:rPr>
          <w:rFonts w:ascii="Times New Roman" w:hAnsi="Times New Roman" w:cs="Times New Roman"/>
          <w:sz w:val="28"/>
          <w:szCs w:val="28"/>
          <w:lang w:eastAsia="en-US"/>
        </w:rPr>
        <w:t> 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дополнительных общеобразовательных программ по предметным областям «Технология», </w:t>
      </w:r>
      <w:r w:rsidR="009153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«Математика и информатика», «Физическая культура и основы безопасности жизнедеятельности» 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>на</w:t>
      </w:r>
      <w:r w:rsidR="002B18E6" w:rsidRPr="00E86B0F">
        <w:rPr>
          <w:rFonts w:ascii="Times New Roman" w:hAnsi="Times New Roman" w:cs="Times New Roman"/>
          <w:sz w:val="28"/>
          <w:szCs w:val="28"/>
          <w:lang w:eastAsia="en-US"/>
        </w:rPr>
        <w:t> 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>материально-технической базе</w:t>
      </w:r>
      <w:r w:rsidR="009103E3"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 Центров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769EC"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доводятся до субъектов Российской Федерации отдельным письмом </w:t>
      </w:r>
      <w:r w:rsidR="009103E3" w:rsidRPr="00E86B0F">
        <w:rPr>
          <w:rFonts w:ascii="Times New Roman" w:hAnsi="Times New Roman" w:cs="Times New Roman"/>
          <w:sz w:val="28"/>
          <w:szCs w:val="28"/>
          <w:lang w:eastAsia="en-US"/>
        </w:rPr>
        <w:t>ведомственного проектного офиса национального проекта «Образование»</w:t>
      </w:r>
      <w:r w:rsidRPr="00E86B0F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:rsidR="0056051B" w:rsidRDefault="00A041EC">
      <w:pPr>
        <w:pStyle w:val="a8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 w:firstLine="720"/>
        <w:jc w:val="center"/>
        <w:rPr>
          <w:rFonts w:ascii="Times New Roman" w:hAnsi="Times New Roman" w:cs="Times New Roman"/>
          <w:b/>
          <w:lang w:eastAsia="en-US"/>
        </w:rPr>
      </w:pPr>
      <w:r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Ре</w:t>
      </w:r>
      <w:r w:rsidR="00FD217A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ализация</w:t>
      </w:r>
      <w:r w:rsidR="007F54F7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r w:rsidR="009103E3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методических рекомендаций </w:t>
      </w:r>
      <w:r w:rsidR="007F54F7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 xml:space="preserve">в зависимости </w:t>
      </w:r>
      <w:r w:rsidR="00FD217A" w:rsidRPr="00E86B0F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от территориальных особенностей</w:t>
      </w:r>
    </w:p>
    <w:p w:rsidR="0056051B" w:rsidRDefault="0056051B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b/>
          <w:lang w:eastAsia="en-US"/>
        </w:rPr>
      </w:pPr>
    </w:p>
    <w:p w:rsidR="00666C3E" w:rsidRPr="00E86B0F" w:rsidRDefault="005D032C" w:rsidP="005D032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Центр</w:t>
      </w:r>
      <w:r w:rsidRPr="00E86B0F">
        <w:rPr>
          <w:rFonts w:ascii="Times New Roman" w:hAnsi="Times New Roman" w:cs="Times New Roman"/>
          <w:sz w:val="28"/>
          <w:szCs w:val="28"/>
        </w:rPr>
        <w:t xml:space="preserve"> 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создается в общеобразовательной организации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 расположенной в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сельской местности или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мало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м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город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е,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призван обеспечить 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доступность для 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освоени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я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обучающимися</w:t>
      </w:r>
      <w:proofErr w:type="gramEnd"/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основных и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дополнительных общеобразовательных программ цифрового, естественнонаучного, технического и гуманитарного профилей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И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спользование современных информационных технологий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 средств обучения, учебного образования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 высокоскоростного интернета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других ресурсов Центра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послужит повышению качества и</w:t>
      </w:r>
      <w:r w:rsidR="002B18E6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 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доступности образования вне зависимости от местонахождения образовательной организации.</w:t>
      </w:r>
    </w:p>
    <w:p w:rsidR="009103E3" w:rsidRPr="00E86B0F" w:rsidRDefault="000C0CF6" w:rsidP="005D032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0" w:firstLine="720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proofErr w:type="gramStart"/>
      <w:r w:rsidRPr="000C0CF6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С учетом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территориальных, </w:t>
      </w:r>
      <w:r w:rsidR="00376E8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экономических, 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культурных и других особенностей конкретной территории, на которой располагается образовательная организация, на базе которой планируется создание Центра, организации и (или) ее учредителем обеспечиваться учет соответствующих особенностей, в том числе в части содержания</w:t>
      </w:r>
      <w:r w:rsidR="00376E8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направленностей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образовательных программ</w:t>
      </w:r>
      <w:r w:rsidR="00376E88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(проектов)</w:t>
      </w:r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, зонирования, перечня мероприятий, проводимых Центром, графика работы Центра, режима образовательной организации и других аспектов деятельности Центра, с учетом необходимости</w:t>
      </w:r>
      <w:proofErr w:type="gramEnd"/>
      <w:r w:rsidR="009103E3"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обеспечения максимального вовлечения обучающихся, педагогических и иных работников системы образования, родительской общественности в обучение по цифровым, естественнонаучным, техническим и гуманитарным направлениям, а также общее просвещение населения соответствующей территории.</w:t>
      </w:r>
    </w:p>
    <w:p w:rsidR="00A42A75" w:rsidRPr="00C77938" w:rsidRDefault="00A42A75" w:rsidP="00C779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</w:p>
    <w:p w:rsidR="00B346F8" w:rsidRPr="00E86B0F" w:rsidRDefault="00B346F8" w:rsidP="00D010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lastRenderedPageBreak/>
        <w:t>Приложение № 1</w:t>
      </w:r>
    </w:p>
    <w:p w:rsidR="0056051B" w:rsidRDefault="00B346F8">
      <w:pPr>
        <w:tabs>
          <w:tab w:val="left" w:pos="0"/>
        </w:tabs>
        <w:spacing w:line="24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к методическим рекомендациям</w:t>
      </w:r>
      <w:r w:rsidR="00376E88" w:rsidRPr="00E86B0F">
        <w:rPr>
          <w:rFonts w:ascii="Times New Roman" w:hAnsi="Times New Roman" w:cs="Times New Roman"/>
          <w:sz w:val="28"/>
          <w:szCs w:val="28"/>
        </w:rPr>
        <w:t xml:space="preserve"> </w:t>
      </w:r>
      <w:r w:rsidR="00376E88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 образовательных организациях, расположенных в сельской местности и малых городах</w:t>
      </w:r>
    </w:p>
    <w:p w:rsidR="003D43F8" w:rsidRPr="00E86B0F" w:rsidRDefault="003D43F8" w:rsidP="00D01074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B346F8" w:rsidRPr="00E86B0F" w:rsidRDefault="00B346F8" w:rsidP="00D01074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>Типовой план (дорожная карта)</w:t>
      </w:r>
    </w:p>
    <w:p w:rsidR="0042667F" w:rsidRPr="00E86B0F" w:rsidRDefault="00B346F8" w:rsidP="00D01074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 xml:space="preserve">первоочередных действий по созданию и функционированию </w:t>
      </w:r>
    </w:p>
    <w:p w:rsidR="00B346F8" w:rsidRPr="00E86B0F" w:rsidRDefault="00B346F8" w:rsidP="00D01074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>Центров образования цифрового и гуманитарного профилей «Точк</w:t>
      </w:r>
      <w:r w:rsidR="00945B19" w:rsidRPr="00E86B0F">
        <w:rPr>
          <w:rFonts w:ascii="Times New Roman" w:hAnsi="Times New Roman" w:cs="Times New Roman"/>
          <w:b/>
          <w:sz w:val="28"/>
          <w:szCs w:val="28"/>
        </w:rPr>
        <w:t>а</w:t>
      </w:r>
      <w:r w:rsidRPr="00E86B0F">
        <w:rPr>
          <w:rFonts w:ascii="Times New Roman" w:hAnsi="Times New Roman" w:cs="Times New Roman"/>
          <w:b/>
          <w:sz w:val="28"/>
          <w:szCs w:val="28"/>
        </w:rPr>
        <w:t xml:space="preserve"> роста»</w:t>
      </w:r>
    </w:p>
    <w:p w:rsidR="00B346F8" w:rsidRPr="00E86B0F" w:rsidRDefault="00B346F8" w:rsidP="00B346F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6B0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pPr w:leftFromText="180" w:rightFromText="180" w:bottomFromText="200" w:vertAnchor="text" w:horzAnchor="margin" w:tblpY="199"/>
        <w:tblW w:w="100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4389"/>
        <w:gridCol w:w="3544"/>
        <w:gridCol w:w="1366"/>
      </w:tblGrid>
      <w:tr w:rsidR="00B346F8" w:rsidRPr="00E86B0F" w:rsidTr="00D01074">
        <w:trPr>
          <w:trHeight w:val="304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bCs/>
                <w:sz w:val="26"/>
                <w:szCs w:val="26"/>
                <w:bdr w:val="none" w:sz="0" w:space="0" w:color="auto" w:frame="1"/>
                <w:lang w:eastAsia="en-US"/>
              </w:rPr>
              <w:t>№</w:t>
            </w: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bCs/>
                <w:sz w:val="26"/>
                <w:szCs w:val="26"/>
                <w:bdr w:val="none" w:sz="0" w:space="0" w:color="auto" w:frame="1"/>
                <w:lang w:eastAsia="en-US"/>
              </w:rPr>
              <w:t>Наименование мероприятия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bCs/>
                <w:sz w:val="26"/>
                <w:szCs w:val="26"/>
                <w:bdr w:val="none" w:sz="0" w:space="0" w:color="auto" w:frame="1"/>
                <w:lang w:eastAsia="en-US"/>
              </w:rPr>
              <w:t>Результат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76E88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bCs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bCs/>
                <w:sz w:val="26"/>
                <w:szCs w:val="26"/>
                <w:bdr w:val="none" w:sz="0" w:space="0" w:color="auto" w:frame="1"/>
                <w:lang w:eastAsia="en-US"/>
              </w:rPr>
              <w:t>Срок</w:t>
            </w:r>
          </w:p>
          <w:p w:rsidR="00376E88" w:rsidRPr="00E86B0F" w:rsidRDefault="00376E88" w:rsidP="00F46671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(в течени</w:t>
            </w: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и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года реализации 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меропритий</w:t>
            </w:r>
            <w:proofErr w:type="spell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)</w:t>
            </w:r>
          </w:p>
        </w:tc>
      </w:tr>
      <w:tr w:rsidR="00B346F8" w:rsidRPr="00E86B0F" w:rsidTr="00D01074">
        <w:trPr>
          <w:trHeight w:val="570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Согласование перечня образовательных организаций, в которых будет обновлена материально-техническая база и созданы Центры:</w:t>
            </w:r>
          </w:p>
          <w:p w:rsidR="00C65900" w:rsidRPr="00E86B0F" w:rsidRDefault="00C65900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Формирование перечня образовательных организаций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Согласование перечня с ведомственным проектным офисом национального проекта «Образование»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Заключение Соглашения о реализации мероприятий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Определение координатора создания и функционирования Центров в органе исполнительной власти субъекта Российской Федерации (региональном ведомственном проектном офисе) Утверждение перечня образовательных организаций, на базе которых будут созданы Центры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Утверждение Типового 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lastRenderedPageBreak/>
              <w:t>Положения о деятельности Центров на территории субъекта Российской Федерации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lastRenderedPageBreak/>
              <w:t xml:space="preserve">1. </w:t>
            </w:r>
            <w:proofErr w:type="gram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Письмо органа исполнительной власти, осуществляющего государственное управление в сфере образования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(регионального ведомственного проектного офиса (далее – РОИВ/</w:t>
            </w:r>
            <w:proofErr w:type="spellStart"/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)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, в адрес ведомственного проектного офиса о согласовании перечня образовательных организаций, в которых будет обновлена материально-техническая база.</w:t>
            </w:r>
            <w:proofErr w:type="gramEnd"/>
          </w:p>
          <w:p w:rsidR="00B346F8" w:rsidRPr="00E86B0F" w:rsidRDefault="00B346F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56051B" w:rsidRDefault="000C0CF6">
            <w:pPr>
              <w:pStyle w:val="a8"/>
              <w:numPr>
                <w:ilvl w:val="0"/>
                <w:numId w:val="18"/>
              </w:numP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Распорядительный </w:t>
            </w:r>
            <w:proofErr w:type="gram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акт</w:t>
            </w:r>
            <w:proofErr w:type="gram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о создании Центров в муниципальных образованиях субъекта Российской Федерации в соответствии с методическими рекомендациями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B346F8" w:rsidP="00F46671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</w:t>
            </w:r>
          </w:p>
        </w:tc>
      </w:tr>
      <w:tr w:rsidR="00B346F8" w:rsidRPr="00E86B0F" w:rsidTr="00D01074">
        <w:trPr>
          <w:trHeight w:val="570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46F8" w:rsidRPr="00E86B0F" w:rsidRDefault="000C0CF6" w:rsidP="00F466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lastRenderedPageBreak/>
              <w:t>2.</w:t>
            </w: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Утверждение медиаплана информационного сопровождения создания и функционирования Центров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Распорядительный </w:t>
            </w:r>
            <w:proofErr w:type="gram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акт</w:t>
            </w:r>
            <w:proofErr w:type="gram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РОИВ/</w:t>
            </w:r>
            <w:proofErr w:type="spellStart"/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</w:t>
            </w:r>
          </w:p>
        </w:tc>
      </w:tr>
      <w:tr w:rsidR="00B346F8" w:rsidRPr="00E86B0F" w:rsidTr="00D01074">
        <w:trPr>
          <w:trHeight w:val="681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b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Согласование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и утверждение 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типового дизайн-проекта Центра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376E88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письмо и акт </w:t>
            </w: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/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  <w:r w:rsidR="000C0CF6"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-апрель</w:t>
            </w:r>
          </w:p>
        </w:tc>
      </w:tr>
      <w:tr w:rsidR="00B346F8" w:rsidRPr="00E86B0F" w:rsidTr="00D01074">
        <w:trPr>
          <w:trHeight w:val="82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Согласование типового проекта зонирования Центра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376E88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письмо и акт </w:t>
            </w: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/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376E88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Март-апрель</w:t>
            </w:r>
          </w:p>
        </w:tc>
      </w:tr>
      <w:tr w:rsidR="00B346F8" w:rsidRPr="00E86B0F" w:rsidTr="00D01074">
        <w:trPr>
          <w:trHeight w:val="82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b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Согласование перечня оборудования Центра 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46F8" w:rsidRPr="00E86B0F" w:rsidRDefault="00376E88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письмо и акт </w:t>
            </w: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/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Март-апрель</w:t>
            </w:r>
          </w:p>
        </w:tc>
      </w:tr>
      <w:tr w:rsidR="00B346F8" w:rsidRPr="00E86B0F" w:rsidTr="00D01074">
        <w:trPr>
          <w:trHeight w:val="82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Согласование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объема финансового обеспечения (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калькуляции операционных расходов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)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на функционирование Центров по статьям расходов 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376E88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письмо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РОИВ/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Апрель</w:t>
            </w:r>
          </w:p>
        </w:tc>
      </w:tr>
      <w:tr w:rsidR="00B346F8" w:rsidRPr="00E86B0F" w:rsidTr="00D01074">
        <w:trPr>
          <w:trHeight w:val="82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Повышение квалификации (</w:t>
            </w:r>
            <w:proofErr w:type="spell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профмастерства</w:t>
            </w:r>
            <w:proofErr w:type="spell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) сотрудников и педагогов Центров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, обучение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новым технологиям преподавания предметной области «Технология», </w:t>
            </w:r>
            <w:r w:rsidRPr="000C0CF6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«Математика и информатика», «Физическая культура и основы безопасности жизнедеятельности»</w:t>
            </w:r>
            <w:r w:rsidR="00376E88" w:rsidRPr="00E86B0F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, в том числе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: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Анализ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 и подбор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 кадрового состава Центров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Обеспечение участия педагогов и сотрудников в повышении квалификации на </w:t>
            </w:r>
            <w:proofErr w:type="spell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он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-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лайн</w:t>
            </w:r>
            <w:proofErr w:type="spell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 платформе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 (в дистанционной форме), проводимым ведомственным проектным офисом национального проекта «Образование»</w:t>
            </w:r>
          </w:p>
          <w:p w:rsidR="0056051B" w:rsidRDefault="000C0CF6">
            <w:pPr>
              <w:pStyle w:val="a8"/>
              <w:numPr>
                <w:ilvl w:val="3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spacing w:line="240" w:lineRule="auto"/>
              <w:ind w:left="0" w:firstLine="0"/>
              <w:contextualSpacing w:val="0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>Обеспечение участия педагогического состава в очных курсах повышения квалификации, программах переподготовки кадров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t xml:space="preserve">, проводимых ведомственным проектным офисом национального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</w:rPr>
              <w:lastRenderedPageBreak/>
              <w:t>проекта «Образование»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proofErr w:type="gram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lastRenderedPageBreak/>
              <w:t>Мониторинг</w:t>
            </w:r>
            <w:proofErr w:type="gram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РОИВ/</w:t>
            </w:r>
            <w:proofErr w:type="spellStart"/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</w:p>
          <w:p w:rsidR="00B346F8" w:rsidRPr="00E86B0F" w:rsidRDefault="00B346F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376E88" w:rsidRPr="00E86B0F" w:rsidRDefault="00376E8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Письмо</w:t>
            </w:r>
            <w:proofErr w:type="gram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РОИВ/</w:t>
            </w:r>
            <w:proofErr w:type="spell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РВПО</w:t>
            </w:r>
            <w:proofErr w:type="spellEnd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о</w:t>
            </w:r>
            <w:r w:rsidR="000C0CF6"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кадровом составе </w:t>
            </w:r>
          </w:p>
          <w:p w:rsidR="00B346F8" w:rsidRPr="00E86B0F" w:rsidRDefault="00B346F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Свидетельство о повышении квалификации</w:t>
            </w:r>
          </w:p>
          <w:p w:rsidR="00B346F8" w:rsidRPr="00E86B0F" w:rsidRDefault="00B346F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Отчет по программам переподготовки кадров</w:t>
            </w:r>
          </w:p>
          <w:p w:rsidR="00B346F8" w:rsidRPr="00E86B0F" w:rsidRDefault="00B346F8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Март-Июнь</w:t>
            </w:r>
          </w:p>
        </w:tc>
      </w:tr>
      <w:tr w:rsidR="00B346F8" w:rsidRPr="00E86B0F" w:rsidTr="00D01074">
        <w:trPr>
          <w:trHeight w:val="683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Закупка, доставка и наладка оборудования:</w:t>
            </w: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- подготовка технического задания согласно перечню оборудования;</w:t>
            </w: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- объявление конкурсных закупочных процедур;</w:t>
            </w: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-</w:t>
            </w:r>
            <w:r w:rsidR="00FA79DD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проведение «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косметичес</w:t>
            </w:r>
            <w:r w:rsidR="00FA79DD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кого»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ремонт</w:t>
            </w:r>
            <w:r w:rsidR="00FA79DD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, приведение площадок образовательных организаций в соответствие с фирменным стилем «Точка роста» 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900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Государственные </w:t>
            </w: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(муниципальные) контракты</w:t>
            </w:r>
            <w:r w:rsidR="00376E88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(договора)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на поставку оборудования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Май-Август</w:t>
            </w:r>
          </w:p>
        </w:tc>
      </w:tr>
      <w:tr w:rsidR="00B346F8" w:rsidRPr="00E86B0F" w:rsidTr="00D01074">
        <w:trPr>
          <w:trHeight w:val="570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Организация набора детей, </w:t>
            </w:r>
            <w:proofErr w:type="gramStart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обучающихся</w:t>
            </w:r>
            <w:proofErr w:type="gramEnd"/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по программам Центра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FA79DD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акты</w:t>
            </w:r>
            <w:r w:rsidR="000C0CF6"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о зачислении </w:t>
            </w:r>
            <w:proofErr w:type="gramStart"/>
            <w:r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обучающихся</w:t>
            </w:r>
            <w:proofErr w:type="gramEnd"/>
            <w:r w:rsidR="000C0CF6"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Сентябрь</w:t>
            </w:r>
          </w:p>
        </w:tc>
      </w:tr>
      <w:tr w:rsidR="00B346F8" w:rsidRPr="00E86B0F" w:rsidTr="00D01074">
        <w:trPr>
          <w:trHeight w:val="67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900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Лицензирование образовательной деятельности Центров </w:t>
            </w:r>
            <w:r w:rsidR="00FA79DD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по программам дополнительного образования детей и взрослых</w:t>
            </w:r>
          </w:p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(при необходимости)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Лицензи</w:t>
            </w:r>
            <w:r w:rsidR="00FA79DD" w:rsidRPr="00E86B0F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я</w:t>
            </w: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 xml:space="preserve"> на реализацию образовательных программ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Август</w:t>
            </w:r>
          </w:p>
        </w:tc>
      </w:tr>
      <w:tr w:rsidR="00B346F8" w:rsidRPr="00E86B0F" w:rsidTr="00D01074">
        <w:trPr>
          <w:trHeight w:val="67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051B" w:rsidRDefault="0056051B">
            <w:pPr>
              <w:pStyle w:val="a8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autoSpaceDN w:val="0"/>
              <w:spacing w:line="240" w:lineRule="auto"/>
              <w:ind w:left="0" w:firstLine="0"/>
              <w:contextualSpacing w:val="0"/>
              <w:jc w:val="center"/>
              <w:textAlignment w:val="baseline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</w:p>
        </w:tc>
        <w:tc>
          <w:tcPr>
            <w:tcW w:w="4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F46671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Открытие Центров в единый день открытий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Информационное освещение в СМИ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346F8" w:rsidRPr="00E86B0F" w:rsidRDefault="000C0CF6" w:rsidP="003052BC">
            <w:pPr>
              <w:suppressAutoHyphens/>
              <w:spacing w:line="240" w:lineRule="auto"/>
              <w:jc w:val="center"/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</w:pPr>
            <w:r w:rsidRPr="000C0CF6">
              <w:rPr>
                <w:rFonts w:ascii="Times New Roman" w:eastAsia="Arial Unicode MS" w:hAnsi="Times New Roman" w:cs="Times New Roman"/>
                <w:sz w:val="26"/>
                <w:szCs w:val="26"/>
                <w:bdr w:val="none" w:sz="0" w:space="0" w:color="auto" w:frame="1"/>
                <w:lang w:eastAsia="en-US"/>
              </w:rPr>
              <w:t>Сентябрь</w:t>
            </w:r>
          </w:p>
        </w:tc>
      </w:tr>
    </w:tbl>
    <w:p w:rsidR="00B346F8" w:rsidRPr="00E86B0F" w:rsidRDefault="00B346F8" w:rsidP="00B346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3D3B" w:rsidRPr="00E86B0F" w:rsidRDefault="00093D3B" w:rsidP="00093D3B">
      <w:pPr>
        <w:tabs>
          <w:tab w:val="left" w:pos="0"/>
        </w:tabs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3D3B" w:rsidRPr="00E86B0F" w:rsidRDefault="00093D3B" w:rsidP="00093D3B">
      <w:pPr>
        <w:tabs>
          <w:tab w:val="left" w:pos="0"/>
        </w:tabs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3D3B" w:rsidRPr="00E86B0F" w:rsidRDefault="00093D3B" w:rsidP="00093D3B">
      <w:pPr>
        <w:tabs>
          <w:tab w:val="left" w:pos="0"/>
        </w:tabs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3D3B" w:rsidRPr="00E86B0F" w:rsidRDefault="00093D3B" w:rsidP="00E45EC8">
      <w:pPr>
        <w:rPr>
          <w:rFonts w:ascii="Times New Roman" w:hAnsi="Times New Roman" w:cs="Times New Roman"/>
          <w:sz w:val="32"/>
          <w:szCs w:val="32"/>
        </w:rPr>
      </w:pPr>
    </w:p>
    <w:p w:rsidR="00093D3B" w:rsidRPr="00E86B0F" w:rsidRDefault="00093D3B" w:rsidP="00093D3B">
      <w:pPr>
        <w:tabs>
          <w:tab w:val="left" w:pos="0"/>
        </w:tabs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23EC1" w:rsidRPr="00E86B0F" w:rsidRDefault="00C65900">
      <w:pPr>
        <w:rPr>
          <w:rFonts w:ascii="Times New Roman" w:hAnsi="Times New Roman" w:cs="Times New Roman"/>
          <w:sz w:val="28"/>
          <w:szCs w:val="28"/>
        </w:rPr>
        <w:sectPr w:rsidR="00C23EC1" w:rsidRPr="00E86B0F" w:rsidSect="00C77938">
          <w:headerReference w:type="default" r:id="rId10"/>
          <w:type w:val="continuous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60"/>
        </w:sectPr>
      </w:pPr>
      <w:r w:rsidRPr="00E86B0F">
        <w:rPr>
          <w:rFonts w:ascii="Times New Roman" w:hAnsi="Times New Roman" w:cs="Times New Roman"/>
          <w:sz w:val="28"/>
          <w:szCs w:val="28"/>
        </w:rPr>
        <w:br w:type="page"/>
      </w:r>
    </w:p>
    <w:p w:rsidR="00C65900" w:rsidRPr="00E86B0F" w:rsidRDefault="00C65900">
      <w:pPr>
        <w:rPr>
          <w:rFonts w:ascii="Times New Roman" w:hAnsi="Times New Roman" w:cs="Times New Roman"/>
          <w:sz w:val="28"/>
          <w:szCs w:val="28"/>
        </w:rPr>
      </w:pPr>
    </w:p>
    <w:p w:rsidR="00CF7627" w:rsidRPr="00E86B0F" w:rsidRDefault="009B6D9E" w:rsidP="00CF7627">
      <w:pPr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627" w:rsidRPr="00E86B0F">
        <w:rPr>
          <w:rFonts w:ascii="Times New Roman" w:hAnsi="Times New Roman" w:cs="Times New Roman"/>
          <w:sz w:val="28"/>
          <w:szCs w:val="28"/>
        </w:rPr>
        <w:t>Приложение № 2</w:t>
      </w:r>
    </w:p>
    <w:p w:rsidR="0056051B" w:rsidRDefault="00CF7627">
      <w:pPr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к </w:t>
      </w:r>
      <w:r w:rsidR="00C23EC1" w:rsidRPr="00E86B0F">
        <w:rPr>
          <w:rFonts w:ascii="Times New Roman" w:hAnsi="Times New Roman" w:cs="Times New Roman"/>
          <w:sz w:val="28"/>
          <w:szCs w:val="28"/>
        </w:rPr>
        <w:t xml:space="preserve">методическим рекомендациям </w:t>
      </w:r>
      <w:r w:rsidR="00C23EC1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 образовательных организациях, расположенных в сельской местности и малых городах</w:t>
      </w:r>
    </w:p>
    <w:p w:rsidR="0056051B" w:rsidRDefault="0056051B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</w:p>
    <w:p w:rsidR="00CF7627" w:rsidRPr="00E86B0F" w:rsidRDefault="00CF762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6B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Примерный перечень оборудования и средств обучения для оснащения </w:t>
      </w:r>
      <w:r w:rsidR="00C23224" w:rsidRPr="00E86B0F">
        <w:rPr>
          <w:rFonts w:ascii="Times New Roman" w:hAnsi="Times New Roman" w:cs="Times New Roman"/>
          <w:b/>
          <w:sz w:val="28"/>
          <w:szCs w:val="28"/>
        </w:rPr>
        <w:t xml:space="preserve">Центров образования цифрового и гуманитарного профилей «Точка роста» </w:t>
      </w:r>
      <w:r w:rsidRPr="00E86B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рамках мероприятия </w:t>
      </w:r>
      <w:r w:rsidR="004B3E95" w:rsidRPr="00E86B0F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86B0F">
        <w:rPr>
          <w:rFonts w:ascii="Times New Roman" w:eastAsia="Times New Roman" w:hAnsi="Times New Roman" w:cs="Times New Roman"/>
          <w:b/>
          <w:bCs/>
          <w:sz w:val="28"/>
          <w:szCs w:val="28"/>
        </w:rPr>
        <w:t>Обновление материально-технической базы для формирования у обучающихся современных техноло</w:t>
      </w:r>
      <w:r w:rsidR="004B3E95" w:rsidRPr="00E86B0F">
        <w:rPr>
          <w:rFonts w:ascii="Times New Roman" w:eastAsia="Times New Roman" w:hAnsi="Times New Roman" w:cs="Times New Roman"/>
          <w:b/>
          <w:bCs/>
          <w:sz w:val="28"/>
          <w:szCs w:val="28"/>
        </w:rPr>
        <w:t>гических и гуманитарных навыков»</w:t>
      </w:r>
    </w:p>
    <w:p w:rsidR="00EF2FA4" w:rsidRPr="00E86B0F" w:rsidRDefault="00EF2FA4" w:rsidP="00CF762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Layout w:type="fixed"/>
        <w:tblLook w:val="04A0"/>
      </w:tblPr>
      <w:tblGrid>
        <w:gridCol w:w="862"/>
        <w:gridCol w:w="3510"/>
        <w:gridCol w:w="7573"/>
        <w:gridCol w:w="1555"/>
        <w:gridCol w:w="1286"/>
      </w:tblGrid>
      <w:tr w:rsidR="00CF7627" w:rsidRPr="00E86B0F" w:rsidTr="00C23EC1">
        <w:trPr>
          <w:trHeight w:val="315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Примерные технические характеристики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Ед.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изм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Кол-во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709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FBFBF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Цифровое оборудование</w:t>
            </w:r>
          </w:p>
        </w:tc>
      </w:tr>
      <w:tr w:rsidR="00CF7627" w:rsidRPr="00E86B0F" w:rsidTr="00C23EC1">
        <w:trPr>
          <w:trHeight w:val="204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5605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ПАК Цифровая образовательная среда в составе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051B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Обеспечение централизованного мониторинга эксплуатационных параметров пользовательских устройств; менеджмент используемых образовательных приложений, встроенные базовые средства для проведения занятий и редактирования материалов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2841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МФУ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(принтер, сканер, копир)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051B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Тип устройства: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МФУ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Цветность: черно-белый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Формат бумаги: не менее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proofErr w:type="spellEnd"/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Технология печати: лазерная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Разрешение печати: не менее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600х600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точек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Скорость печати: не менее 28 листов/мин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Скорость сканирования: не менее 15 листов/мин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Скорость копирования: не менее 28 листов/мин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Внутренняя память: не менее 256 Мб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Емкость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автоподатчика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сканера: не менее 35 листов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684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Ноутбук учителя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Форм-фактор: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трансформер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Жесткая,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неотключаемая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клавиатура: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Сенсорный экран: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Угол поворота сенсорного экрана: 360 градусов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Диагональ сенсорного экрана: не менее 14 дюймов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Разрешение сенсорного экрана: не менее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1920х1080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пикселей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Производительность процессора (по тесту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PassMark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CPU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enchMark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http://www.cpubenchmark.net/): не менее 5500 единиц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Объем оперативной памяти: не менее 8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Объем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SSD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: не менее 256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Стилус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комплекте 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поставки: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Предустановленная операционная система с графическим пользовательским интерфейсом, обеспечивающая работу распространенных образовательных и общесистемных приложений: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Антивирусное ПО со встроенным функционалом мониторинга эксплуатационных параметров: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ПО для просмотра и редактирования текстовых документов, электронных таблиц и презентаций распространенных форматов (.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txt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rtf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odp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.ppt,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pptx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): требуется</w:t>
            </w:r>
            <w:proofErr w:type="gram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7641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Интерактивный комплекс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 экрана по диагонали: не менее 1625 мм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Разрешение экрана: не менее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3840х2160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пикселей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Встроенные акустические системы: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Количество одновременно распознаваемых касаний сенсорным экраном: не менее 20 касаний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Высота срабатывания сенсора экрана: не более 3 мм от поверхности экрана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Встроенные функции распознавания объектов касания (палец или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безбатарейный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стилус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Количество поддерживаемых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безбатарейных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стилусов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одновременно: не менее 2 шт.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Возможность использования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ладони в качестве инструмента стирания либо игнорирования касаний экрана ладонью: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Интегрированный датчик освещенности для автоматической коррекции яркости подсветки: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Возможность графического комментирования поверх произвольного изображения, в том числе от физически подключенного источника видеосигнала: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Интегрированные функции вывода изображений с экранов мобильных устройств (на платформе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Windows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MacOS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Android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ChromeOS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), а также с возможностью интерактивного взаимодействия (управления) с устройством-источником: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Интегрированный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пользовательский интерфейс функционал просмотра и работы с файлами основных форматов с USB-накопителей или сетевого сервера: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Поддержка встроенными средствами дистанционного управления рабочими параметрами устройства через внешние системы: требуется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264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Мобильное крепление для интерактивного комплекса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Тип: мобильное металлическое крепление, обеспечивающее возможность напольной установки интерактивного комплекса с возможностью регулировки по высоте (в фиксированные положения)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Крепление должно обеспечивать устойчивость при работе с установленным интерактивным комплексом: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Максимальный вес, выдерживаемый креплением: не менее 60 кг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6B0F" w:rsidRPr="00E86B0F" w:rsidTr="00C23224"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Мобильный класс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 w:rsidP="00C23EC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Форм-фактор: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трансформер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Жесткая клавиатура, не содержащая элементов питания: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Сенсорный экран: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Угол поворота сенсорного экрана: 360 градусов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Диагональ сенсорного экрана: не менее 11 дюймов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Производительность процессора (по тесту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PassMark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CPU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enchMark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http://www.cpubenchmark.net/): не менее 1000 единиц 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Объем оперативной памяти: не менее 4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Объем накопителя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SSD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eMMC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: не менее 128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Стилус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 комплекте поставки: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 ноутбука должен быть специально подготовлен для безопасного использования в учебном процессе (иметь защитное стекло повышенной прочности, выдерживать падение с высоты не менее 700 мм, сохранять работоспособность при попадании влаги, а также иметь противоскользящие и смягчающие удары элементы на корпусе):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Предустановленная операционная система с графическим пользовательским интерфейсом, обеспечивающая работу распространенных образовательных и общесистемных приложений: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Антивирусное ПО со встроенным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функционалом мониторинга эксплуатационных параметров: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просмотра и редактирования текстовых документов,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электронных таблиц и презентаций распространенных форматов (.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txt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rtf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odp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.ppt,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pptx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): требуется</w:t>
            </w:r>
          </w:p>
          <w:p w:rsidR="0056051B" w:rsidRDefault="0056051B">
            <w:pPr>
              <w:tabs>
                <w:tab w:val="left" w:pos="259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F7627" w:rsidRPr="00E86B0F" w:rsidTr="00C23EC1">
        <w:trPr>
          <w:trHeight w:val="522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Вычислительный блок интерактивного комплекса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051B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Тип установки и подключения вычислительного блока: блок должен устанавливаться в специализированный слот на корпусе интерактивного комплекса (позволяющий выполнять снятие и установку  блока, непосредственно на месте установки, не разбирая интерактивный комплекс и не снимая его с настенного крепления), содержащий единый разъем подключения вычислительного блока. Указанный разъем должен иметь, как минимум, контакты электропитания вычислительного блока от встроенного блока питания интерактивного комплекса, контакты для подключения цифрового видеосигнала и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USB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подключения сенсора касания: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Производительность процессора (по тесту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PassMark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CPU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enchMark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http://www.cpubenchmark.net/): не менее 2000 единиц 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Объем оперативной памяти дополнительного вычислительного блока: не менее 4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Объем накопителя дополнительного вычислительного блока: не менее 128 Гб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Предустановленная операционная система с графическим пользовательским интерфейсом, обеспечивающая работу распространенных образовательных и общесистемных приложений: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Интегрированные средства, обеспечивающие следующий функционал: создание многостраничных уроков с использованием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медиаконтента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различных форматов, создание надписей и 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поверх запущенных приложений, распознавание фигур и рукописного текста (русский, английский языки), наличие инструментов рисования геометрических фигур и линий, встроенные функции: генератор случайных чисел, калькулятор, экранная клавиатура, </w:t>
            </w: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таймер, редактор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математических формул, электронные математические инструменты: циркуль, угольник, линейка, транспортир, режим "белой доски" с возможностью создания заметок, рисования, работы с таблицами и графиками, импорт файлов форматов: *.pdf, *.ppt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Предустановленное антивирусное ПО со встроенным функционалом мониторинга эксплуатационных параметров: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Предустановленное ПО для просмотра и редактирования текстовых документов, электронных таблиц и презентаций распространенных форматов (.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txt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rtf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docx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</w:t>
            </w:r>
            <w:proofErr w:type="spellEnd"/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xlsx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odp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.ppt, .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pptx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Предустановленная графическая оболочка, обеспечивающая доступ к задаваемым централизованно электронным образовательным ресурсам, менеджмент используемых образовательных приложений, а также средства удаленного обновления ПО: требуется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gram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4709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Урок «Технологии»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Аддитивное оборудование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2.1.1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З</w:t>
            </w:r>
            <w:proofErr w:type="spellEnd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оборудование (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3Dпринтер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Минимальные: тип принтера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FDM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материал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PLA,ABS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рабочий стол: без подогрева, рабочая область: от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F46671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0x1</w:t>
            </w:r>
            <w:r w:rsidR="00F46671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0x1</w:t>
            </w:r>
            <w:r w:rsidR="00F46671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мм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2.1.2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Пластик для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3D-принтера</w:t>
            </w:r>
            <w:proofErr w:type="spellEnd"/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CF762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2146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  <w:bookmarkStart w:id="2" w:name="_GoBack"/>
            <w:bookmarkEnd w:id="2"/>
          </w:p>
        </w:tc>
      </w:tr>
      <w:tr w:rsidR="00CF7627" w:rsidRPr="00E86B0F" w:rsidTr="00C23EC1">
        <w:trPr>
          <w:trHeight w:val="60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2.1.3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 для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3D-моделирования</w:t>
            </w:r>
            <w:proofErr w:type="spellEnd"/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Облачный инструмент САПР/АСУП, охватывающий весь процесс работы с изделиями — от проектирования до изготовления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Промышленное оборудование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Аккумуляторная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дрель-винтоверт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Набор бит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Набор сверл универсальный 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(камень,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металл, дерево 3-10 мм)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720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2.2.4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Многофункциональный инструмент (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мультитул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Клеевой пистолет  с комплектом запасных стержней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2.2.6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Цифровой штангенциркуль 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2.2.7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Электролобзик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Дополнительное оборудование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Шлем виртуальной реальности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Шлем виртуальной реальности: стационарное подключение к ПК, вывод на собственный экран, Наличие контроллеров 2 </w:t>
            </w: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наличие внешних датчиков 2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встроенные наушники, угол обзора, угол обзора не менее 110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Штатив для крепления базовых станций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совместимость со шлемом виртуальной реальности, п 1.5.1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Ноутбук с ОС для VR шлема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(видеокарта не ниже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Nvidia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GTX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1060)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Фотограмметрическое ПО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Квадрокоптер</w:t>
            </w:r>
            <w:proofErr w:type="spellEnd"/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компактный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дрон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 3-осевым стабилизатором, камерой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4К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, максимальной дальностью передачи сигнала не менее 6 км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2.3.6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Квадрокоптер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квадрокоптер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 камерой, вес не более 100 г в сборе с пропеллером и камерой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999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2.3.7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Практическое пособие для изучения основ механики, кинематики, динамики  в начальной  и о</w:t>
            </w:r>
            <w:r w:rsidR="00C23224" w:rsidRPr="00E86B0F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новной школе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Ручной инструмент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2.4.1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Ручной лобзик, 200 мм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2.4.2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Ручной лобзик, 300 мм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2.4.3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Канцелярские ножи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2.4.4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Набор пилок для лобзика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универсальные, 5 шт.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</w:t>
            </w:r>
            <w:proofErr w:type="spellEnd"/>
            <w:proofErr w:type="gramEnd"/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F7627" w:rsidRPr="00E86B0F" w:rsidTr="00C23EC1">
        <w:trPr>
          <w:trHeight w:val="312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4709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Оборудование для шахматной зоны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 для обучения шахматам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Шахматы, часы шахматные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набор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F7627" w:rsidRPr="00E86B0F" w:rsidTr="00C23EC1">
        <w:trPr>
          <w:trHeight w:val="312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709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Медиазона</w:t>
            </w:r>
            <w:proofErr w:type="spellEnd"/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Фотоаппарат с объективом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Видеокамера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Карта памяти для фотоаппарата/видео камеры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Штатив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Микрофон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2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BFBFB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709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BFBFBF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Оборудование для изучения основ безопасности жизнедеятельности и оказания первой помощи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Тренажёр-манекен для отработки сердечно-лёгочной реанимации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Минимальные</w:t>
            </w:r>
            <w:proofErr w:type="gram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: манекен взрослого или ребенка (торс и голова), возможно переключение режимов взрослый/ребенок, Рекомендуемые: манекен взрослого или ребенка (торс и голова в полный рост) с контроллером, возможно переключение режимов «взрослый/ребенок»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Тренажёр-манекен для отработки приемов удаления инородного тела из верхних дыхательных путей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Минимальные: манекен взрослого или ребенка (торс и голова), возможно переключение режимов «взрослый/ребенок», Устройство: оборудован имитаторами верхних дыхательных путей и сопряженных органов человека (легких, трахеи, гортани, диафрагменной перегородки)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Набор имитаторов травм и поражений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Набор для демонстрации травм и поражений на манекене или живом человеке, полученных во время ДТП, несчастных случаев, военных действий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Шина лестничная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Шины проволочные </w:t>
            </w:r>
            <w:proofErr w:type="spellStart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Крамера</w:t>
            </w:r>
            <w:proofErr w:type="spellEnd"/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(лестничные) для ног и рук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Воротник шейный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5.6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Табельные средства для оказания первой медицинской помощи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Кровоостанавливающие жгуты, перевязочные средства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Коврик для проведения сердечно-лёгочной реанимации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Коврик размером не менее 60*120 см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шт.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F7627" w:rsidRPr="00E86B0F" w:rsidTr="00C23EC1">
        <w:trPr>
          <w:trHeight w:val="312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6A6A6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Мебель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6A6A6"/>
            <w:noWrap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 </w:t>
            </w:r>
          </w:p>
        </w:tc>
      </w:tr>
      <w:tr w:rsidR="00CF7627" w:rsidRPr="00E86B0F" w:rsidTr="00C23EC1">
        <w:trPr>
          <w:trHeight w:val="801"/>
        </w:trPr>
        <w:tc>
          <w:tcPr>
            <w:tcW w:w="2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6051B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 мебели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Пуфы (6-10 штук), мебель для проектной зоны, мебель для шахматной зоны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комплект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627" w:rsidRPr="00E86B0F" w:rsidRDefault="000C0C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CF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CF7627" w:rsidRPr="00E86B0F" w:rsidRDefault="00CF7627" w:rsidP="00CF7627">
      <w:pPr>
        <w:rPr>
          <w:rFonts w:ascii="Times New Roman" w:hAnsi="Times New Roman" w:cs="Times New Roman"/>
          <w:sz w:val="24"/>
          <w:szCs w:val="24"/>
        </w:rPr>
      </w:pPr>
    </w:p>
    <w:p w:rsidR="00C23EC1" w:rsidRPr="00E86B0F" w:rsidRDefault="00C23EC1" w:rsidP="00C23E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ВНИМАНИЕ!</w:t>
      </w:r>
    </w:p>
    <w:p w:rsidR="00C23EC1" w:rsidRPr="00E86B0F" w:rsidRDefault="00C23EC1" w:rsidP="00C23E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eastAsia="Times New Roman" w:hAnsi="Times New Roman" w:cs="Times New Roman"/>
          <w:color w:val="FF0000"/>
          <w:sz w:val="28"/>
          <w:szCs w:val="28"/>
        </w:rPr>
        <w:t>- все встречающиеся ссылки на конкретные товарные знаки, торговые марки читать со словами "или эквивалент"</w:t>
      </w:r>
    </w:p>
    <w:p w:rsidR="00BE41F4" w:rsidRPr="00E86B0F" w:rsidRDefault="00BE41F4" w:rsidP="00F06AFC">
      <w:pPr>
        <w:rPr>
          <w:rFonts w:ascii="Times New Roman" w:hAnsi="Times New Roman" w:cs="Times New Roman"/>
          <w:b/>
          <w:sz w:val="28"/>
          <w:szCs w:val="28"/>
        </w:rPr>
      </w:pPr>
    </w:p>
    <w:p w:rsidR="00BE41F4" w:rsidRPr="00E86B0F" w:rsidRDefault="00BE41F4" w:rsidP="00D010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E41F4" w:rsidRPr="00E86B0F" w:rsidRDefault="000C0CF6">
      <w:pPr>
        <w:rPr>
          <w:rFonts w:ascii="Times New Roman" w:hAnsi="Times New Roman" w:cs="Times New Roman"/>
          <w:sz w:val="28"/>
          <w:szCs w:val="28"/>
        </w:rPr>
      </w:pPr>
      <w:r w:rsidRPr="000C0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EC1" w:rsidRPr="00E86B0F" w:rsidRDefault="000C0CF6">
      <w:pPr>
        <w:rPr>
          <w:rFonts w:ascii="Times New Roman" w:hAnsi="Times New Roman" w:cs="Times New Roman"/>
          <w:sz w:val="28"/>
          <w:szCs w:val="28"/>
        </w:rPr>
        <w:sectPr w:rsidR="00C23EC1" w:rsidRPr="00E86B0F" w:rsidSect="00C23EC1">
          <w:pgSz w:w="16838" w:h="11906" w:orient="landscape"/>
          <w:pgMar w:top="1134" w:right="1134" w:bottom="567" w:left="1134" w:header="708" w:footer="708" w:gutter="0"/>
          <w:cols w:space="708"/>
          <w:titlePg/>
          <w:docGrid w:linePitch="360"/>
        </w:sectPr>
      </w:pPr>
      <w:r w:rsidRPr="000C0CF6">
        <w:rPr>
          <w:rFonts w:ascii="Times New Roman" w:hAnsi="Times New Roman" w:cs="Times New Roman"/>
          <w:sz w:val="28"/>
          <w:szCs w:val="28"/>
        </w:rPr>
        <w:br w:type="page"/>
      </w:r>
    </w:p>
    <w:p w:rsidR="00BE41F4" w:rsidRPr="00E86B0F" w:rsidRDefault="00BE41F4">
      <w:pPr>
        <w:rPr>
          <w:rFonts w:ascii="Times New Roman" w:hAnsi="Times New Roman" w:cs="Times New Roman"/>
          <w:sz w:val="28"/>
          <w:szCs w:val="28"/>
        </w:rPr>
      </w:pPr>
    </w:p>
    <w:p w:rsidR="00274B56" w:rsidRPr="00E86B0F" w:rsidRDefault="00274B56" w:rsidP="00274B56">
      <w:pPr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Приложение № 3 </w:t>
      </w:r>
    </w:p>
    <w:p w:rsidR="00C23224" w:rsidRPr="00E86B0F" w:rsidRDefault="00274B56" w:rsidP="00C23224">
      <w:pPr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к </w:t>
      </w:r>
      <w:r w:rsidR="00C23224" w:rsidRPr="00E86B0F">
        <w:rPr>
          <w:rFonts w:ascii="Times New Roman" w:hAnsi="Times New Roman" w:cs="Times New Roman"/>
          <w:sz w:val="28"/>
          <w:szCs w:val="28"/>
        </w:rPr>
        <w:t xml:space="preserve">методическим рекомендациям </w:t>
      </w:r>
      <w:r w:rsidR="00C2322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 образовательных организациях, расположенных в сельской местности и малых городах</w:t>
      </w:r>
    </w:p>
    <w:p w:rsidR="00274B56" w:rsidRPr="00E86B0F" w:rsidRDefault="00274B56" w:rsidP="00274B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4B56" w:rsidRPr="00E86B0F" w:rsidRDefault="00274B56" w:rsidP="00274B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4B56" w:rsidRPr="00E86B0F" w:rsidRDefault="000C46EE" w:rsidP="00274B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6B0F">
        <w:rPr>
          <w:rFonts w:ascii="Times New Roman" w:hAnsi="Times New Roman" w:cs="Times New Roman"/>
          <w:b/>
          <w:sz w:val="28"/>
          <w:szCs w:val="28"/>
        </w:rPr>
        <w:t>М</w:t>
      </w:r>
      <w:r w:rsidR="00274B56" w:rsidRPr="00E86B0F">
        <w:rPr>
          <w:rFonts w:ascii="Times New Roman" w:hAnsi="Times New Roman" w:cs="Times New Roman"/>
          <w:b/>
          <w:sz w:val="28"/>
          <w:szCs w:val="28"/>
        </w:rPr>
        <w:t>едиаплан</w:t>
      </w:r>
      <w:proofErr w:type="spellEnd"/>
    </w:p>
    <w:p w:rsidR="00274B56" w:rsidRPr="00E86B0F" w:rsidRDefault="00274B56" w:rsidP="00274B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 xml:space="preserve">по информационному сопровождению создания и функционирования Центров образования цифрового и гуманитарного профилей </w:t>
      </w:r>
    </w:p>
    <w:p w:rsidR="00274B56" w:rsidRPr="00E86B0F" w:rsidRDefault="00274B56" w:rsidP="00274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>«Точка роста» на 2019 год</w:t>
      </w:r>
    </w:p>
    <w:p w:rsidR="00274B56" w:rsidRPr="00E86B0F" w:rsidRDefault="00274B56" w:rsidP="00274B5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ayout w:type="fixed"/>
        <w:tblLook w:val="04A0"/>
      </w:tblPr>
      <w:tblGrid>
        <w:gridCol w:w="540"/>
        <w:gridCol w:w="2432"/>
        <w:gridCol w:w="1731"/>
        <w:gridCol w:w="1422"/>
        <w:gridCol w:w="2187"/>
        <w:gridCol w:w="1818"/>
      </w:tblGrid>
      <w:tr w:rsidR="00274B56" w:rsidRPr="00E86B0F" w:rsidTr="00A0313A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Наименование мероприятия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(-</w:t>
            </w:r>
            <w:proofErr w:type="spellStart"/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й</w:t>
            </w:r>
            <w:proofErr w:type="spell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СМИ 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Срок исполнения</w:t>
            </w:r>
          </w:p>
        </w:tc>
        <w:tc>
          <w:tcPr>
            <w:tcW w:w="2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Смысловая нагрузка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Форма</w:t>
            </w:r>
          </w:p>
          <w:p w:rsidR="00274B56" w:rsidRPr="00E86B0F" w:rsidRDefault="00274B56" w:rsidP="00A03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сопровождения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Информация о начале реализации проекта. 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Проведение 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заседания рабочей группы органа </w:t>
            </w:r>
            <w:r w:rsidR="00C23224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исполнительной власти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субъекта РФ</w:t>
            </w:r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Пресс-конференция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Март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B341AB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Стартовая пресс-конференция об основном содержании и этапах реализации регионального проекта «Современная школа»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национального проекта «Образование» в субъекте РФ</w:t>
            </w:r>
            <w:r w:rsidR="00586174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по созданию Центров образования цифрового и гуманитарного профилей «Точка роста»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Презентация проекта и концепции Центра</w:t>
            </w:r>
            <w:r w:rsidR="00B341AB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для различных аудиторий (обучающиеся,</w:t>
            </w:r>
            <w:r w:rsidR="00B341AB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педагоги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родители</w:t>
            </w:r>
            <w:r w:rsidR="004918C2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сайта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586174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прель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Май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Подготовленные материалы 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Сетевые СМИ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Новости,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анонсы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Мероприятия по повышению квалификации педагогов Центр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с привлечением федеральных экспертов и тьюторов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Март-ноябрь 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Выпускается новость об участии п</w:t>
            </w:r>
            <w:r w:rsidR="00586174" w:rsidRPr="00E86B0F">
              <w:rPr>
                <w:rFonts w:ascii="Times New Roman" w:hAnsi="Times New Roman" w:cs="Times New Roman"/>
                <w:sz w:val="24"/>
                <w:szCs w:val="24"/>
              </w:rPr>
              <w:t>едагогов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в образовательной сессии и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самих </w:t>
            </w:r>
            <w:r w:rsidR="00586174" w:rsidRPr="00E86B0F">
              <w:rPr>
                <w:rFonts w:ascii="Times New Roman" w:hAnsi="Times New Roman" w:cs="Times New Roman"/>
                <w:sz w:val="24"/>
                <w:szCs w:val="24"/>
              </w:rPr>
              <w:t>педагогов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по итогам </w:t>
            </w:r>
            <w:r w:rsidR="00586174" w:rsidRPr="00E86B0F">
              <w:rPr>
                <w:rFonts w:ascii="Times New Roman" w:hAnsi="Times New Roman" w:cs="Times New Roman"/>
                <w:sz w:val="24"/>
                <w:szCs w:val="24"/>
              </w:rPr>
              <w:t>сессий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на сайтах муниципальных органов  управления образованием, на сайтах образовательных организаций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Начало ремонта / </w:t>
            </w:r>
          </w:p>
          <w:p w:rsidR="00274B56" w:rsidRPr="00E86B0F" w:rsidRDefault="00B341AB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 /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запуск сайта /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запуск горячей линии по вопросам записи детей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632D88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Май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-Июнь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Публикация адр</w:t>
            </w:r>
            <w:r w:rsidR="00632D88" w:rsidRPr="00E86B0F">
              <w:rPr>
                <w:rFonts w:ascii="Times New Roman" w:hAnsi="Times New Roman" w:cs="Times New Roman"/>
                <w:sz w:val="24"/>
                <w:szCs w:val="24"/>
              </w:rPr>
              <w:t>есов площадок, Центров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, фото-фиксация </w:t>
            </w:r>
            <w:r w:rsidR="00632D88" w:rsidRPr="00E86B0F">
              <w:rPr>
                <w:rFonts w:ascii="Times New Roman" w:hAnsi="Times New Roman" w:cs="Times New Roman"/>
                <w:sz w:val="24"/>
                <w:szCs w:val="24"/>
              </w:rPr>
              <w:t>первоначального состояния помещений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для последующего сравнения, публикация на сайтах поставщиков (партнеров) информации о присоединении к проекту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6177F7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Старт набора детей / запуск рекламной кампании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F413A7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</w:t>
            </w:r>
            <w:r w:rsidR="00632D88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ентябрь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632D88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Онлайн реклама на 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порталах и печать плакатов для размещения в школьных автобусах, 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отделениях «Почты России», образовательных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организациях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>, местах массового пребыва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>я жителей.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Организуется  горячая линия (телефон, интернет) по вопросам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набора детей 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rPr>
          <w:trHeight w:val="2897"/>
        </w:trPr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анонсы,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Размещение баннера с информацией о наборе 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обучающихся</w:t>
            </w:r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Центры 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632D88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Сентябрь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Проведение ремонтных работ </w:t>
            </w:r>
            <w:r w:rsidR="00632D88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помещений Центров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соответствии с </w:t>
            </w:r>
            <w:proofErr w:type="spell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брендбуком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Июн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ь-</w:t>
            </w:r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вгуст 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Муниципалитеты и администрации районов публикуют информацию о статусе ремонтных и иных работ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Выходит обзорный репортаж по итогам выезда на места 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Окончание ремонта помещений / установка и настройка оборудования / приемка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632D88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Август 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-С</w:t>
            </w:r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ентябр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ь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Глава региона проводит совещание перед началом очередного учебного года, там озвучивается степень готовности инфраструктуры, итоги набора детей, партнеры </w:t>
            </w:r>
            <w:proofErr w:type="gramStart"/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отчитываются о внедрении</w:t>
            </w:r>
            <w:proofErr w:type="gramEnd"/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своего оборудования, для 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приглашенных СМИ делают пресс-подход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участники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дают подробные комментарии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фоторепортажи</w:t>
            </w:r>
          </w:p>
        </w:tc>
      </w:tr>
      <w:tr w:rsidR="00274B56" w:rsidRPr="00E86B0F" w:rsidTr="00A0313A"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9.</w:t>
            </w:r>
          </w:p>
        </w:tc>
        <w:tc>
          <w:tcPr>
            <w:tcW w:w="24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Торжественное открытие Центров 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образовательных организациях 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субъекта Российской Федерации</w:t>
            </w: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Сентябрь</w:t>
            </w:r>
          </w:p>
        </w:tc>
        <w:tc>
          <w:tcPr>
            <w:tcW w:w="2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F413A7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>лава региона и его заместители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, главы муниципальных образований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посещают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образовательные организации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участвуют в 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</w:rPr>
              <w:t>торжественн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</w:rPr>
              <w:t>х открытиях Центров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Делаются фотографии и видео для дальнейшего использования в работе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</w:t>
            </w:r>
          </w:p>
        </w:tc>
      </w:tr>
      <w:tr w:rsidR="00274B56" w:rsidRPr="00E86B0F" w:rsidTr="00A0313A">
        <w:tc>
          <w:tcPr>
            <w:tcW w:w="540" w:type="dxa"/>
            <w:vMerge w:val="restart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10.</w:t>
            </w:r>
          </w:p>
        </w:tc>
        <w:tc>
          <w:tcPr>
            <w:tcW w:w="2432" w:type="dxa"/>
            <w:vMerge w:val="restart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Поддержание интереса к Центр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ам</w:t>
            </w: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 общее информационное сопровождение</w:t>
            </w:r>
          </w:p>
        </w:tc>
        <w:tc>
          <w:tcPr>
            <w:tcW w:w="1731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Телевидение и радио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 w:val="restart"/>
            <w:hideMark/>
          </w:tcPr>
          <w:p w:rsidR="00274B56" w:rsidRPr="00E86B0F" w:rsidRDefault="00F413A7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Ноябрь</w:t>
            </w:r>
            <w:r w:rsidR="00632D88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-Д</w:t>
            </w:r>
            <w:r w:rsidR="00274B56"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екабрь</w:t>
            </w:r>
          </w:p>
        </w:tc>
        <w:tc>
          <w:tcPr>
            <w:tcW w:w="2187" w:type="dxa"/>
            <w:vMerge w:val="restart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Выезд журналистов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в сельские районы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, где им показывают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образовательный</w:t>
            </w:r>
            <w:r w:rsidR="000C46EE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 процесс в Центрах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 xml:space="preserve">отзывы 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родителей и п</w:t>
            </w:r>
            <w:r w:rsidR="00F413A7" w:rsidRPr="00E86B0F">
              <w:rPr>
                <w:rFonts w:ascii="Times New Roman" w:hAnsi="Times New Roman" w:cs="Times New Roman"/>
                <w:sz w:val="24"/>
                <w:szCs w:val="24"/>
              </w:rPr>
              <w:t>едагогов</w:t>
            </w:r>
            <w:r w:rsidRPr="00E86B0F">
              <w:rPr>
                <w:rFonts w:ascii="Times New Roman" w:hAnsi="Times New Roman" w:cs="Times New Roman"/>
                <w:sz w:val="24"/>
                <w:szCs w:val="24"/>
              </w:rPr>
              <w:t>, публикация статистики и возможное проведение опроса общественного мнения о проекте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</w:t>
            </w:r>
          </w:p>
        </w:tc>
      </w:tr>
      <w:tr w:rsidR="00274B56" w:rsidRPr="00E86B0F" w:rsidTr="00A0313A">
        <w:tc>
          <w:tcPr>
            <w:tcW w:w="540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Печатные СМИ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интервью</w:t>
            </w:r>
          </w:p>
        </w:tc>
      </w:tr>
      <w:tr w:rsidR="00274B56" w:rsidRPr="00E86B0F" w:rsidTr="00A0313A">
        <w:tc>
          <w:tcPr>
            <w:tcW w:w="540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Сетевые СМИ и Интернет-ресурсы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Статьи, новости</w:t>
            </w:r>
          </w:p>
        </w:tc>
      </w:tr>
      <w:tr w:rsidR="00274B56" w:rsidRPr="00E86B0F" w:rsidTr="00A0313A">
        <w:tc>
          <w:tcPr>
            <w:tcW w:w="540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31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Социальные сети</w:t>
            </w:r>
          </w:p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2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87" w:type="dxa"/>
            <w:vMerge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8" w:type="dxa"/>
            <w:hideMark/>
          </w:tcPr>
          <w:p w:rsidR="00274B56" w:rsidRPr="00E86B0F" w:rsidRDefault="00274B56" w:rsidP="00A0313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86B0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Новости, анонсы</w:t>
            </w:r>
          </w:p>
        </w:tc>
      </w:tr>
    </w:tbl>
    <w:p w:rsidR="00274B56" w:rsidRPr="00E86B0F" w:rsidRDefault="00274B56" w:rsidP="00274B56">
      <w:pPr>
        <w:rPr>
          <w:rFonts w:ascii="Times New Roman" w:hAnsi="Times New Roman" w:cs="Times New Roman"/>
          <w:sz w:val="24"/>
          <w:szCs w:val="24"/>
        </w:rPr>
      </w:pPr>
    </w:p>
    <w:p w:rsidR="00274B56" w:rsidRPr="00E86B0F" w:rsidRDefault="00274B56" w:rsidP="00274B56">
      <w:pPr>
        <w:rPr>
          <w:rFonts w:ascii="Times New Roman" w:hAnsi="Times New Roman" w:cs="Times New Roman"/>
          <w:sz w:val="24"/>
          <w:szCs w:val="24"/>
        </w:rPr>
      </w:pPr>
    </w:p>
    <w:p w:rsidR="00274B56" w:rsidRPr="00E86B0F" w:rsidRDefault="00274B56" w:rsidP="00274B56">
      <w:pPr>
        <w:rPr>
          <w:rFonts w:ascii="Times New Roman" w:hAnsi="Times New Roman" w:cs="Times New Roman"/>
          <w:sz w:val="24"/>
          <w:szCs w:val="24"/>
        </w:rPr>
      </w:pPr>
    </w:p>
    <w:p w:rsidR="00224C8A" w:rsidRPr="00E86B0F" w:rsidRDefault="00224C8A">
      <w:pPr>
        <w:rPr>
          <w:rFonts w:ascii="Times New Roman" w:hAnsi="Times New Roman" w:cs="Times New Roman"/>
          <w:sz w:val="24"/>
          <w:szCs w:val="24"/>
          <w:lang w:val="en-US"/>
        </w:rPr>
        <w:sectPr w:rsidR="00224C8A" w:rsidRPr="00E86B0F" w:rsidSect="00C23EC1">
          <w:pgSz w:w="11906" w:h="16838"/>
          <w:pgMar w:top="1134" w:right="1134" w:bottom="1134" w:left="567" w:header="708" w:footer="708" w:gutter="0"/>
          <w:cols w:space="708"/>
          <w:titlePg/>
          <w:docGrid w:linePitch="360"/>
        </w:sectPr>
      </w:pPr>
    </w:p>
    <w:p w:rsidR="00274B56" w:rsidRPr="00E86B0F" w:rsidRDefault="00274B56" w:rsidP="00274B56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51B" w:rsidRDefault="00093D3B">
      <w:pPr>
        <w:tabs>
          <w:tab w:val="left" w:pos="0"/>
        </w:tabs>
        <w:spacing w:line="240" w:lineRule="auto"/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Приложение</w:t>
      </w:r>
      <w:r w:rsidR="00D93183" w:rsidRPr="00E86B0F">
        <w:rPr>
          <w:rFonts w:ascii="Times New Roman" w:hAnsi="Times New Roman" w:cs="Times New Roman"/>
          <w:sz w:val="28"/>
          <w:szCs w:val="28"/>
        </w:rPr>
        <w:t xml:space="preserve"> №</w:t>
      </w:r>
      <w:r w:rsidRPr="00E86B0F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6051B" w:rsidRDefault="00093D3B">
      <w:pPr>
        <w:tabs>
          <w:tab w:val="left" w:pos="0"/>
        </w:tabs>
        <w:spacing w:line="240" w:lineRule="auto"/>
        <w:ind w:left="432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к </w:t>
      </w:r>
      <w:r w:rsidR="00C23224" w:rsidRPr="00E86B0F">
        <w:rPr>
          <w:rFonts w:ascii="Times New Roman" w:hAnsi="Times New Roman" w:cs="Times New Roman"/>
          <w:sz w:val="28"/>
          <w:szCs w:val="28"/>
        </w:rPr>
        <w:t xml:space="preserve">методическим рекомендациям </w:t>
      </w:r>
      <w:r w:rsidR="00C23224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 образовательных организациях, расположенных в сельской местности и малых городах</w:t>
      </w:r>
      <w:r w:rsidR="00270C2C" w:rsidRPr="00E86B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B0F" w:rsidRPr="00E86B0F" w:rsidRDefault="00E86B0F" w:rsidP="00824DE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</w:p>
    <w:p w:rsidR="00093D3B" w:rsidRPr="00E86B0F" w:rsidRDefault="000C0CF6" w:rsidP="00824DE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CF6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Базовый перечень показателей результативности</w:t>
      </w:r>
      <w:r w:rsidR="00E86B0F" w:rsidRPr="00E86B0F" w:rsidDel="00E86B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6B0F" w:rsidRPr="00E86B0F">
        <w:rPr>
          <w:rFonts w:ascii="Times New Roman" w:hAnsi="Times New Roman" w:cs="Times New Roman"/>
          <w:b/>
          <w:sz w:val="28"/>
          <w:szCs w:val="28"/>
        </w:rPr>
        <w:t>Центра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62"/>
        <w:gridCol w:w="5037"/>
        <w:gridCol w:w="1767"/>
        <w:gridCol w:w="993"/>
        <w:gridCol w:w="880"/>
        <w:gridCol w:w="702"/>
      </w:tblGrid>
      <w:tr w:rsidR="00093D3B" w:rsidRPr="00E86B0F" w:rsidTr="00D01074">
        <w:trPr>
          <w:trHeight w:hRule="exact" w:val="109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№</w:t>
            </w:r>
          </w:p>
          <w:p w:rsidR="00093D3B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п/п</w:t>
            </w:r>
          </w:p>
        </w:tc>
        <w:tc>
          <w:tcPr>
            <w:tcW w:w="503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Наименование индикатора/показателя</w:t>
            </w:r>
          </w:p>
        </w:tc>
        <w:tc>
          <w:tcPr>
            <w:tcW w:w="17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53E5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rStyle w:val="212pt"/>
                <w:sz w:val="28"/>
                <w:szCs w:val="28"/>
              </w:rPr>
            </w:pPr>
            <w:r w:rsidRPr="00E86B0F">
              <w:rPr>
                <w:rStyle w:val="212pt"/>
                <w:sz w:val="28"/>
                <w:szCs w:val="28"/>
              </w:rPr>
              <w:t xml:space="preserve">Минимальное значение, начиная </w:t>
            </w:r>
          </w:p>
          <w:p w:rsidR="00093D3B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с 2019 года</w:t>
            </w:r>
          </w:p>
        </w:tc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93D3B" w:rsidRPr="00E86B0F" w:rsidRDefault="00093D3B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Значение субъекта Российской Федерации</w:t>
            </w:r>
          </w:p>
        </w:tc>
      </w:tr>
      <w:tr w:rsidR="00093D3B" w:rsidRPr="00E86B0F" w:rsidTr="00E86B0F">
        <w:trPr>
          <w:trHeight w:hRule="exact" w:val="538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3D3B" w:rsidRPr="00E86B0F" w:rsidRDefault="00093D3B" w:rsidP="003D43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3D3B" w:rsidRPr="00E86B0F" w:rsidRDefault="00093D3B" w:rsidP="003D43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3D3B" w:rsidRPr="00E86B0F" w:rsidRDefault="00093D3B" w:rsidP="003D43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2019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2020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rPr>
                <w:rStyle w:val="212pt"/>
                <w:sz w:val="28"/>
                <w:szCs w:val="28"/>
              </w:rPr>
              <w:t>2021</w:t>
            </w:r>
          </w:p>
        </w:tc>
      </w:tr>
      <w:tr w:rsidR="00093D3B" w:rsidRPr="00E86B0F" w:rsidTr="00E86B0F">
        <w:trPr>
          <w:trHeight w:hRule="exact" w:val="101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Численность детей, обучающихся по предметной области «Технология» на базе Центр</w:t>
            </w:r>
            <w:r w:rsidR="00E86B0F" w:rsidRPr="00E86B0F">
              <w:t>а</w:t>
            </w:r>
            <w:r w:rsidRPr="00E86B0F">
              <w:t xml:space="preserve"> 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E86B0F">
              <w:rPr>
                <w:lang w:val="en-US"/>
              </w:rPr>
              <w:t>∑X</w:t>
            </w:r>
            <w:r w:rsidRPr="00E86B0F">
              <w:rPr>
                <w:vertAlign w:val="subscript"/>
                <w:lang w:val="en-US"/>
              </w:rPr>
              <w:t>i</w:t>
            </w:r>
            <w:r w:rsidRPr="00E86B0F">
              <w:rPr>
                <w:rStyle w:val="af2"/>
                <w:lang w:val="en-US"/>
              </w:rPr>
              <w:footnoteReference w:id="1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138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 xml:space="preserve">Численность детей, обучающихся по предметной области </w:t>
            </w:r>
            <w:r w:rsidR="0091533C" w:rsidRPr="00E86B0F">
              <w:t xml:space="preserve">«Физическая культура и основы безопасности жизнедеятельности» </w:t>
            </w:r>
            <w:r w:rsidRPr="00E86B0F">
              <w:t>на базе Центров</w:t>
            </w:r>
            <w:r w:rsidR="007A1ADB" w:rsidRPr="00E86B0F">
              <w:t xml:space="preserve"> </w:t>
            </w:r>
            <w:r w:rsidRPr="00E86B0F">
              <w:t>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E86B0F">
              <w:rPr>
                <w:lang w:val="en-US"/>
              </w:rPr>
              <w:t>∑Y</w:t>
            </w:r>
            <w:r w:rsidRPr="00E86B0F">
              <w:rPr>
                <w:vertAlign w:val="subscript"/>
                <w:lang w:val="en-US"/>
              </w:rPr>
              <w:t>i</w:t>
            </w:r>
            <w:r w:rsidRPr="00E86B0F">
              <w:rPr>
                <w:rStyle w:val="af2"/>
                <w:lang w:val="en-US"/>
              </w:rPr>
              <w:footnoteReference w:id="2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10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 xml:space="preserve">Численность детей, обучающихся по предметной области </w:t>
            </w:r>
            <w:r w:rsidR="0091533C" w:rsidRPr="00E86B0F">
              <w:rPr>
                <w:rFonts w:eastAsia="Calibri"/>
                <w:color w:val="auto"/>
                <w:lang w:eastAsia="en-US"/>
              </w:rPr>
              <w:t>«Математика и информатика»</w:t>
            </w:r>
            <w:r w:rsidRPr="00E86B0F">
              <w:t xml:space="preserve"> на базе Центров 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E86B0F">
              <w:rPr>
                <w:lang w:val="en-US"/>
              </w:rPr>
              <w:t>∑</w:t>
            </w:r>
            <w:proofErr w:type="spellStart"/>
            <w:r w:rsidRPr="00E86B0F">
              <w:rPr>
                <w:lang w:val="en-US"/>
              </w:rPr>
              <w:t>Z</w:t>
            </w:r>
            <w:r w:rsidRPr="00E86B0F">
              <w:rPr>
                <w:vertAlign w:val="subscript"/>
                <w:lang w:val="en-US"/>
              </w:rPr>
              <w:t>i</w:t>
            </w:r>
            <w:proofErr w:type="spellEnd"/>
            <w:r w:rsidRPr="00E86B0F">
              <w:rPr>
                <w:rStyle w:val="af2"/>
                <w:lang w:val="en-US"/>
              </w:rPr>
              <w:footnoteReference w:id="3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B0F" w:rsidRPr="00E86B0F" w:rsidTr="00E86B0F">
        <w:trPr>
          <w:trHeight w:hRule="exact" w:val="9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86B0F" w:rsidRPr="00E86B0F" w:rsidRDefault="00E86B0F" w:rsidP="00E86B0F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86B0F" w:rsidRPr="00E86B0F" w:rsidRDefault="00E86B0F" w:rsidP="00E86B0F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 xml:space="preserve">Численность детей, </w:t>
            </w:r>
            <w:proofErr w:type="gramStart"/>
            <w:r w:rsidRPr="00E86B0F">
              <w:t>охваченных</w:t>
            </w:r>
            <w:proofErr w:type="gramEnd"/>
            <w:r w:rsidRPr="00E86B0F">
              <w:t xml:space="preserve"> дополнительными </w:t>
            </w:r>
            <w:proofErr w:type="spellStart"/>
            <w:r w:rsidRPr="00E86B0F">
              <w:t>общеразвивающими</w:t>
            </w:r>
            <w:proofErr w:type="spellEnd"/>
            <w:r w:rsidRPr="00E86B0F">
              <w:t xml:space="preserve"> программами на базе Центра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86B0F" w:rsidRPr="00E86B0F" w:rsidRDefault="00E86B0F" w:rsidP="00E86B0F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E86B0F">
              <w:t>0,7*</w:t>
            </w:r>
            <w:r w:rsidRPr="00E86B0F">
              <w:rPr>
                <w:lang w:val="en-US"/>
              </w:rPr>
              <w:t xml:space="preserve"> P</w:t>
            </w:r>
            <w:r w:rsidRPr="00E86B0F">
              <w:rPr>
                <w:vertAlign w:val="subscript"/>
                <w:lang w:val="en-US"/>
              </w:rPr>
              <w:t>i</w:t>
            </w:r>
            <w:r w:rsidRPr="00E86B0F">
              <w:rPr>
                <w:rStyle w:val="af2"/>
                <w:lang w:val="en-US"/>
              </w:rPr>
              <w:footnoteReference w:id="4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86B0F" w:rsidRPr="00E86B0F" w:rsidRDefault="00E86B0F" w:rsidP="00E86B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86B0F" w:rsidRPr="00E86B0F" w:rsidRDefault="00E86B0F" w:rsidP="00E86B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B0F" w:rsidRPr="00E86B0F" w:rsidRDefault="00E86B0F" w:rsidP="00E86B0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9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Численность детей, занимающихся шахматами на постоянной основе, на базе Центров</w:t>
            </w:r>
            <w:r w:rsidR="004918C2" w:rsidRPr="00E86B0F">
              <w:t xml:space="preserve"> </w:t>
            </w:r>
            <w:r w:rsidRPr="00E86B0F">
              <w:t>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E86B0F">
              <w:t>20*</w:t>
            </w:r>
            <w:r w:rsidRPr="00E86B0F">
              <w:rPr>
                <w:lang w:val="en-US"/>
              </w:rPr>
              <w:t>I</w:t>
            </w:r>
            <w:r w:rsidRPr="00E86B0F">
              <w:rPr>
                <w:rStyle w:val="af2"/>
                <w:lang w:val="en-US"/>
              </w:rPr>
              <w:footnoteReference w:id="5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128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Численность человек, ежемесячно использующих инфраструктуру Центров</w:t>
            </w:r>
            <w:r w:rsidR="003A14D7" w:rsidRPr="00E86B0F">
              <w:t xml:space="preserve"> </w:t>
            </w:r>
            <w:r w:rsidRPr="00E86B0F">
              <w:t xml:space="preserve"> для </w:t>
            </w:r>
            <w:proofErr w:type="gramStart"/>
            <w:r w:rsidRPr="00E86B0F">
              <w:t>дистанционного</w:t>
            </w:r>
            <w:proofErr w:type="gramEnd"/>
            <w:r w:rsidRPr="00E86B0F">
              <w:t xml:space="preserve"> образования 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100*</w:t>
            </w:r>
            <w:r w:rsidRPr="00E86B0F">
              <w:rPr>
                <w:lang w:val="en-US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9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Численность человек, ежемесячно вовлеченных в программу социально-культурных компетенций (человек)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100*</w:t>
            </w:r>
            <w:r w:rsidRPr="00E86B0F">
              <w:rPr>
                <w:lang w:val="en-US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7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Количество проведенных на площадке Центр</w:t>
            </w:r>
            <w:r w:rsidR="00824DEE" w:rsidRPr="00E86B0F">
              <w:t xml:space="preserve">а </w:t>
            </w:r>
            <w:proofErr w:type="spellStart"/>
            <w:r w:rsidRPr="00E86B0F">
              <w:t>социокультурных</w:t>
            </w:r>
            <w:proofErr w:type="spellEnd"/>
            <w:r w:rsidRPr="00E86B0F">
              <w:t xml:space="preserve"> мероприятий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5*</w:t>
            </w:r>
            <w:r w:rsidRPr="00E86B0F">
              <w:rPr>
                <w:lang w:val="en-US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99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86B0F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Повышение квалификации педагогов по предмету «Технология»</w:t>
            </w:r>
            <w:r w:rsidR="00E86B0F" w:rsidRPr="00E86B0F">
              <w:t>,</w:t>
            </w:r>
            <w:r w:rsidRPr="00E86B0F">
              <w:t xml:space="preserve"> </w:t>
            </w:r>
          </w:p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>ежегодно (процентов)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3D3B" w:rsidRPr="00E86B0F" w:rsidTr="00E86B0F">
        <w:trPr>
          <w:trHeight w:hRule="exact" w:val="70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093D3B">
            <w:pPr>
              <w:pStyle w:val="24"/>
              <w:numPr>
                <w:ilvl w:val="0"/>
                <w:numId w:val="19"/>
              </w:numPr>
              <w:shd w:val="clear" w:color="auto" w:fill="auto"/>
              <w:spacing w:before="0" w:line="240" w:lineRule="auto"/>
              <w:ind w:left="360"/>
            </w:pP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</w:pPr>
            <w:r w:rsidRPr="00E86B0F">
              <w:t xml:space="preserve">Повышение квалификации </w:t>
            </w:r>
            <w:r w:rsidR="00E86B0F" w:rsidRPr="00E86B0F">
              <w:t xml:space="preserve">иных </w:t>
            </w:r>
            <w:r w:rsidRPr="00E86B0F">
              <w:t xml:space="preserve">сотрудников Центров </w:t>
            </w:r>
            <w:r w:rsidR="003A14D7" w:rsidRPr="00E86B0F">
              <w:rPr>
                <w:highlight w:val="lightGray"/>
              </w:rPr>
              <w:t>«</w:t>
            </w:r>
            <w:proofErr w:type="spellStart"/>
            <w:r w:rsidR="003A14D7" w:rsidRPr="00E86B0F">
              <w:rPr>
                <w:highlight w:val="lightGray"/>
              </w:rPr>
              <w:t>Точкарост</w:t>
            </w:r>
            <w:proofErr w:type="gramStart"/>
            <w:r w:rsidR="003A14D7" w:rsidRPr="00E86B0F">
              <w:rPr>
                <w:highlight w:val="lightGray"/>
              </w:rPr>
              <w:t>а</w:t>
            </w:r>
            <w:proofErr w:type="spellEnd"/>
            <w:r w:rsidR="003A14D7" w:rsidRPr="00E86B0F">
              <w:rPr>
                <w:highlight w:val="lightGray"/>
              </w:rPr>
              <w:t>"</w:t>
            </w:r>
            <w:proofErr w:type="gramEnd"/>
            <w:r w:rsidR="003A14D7" w:rsidRPr="00E86B0F">
              <w:rPr>
                <w:highlight w:val="lightGray"/>
              </w:rPr>
              <w:t>роста»</w:t>
            </w:r>
            <w:r w:rsidRPr="00E86B0F">
              <w:t>ежегодно (процентов)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93D3B" w:rsidRPr="00E86B0F" w:rsidRDefault="00093D3B" w:rsidP="003D43F8">
            <w:pPr>
              <w:pStyle w:val="24"/>
              <w:shd w:val="clear" w:color="auto" w:fill="auto"/>
              <w:spacing w:before="0" w:line="240" w:lineRule="auto"/>
              <w:ind w:firstLine="0"/>
              <w:jc w:val="center"/>
            </w:pPr>
            <w:r w:rsidRPr="00E86B0F"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3D3B" w:rsidRPr="00E86B0F" w:rsidRDefault="00093D3B" w:rsidP="003D43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6B0F" w:rsidRPr="00E86B0F" w:rsidRDefault="00093D3B" w:rsidP="00F06AF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E86B0F" w:rsidRPr="00E86B0F" w:rsidSect="00921F19"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  <w:r w:rsidRPr="00E86B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5EC8" w:rsidRPr="00E86B0F" w:rsidRDefault="00E45EC8" w:rsidP="00F06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9A0" w:rsidRPr="00E86B0F" w:rsidRDefault="00A0293D" w:rsidP="00252171">
      <w:pPr>
        <w:pStyle w:val="1"/>
        <w:spacing w:before="0" w:after="0" w:line="240" w:lineRule="auto"/>
        <w:jc w:val="right"/>
        <w:rPr>
          <w:rFonts w:cs="Times New Roman"/>
          <w:b w:val="0"/>
          <w:sz w:val="28"/>
          <w:szCs w:val="28"/>
        </w:rPr>
      </w:pPr>
      <w:r w:rsidRPr="00F46671">
        <w:rPr>
          <w:rFonts w:cs="Times New Roman"/>
          <w:sz w:val="28"/>
          <w:szCs w:val="28"/>
        </w:rPr>
        <w:t xml:space="preserve"> </w:t>
      </w:r>
      <w:r w:rsidR="00B169A0" w:rsidRPr="00E86B0F">
        <w:rPr>
          <w:rFonts w:cs="Times New Roman"/>
          <w:b w:val="0"/>
          <w:sz w:val="28"/>
          <w:szCs w:val="28"/>
        </w:rPr>
        <w:t>Приложение № 5</w:t>
      </w:r>
    </w:p>
    <w:p w:rsidR="0056051B" w:rsidRDefault="00B169A0">
      <w:pPr>
        <w:pStyle w:val="1"/>
        <w:spacing w:before="0" w:after="0" w:line="240" w:lineRule="auto"/>
        <w:ind w:left="3600"/>
        <w:jc w:val="right"/>
        <w:rPr>
          <w:rFonts w:cs="Times New Roman"/>
          <w:b w:val="0"/>
          <w:sz w:val="28"/>
          <w:szCs w:val="28"/>
        </w:rPr>
      </w:pPr>
      <w:r w:rsidRPr="00E86B0F">
        <w:rPr>
          <w:rFonts w:cs="Times New Roman"/>
          <w:b w:val="0"/>
          <w:sz w:val="28"/>
          <w:szCs w:val="28"/>
        </w:rPr>
        <w:t xml:space="preserve">к </w:t>
      </w:r>
      <w:r w:rsidR="00C23224" w:rsidRPr="00E86B0F">
        <w:rPr>
          <w:rFonts w:cs="Times New Roman"/>
          <w:b w:val="0"/>
          <w:sz w:val="28"/>
          <w:szCs w:val="28"/>
        </w:rPr>
        <w:t>методическим рекомендациям 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 образовательных организациях, расположенных в сельской местности и малых городах</w:t>
      </w:r>
    </w:p>
    <w:p w:rsidR="0056051B" w:rsidRDefault="0056051B">
      <w:pPr>
        <w:spacing w:line="240" w:lineRule="auto"/>
        <w:rPr>
          <w:rFonts w:ascii="Times New Roman" w:hAnsi="Times New Roman" w:cs="Times New Roman"/>
          <w:b/>
        </w:rPr>
      </w:pPr>
    </w:p>
    <w:p w:rsidR="0056051B" w:rsidRDefault="003A14D7">
      <w:pPr>
        <w:pStyle w:val="1"/>
        <w:spacing w:before="0" w:after="0" w:line="240" w:lineRule="auto"/>
        <w:jc w:val="center"/>
        <w:rPr>
          <w:rFonts w:cs="Times New Roman"/>
          <w:sz w:val="28"/>
          <w:szCs w:val="28"/>
        </w:rPr>
      </w:pPr>
      <w:r w:rsidRPr="00E86B0F">
        <w:rPr>
          <w:rFonts w:cs="Times New Roman"/>
          <w:b w:val="0"/>
          <w:sz w:val="28"/>
          <w:szCs w:val="28"/>
        </w:rPr>
        <w:t>Примерное П</w:t>
      </w:r>
      <w:r w:rsidR="00B169A0" w:rsidRPr="00E86B0F">
        <w:rPr>
          <w:rFonts w:cs="Times New Roman"/>
          <w:b w:val="0"/>
          <w:sz w:val="28"/>
          <w:szCs w:val="28"/>
        </w:rPr>
        <w:t xml:space="preserve">оложение </w:t>
      </w:r>
      <w:r w:rsidR="00B169A0" w:rsidRPr="00E86B0F">
        <w:rPr>
          <w:rFonts w:cs="Times New Roman"/>
          <w:sz w:val="28"/>
          <w:szCs w:val="28"/>
        </w:rPr>
        <w:t>о Центре</w:t>
      </w:r>
      <w:r w:rsidRPr="00E86B0F">
        <w:rPr>
          <w:rFonts w:cs="Times New Roman"/>
          <w:sz w:val="28"/>
          <w:szCs w:val="28"/>
        </w:rPr>
        <w:t xml:space="preserve"> </w:t>
      </w:r>
      <w:r w:rsidR="00B169A0" w:rsidRPr="00E86B0F">
        <w:rPr>
          <w:rFonts w:cs="Times New Roman"/>
          <w:sz w:val="28"/>
          <w:szCs w:val="28"/>
        </w:rPr>
        <w:t xml:space="preserve">образования </w:t>
      </w:r>
      <w:r w:rsidR="00E86B0F" w:rsidRPr="00E86B0F">
        <w:rPr>
          <w:rFonts w:cs="Times New Roman"/>
          <w:sz w:val="28"/>
          <w:szCs w:val="28"/>
        </w:rPr>
        <w:br/>
      </w:r>
      <w:r w:rsidR="00B169A0" w:rsidRPr="00E86B0F">
        <w:rPr>
          <w:rFonts w:cs="Times New Roman"/>
          <w:sz w:val="28"/>
          <w:szCs w:val="28"/>
        </w:rPr>
        <w:t>цифрового и гуманитарного профилей</w:t>
      </w:r>
      <w:r w:rsidRPr="00E86B0F">
        <w:rPr>
          <w:rFonts w:cs="Times New Roman"/>
          <w:sz w:val="28"/>
          <w:szCs w:val="28"/>
        </w:rPr>
        <w:t xml:space="preserve"> </w:t>
      </w:r>
      <w:r w:rsidR="00B169A0" w:rsidRPr="00E86B0F">
        <w:rPr>
          <w:rFonts w:cs="Times New Roman"/>
          <w:sz w:val="28"/>
          <w:szCs w:val="28"/>
        </w:rPr>
        <w:t>«Точка роста»</w:t>
      </w:r>
    </w:p>
    <w:p w:rsidR="00B169A0" w:rsidRPr="00E86B0F" w:rsidRDefault="00B169A0" w:rsidP="00B169A0">
      <w:pPr>
        <w:pStyle w:val="1"/>
        <w:jc w:val="both"/>
        <w:rPr>
          <w:rFonts w:cs="Times New Roman"/>
          <w:sz w:val="28"/>
          <w:szCs w:val="28"/>
        </w:rPr>
      </w:pPr>
      <w:bookmarkStart w:id="3" w:name="sub_1000"/>
      <w:r w:rsidRPr="00E86B0F">
        <w:rPr>
          <w:rFonts w:cs="Times New Roman"/>
          <w:sz w:val="28"/>
          <w:szCs w:val="28"/>
        </w:rPr>
        <w:t>1. Общие положения</w:t>
      </w:r>
      <w:bookmarkEnd w:id="3"/>
    </w:p>
    <w:p w:rsidR="00B169A0" w:rsidRPr="00E86B0F" w:rsidRDefault="00B169A0" w:rsidP="004451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ub_11"/>
      <w:r w:rsidRPr="00E86B0F">
        <w:rPr>
          <w:rFonts w:ascii="Times New Roman" w:hAnsi="Times New Roman" w:cs="Times New Roman"/>
          <w:sz w:val="28"/>
          <w:szCs w:val="28"/>
        </w:rPr>
        <w:t>1.1. Центр образования цифрового и гуманитарного профилей «Точка роста» (далее</w:t>
      </w:r>
      <w:r w:rsidR="00862883" w:rsidRPr="00E86B0F">
        <w:rPr>
          <w:rFonts w:ascii="Times New Roman" w:hAnsi="Times New Roman" w:cs="Times New Roman"/>
          <w:sz w:val="28"/>
          <w:szCs w:val="28"/>
        </w:rPr>
        <w:t xml:space="preserve"> — </w:t>
      </w:r>
      <w:r w:rsidRPr="00E86B0F">
        <w:rPr>
          <w:rFonts w:ascii="Times New Roman" w:hAnsi="Times New Roman" w:cs="Times New Roman"/>
          <w:sz w:val="28"/>
          <w:szCs w:val="28"/>
        </w:rPr>
        <w:t>Центр) создан в целях развития и реализации основных и дополнительных общеобразовательных программ цифрового, естественнонаучного и гуманитарного профилей.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" w:name="sub_12"/>
      <w:bookmarkEnd w:id="4"/>
      <w:r w:rsidRPr="00E86B0F">
        <w:rPr>
          <w:rFonts w:ascii="Times New Roman" w:hAnsi="Times New Roman" w:cs="Times New Roman"/>
          <w:sz w:val="28"/>
          <w:szCs w:val="28"/>
        </w:rPr>
        <w:t xml:space="preserve">1.2. Центр является структурным подразделением образовательной организации____________ (далее </w:t>
      </w:r>
      <w:r w:rsidR="00862883" w:rsidRPr="00E86B0F">
        <w:rPr>
          <w:rFonts w:ascii="Times New Roman" w:hAnsi="Times New Roman" w:cs="Times New Roman"/>
          <w:sz w:val="28"/>
          <w:szCs w:val="28"/>
        </w:rPr>
        <w:t xml:space="preserve"> — </w:t>
      </w:r>
      <w:r w:rsidR="00252171" w:rsidRPr="00E86B0F">
        <w:rPr>
          <w:rFonts w:ascii="Times New Roman" w:hAnsi="Times New Roman" w:cs="Times New Roman"/>
          <w:sz w:val="28"/>
          <w:szCs w:val="28"/>
        </w:rPr>
        <w:t xml:space="preserve"> </w:t>
      </w:r>
      <w:r w:rsidRPr="00E86B0F">
        <w:rPr>
          <w:rFonts w:ascii="Times New Roman" w:hAnsi="Times New Roman" w:cs="Times New Roman"/>
          <w:sz w:val="28"/>
          <w:szCs w:val="28"/>
        </w:rPr>
        <w:t>Учрежд</w:t>
      </w:r>
      <w:r w:rsidR="00252171" w:rsidRPr="00E86B0F">
        <w:rPr>
          <w:rFonts w:ascii="Times New Roman" w:hAnsi="Times New Roman" w:cs="Times New Roman"/>
          <w:sz w:val="28"/>
          <w:szCs w:val="28"/>
        </w:rPr>
        <w:t>ение) и не является</w:t>
      </w:r>
      <w:r w:rsidR="00E86B0F" w:rsidRPr="00E86B0F">
        <w:rPr>
          <w:rFonts w:ascii="Times New Roman" w:hAnsi="Times New Roman" w:cs="Times New Roman"/>
          <w:sz w:val="28"/>
          <w:szCs w:val="28"/>
        </w:rPr>
        <w:t xml:space="preserve"> отдельным</w:t>
      </w:r>
      <w:r w:rsidR="00252171" w:rsidRPr="00E86B0F">
        <w:rPr>
          <w:rFonts w:ascii="Times New Roman" w:hAnsi="Times New Roman" w:cs="Times New Roman"/>
          <w:sz w:val="28"/>
          <w:szCs w:val="28"/>
        </w:rPr>
        <w:t xml:space="preserve"> юридическим </w:t>
      </w:r>
      <w:r w:rsidRPr="00E86B0F">
        <w:rPr>
          <w:rFonts w:ascii="Times New Roman" w:hAnsi="Times New Roman" w:cs="Times New Roman"/>
          <w:sz w:val="28"/>
          <w:szCs w:val="28"/>
        </w:rPr>
        <w:t>лицом.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" w:name="sub_13"/>
      <w:bookmarkEnd w:id="5"/>
      <w:r w:rsidRPr="00E86B0F">
        <w:rPr>
          <w:rFonts w:ascii="Times New Roman" w:hAnsi="Times New Roman" w:cs="Times New Roman"/>
          <w:sz w:val="28"/>
          <w:szCs w:val="28"/>
        </w:rPr>
        <w:t xml:space="preserve">1.3. В своей деятельности Центр руководствуется </w:t>
      </w:r>
      <w:r w:rsidR="00445126" w:rsidRPr="00E86B0F">
        <w:rPr>
          <w:rFonts w:ascii="Times New Roman" w:hAnsi="Times New Roman" w:cs="Times New Roman"/>
          <w:sz w:val="28"/>
          <w:szCs w:val="28"/>
        </w:rPr>
        <w:t>Федеральным законом от  29 декабря 2012 г. № 273-ФЗ «Об образовании в Российской Федерации»</w:t>
      </w:r>
      <w:r w:rsidR="00D93183" w:rsidRPr="00E86B0F">
        <w:rPr>
          <w:rFonts w:ascii="Times New Roman" w:hAnsi="Times New Roman" w:cs="Times New Roman"/>
          <w:sz w:val="28"/>
          <w:szCs w:val="28"/>
        </w:rPr>
        <w:t xml:space="preserve">, </w:t>
      </w:r>
      <w:r w:rsidRPr="00E86B0F">
        <w:rPr>
          <w:rFonts w:ascii="Times New Roman" w:hAnsi="Times New Roman" w:cs="Times New Roman"/>
          <w:sz w:val="28"/>
          <w:szCs w:val="28"/>
        </w:rPr>
        <w:t>другими нормативными документами Министерства просвещения Российской Федерации, иными нормативными правовыми актами Российской Федерации и ____________, программой развития Центра на текущий год, планами работы, утвержденными учредителем и настоящим Положением.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sub_16"/>
      <w:bookmarkEnd w:id="6"/>
      <w:r w:rsidRPr="00E86B0F">
        <w:rPr>
          <w:rFonts w:ascii="Times New Roman" w:hAnsi="Times New Roman" w:cs="Times New Roman"/>
          <w:sz w:val="28"/>
          <w:szCs w:val="28"/>
        </w:rPr>
        <w:t>1.</w:t>
      </w:r>
      <w:r w:rsidR="00945B19" w:rsidRPr="00E86B0F">
        <w:rPr>
          <w:rFonts w:ascii="Times New Roman" w:hAnsi="Times New Roman" w:cs="Times New Roman"/>
          <w:sz w:val="28"/>
          <w:szCs w:val="28"/>
        </w:rPr>
        <w:t>4</w:t>
      </w:r>
      <w:r w:rsidRPr="00E86B0F">
        <w:rPr>
          <w:rFonts w:ascii="Times New Roman" w:hAnsi="Times New Roman" w:cs="Times New Roman"/>
          <w:sz w:val="28"/>
          <w:szCs w:val="28"/>
        </w:rPr>
        <w:t>. Центр в своей деятельности п</w:t>
      </w:r>
      <w:r w:rsidR="00B712B1" w:rsidRPr="00E86B0F">
        <w:rPr>
          <w:rFonts w:ascii="Times New Roman" w:hAnsi="Times New Roman" w:cs="Times New Roman"/>
          <w:sz w:val="28"/>
          <w:szCs w:val="28"/>
        </w:rPr>
        <w:t>одчиняется д</w:t>
      </w:r>
      <w:r w:rsidR="00D93183" w:rsidRPr="00E86B0F">
        <w:rPr>
          <w:rFonts w:ascii="Times New Roman" w:hAnsi="Times New Roman" w:cs="Times New Roman"/>
          <w:sz w:val="28"/>
          <w:szCs w:val="28"/>
        </w:rPr>
        <w:t>иректору Учреждения</w:t>
      </w:r>
      <w:r w:rsidRPr="00E86B0F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:rsidR="00B169A0" w:rsidRPr="00E86B0F" w:rsidRDefault="00B169A0" w:rsidP="00D93183">
      <w:pPr>
        <w:pStyle w:val="1"/>
        <w:ind w:firstLine="720"/>
        <w:jc w:val="both"/>
        <w:rPr>
          <w:rFonts w:cs="Times New Roman"/>
          <w:sz w:val="28"/>
          <w:szCs w:val="28"/>
        </w:rPr>
      </w:pPr>
      <w:bookmarkStart w:id="8" w:name="sub_200"/>
      <w:r w:rsidRPr="00E86B0F">
        <w:rPr>
          <w:rFonts w:cs="Times New Roman"/>
          <w:sz w:val="28"/>
          <w:szCs w:val="28"/>
        </w:rPr>
        <w:t>2. Цели, задачи, функции деятельности Центра</w:t>
      </w:r>
      <w:bookmarkEnd w:id="8"/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9" w:name="sub_21"/>
      <w:r w:rsidRPr="00E86B0F">
        <w:rPr>
          <w:rFonts w:ascii="Times New Roman" w:hAnsi="Times New Roman" w:cs="Times New Roman"/>
          <w:sz w:val="28"/>
          <w:szCs w:val="28"/>
        </w:rPr>
        <w:t>2.1. Основными целями Центра являются:</w:t>
      </w:r>
    </w:p>
    <w:p w:rsidR="00E86B0F" w:rsidRPr="00E86B0F" w:rsidRDefault="00E86B0F" w:rsidP="00E86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создание условий для внедрения на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уровнях начального общего, основного общего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 xml:space="preserve"> и (или) среднего общего образования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новых методов обучения и воспитания, образовательных технологий, обеспечивающих освоение </w:t>
      </w:r>
      <w:proofErr w:type="gramStart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обучающимися</w:t>
      </w:r>
      <w:proofErr w:type="gramEnd"/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основных и дополнительных общеобразовательных программ цифрового, естественнонаучного, технического и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 </w:t>
      </w: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гуманитарного профилей, </w:t>
      </w:r>
    </w:p>
    <w:p w:rsidR="00E86B0F" w:rsidRPr="00E86B0F" w:rsidRDefault="00E86B0F" w:rsidP="00E86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</w:pPr>
      <w:r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 xml:space="preserve">обновление содержания и совершенствование методов обучения предметных областей </w:t>
      </w:r>
      <w:r w:rsidRPr="00E86B0F">
        <w:rPr>
          <w:rFonts w:ascii="Times New Roman" w:hAnsi="Times New Roman" w:cs="Times New Roman"/>
          <w:sz w:val="28"/>
          <w:szCs w:val="28"/>
        </w:rPr>
        <w:t xml:space="preserve">«Технология», «Математика и информатика», «Физическая культура </w:t>
      </w:r>
      <w:r w:rsidRPr="00E86B0F">
        <w:rPr>
          <w:rFonts w:ascii="Times New Roman" w:hAnsi="Times New Roman" w:cs="Times New Roman"/>
          <w:sz w:val="28"/>
          <w:szCs w:val="28"/>
        </w:rPr>
        <w:br/>
        <w:t>и основы безопасности жизнедеятельности»</w:t>
      </w:r>
      <w:r w:rsidRPr="00E86B0F">
        <w:rPr>
          <w:rFonts w:ascii="Times New Roman" w:eastAsia="Arial Unicode MS" w:hAnsi="Times New Roman" w:cs="Times New Roman"/>
          <w:kern w:val="3"/>
          <w:sz w:val="28"/>
          <w:szCs w:val="28"/>
          <w:bdr w:val="none" w:sz="0" w:space="0" w:color="auto" w:frame="1"/>
        </w:rPr>
        <w:t>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2.2. Задачи Центра: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2.2.1. обновление содержания преподавания основных общеобразовательных программ по предметным областям «Технология», </w:t>
      </w:r>
      <w:r w:rsidR="0091533C" w:rsidRPr="00E86B0F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«Математика и информатика», «Физическая культура и основы безопасности жизнедеятельности»</w:t>
      </w:r>
      <w:r w:rsidRPr="00E86B0F">
        <w:rPr>
          <w:rFonts w:ascii="Times New Roman" w:hAnsi="Times New Roman" w:cs="Times New Roman"/>
          <w:sz w:val="28"/>
          <w:szCs w:val="28"/>
        </w:rPr>
        <w:t xml:space="preserve"> на обновленном учебном оборудовании</w:t>
      </w:r>
      <w:r w:rsidR="009B6BE3"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2.2.2. создание условий для реализации </w:t>
      </w:r>
      <w:proofErr w:type="spellStart"/>
      <w:r w:rsidRPr="00E86B0F">
        <w:rPr>
          <w:rFonts w:ascii="Times New Roman" w:hAnsi="Times New Roman" w:cs="Times New Roman"/>
          <w:sz w:val="28"/>
          <w:szCs w:val="28"/>
        </w:rPr>
        <w:t>разноуровневых</w:t>
      </w:r>
      <w:proofErr w:type="spellEnd"/>
      <w:r w:rsidRPr="00E86B0F">
        <w:rPr>
          <w:rFonts w:ascii="Times New Roman" w:hAnsi="Times New Roman" w:cs="Times New Roman"/>
          <w:sz w:val="28"/>
          <w:szCs w:val="28"/>
        </w:rPr>
        <w:t xml:space="preserve"> общеобразовательных программ дополнительного образования цифрового, естественнонаучного, технического и гуманитарного профилей;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2.2.3. создание целостной системы дополнительного образования в Центре, обеспеченной единством учебных и воспитательных требований, преемственностью содержания основного и дополнительного образования, а также единством </w:t>
      </w:r>
      <w:proofErr w:type="gramStart"/>
      <w:r w:rsidRPr="00E86B0F">
        <w:rPr>
          <w:rFonts w:ascii="Times New Roman" w:hAnsi="Times New Roman" w:cs="Times New Roman"/>
          <w:sz w:val="28"/>
          <w:szCs w:val="28"/>
        </w:rPr>
        <w:t>методических подходов</w:t>
      </w:r>
      <w:proofErr w:type="gramEnd"/>
      <w:r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2.2.4. формирование социальной культуры, проектной деятельности, направленной не только на расширение познавательных интересов школьников, но и на стимулирование активности, инициативы и исследовательской деятельности обучающихся;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2.2.5. совершенствование и обновление форм организации основного и дополнительного образования с использованием соответствующих современных технологий;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sub_212"/>
      <w:bookmarkEnd w:id="9"/>
      <w:r w:rsidRPr="00E86B0F">
        <w:rPr>
          <w:rFonts w:ascii="Times New Roman" w:hAnsi="Times New Roman" w:cs="Times New Roman"/>
          <w:sz w:val="28"/>
          <w:szCs w:val="28"/>
        </w:rPr>
        <w:t>2.2.6. организация системы внеурочной деятельности в каникулярный</w:t>
      </w:r>
      <w:r w:rsidR="004918C2" w:rsidRPr="00E86B0F">
        <w:rPr>
          <w:rFonts w:ascii="Times New Roman" w:hAnsi="Times New Roman" w:cs="Times New Roman"/>
          <w:sz w:val="28"/>
          <w:szCs w:val="28"/>
        </w:rPr>
        <w:t xml:space="preserve"> период, разработка и реализация</w:t>
      </w:r>
      <w:r w:rsidRPr="00E86B0F">
        <w:rPr>
          <w:rFonts w:ascii="Times New Roman" w:hAnsi="Times New Roman" w:cs="Times New Roman"/>
          <w:sz w:val="28"/>
          <w:szCs w:val="28"/>
        </w:rPr>
        <w:t xml:space="preserve"> образовательных программ для пришкольных лагерей;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sub_214"/>
      <w:bookmarkEnd w:id="10"/>
      <w:r w:rsidRPr="00E86B0F">
        <w:rPr>
          <w:rFonts w:ascii="Times New Roman" w:hAnsi="Times New Roman" w:cs="Times New Roman"/>
          <w:sz w:val="28"/>
          <w:szCs w:val="28"/>
        </w:rPr>
        <w:t xml:space="preserve">2.2.7. информационное сопровождение деятельности Центра, развитие </w:t>
      </w:r>
      <w:proofErr w:type="spellStart"/>
      <w:r w:rsidRPr="00E86B0F">
        <w:rPr>
          <w:rFonts w:ascii="Times New Roman" w:hAnsi="Times New Roman" w:cs="Times New Roman"/>
          <w:sz w:val="28"/>
          <w:szCs w:val="28"/>
        </w:rPr>
        <w:t>медиаграмотности</w:t>
      </w:r>
      <w:proofErr w:type="spellEnd"/>
      <w:r w:rsidRPr="00E86B0F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E86B0F">
        <w:rPr>
          <w:rFonts w:ascii="Times New Roman" w:hAnsi="Times New Roman" w:cs="Times New Roman"/>
          <w:sz w:val="28"/>
          <w:szCs w:val="28"/>
        </w:rPr>
        <w:t>о</w:t>
      </w:r>
      <w:r w:rsidR="006A0A1E" w:rsidRPr="00E86B0F">
        <w:rPr>
          <w:rFonts w:ascii="Times New Roman" w:hAnsi="Times New Roman" w:cs="Times New Roman"/>
          <w:sz w:val="28"/>
          <w:szCs w:val="28"/>
        </w:rPr>
        <w:t>бучающихся</w:t>
      </w:r>
      <w:proofErr w:type="gramEnd"/>
      <w:r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sub_216"/>
      <w:bookmarkEnd w:id="11"/>
      <w:r w:rsidRPr="00E86B0F">
        <w:rPr>
          <w:rFonts w:ascii="Times New Roman" w:hAnsi="Times New Roman" w:cs="Times New Roman"/>
          <w:sz w:val="28"/>
          <w:szCs w:val="28"/>
        </w:rPr>
        <w:t>2.2.8. организационно-содержательная деятельность, направленная на проведение различных мероприятий в Центре и п</w:t>
      </w:r>
      <w:r w:rsidR="003A6A0F" w:rsidRPr="00E86B0F">
        <w:rPr>
          <w:rFonts w:ascii="Times New Roman" w:hAnsi="Times New Roman" w:cs="Times New Roman"/>
          <w:sz w:val="28"/>
          <w:szCs w:val="28"/>
        </w:rPr>
        <w:t xml:space="preserve">одготовку к участию обучающихся </w:t>
      </w:r>
      <w:r w:rsidRPr="00E86B0F">
        <w:rPr>
          <w:rFonts w:ascii="Times New Roman" w:hAnsi="Times New Roman" w:cs="Times New Roman"/>
          <w:sz w:val="28"/>
          <w:szCs w:val="28"/>
        </w:rPr>
        <w:t>Центра в мероприят</w:t>
      </w:r>
      <w:r w:rsidR="003A6A0F" w:rsidRPr="00E86B0F">
        <w:rPr>
          <w:rFonts w:ascii="Times New Roman" w:hAnsi="Times New Roman" w:cs="Times New Roman"/>
          <w:sz w:val="28"/>
          <w:szCs w:val="28"/>
        </w:rPr>
        <w:t xml:space="preserve">иях муниципального, городского, </w:t>
      </w:r>
      <w:r w:rsidRPr="00E86B0F">
        <w:rPr>
          <w:rFonts w:ascii="Times New Roman" w:hAnsi="Times New Roman" w:cs="Times New Roman"/>
          <w:sz w:val="28"/>
          <w:szCs w:val="28"/>
        </w:rPr>
        <w:t>областного/краевого/республиканского и всероссийского уровня;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2.2.9. создание и развитие общественного дв</w:t>
      </w:r>
      <w:r w:rsidR="003379D4" w:rsidRPr="00E86B0F">
        <w:rPr>
          <w:rFonts w:ascii="Times New Roman" w:hAnsi="Times New Roman" w:cs="Times New Roman"/>
          <w:sz w:val="28"/>
          <w:szCs w:val="28"/>
        </w:rPr>
        <w:t>ижения школьников на базе Центра</w:t>
      </w:r>
      <w:r w:rsidRPr="00E86B0F">
        <w:rPr>
          <w:rFonts w:ascii="Times New Roman" w:hAnsi="Times New Roman" w:cs="Times New Roman"/>
          <w:sz w:val="28"/>
          <w:szCs w:val="28"/>
        </w:rPr>
        <w:t>, направленного на популяризацию различных направлений дополнительного образования, проектную, исследовательскую деятельность.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2.2.10. развитие </w:t>
      </w:r>
      <w:proofErr w:type="gramStart"/>
      <w:r w:rsidRPr="00E86B0F">
        <w:rPr>
          <w:rFonts w:ascii="Times New Roman" w:hAnsi="Times New Roman" w:cs="Times New Roman"/>
          <w:sz w:val="28"/>
          <w:szCs w:val="28"/>
        </w:rPr>
        <w:t>шахматного</w:t>
      </w:r>
      <w:proofErr w:type="gramEnd"/>
      <w:r w:rsidRPr="00E86B0F">
        <w:rPr>
          <w:rFonts w:ascii="Times New Roman" w:hAnsi="Times New Roman" w:cs="Times New Roman"/>
          <w:sz w:val="28"/>
          <w:szCs w:val="28"/>
        </w:rPr>
        <w:t xml:space="preserve"> образования;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6B0F">
        <w:rPr>
          <w:rFonts w:ascii="Times New Roman" w:hAnsi="Times New Roman" w:cs="Times New Roman"/>
          <w:sz w:val="28"/>
          <w:szCs w:val="28"/>
        </w:rPr>
        <w:t>2.2.11. обеспечение реализации мер по непрерывному развитию педагогических и управленческих кадров, включая повышение</w:t>
      </w:r>
      <w:r w:rsidR="004918C2" w:rsidRPr="00E86B0F">
        <w:rPr>
          <w:rFonts w:ascii="Times New Roman" w:hAnsi="Times New Roman" w:cs="Times New Roman"/>
          <w:sz w:val="28"/>
          <w:szCs w:val="28"/>
        </w:rPr>
        <w:t xml:space="preserve"> квалификации и профессиональную переподготовку</w:t>
      </w:r>
      <w:r w:rsidRPr="00E86B0F">
        <w:rPr>
          <w:rFonts w:ascii="Times New Roman" w:hAnsi="Times New Roman" w:cs="Times New Roman"/>
          <w:sz w:val="28"/>
          <w:szCs w:val="28"/>
        </w:rPr>
        <w:t xml:space="preserve"> сотрудников и педагогов Центра, реализующих </w:t>
      </w:r>
      <w:r w:rsidRPr="00E86B0F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и дополнительные общеобразовательные программы цифрового, естественнонаучного, технического, гуманитарного и </w:t>
      </w:r>
      <w:proofErr w:type="spellStart"/>
      <w:r w:rsidRPr="00E86B0F">
        <w:rPr>
          <w:rFonts w:ascii="Times New Roman" w:hAnsi="Times New Roman" w:cs="Times New Roman"/>
          <w:sz w:val="28"/>
          <w:szCs w:val="28"/>
        </w:rPr>
        <w:t>социокультурного</w:t>
      </w:r>
      <w:proofErr w:type="spellEnd"/>
      <w:r w:rsidRPr="00E86B0F">
        <w:rPr>
          <w:rFonts w:ascii="Times New Roman" w:hAnsi="Times New Roman" w:cs="Times New Roman"/>
          <w:sz w:val="28"/>
          <w:szCs w:val="28"/>
        </w:rPr>
        <w:t xml:space="preserve"> профилей. </w:t>
      </w:r>
      <w:proofErr w:type="gramEnd"/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3" w:name="sub_22"/>
      <w:bookmarkEnd w:id="12"/>
      <w:r w:rsidRPr="00E86B0F">
        <w:rPr>
          <w:rFonts w:ascii="Times New Roman" w:hAnsi="Times New Roman" w:cs="Times New Roman"/>
          <w:sz w:val="28"/>
          <w:szCs w:val="28"/>
        </w:rPr>
        <w:t>2.3. Выполняя эти задачи, Центр является структур</w:t>
      </w:r>
      <w:r w:rsidR="004918C2" w:rsidRPr="00E86B0F">
        <w:rPr>
          <w:rFonts w:ascii="Times New Roman" w:hAnsi="Times New Roman" w:cs="Times New Roman"/>
          <w:sz w:val="28"/>
          <w:szCs w:val="28"/>
        </w:rPr>
        <w:t xml:space="preserve">ным подразделением Учреждения, </w:t>
      </w:r>
      <w:r w:rsidRPr="00E86B0F">
        <w:rPr>
          <w:rFonts w:ascii="Times New Roman" w:hAnsi="Times New Roman" w:cs="Times New Roman"/>
          <w:sz w:val="28"/>
          <w:szCs w:val="28"/>
        </w:rPr>
        <w:t>входит в состав</w:t>
      </w:r>
      <w:r w:rsidR="007A1ADB" w:rsidRPr="00E86B0F">
        <w:rPr>
          <w:rFonts w:ascii="Times New Roman" w:hAnsi="Times New Roman" w:cs="Times New Roman"/>
          <w:sz w:val="28"/>
          <w:szCs w:val="28"/>
        </w:rPr>
        <w:t xml:space="preserve"> региональной</w:t>
      </w:r>
      <w:r w:rsidRPr="00E86B0F">
        <w:rPr>
          <w:rFonts w:ascii="Times New Roman" w:hAnsi="Times New Roman" w:cs="Times New Roman"/>
          <w:sz w:val="28"/>
          <w:szCs w:val="28"/>
        </w:rPr>
        <w:t xml:space="preserve"> сети Центров образования цифрового и гуманитарного профилей «Точка роста» и функционирует как:</w:t>
      </w:r>
      <w:bookmarkEnd w:id="13"/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- образовательный центр, реализующий основные и дополнительные общеобразовательные программы цифрового, естественнонаучного, технического, гуманитарного и </w:t>
      </w:r>
      <w:proofErr w:type="spellStart"/>
      <w:r w:rsidRPr="00E86B0F">
        <w:rPr>
          <w:rFonts w:ascii="Times New Roman" w:hAnsi="Times New Roman" w:cs="Times New Roman"/>
          <w:sz w:val="28"/>
          <w:szCs w:val="28"/>
        </w:rPr>
        <w:t>социокультурного</w:t>
      </w:r>
      <w:proofErr w:type="spellEnd"/>
      <w:r w:rsidRPr="00E86B0F">
        <w:rPr>
          <w:rFonts w:ascii="Times New Roman" w:hAnsi="Times New Roman" w:cs="Times New Roman"/>
          <w:sz w:val="28"/>
          <w:szCs w:val="28"/>
        </w:rPr>
        <w:t xml:space="preserve"> профилей, привлекая детей, обучающихся и их родителей (законных представителей) к соответствующей деятельности в </w:t>
      </w:r>
      <w:r w:rsidR="004918C2" w:rsidRPr="00E86B0F">
        <w:rPr>
          <w:rFonts w:ascii="Times New Roman" w:hAnsi="Times New Roman" w:cs="Times New Roman"/>
          <w:sz w:val="28"/>
          <w:szCs w:val="28"/>
        </w:rPr>
        <w:t>рамках реализации этих программ;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- выполняет функцию общественного пространства для развития общекультурных компетенций, цифрового и шахматного образования, проектной деятельности, творческой самореализации детей, педагогов, родительской общественности</w:t>
      </w:r>
      <w:bookmarkStart w:id="14" w:name="sub_223"/>
    </w:p>
    <w:p w:rsidR="00B169A0" w:rsidRPr="00E86B0F" w:rsidRDefault="004918C2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2.4. Центр сотрудничает</w:t>
      </w:r>
      <w:r w:rsidR="00B169A0" w:rsidRPr="00E86B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169A0" w:rsidRPr="00E86B0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169A0" w:rsidRPr="00E86B0F">
        <w:rPr>
          <w:rFonts w:ascii="Times New Roman" w:hAnsi="Times New Roman" w:cs="Times New Roman"/>
          <w:sz w:val="28"/>
          <w:szCs w:val="28"/>
        </w:rPr>
        <w:t>:</w:t>
      </w:r>
    </w:p>
    <w:bookmarkEnd w:id="14"/>
    <w:p w:rsidR="00B169A0" w:rsidRPr="00E86B0F" w:rsidRDefault="00B169A0" w:rsidP="000945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- различными образовательными организациями в</w:t>
      </w:r>
      <w:r w:rsidR="0009455D" w:rsidRPr="00E86B0F">
        <w:rPr>
          <w:rFonts w:ascii="Times New Roman" w:hAnsi="Times New Roman" w:cs="Times New Roman"/>
          <w:sz w:val="28"/>
          <w:szCs w:val="28"/>
        </w:rPr>
        <w:t xml:space="preserve"> форме сетевого взаимодействия;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- использует дистанционные формы реализации образовательных программ </w:t>
      </w:r>
    </w:p>
    <w:p w:rsidR="00B169A0" w:rsidRPr="00E86B0F" w:rsidRDefault="00B169A0" w:rsidP="00D93183">
      <w:pPr>
        <w:pStyle w:val="1"/>
        <w:ind w:firstLine="720"/>
        <w:jc w:val="both"/>
        <w:rPr>
          <w:rFonts w:cs="Times New Roman"/>
          <w:sz w:val="28"/>
          <w:szCs w:val="28"/>
        </w:rPr>
      </w:pPr>
      <w:bookmarkStart w:id="15" w:name="sub_300"/>
      <w:r w:rsidRPr="00E86B0F">
        <w:rPr>
          <w:rFonts w:cs="Times New Roman"/>
          <w:sz w:val="28"/>
          <w:szCs w:val="28"/>
        </w:rPr>
        <w:t>3. Порядок управления Центром</w:t>
      </w:r>
      <w:bookmarkEnd w:id="15"/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6" w:name="sub_31"/>
      <w:r w:rsidRPr="00E86B0F">
        <w:rPr>
          <w:rFonts w:ascii="Times New Roman" w:hAnsi="Times New Roman" w:cs="Times New Roman"/>
          <w:sz w:val="28"/>
          <w:szCs w:val="28"/>
        </w:rPr>
        <w:t xml:space="preserve">3.1. </w:t>
      </w:r>
      <w:r w:rsidR="003272B2" w:rsidRPr="00E86B0F">
        <w:rPr>
          <w:rFonts w:ascii="Times New Roman" w:hAnsi="Times New Roman" w:cs="Times New Roman"/>
          <w:sz w:val="28"/>
          <w:szCs w:val="28"/>
        </w:rPr>
        <w:t>Создание</w:t>
      </w:r>
      <w:r w:rsidR="001E170F" w:rsidRPr="00E86B0F">
        <w:rPr>
          <w:rFonts w:ascii="Times New Roman" w:hAnsi="Times New Roman" w:cs="Times New Roman"/>
          <w:sz w:val="28"/>
          <w:szCs w:val="28"/>
        </w:rPr>
        <w:t xml:space="preserve"> </w:t>
      </w:r>
      <w:r w:rsidRPr="00E86B0F">
        <w:rPr>
          <w:rFonts w:ascii="Times New Roman" w:hAnsi="Times New Roman" w:cs="Times New Roman"/>
          <w:sz w:val="28"/>
          <w:szCs w:val="28"/>
        </w:rPr>
        <w:t xml:space="preserve">и </w:t>
      </w:r>
      <w:r w:rsidR="003272B2" w:rsidRPr="00E86B0F">
        <w:rPr>
          <w:rFonts w:ascii="Times New Roman" w:hAnsi="Times New Roman" w:cs="Times New Roman"/>
          <w:sz w:val="28"/>
          <w:szCs w:val="28"/>
        </w:rPr>
        <w:t>ликвидация</w:t>
      </w:r>
      <w:r w:rsidRPr="00E86B0F">
        <w:rPr>
          <w:rFonts w:ascii="Times New Roman" w:hAnsi="Times New Roman" w:cs="Times New Roman"/>
          <w:sz w:val="28"/>
          <w:szCs w:val="28"/>
        </w:rPr>
        <w:t xml:space="preserve"> Ц</w:t>
      </w:r>
      <w:r w:rsidR="004918C2" w:rsidRPr="00E86B0F">
        <w:rPr>
          <w:rFonts w:ascii="Times New Roman" w:hAnsi="Times New Roman" w:cs="Times New Roman"/>
          <w:sz w:val="28"/>
          <w:szCs w:val="28"/>
        </w:rPr>
        <w:t>ентра</w:t>
      </w:r>
      <w:r w:rsidRPr="00E86B0F">
        <w:rPr>
          <w:rFonts w:ascii="Times New Roman" w:hAnsi="Times New Roman" w:cs="Times New Roman"/>
          <w:sz w:val="28"/>
          <w:szCs w:val="28"/>
        </w:rPr>
        <w:t xml:space="preserve"> как структурного подразделе</w:t>
      </w:r>
      <w:r w:rsidR="004918C2" w:rsidRPr="00E86B0F">
        <w:rPr>
          <w:rFonts w:ascii="Times New Roman" w:hAnsi="Times New Roman" w:cs="Times New Roman"/>
          <w:sz w:val="28"/>
          <w:szCs w:val="28"/>
        </w:rPr>
        <w:t>ния образовательной организации относя</w:t>
      </w:r>
      <w:r w:rsidRPr="00E86B0F">
        <w:rPr>
          <w:rFonts w:ascii="Times New Roman" w:hAnsi="Times New Roman" w:cs="Times New Roman"/>
          <w:sz w:val="28"/>
          <w:szCs w:val="28"/>
        </w:rPr>
        <w:t>тся к компетенции учредителя образовательной</w:t>
      </w:r>
      <w:r w:rsidR="003A6A0F" w:rsidRPr="00E86B0F">
        <w:rPr>
          <w:rFonts w:ascii="Times New Roman" w:hAnsi="Times New Roman" w:cs="Times New Roman"/>
          <w:sz w:val="28"/>
          <w:szCs w:val="28"/>
        </w:rPr>
        <w:t xml:space="preserve"> организации по согласованию с Д</w:t>
      </w:r>
      <w:r w:rsidRPr="00E86B0F">
        <w:rPr>
          <w:rFonts w:ascii="Times New Roman" w:hAnsi="Times New Roman" w:cs="Times New Roman"/>
          <w:sz w:val="28"/>
          <w:szCs w:val="28"/>
        </w:rPr>
        <w:t>иректором Учреждения.</w:t>
      </w:r>
    </w:p>
    <w:p w:rsidR="00E86B0F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3.2. Директор Учреждения</w:t>
      </w:r>
      <w:r w:rsidR="00E86B0F" w:rsidRPr="00E86B0F">
        <w:rPr>
          <w:rFonts w:ascii="Times New Roman" w:hAnsi="Times New Roman" w:cs="Times New Roman"/>
          <w:sz w:val="28"/>
          <w:szCs w:val="28"/>
        </w:rPr>
        <w:t xml:space="preserve"> по согласованию с учредителем Учреждения </w:t>
      </w:r>
      <w:r w:rsidRPr="00E86B0F">
        <w:rPr>
          <w:rFonts w:ascii="Times New Roman" w:hAnsi="Times New Roman" w:cs="Times New Roman"/>
          <w:sz w:val="28"/>
          <w:szCs w:val="28"/>
        </w:rPr>
        <w:t xml:space="preserve">назначает </w:t>
      </w:r>
      <w:r w:rsidR="003379D4" w:rsidRPr="00E86B0F">
        <w:rPr>
          <w:rFonts w:ascii="Times New Roman" w:hAnsi="Times New Roman" w:cs="Times New Roman"/>
          <w:sz w:val="28"/>
          <w:szCs w:val="28"/>
        </w:rPr>
        <w:t>распорядительным</w:t>
      </w:r>
      <w:r w:rsidRPr="00E86B0F">
        <w:rPr>
          <w:rFonts w:ascii="Times New Roman" w:hAnsi="Times New Roman" w:cs="Times New Roman"/>
          <w:sz w:val="28"/>
          <w:szCs w:val="28"/>
        </w:rPr>
        <w:t xml:space="preserve"> актом руководителя Центра. </w:t>
      </w:r>
    </w:p>
    <w:p w:rsidR="00B169A0" w:rsidRPr="00E86B0F" w:rsidRDefault="00B169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Руководителем Центра может быть назначен один из заместителей директора </w:t>
      </w:r>
      <w:proofErr w:type="gramStart"/>
      <w:r w:rsidRPr="00E86B0F">
        <w:rPr>
          <w:rFonts w:ascii="Times New Roman" w:hAnsi="Times New Roman" w:cs="Times New Roman"/>
          <w:sz w:val="28"/>
          <w:szCs w:val="28"/>
        </w:rPr>
        <w:t>Учреждения</w:t>
      </w:r>
      <w:proofErr w:type="gramEnd"/>
      <w:r w:rsidRPr="00E86B0F">
        <w:rPr>
          <w:rFonts w:ascii="Times New Roman" w:hAnsi="Times New Roman" w:cs="Times New Roman"/>
          <w:sz w:val="28"/>
          <w:szCs w:val="28"/>
        </w:rPr>
        <w:t xml:space="preserve"> в рамках исполняе</w:t>
      </w:r>
      <w:r w:rsidR="00B712B1" w:rsidRPr="00E86B0F">
        <w:rPr>
          <w:rFonts w:ascii="Times New Roman" w:hAnsi="Times New Roman" w:cs="Times New Roman"/>
          <w:sz w:val="28"/>
          <w:szCs w:val="28"/>
        </w:rPr>
        <w:t>мых им должностных обязанностей</w:t>
      </w:r>
      <w:r w:rsidRPr="00E86B0F">
        <w:rPr>
          <w:rFonts w:ascii="Times New Roman" w:hAnsi="Times New Roman" w:cs="Times New Roman"/>
          <w:sz w:val="28"/>
          <w:szCs w:val="28"/>
        </w:rPr>
        <w:t xml:space="preserve"> либо по совместительству. Руководителем Центра также может быть назначен педагог образовательной организации в соответствии со шт</w:t>
      </w:r>
      <w:r w:rsidR="00B712B1" w:rsidRPr="00E86B0F">
        <w:rPr>
          <w:rFonts w:ascii="Times New Roman" w:hAnsi="Times New Roman" w:cs="Times New Roman"/>
          <w:sz w:val="28"/>
          <w:szCs w:val="28"/>
        </w:rPr>
        <w:t>атным расписанием</w:t>
      </w:r>
      <w:r w:rsidRPr="00E86B0F">
        <w:rPr>
          <w:rFonts w:ascii="Times New Roman" w:hAnsi="Times New Roman" w:cs="Times New Roman"/>
          <w:sz w:val="28"/>
          <w:szCs w:val="28"/>
        </w:rPr>
        <w:t xml:space="preserve"> либо по совместительству.</w:t>
      </w:r>
      <w:r w:rsidR="002F64A1" w:rsidRPr="00E86B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Размер ставки и оплаты </w:t>
      </w:r>
      <w:r w:rsidR="00B712B1" w:rsidRPr="00E86B0F">
        <w:rPr>
          <w:rFonts w:ascii="Times New Roman" w:hAnsi="Times New Roman" w:cs="Times New Roman"/>
          <w:sz w:val="28"/>
          <w:szCs w:val="28"/>
        </w:rPr>
        <w:t xml:space="preserve">труда </w:t>
      </w:r>
      <w:r w:rsidRPr="00E86B0F">
        <w:rPr>
          <w:rFonts w:ascii="Times New Roman" w:hAnsi="Times New Roman" w:cs="Times New Roman"/>
          <w:sz w:val="28"/>
          <w:szCs w:val="28"/>
        </w:rPr>
        <w:t>ру</w:t>
      </w:r>
      <w:r w:rsidR="00B712B1" w:rsidRPr="00E86B0F">
        <w:rPr>
          <w:rFonts w:ascii="Times New Roman" w:hAnsi="Times New Roman" w:cs="Times New Roman"/>
          <w:sz w:val="28"/>
          <w:szCs w:val="28"/>
        </w:rPr>
        <w:t>ководителя Центра определяется д</w:t>
      </w:r>
      <w:r w:rsidRPr="00E86B0F">
        <w:rPr>
          <w:rFonts w:ascii="Times New Roman" w:hAnsi="Times New Roman" w:cs="Times New Roman"/>
          <w:sz w:val="28"/>
          <w:szCs w:val="28"/>
        </w:rPr>
        <w:t>иректором Учреждения в соответствии и в пределах фонда оплаты труда.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sub_32"/>
      <w:bookmarkEnd w:id="16"/>
      <w:r w:rsidRPr="00E86B0F">
        <w:rPr>
          <w:rFonts w:ascii="Times New Roman" w:hAnsi="Times New Roman" w:cs="Times New Roman"/>
          <w:sz w:val="28"/>
          <w:szCs w:val="28"/>
        </w:rPr>
        <w:t>3.3. Руководитель Центра обязан: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3.3.1. осуществлять оперативное руководство Центром</w:t>
      </w:r>
      <w:bookmarkStart w:id="18" w:name="sub_321"/>
      <w:bookmarkEnd w:id="17"/>
      <w:r w:rsidR="00270C2C"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sub_322"/>
      <w:bookmarkEnd w:id="18"/>
      <w:r w:rsidRPr="00E86B0F">
        <w:rPr>
          <w:rFonts w:ascii="Times New Roman" w:hAnsi="Times New Roman" w:cs="Times New Roman"/>
          <w:sz w:val="28"/>
          <w:szCs w:val="28"/>
        </w:rPr>
        <w:t xml:space="preserve">3.3.2. </w:t>
      </w:r>
      <w:r w:rsidR="00270C2C" w:rsidRPr="00E86B0F">
        <w:rPr>
          <w:rFonts w:ascii="Times New Roman" w:hAnsi="Times New Roman" w:cs="Times New Roman"/>
          <w:sz w:val="28"/>
          <w:szCs w:val="28"/>
        </w:rPr>
        <w:t>с</w:t>
      </w:r>
      <w:r w:rsidRPr="00E86B0F">
        <w:rPr>
          <w:rFonts w:ascii="Times New Roman" w:hAnsi="Times New Roman" w:cs="Times New Roman"/>
          <w:sz w:val="28"/>
          <w:szCs w:val="28"/>
        </w:rPr>
        <w:t>огласовывать программы развития, планы работ, от</w:t>
      </w:r>
      <w:r w:rsidR="00B712B1" w:rsidRPr="00E86B0F">
        <w:rPr>
          <w:rFonts w:ascii="Times New Roman" w:hAnsi="Times New Roman" w:cs="Times New Roman"/>
          <w:sz w:val="28"/>
          <w:szCs w:val="28"/>
        </w:rPr>
        <w:t>четы и сметы расходов Центра с д</w:t>
      </w:r>
      <w:r w:rsidRPr="00E86B0F">
        <w:rPr>
          <w:rFonts w:ascii="Times New Roman" w:hAnsi="Times New Roman" w:cs="Times New Roman"/>
          <w:sz w:val="28"/>
          <w:szCs w:val="28"/>
        </w:rPr>
        <w:t xml:space="preserve">иректором </w:t>
      </w:r>
      <w:r w:rsidR="005161C0" w:rsidRPr="00E86B0F">
        <w:rPr>
          <w:rFonts w:ascii="Times New Roman" w:hAnsi="Times New Roman" w:cs="Times New Roman"/>
          <w:sz w:val="28"/>
          <w:szCs w:val="28"/>
        </w:rPr>
        <w:t>Учреждения</w:t>
      </w:r>
      <w:r w:rsidR="00270C2C"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0" w:name="sub_324"/>
      <w:bookmarkEnd w:id="19"/>
      <w:r w:rsidRPr="00E86B0F">
        <w:rPr>
          <w:rFonts w:ascii="Times New Roman" w:hAnsi="Times New Roman" w:cs="Times New Roman"/>
          <w:sz w:val="28"/>
          <w:szCs w:val="28"/>
        </w:rPr>
        <w:lastRenderedPageBreak/>
        <w:t xml:space="preserve">3.3.3. </w:t>
      </w:r>
      <w:r w:rsidR="00270C2C" w:rsidRPr="00E86B0F">
        <w:rPr>
          <w:rFonts w:ascii="Times New Roman" w:hAnsi="Times New Roman" w:cs="Times New Roman"/>
          <w:sz w:val="28"/>
          <w:szCs w:val="28"/>
        </w:rPr>
        <w:t>п</w:t>
      </w:r>
      <w:r w:rsidRPr="00E86B0F">
        <w:rPr>
          <w:rFonts w:ascii="Times New Roman" w:hAnsi="Times New Roman" w:cs="Times New Roman"/>
          <w:sz w:val="28"/>
          <w:szCs w:val="28"/>
        </w:rPr>
        <w:t>редставлять интересы Центра по доверенности в муниципальных, государственных органах региона, организациях для реализации целей и задач Центра</w:t>
      </w:r>
      <w:r w:rsidR="00270C2C"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sub_325"/>
      <w:bookmarkEnd w:id="20"/>
      <w:r w:rsidRPr="00E86B0F">
        <w:rPr>
          <w:rFonts w:ascii="Times New Roman" w:hAnsi="Times New Roman" w:cs="Times New Roman"/>
          <w:sz w:val="28"/>
          <w:szCs w:val="28"/>
        </w:rPr>
        <w:t xml:space="preserve">3.3.4. </w:t>
      </w:r>
      <w:bookmarkStart w:id="22" w:name="sub_326"/>
      <w:bookmarkEnd w:id="21"/>
      <w:r w:rsidRPr="00E86B0F">
        <w:rPr>
          <w:rFonts w:ascii="Times New Roman" w:hAnsi="Times New Roman" w:cs="Times New Roman"/>
          <w:sz w:val="28"/>
          <w:szCs w:val="28"/>
        </w:rPr>
        <w:t xml:space="preserve">отчитываться </w:t>
      </w:r>
      <w:r w:rsidR="00B712B1" w:rsidRPr="00E86B0F">
        <w:rPr>
          <w:rFonts w:ascii="Times New Roman" w:hAnsi="Times New Roman" w:cs="Times New Roman"/>
          <w:sz w:val="28"/>
          <w:szCs w:val="28"/>
        </w:rPr>
        <w:t>перед д</w:t>
      </w:r>
      <w:r w:rsidRPr="00E86B0F">
        <w:rPr>
          <w:rFonts w:ascii="Times New Roman" w:hAnsi="Times New Roman" w:cs="Times New Roman"/>
          <w:sz w:val="28"/>
          <w:szCs w:val="28"/>
        </w:rPr>
        <w:t>иректором Учреждения о результатах работы Центра</w:t>
      </w:r>
      <w:r w:rsidR="00270C2C" w:rsidRPr="00E86B0F">
        <w:rPr>
          <w:rFonts w:ascii="Times New Roman" w:hAnsi="Times New Roman" w:cs="Times New Roman"/>
          <w:sz w:val="28"/>
          <w:szCs w:val="28"/>
        </w:rPr>
        <w:t>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3.3.5. выполнять иные обязанности, предусмотренные законодательством, уставом Учреждения, должностной инструкцией и настоящим Положением.</w:t>
      </w:r>
      <w:bookmarkStart w:id="23" w:name="sub_56"/>
      <w:bookmarkEnd w:id="22"/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3.4. Руководитель Центра вправе: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3.4.1. осуществлять подбор и расстановку кадров Центра, прием на работу которых осуществляется приказом </w:t>
      </w:r>
      <w:r w:rsidR="00B712B1" w:rsidRPr="00E86B0F">
        <w:rPr>
          <w:rFonts w:ascii="Times New Roman" w:hAnsi="Times New Roman" w:cs="Times New Roman"/>
          <w:sz w:val="28"/>
          <w:szCs w:val="28"/>
        </w:rPr>
        <w:t>д</w:t>
      </w:r>
      <w:r w:rsidRPr="00E86B0F">
        <w:rPr>
          <w:rFonts w:ascii="Times New Roman" w:hAnsi="Times New Roman" w:cs="Times New Roman"/>
          <w:sz w:val="28"/>
          <w:szCs w:val="28"/>
        </w:rPr>
        <w:t>иректора Учреждения;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3.4.2. по согласованию с </w:t>
      </w:r>
      <w:r w:rsidR="00B712B1" w:rsidRPr="00E86B0F">
        <w:rPr>
          <w:rFonts w:ascii="Times New Roman" w:hAnsi="Times New Roman" w:cs="Times New Roman"/>
          <w:sz w:val="28"/>
          <w:szCs w:val="28"/>
        </w:rPr>
        <w:t>д</w:t>
      </w:r>
      <w:r w:rsidR="005161C0" w:rsidRPr="00E86B0F">
        <w:rPr>
          <w:rFonts w:ascii="Times New Roman" w:hAnsi="Times New Roman" w:cs="Times New Roman"/>
          <w:sz w:val="28"/>
          <w:szCs w:val="28"/>
        </w:rPr>
        <w:t>иректором</w:t>
      </w:r>
      <w:r w:rsidRPr="00E86B0F">
        <w:rPr>
          <w:rFonts w:ascii="Times New Roman" w:hAnsi="Times New Roman" w:cs="Times New Roman"/>
          <w:sz w:val="28"/>
          <w:szCs w:val="28"/>
        </w:rPr>
        <w:t xml:space="preserve"> Учреждения организовывать учебно-воспитательный процесс в Центре в соответствии с целями и задачами Центра и осуществлять </w:t>
      </w:r>
      <w:proofErr w:type="gramStart"/>
      <w:r w:rsidRPr="00E86B0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E86B0F">
        <w:rPr>
          <w:rFonts w:ascii="Times New Roman" w:hAnsi="Times New Roman" w:cs="Times New Roman"/>
          <w:sz w:val="28"/>
          <w:szCs w:val="28"/>
        </w:rPr>
        <w:t xml:space="preserve"> его реализацией;</w:t>
      </w:r>
    </w:p>
    <w:p w:rsidR="00B169A0" w:rsidRPr="00E86B0F" w:rsidRDefault="00B169A0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3.4.3. осуществлять подготовку обучающихся к участию в конкурсах, олимпиадах, конференциях и иных мероприятиях по профилю направлений деятельности Центра;</w:t>
      </w:r>
    </w:p>
    <w:p w:rsidR="00B169A0" w:rsidRPr="00E86B0F" w:rsidRDefault="00B712B1" w:rsidP="00D93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3.4.4. по согласованию с д</w:t>
      </w:r>
      <w:r w:rsidR="00B169A0" w:rsidRPr="00E86B0F">
        <w:rPr>
          <w:rFonts w:ascii="Times New Roman" w:hAnsi="Times New Roman" w:cs="Times New Roman"/>
          <w:sz w:val="28"/>
          <w:szCs w:val="28"/>
        </w:rPr>
        <w:t>иректором Учреждения осуществлять организацию и проведение мероприятий по профилю направлений деятельности Центра</w:t>
      </w:r>
      <w:r w:rsidR="00270C2C" w:rsidRPr="00E86B0F">
        <w:rPr>
          <w:rFonts w:ascii="Times New Roman" w:hAnsi="Times New Roman" w:cs="Times New Roman"/>
          <w:sz w:val="28"/>
          <w:szCs w:val="28"/>
        </w:rPr>
        <w:t>;</w:t>
      </w:r>
    </w:p>
    <w:p w:rsidR="00556583" w:rsidRPr="00E86B0F" w:rsidRDefault="00B169A0" w:rsidP="003A6A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3.4.5. осуществлять иные права, относящиеся к деятельности Центра и не противоречащие целям и видам деятельности образовательной организации, а также законодательству Российской Федерации</w:t>
      </w:r>
      <w:r w:rsidR="000C0CF6" w:rsidRPr="000C0CF6">
        <w:rPr>
          <w:rFonts w:ascii="Times New Roman" w:hAnsi="Times New Roman" w:cs="Times New Roman"/>
          <w:sz w:val="28"/>
          <w:szCs w:val="28"/>
        </w:rPr>
        <w:t>.</w:t>
      </w:r>
      <w:bookmarkEnd w:id="23"/>
      <w:r w:rsidR="000C0CF6" w:rsidRPr="000C0CF6">
        <w:rPr>
          <w:rFonts w:ascii="Times New Roman" w:hAnsi="Times New Roman" w:cs="Times New Roman"/>
          <w:sz w:val="28"/>
          <w:szCs w:val="28"/>
        </w:rPr>
        <w:br w:type="page"/>
      </w:r>
    </w:p>
    <w:p w:rsidR="00B169A0" w:rsidRPr="00E86B0F" w:rsidRDefault="00B169A0" w:rsidP="00B169A0">
      <w:pPr>
        <w:rPr>
          <w:rFonts w:ascii="Times New Roman" w:hAnsi="Times New Roman" w:cs="Times New Roman"/>
          <w:sz w:val="28"/>
          <w:szCs w:val="28"/>
        </w:rPr>
      </w:pPr>
    </w:p>
    <w:p w:rsidR="0056051B" w:rsidRDefault="00B169A0">
      <w:pPr>
        <w:spacing w:line="240" w:lineRule="auto"/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>Приложение</w:t>
      </w:r>
      <w:r w:rsidR="00252171" w:rsidRPr="00E86B0F">
        <w:rPr>
          <w:rFonts w:ascii="Times New Roman" w:hAnsi="Times New Roman" w:cs="Times New Roman"/>
          <w:sz w:val="28"/>
          <w:szCs w:val="28"/>
        </w:rPr>
        <w:t xml:space="preserve"> №</w:t>
      </w:r>
      <w:r w:rsidRPr="00E86B0F">
        <w:rPr>
          <w:rFonts w:ascii="Times New Roman" w:hAnsi="Times New Roman" w:cs="Times New Roman"/>
          <w:sz w:val="28"/>
          <w:szCs w:val="28"/>
        </w:rPr>
        <w:t xml:space="preserve"> </w:t>
      </w:r>
      <w:r w:rsidR="007E4CFA" w:rsidRPr="00E86B0F">
        <w:rPr>
          <w:rFonts w:ascii="Times New Roman" w:hAnsi="Times New Roman" w:cs="Times New Roman"/>
          <w:sz w:val="28"/>
          <w:szCs w:val="28"/>
        </w:rPr>
        <w:t>6</w:t>
      </w:r>
    </w:p>
    <w:p w:rsidR="0056051B" w:rsidRDefault="00A0293D">
      <w:pPr>
        <w:spacing w:line="240" w:lineRule="auto"/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E86B0F">
        <w:rPr>
          <w:rFonts w:ascii="Times New Roman" w:hAnsi="Times New Roman" w:cs="Times New Roman"/>
          <w:sz w:val="28"/>
          <w:szCs w:val="28"/>
        </w:rPr>
        <w:t xml:space="preserve">к </w:t>
      </w:r>
      <w:r w:rsidR="00E86B0F" w:rsidRPr="00E86B0F">
        <w:rPr>
          <w:rFonts w:ascii="Times New Roman" w:hAnsi="Times New Roman" w:cs="Times New Roman"/>
          <w:sz w:val="28"/>
          <w:szCs w:val="28"/>
        </w:rPr>
        <w:t>методическим рекомендациям по созданию мест для реализации основных и дополнительных общеобразовательных программ цифрового, естественнонаучного, технического и гуманитарного профилей в образовательных организациях, расположенных в сельской местности и малых городах</w:t>
      </w:r>
    </w:p>
    <w:p w:rsidR="00E86B0F" w:rsidRPr="00E86B0F" w:rsidRDefault="00E86B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2B9" w:rsidRPr="00E86B0F" w:rsidRDefault="008B32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 xml:space="preserve">Примерное </w:t>
      </w:r>
      <w:r w:rsidR="007365D9" w:rsidRPr="00E86B0F">
        <w:rPr>
          <w:rFonts w:ascii="Times New Roman" w:hAnsi="Times New Roman" w:cs="Times New Roman"/>
          <w:b/>
          <w:sz w:val="28"/>
          <w:szCs w:val="28"/>
        </w:rPr>
        <w:t>ш</w:t>
      </w:r>
      <w:r w:rsidR="00A0293D" w:rsidRPr="00E86B0F">
        <w:rPr>
          <w:rFonts w:ascii="Times New Roman" w:hAnsi="Times New Roman" w:cs="Times New Roman"/>
          <w:b/>
          <w:sz w:val="28"/>
          <w:szCs w:val="28"/>
        </w:rPr>
        <w:t>татное расписание</w:t>
      </w:r>
    </w:p>
    <w:p w:rsidR="00A0293D" w:rsidRPr="00E86B0F" w:rsidRDefault="00A029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sz w:val="28"/>
          <w:szCs w:val="28"/>
        </w:rPr>
        <w:t xml:space="preserve">Центра </w:t>
      </w:r>
      <w:r w:rsidR="00FC3A3E" w:rsidRPr="00E86B0F">
        <w:rPr>
          <w:rFonts w:ascii="Times New Roman" w:hAnsi="Times New Roman" w:cs="Times New Roman"/>
          <w:b/>
          <w:sz w:val="28"/>
          <w:szCs w:val="28"/>
        </w:rPr>
        <w:t>«Точка роста»</w:t>
      </w:r>
    </w:p>
    <w:p w:rsidR="00A0293D" w:rsidRPr="00E86B0F" w:rsidRDefault="00A0293D" w:rsidP="00A029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B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4A0"/>
      </w:tblPr>
      <w:tblGrid>
        <w:gridCol w:w="4198"/>
        <w:gridCol w:w="6087"/>
      </w:tblGrid>
      <w:tr w:rsidR="00224C8A" w:rsidRPr="00E86B0F" w:rsidTr="00E86B0F"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4C8A" w:rsidRPr="00E86B0F" w:rsidRDefault="00224C8A" w:rsidP="003A6A0F">
            <w:pPr>
              <w:pStyle w:val="Style20"/>
              <w:widowControl/>
              <w:spacing w:line="276" w:lineRule="auto"/>
              <w:ind w:hanging="5"/>
              <w:jc w:val="center"/>
              <w:rPr>
                <w:rStyle w:val="FontStyle27"/>
                <w:sz w:val="28"/>
                <w:szCs w:val="28"/>
                <w:lang w:eastAsia="en-US"/>
              </w:rPr>
            </w:pPr>
            <w:r w:rsidRPr="00E86B0F">
              <w:rPr>
                <w:rStyle w:val="FontStyle27"/>
                <w:sz w:val="28"/>
                <w:szCs w:val="28"/>
                <w:lang w:eastAsia="en-US"/>
              </w:rPr>
              <w:t>Категория</w:t>
            </w:r>
          </w:p>
          <w:p w:rsidR="00224C8A" w:rsidRPr="00E86B0F" w:rsidRDefault="00224C8A" w:rsidP="003A6A0F">
            <w:pPr>
              <w:pStyle w:val="Style20"/>
              <w:widowControl/>
              <w:spacing w:line="276" w:lineRule="auto"/>
              <w:ind w:hanging="5"/>
              <w:jc w:val="center"/>
              <w:rPr>
                <w:rStyle w:val="FontStyle27"/>
                <w:sz w:val="28"/>
                <w:szCs w:val="28"/>
                <w:lang w:eastAsia="en-US"/>
              </w:rPr>
            </w:pPr>
            <w:r w:rsidRPr="00E86B0F">
              <w:rPr>
                <w:rStyle w:val="FontStyle27"/>
                <w:sz w:val="28"/>
                <w:szCs w:val="28"/>
                <w:lang w:eastAsia="en-US"/>
              </w:rPr>
              <w:t>персонала</w:t>
            </w: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4C8A" w:rsidRPr="00E86B0F" w:rsidRDefault="00224C8A" w:rsidP="003A6A0F">
            <w:pPr>
              <w:pStyle w:val="Style20"/>
              <w:widowControl/>
              <w:spacing w:line="276" w:lineRule="auto"/>
              <w:jc w:val="center"/>
              <w:rPr>
                <w:rStyle w:val="FontStyle27"/>
                <w:sz w:val="28"/>
                <w:szCs w:val="28"/>
                <w:lang w:eastAsia="en-US"/>
              </w:rPr>
            </w:pPr>
            <w:r w:rsidRPr="00E86B0F">
              <w:rPr>
                <w:rStyle w:val="FontStyle27"/>
                <w:sz w:val="28"/>
                <w:szCs w:val="28"/>
                <w:lang w:eastAsia="en-US"/>
              </w:rPr>
              <w:t>Позиция (содержание деятельности)</w:t>
            </w:r>
          </w:p>
        </w:tc>
      </w:tr>
      <w:tr w:rsidR="00224C8A" w:rsidRPr="00E86B0F" w:rsidTr="00E86B0F"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ind w:hanging="10"/>
              <w:jc w:val="center"/>
              <w:rPr>
                <w:rStyle w:val="FontStyle32"/>
                <w:sz w:val="28"/>
                <w:szCs w:val="28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Управленческий персонал</w:t>
            </w: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jc w:val="center"/>
              <w:rPr>
                <w:rStyle w:val="FontStyle32"/>
                <w:sz w:val="28"/>
                <w:szCs w:val="28"/>
                <w:lang w:eastAsia="en-US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Руководитель</w:t>
            </w:r>
          </w:p>
        </w:tc>
      </w:tr>
      <w:tr w:rsidR="00224C8A" w:rsidRPr="00E86B0F" w:rsidTr="00E86B0F">
        <w:tc>
          <w:tcPr>
            <w:tcW w:w="2041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ind w:firstLine="5"/>
              <w:jc w:val="center"/>
              <w:rPr>
                <w:rStyle w:val="FontStyle32"/>
                <w:sz w:val="28"/>
                <w:szCs w:val="28"/>
                <w:lang w:eastAsia="en-US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Основной персонал (учебная часть)</w:t>
            </w: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jc w:val="center"/>
              <w:rPr>
                <w:rStyle w:val="FontStyle32"/>
                <w:sz w:val="28"/>
                <w:szCs w:val="28"/>
                <w:lang w:eastAsia="en-US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Педагог дополнительного образования</w:t>
            </w:r>
          </w:p>
        </w:tc>
      </w:tr>
      <w:tr w:rsidR="00224C8A" w:rsidRPr="00E86B0F" w:rsidTr="00E86B0F">
        <w:tc>
          <w:tcPr>
            <w:tcW w:w="2041" w:type="pct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4C8A" w:rsidRPr="00E86B0F" w:rsidRDefault="00224C8A" w:rsidP="003A6A0F">
            <w:pPr>
              <w:spacing w:line="256" w:lineRule="auto"/>
              <w:jc w:val="center"/>
              <w:rPr>
                <w:rStyle w:val="FontStyle32"/>
                <w:sz w:val="28"/>
                <w:szCs w:val="28"/>
                <w:u w:color="000000"/>
                <w:lang w:eastAsia="en-US"/>
              </w:rPr>
            </w:pP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jc w:val="center"/>
              <w:rPr>
                <w:rStyle w:val="FontStyle32"/>
                <w:sz w:val="28"/>
                <w:szCs w:val="28"/>
                <w:lang w:eastAsia="en-US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Педагог по шахматам</w:t>
            </w:r>
          </w:p>
        </w:tc>
      </w:tr>
      <w:tr w:rsidR="00224C8A" w:rsidRPr="00E86B0F" w:rsidTr="00E86B0F">
        <w:tc>
          <w:tcPr>
            <w:tcW w:w="2041" w:type="pct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4C8A" w:rsidRPr="00E86B0F" w:rsidRDefault="00224C8A" w:rsidP="003A6A0F">
            <w:pPr>
              <w:spacing w:line="256" w:lineRule="auto"/>
              <w:jc w:val="center"/>
              <w:rPr>
                <w:rStyle w:val="FontStyle32"/>
                <w:sz w:val="28"/>
                <w:szCs w:val="28"/>
                <w:u w:color="000000"/>
                <w:lang w:eastAsia="en-US"/>
              </w:rPr>
            </w:pP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ind w:firstLine="10"/>
              <w:jc w:val="center"/>
              <w:rPr>
                <w:rStyle w:val="FontStyle32"/>
                <w:sz w:val="28"/>
                <w:szCs w:val="28"/>
                <w:lang w:eastAsia="en-US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Педагог-организатор</w:t>
            </w:r>
          </w:p>
        </w:tc>
      </w:tr>
      <w:tr w:rsidR="00224C8A" w:rsidRPr="00E86B0F" w:rsidTr="00E86B0F">
        <w:tc>
          <w:tcPr>
            <w:tcW w:w="204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4C8A" w:rsidRPr="00E86B0F" w:rsidRDefault="00224C8A" w:rsidP="003A6A0F">
            <w:pPr>
              <w:pStyle w:val="Style19"/>
              <w:keepNext/>
              <w:keepLines/>
              <w:widowControl/>
              <w:spacing w:line="276" w:lineRule="auto"/>
              <w:jc w:val="center"/>
              <w:outlineLvl w:val="0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ind w:firstLine="10"/>
              <w:jc w:val="center"/>
              <w:rPr>
                <w:rStyle w:val="FontStyle32"/>
                <w:sz w:val="28"/>
                <w:szCs w:val="28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 xml:space="preserve">Педагог по предмету </w:t>
            </w:r>
            <w:r w:rsidR="0091533C" w:rsidRPr="00E86B0F">
              <w:rPr>
                <w:rStyle w:val="FontStyle32"/>
                <w:sz w:val="28"/>
                <w:szCs w:val="28"/>
                <w:lang w:eastAsia="en-US"/>
              </w:rPr>
              <w:t>«Физическая культура и основы безопасности жизнедеятельности»</w:t>
            </w:r>
          </w:p>
        </w:tc>
      </w:tr>
      <w:tr w:rsidR="00224C8A" w:rsidRPr="00E86B0F" w:rsidTr="00E86B0F">
        <w:tc>
          <w:tcPr>
            <w:tcW w:w="204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24C8A" w:rsidRPr="00E86B0F" w:rsidRDefault="00224C8A" w:rsidP="003A6A0F">
            <w:pPr>
              <w:pStyle w:val="Style19"/>
              <w:keepNext/>
              <w:keepLines/>
              <w:widowControl/>
              <w:spacing w:line="276" w:lineRule="auto"/>
              <w:jc w:val="center"/>
              <w:outlineLvl w:val="0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3A6A0F">
            <w:pPr>
              <w:pStyle w:val="Style11"/>
              <w:widowControl/>
              <w:spacing w:line="276" w:lineRule="auto"/>
              <w:ind w:firstLine="10"/>
              <w:jc w:val="center"/>
              <w:rPr>
                <w:rStyle w:val="FontStyle32"/>
                <w:sz w:val="28"/>
                <w:szCs w:val="28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>Педагог по предмету «Технология»</w:t>
            </w:r>
          </w:p>
        </w:tc>
      </w:tr>
      <w:tr w:rsidR="00224C8A" w:rsidRPr="00E86B0F" w:rsidTr="00E86B0F">
        <w:tc>
          <w:tcPr>
            <w:tcW w:w="2041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4C8A" w:rsidRPr="00E86B0F" w:rsidRDefault="00224C8A" w:rsidP="003A6A0F">
            <w:pPr>
              <w:pStyle w:val="Style19"/>
              <w:keepNext/>
              <w:keepLines/>
              <w:widowControl/>
              <w:spacing w:line="276" w:lineRule="auto"/>
              <w:jc w:val="center"/>
              <w:outlineLvl w:val="0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4C8A" w:rsidRPr="00E86B0F" w:rsidRDefault="00224C8A" w:rsidP="0091533C">
            <w:pPr>
              <w:pStyle w:val="Style11"/>
              <w:widowControl/>
              <w:spacing w:line="276" w:lineRule="auto"/>
              <w:ind w:firstLine="10"/>
              <w:jc w:val="center"/>
              <w:rPr>
                <w:rStyle w:val="FontStyle32"/>
                <w:sz w:val="28"/>
                <w:szCs w:val="28"/>
              </w:rPr>
            </w:pPr>
            <w:r w:rsidRPr="00E86B0F">
              <w:rPr>
                <w:rStyle w:val="FontStyle32"/>
                <w:sz w:val="28"/>
                <w:szCs w:val="28"/>
                <w:lang w:eastAsia="en-US"/>
              </w:rPr>
              <w:t xml:space="preserve">Педагог по предмету </w:t>
            </w:r>
            <w:r w:rsidR="0091533C" w:rsidRPr="00E86B0F">
              <w:rPr>
                <w:rFonts w:eastAsia="Calibri"/>
                <w:sz w:val="28"/>
                <w:szCs w:val="28"/>
                <w:lang w:eastAsia="en-US"/>
              </w:rPr>
              <w:t>«Математика и информатика»</w:t>
            </w:r>
          </w:p>
        </w:tc>
      </w:tr>
    </w:tbl>
    <w:p w:rsidR="00C14C0F" w:rsidRPr="00E86B0F" w:rsidRDefault="00C14C0F" w:rsidP="00D010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sectPr w:rsidR="00C14C0F" w:rsidRPr="00E86B0F" w:rsidSect="00921F19"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</w:p>
    <w:p w:rsidR="007C382F" w:rsidRPr="00E86B0F" w:rsidRDefault="007C382F" w:rsidP="009B1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C382F" w:rsidRPr="00E86B0F" w:rsidSect="00C14C0F">
      <w:pgSz w:w="16834" w:h="11907" w:orient="landscape"/>
      <w:pgMar w:top="1701" w:right="1134" w:bottom="567" w:left="1134" w:header="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6EE" w:rsidRDefault="009206EE" w:rsidP="00B31754">
      <w:pPr>
        <w:spacing w:line="240" w:lineRule="auto"/>
      </w:pPr>
      <w:r>
        <w:separator/>
      </w:r>
    </w:p>
  </w:endnote>
  <w:endnote w:type="continuationSeparator" w:id="0">
    <w:p w:rsidR="009206EE" w:rsidRDefault="009206EE" w:rsidP="00B31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6EE" w:rsidRDefault="009206EE" w:rsidP="00B31754">
      <w:pPr>
        <w:spacing w:line="240" w:lineRule="auto"/>
      </w:pPr>
      <w:r>
        <w:separator/>
      </w:r>
    </w:p>
  </w:footnote>
  <w:footnote w:type="continuationSeparator" w:id="0">
    <w:p w:rsidR="009206EE" w:rsidRDefault="009206EE" w:rsidP="00B31754">
      <w:pPr>
        <w:spacing w:line="240" w:lineRule="auto"/>
      </w:pPr>
      <w:r>
        <w:continuationSeparator/>
      </w:r>
    </w:p>
  </w:footnote>
  <w:footnote w:id="1">
    <w:p w:rsidR="00C77938" w:rsidRDefault="00C77938">
      <w:pPr>
        <w:pStyle w:val="af0"/>
        <w:jc w:val="both"/>
        <w:rPr>
          <w:rFonts w:ascii="Times New Roman" w:hAnsi="Times New Roman" w:cs="Times New Roman"/>
          <w:sz w:val="22"/>
        </w:rPr>
      </w:pPr>
      <w:r w:rsidRPr="000C0CF6">
        <w:rPr>
          <w:rStyle w:val="af2"/>
          <w:rFonts w:ascii="Times New Roman" w:hAnsi="Times New Roman" w:cs="Times New Roman"/>
          <w:sz w:val="22"/>
        </w:rPr>
        <w:footnoteRef/>
      </w:r>
      <w:r w:rsidRPr="000C0CF6">
        <w:rPr>
          <w:rFonts w:ascii="Times New Roman" w:hAnsi="Times New Roman" w:cs="Times New Roman"/>
          <w:sz w:val="22"/>
        </w:rPr>
        <w:t xml:space="preserve"> </w:t>
      </w:r>
      <w:r w:rsidRPr="000C0CF6">
        <w:rPr>
          <w:rFonts w:ascii="Times New Roman" w:hAnsi="Times New Roman" w:cs="Times New Roman"/>
          <w:sz w:val="22"/>
          <w:lang w:val="en-US"/>
        </w:rPr>
        <w:t>X</w:t>
      </w:r>
      <w:r w:rsidRPr="000C0CF6">
        <w:rPr>
          <w:rFonts w:ascii="Times New Roman" w:hAnsi="Times New Roman" w:cs="Times New Roman"/>
          <w:sz w:val="22"/>
          <w:vertAlign w:val="subscript"/>
          <w:lang w:val="en-US"/>
        </w:rPr>
        <w:t>i</w:t>
      </w:r>
      <w:r w:rsidRPr="000C0CF6">
        <w:rPr>
          <w:rFonts w:ascii="Times New Roman" w:hAnsi="Times New Roman" w:cs="Times New Roman"/>
          <w:sz w:val="22"/>
          <w:vertAlign w:val="subscript"/>
        </w:rPr>
        <w:t xml:space="preserve"> </w:t>
      </w:r>
      <w:r w:rsidRPr="000C0CF6">
        <w:rPr>
          <w:rFonts w:ascii="Times New Roman" w:hAnsi="Times New Roman" w:cs="Times New Roman"/>
          <w:sz w:val="22"/>
        </w:rPr>
        <w:t xml:space="preserve">- численность обучающихся по предмету «Технология» в </w:t>
      </w:r>
      <w:proofErr w:type="spellStart"/>
      <w:r w:rsidRPr="000C0CF6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0C0CF6">
        <w:rPr>
          <w:rFonts w:ascii="Times New Roman" w:hAnsi="Times New Roman" w:cs="Times New Roman"/>
          <w:sz w:val="22"/>
        </w:rPr>
        <w:t>-ой образовательной организации, на базе которой создается Центр</w:t>
      </w:r>
    </w:p>
  </w:footnote>
  <w:footnote w:id="2">
    <w:p w:rsidR="00C77938" w:rsidRDefault="00C77938">
      <w:pPr>
        <w:pStyle w:val="af0"/>
        <w:jc w:val="both"/>
        <w:rPr>
          <w:rFonts w:ascii="Times New Roman" w:hAnsi="Times New Roman" w:cs="Times New Roman"/>
          <w:sz w:val="22"/>
        </w:rPr>
      </w:pPr>
      <w:r w:rsidRPr="000C0CF6">
        <w:rPr>
          <w:rStyle w:val="af2"/>
          <w:rFonts w:ascii="Times New Roman" w:hAnsi="Times New Roman" w:cs="Times New Roman"/>
          <w:sz w:val="22"/>
        </w:rPr>
        <w:footnoteRef/>
      </w:r>
      <w:r w:rsidRPr="000C0CF6">
        <w:rPr>
          <w:rFonts w:ascii="Times New Roman" w:hAnsi="Times New Roman" w:cs="Times New Roman"/>
          <w:sz w:val="22"/>
        </w:rPr>
        <w:t xml:space="preserve"> </w:t>
      </w:r>
      <w:r w:rsidRPr="000C0CF6">
        <w:rPr>
          <w:rFonts w:ascii="Times New Roman" w:hAnsi="Times New Roman" w:cs="Times New Roman"/>
          <w:sz w:val="22"/>
          <w:lang w:val="en-US"/>
        </w:rPr>
        <w:t>Y</w:t>
      </w:r>
      <w:r w:rsidRPr="000C0CF6">
        <w:rPr>
          <w:rFonts w:ascii="Times New Roman" w:hAnsi="Times New Roman" w:cs="Times New Roman"/>
          <w:sz w:val="22"/>
          <w:vertAlign w:val="subscript"/>
          <w:lang w:val="en-US"/>
        </w:rPr>
        <w:t>i</w:t>
      </w:r>
      <w:r w:rsidRPr="000C0CF6">
        <w:rPr>
          <w:rFonts w:ascii="Times New Roman" w:hAnsi="Times New Roman" w:cs="Times New Roman"/>
          <w:sz w:val="22"/>
          <w:vertAlign w:val="subscript"/>
        </w:rPr>
        <w:t xml:space="preserve"> </w:t>
      </w:r>
      <w:r w:rsidRPr="000C0CF6">
        <w:rPr>
          <w:rFonts w:ascii="Times New Roman" w:hAnsi="Times New Roman" w:cs="Times New Roman"/>
          <w:sz w:val="22"/>
        </w:rPr>
        <w:t xml:space="preserve">- </w:t>
      </w:r>
      <w:r w:rsidRPr="007D061C">
        <w:rPr>
          <w:rFonts w:ascii="Times New Roman" w:hAnsi="Times New Roman" w:cs="Times New Roman"/>
          <w:sz w:val="22"/>
        </w:rPr>
        <w:t>численность обучающихся по предмету «</w:t>
      </w:r>
      <w:r>
        <w:rPr>
          <w:rFonts w:ascii="Times New Roman" w:hAnsi="Times New Roman" w:cs="Times New Roman"/>
          <w:sz w:val="22"/>
        </w:rPr>
        <w:t>Основы безопасности жизнедеятельности</w:t>
      </w:r>
      <w:r w:rsidRPr="007D061C">
        <w:rPr>
          <w:rFonts w:ascii="Times New Roman" w:hAnsi="Times New Roman" w:cs="Times New Roman"/>
          <w:sz w:val="22"/>
        </w:rPr>
        <w:t xml:space="preserve">» в </w:t>
      </w:r>
      <w:proofErr w:type="spellStart"/>
      <w:r w:rsidRPr="007D061C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7D061C">
        <w:rPr>
          <w:rFonts w:ascii="Times New Roman" w:hAnsi="Times New Roman" w:cs="Times New Roman"/>
          <w:sz w:val="22"/>
        </w:rPr>
        <w:t>-ой образовательной организации, на базе которой создается Центр</w:t>
      </w:r>
    </w:p>
  </w:footnote>
  <w:footnote w:id="3">
    <w:p w:rsidR="00C77938" w:rsidRDefault="00C77938">
      <w:pPr>
        <w:pStyle w:val="af0"/>
        <w:jc w:val="both"/>
        <w:rPr>
          <w:rFonts w:ascii="Times New Roman" w:hAnsi="Times New Roman" w:cs="Times New Roman"/>
          <w:sz w:val="22"/>
        </w:rPr>
      </w:pPr>
      <w:r w:rsidRPr="000C0CF6">
        <w:rPr>
          <w:rStyle w:val="af2"/>
          <w:rFonts w:ascii="Times New Roman" w:hAnsi="Times New Roman" w:cs="Times New Roman"/>
          <w:sz w:val="22"/>
        </w:rPr>
        <w:footnoteRef/>
      </w:r>
      <w:r w:rsidRPr="000C0CF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C0CF6">
        <w:rPr>
          <w:rFonts w:ascii="Times New Roman" w:hAnsi="Times New Roman" w:cs="Times New Roman"/>
          <w:sz w:val="22"/>
          <w:lang w:val="en-US"/>
        </w:rPr>
        <w:t>Z</w:t>
      </w:r>
      <w:r w:rsidRPr="000C0CF6">
        <w:rPr>
          <w:rFonts w:ascii="Times New Roman" w:hAnsi="Times New Roman" w:cs="Times New Roman"/>
          <w:sz w:val="22"/>
          <w:vertAlign w:val="subscript"/>
          <w:lang w:val="en-US"/>
        </w:rPr>
        <w:t>i</w:t>
      </w:r>
      <w:proofErr w:type="spellEnd"/>
      <w:r w:rsidRPr="000C0CF6">
        <w:rPr>
          <w:rFonts w:ascii="Times New Roman" w:hAnsi="Times New Roman" w:cs="Times New Roman"/>
          <w:sz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-</w:t>
      </w:r>
      <w:r w:rsidRPr="000C0CF6">
        <w:rPr>
          <w:rFonts w:ascii="Times New Roman" w:hAnsi="Times New Roman" w:cs="Times New Roman"/>
          <w:sz w:val="22"/>
        </w:rPr>
        <w:t xml:space="preserve"> </w:t>
      </w:r>
      <w:r w:rsidRPr="007D061C">
        <w:rPr>
          <w:rFonts w:ascii="Times New Roman" w:hAnsi="Times New Roman" w:cs="Times New Roman"/>
          <w:sz w:val="22"/>
        </w:rPr>
        <w:t xml:space="preserve">численность обучающихся по предмету «Математика и информатика» в </w:t>
      </w:r>
      <w:proofErr w:type="spellStart"/>
      <w:r w:rsidRPr="007D061C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7D061C">
        <w:rPr>
          <w:rFonts w:ascii="Times New Roman" w:hAnsi="Times New Roman" w:cs="Times New Roman"/>
          <w:sz w:val="22"/>
        </w:rPr>
        <w:t>-ой образовательной организации, на базе которой создается Центр</w:t>
      </w:r>
      <w:r>
        <w:rPr>
          <w:rFonts w:ascii="Times New Roman" w:hAnsi="Times New Roman" w:cs="Times New Roman"/>
          <w:sz w:val="22"/>
        </w:rPr>
        <w:t xml:space="preserve"> </w:t>
      </w:r>
    </w:p>
  </w:footnote>
  <w:footnote w:id="4">
    <w:p w:rsidR="00C77938" w:rsidRPr="007D061C" w:rsidRDefault="00C77938" w:rsidP="00E86B0F">
      <w:pPr>
        <w:pStyle w:val="af0"/>
        <w:jc w:val="both"/>
        <w:rPr>
          <w:rFonts w:ascii="Times New Roman" w:hAnsi="Times New Roman" w:cs="Times New Roman"/>
          <w:sz w:val="22"/>
        </w:rPr>
      </w:pPr>
      <w:r w:rsidRPr="007D061C">
        <w:rPr>
          <w:rStyle w:val="af2"/>
          <w:rFonts w:ascii="Times New Roman" w:hAnsi="Times New Roman" w:cs="Times New Roman"/>
          <w:sz w:val="22"/>
        </w:rPr>
        <w:footnoteRef/>
      </w:r>
      <w:r w:rsidRPr="007D061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P</w:t>
      </w:r>
      <w:r w:rsidRPr="007D061C">
        <w:rPr>
          <w:rFonts w:ascii="Times New Roman" w:hAnsi="Times New Roman" w:cs="Times New Roman"/>
          <w:sz w:val="22"/>
          <w:vertAlign w:val="subscript"/>
          <w:lang w:val="en-US"/>
        </w:rPr>
        <w:t>i</w:t>
      </w:r>
      <w:r w:rsidRPr="007D061C">
        <w:rPr>
          <w:rFonts w:ascii="Times New Roman" w:hAnsi="Times New Roman" w:cs="Times New Roman"/>
          <w:sz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-</w:t>
      </w:r>
      <w:r w:rsidRPr="007D061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общая </w:t>
      </w:r>
      <w:r w:rsidRPr="007D061C">
        <w:rPr>
          <w:rFonts w:ascii="Times New Roman" w:hAnsi="Times New Roman" w:cs="Times New Roman"/>
          <w:sz w:val="22"/>
        </w:rPr>
        <w:t xml:space="preserve">численность обучающихся в </w:t>
      </w:r>
      <w:proofErr w:type="spellStart"/>
      <w:r w:rsidRPr="007D061C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7D061C">
        <w:rPr>
          <w:rFonts w:ascii="Times New Roman" w:hAnsi="Times New Roman" w:cs="Times New Roman"/>
          <w:sz w:val="22"/>
        </w:rPr>
        <w:t>-ой образовательной организации, на базе которой создается Центр</w:t>
      </w:r>
      <w:r>
        <w:rPr>
          <w:rFonts w:ascii="Times New Roman" w:hAnsi="Times New Roman" w:cs="Times New Roman"/>
          <w:sz w:val="22"/>
        </w:rPr>
        <w:t xml:space="preserve"> </w:t>
      </w:r>
    </w:p>
  </w:footnote>
  <w:footnote w:id="5">
    <w:p w:rsidR="00C77938" w:rsidRPr="00224C8A" w:rsidRDefault="00C77938" w:rsidP="00093D3B">
      <w:pPr>
        <w:pStyle w:val="af0"/>
        <w:rPr>
          <w:rFonts w:ascii="Times New Roman" w:hAnsi="Times New Roman" w:cs="Times New Roman"/>
        </w:rPr>
      </w:pPr>
      <w:r w:rsidRPr="000C0CF6">
        <w:rPr>
          <w:rStyle w:val="af2"/>
          <w:rFonts w:ascii="Times New Roman" w:hAnsi="Times New Roman" w:cs="Times New Roman"/>
          <w:sz w:val="22"/>
        </w:rPr>
        <w:footnoteRef/>
      </w:r>
      <w:r w:rsidRPr="000C0CF6">
        <w:rPr>
          <w:rFonts w:ascii="Times New Roman" w:hAnsi="Times New Roman" w:cs="Times New Roman"/>
          <w:sz w:val="22"/>
        </w:rPr>
        <w:t xml:space="preserve"> </w:t>
      </w:r>
      <w:r w:rsidRPr="000C0CF6">
        <w:rPr>
          <w:rFonts w:ascii="Times New Roman" w:hAnsi="Times New Roman" w:cs="Times New Roman"/>
          <w:sz w:val="22"/>
          <w:lang w:val="en-US"/>
        </w:rPr>
        <w:t>I</w:t>
      </w:r>
      <w:r w:rsidRPr="000C0CF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-</w:t>
      </w:r>
      <w:r w:rsidRPr="000C0CF6">
        <w:rPr>
          <w:rFonts w:ascii="Times New Roman" w:hAnsi="Times New Roman" w:cs="Times New Roman"/>
          <w:sz w:val="22"/>
        </w:rPr>
        <w:t xml:space="preserve"> количество Центров</w:t>
      </w:r>
      <w:r>
        <w:rPr>
          <w:rFonts w:ascii="Times New Roman" w:hAnsi="Times New Roman" w:cs="Times New Roman"/>
          <w:sz w:val="22"/>
        </w:rPr>
        <w:t xml:space="preserve"> на территории субъекта Российской Федерации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38" w:rsidRPr="0091533C" w:rsidRDefault="00F57848">
    <w:pPr>
      <w:pStyle w:val="af3"/>
      <w:jc w:val="center"/>
      <w:rPr>
        <w:rFonts w:ascii="Times New Roman" w:hAnsi="Times New Roman" w:cs="Times New Roman"/>
        <w:sz w:val="28"/>
        <w:szCs w:val="28"/>
      </w:rPr>
    </w:pPr>
    <w:r w:rsidRPr="0091533C">
      <w:rPr>
        <w:rFonts w:ascii="Times New Roman" w:hAnsi="Times New Roman" w:cs="Times New Roman"/>
        <w:sz w:val="28"/>
        <w:szCs w:val="28"/>
      </w:rPr>
      <w:fldChar w:fldCharType="begin"/>
    </w:r>
    <w:r w:rsidR="00C77938" w:rsidRPr="0091533C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91533C">
      <w:rPr>
        <w:rFonts w:ascii="Times New Roman" w:hAnsi="Times New Roman" w:cs="Times New Roman"/>
        <w:sz w:val="28"/>
        <w:szCs w:val="28"/>
      </w:rPr>
      <w:fldChar w:fldCharType="separate"/>
    </w:r>
    <w:r w:rsidR="0027519C">
      <w:rPr>
        <w:rFonts w:ascii="Times New Roman" w:hAnsi="Times New Roman" w:cs="Times New Roman"/>
        <w:noProof/>
        <w:sz w:val="28"/>
        <w:szCs w:val="28"/>
      </w:rPr>
      <w:t>2</w:t>
    </w:r>
    <w:r w:rsidRPr="0091533C">
      <w:rPr>
        <w:rFonts w:ascii="Times New Roman" w:hAnsi="Times New Roman" w:cs="Times New Roman"/>
        <w:sz w:val="28"/>
        <w:szCs w:val="28"/>
      </w:rPr>
      <w:fldChar w:fldCharType="end"/>
    </w:r>
  </w:p>
  <w:p w:rsidR="00C77938" w:rsidRPr="0091533C" w:rsidRDefault="00C77938">
    <w:pPr>
      <w:pStyle w:val="af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>
    <w:nsid w:val="037D138F"/>
    <w:multiLevelType w:val="hybridMultilevel"/>
    <w:tmpl w:val="EEA4B4C0"/>
    <w:lvl w:ilvl="0" w:tplc="4086CE6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5572B"/>
    <w:multiLevelType w:val="hybridMultilevel"/>
    <w:tmpl w:val="4E76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43D9E"/>
    <w:multiLevelType w:val="multilevel"/>
    <w:tmpl w:val="2EDC31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921" w:hanging="121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0" w:hanging="121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9" w:hanging="121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8" w:hanging="121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>
    <w:nsid w:val="0DE3635B"/>
    <w:multiLevelType w:val="multilevel"/>
    <w:tmpl w:val="A976C11C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Arial" w:hint="default"/>
      </w:rPr>
    </w:lvl>
  </w:abstractNum>
  <w:abstractNum w:abstractNumId="5">
    <w:nsid w:val="0DE6710A"/>
    <w:multiLevelType w:val="hybridMultilevel"/>
    <w:tmpl w:val="94DA02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5660E6C"/>
    <w:multiLevelType w:val="multilevel"/>
    <w:tmpl w:val="7DBACC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>
    <w:nsid w:val="1AEC0CF9"/>
    <w:multiLevelType w:val="hybridMultilevel"/>
    <w:tmpl w:val="DDAE09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A61C72"/>
    <w:multiLevelType w:val="multilevel"/>
    <w:tmpl w:val="54D6F958"/>
    <w:lvl w:ilvl="0">
      <w:start w:val="4"/>
      <w:numFmt w:val="upperRoman"/>
      <w:lvlText w:val="%1."/>
      <w:lvlJc w:val="left"/>
      <w:pPr>
        <w:ind w:left="2498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abstractNum w:abstractNumId="9">
    <w:nsid w:val="2A884E71"/>
    <w:multiLevelType w:val="multilevel"/>
    <w:tmpl w:val="F7E838B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2BD671D6"/>
    <w:multiLevelType w:val="hybridMultilevel"/>
    <w:tmpl w:val="B04011BA"/>
    <w:lvl w:ilvl="0" w:tplc="CAFA6A12">
      <w:start w:val="1"/>
      <w:numFmt w:val="decimal"/>
      <w:lvlText w:val="%1."/>
      <w:lvlJc w:val="left"/>
      <w:pPr>
        <w:ind w:left="5408" w:hanging="360"/>
      </w:pPr>
    </w:lvl>
    <w:lvl w:ilvl="1" w:tplc="04190019">
      <w:start w:val="1"/>
      <w:numFmt w:val="lowerLetter"/>
      <w:lvlText w:val="%2."/>
      <w:lvlJc w:val="left"/>
      <w:pPr>
        <w:ind w:left="6128" w:hanging="360"/>
      </w:pPr>
    </w:lvl>
    <w:lvl w:ilvl="2" w:tplc="0419001B">
      <w:start w:val="1"/>
      <w:numFmt w:val="lowerRoman"/>
      <w:lvlText w:val="%3."/>
      <w:lvlJc w:val="right"/>
      <w:pPr>
        <w:ind w:left="6848" w:hanging="180"/>
      </w:pPr>
    </w:lvl>
    <w:lvl w:ilvl="3" w:tplc="0419000F">
      <w:start w:val="1"/>
      <w:numFmt w:val="decimal"/>
      <w:lvlText w:val="%4."/>
      <w:lvlJc w:val="left"/>
      <w:pPr>
        <w:ind w:left="7568" w:hanging="360"/>
      </w:pPr>
    </w:lvl>
    <w:lvl w:ilvl="4" w:tplc="04190019">
      <w:start w:val="1"/>
      <w:numFmt w:val="lowerLetter"/>
      <w:lvlText w:val="%5."/>
      <w:lvlJc w:val="left"/>
      <w:pPr>
        <w:ind w:left="8288" w:hanging="360"/>
      </w:pPr>
    </w:lvl>
    <w:lvl w:ilvl="5" w:tplc="0419001B">
      <w:start w:val="1"/>
      <w:numFmt w:val="lowerRoman"/>
      <w:lvlText w:val="%6."/>
      <w:lvlJc w:val="right"/>
      <w:pPr>
        <w:ind w:left="9008" w:hanging="180"/>
      </w:pPr>
    </w:lvl>
    <w:lvl w:ilvl="6" w:tplc="0419000F">
      <w:start w:val="1"/>
      <w:numFmt w:val="decimal"/>
      <w:lvlText w:val="%7."/>
      <w:lvlJc w:val="left"/>
      <w:pPr>
        <w:ind w:left="9728" w:hanging="360"/>
      </w:pPr>
    </w:lvl>
    <w:lvl w:ilvl="7" w:tplc="04190019">
      <w:start w:val="1"/>
      <w:numFmt w:val="lowerLetter"/>
      <w:lvlText w:val="%8."/>
      <w:lvlJc w:val="left"/>
      <w:pPr>
        <w:ind w:left="10448" w:hanging="360"/>
      </w:pPr>
    </w:lvl>
    <w:lvl w:ilvl="8" w:tplc="0419001B">
      <w:start w:val="1"/>
      <w:numFmt w:val="lowerRoman"/>
      <w:lvlText w:val="%9."/>
      <w:lvlJc w:val="right"/>
      <w:pPr>
        <w:ind w:left="11168" w:hanging="180"/>
      </w:pPr>
    </w:lvl>
  </w:abstractNum>
  <w:abstractNum w:abstractNumId="11">
    <w:nsid w:val="3DB76119"/>
    <w:multiLevelType w:val="hybridMultilevel"/>
    <w:tmpl w:val="7B40C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01433"/>
    <w:multiLevelType w:val="multilevel"/>
    <w:tmpl w:val="37481E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13">
    <w:nsid w:val="3F295787"/>
    <w:multiLevelType w:val="hybridMultilevel"/>
    <w:tmpl w:val="1ADC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F5911"/>
    <w:multiLevelType w:val="hybridMultilevel"/>
    <w:tmpl w:val="41FE310A"/>
    <w:lvl w:ilvl="0" w:tplc="4086CE6A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271E6D"/>
    <w:multiLevelType w:val="hybridMultilevel"/>
    <w:tmpl w:val="C9E63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652EC"/>
    <w:multiLevelType w:val="multilevel"/>
    <w:tmpl w:val="E036FE48"/>
    <w:lvl w:ilvl="0">
      <w:start w:val="4"/>
      <w:numFmt w:val="upperRoman"/>
      <w:lvlText w:val="%1."/>
      <w:lvlJc w:val="left"/>
      <w:pPr>
        <w:ind w:left="1429" w:hanging="72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abstractNum w:abstractNumId="17">
    <w:nsid w:val="600E39EC"/>
    <w:multiLevelType w:val="multilevel"/>
    <w:tmpl w:val="2EDC31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921" w:hanging="121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0" w:hanging="121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9" w:hanging="121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8" w:hanging="121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>
    <w:nsid w:val="65CF76F2"/>
    <w:multiLevelType w:val="multilevel"/>
    <w:tmpl w:val="0884E9E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24" w:hanging="2160"/>
      </w:pPr>
      <w:rPr>
        <w:rFonts w:hint="default"/>
      </w:rPr>
    </w:lvl>
  </w:abstractNum>
  <w:abstractNum w:abstractNumId="19">
    <w:nsid w:val="71A22B5E"/>
    <w:multiLevelType w:val="hybridMultilevel"/>
    <w:tmpl w:val="0F940940"/>
    <w:lvl w:ilvl="0" w:tplc="E7DEE45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FE45B5"/>
    <w:multiLevelType w:val="multilevel"/>
    <w:tmpl w:val="086C8890"/>
    <w:lvl w:ilvl="0">
      <w:start w:val="4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539" w:hanging="72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4276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6414" w:hanging="108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8192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330" w:hanging="144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2468" w:hanging="180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246" w:hanging="180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6384" w:hanging="2160"/>
      </w:pPr>
      <w:rPr>
        <w:rFonts w:eastAsia="Arial" w:hint="default"/>
      </w:rPr>
    </w:lvl>
  </w:abstractNum>
  <w:abstractNum w:abstractNumId="21">
    <w:nsid w:val="79EC3402"/>
    <w:multiLevelType w:val="hybridMultilevel"/>
    <w:tmpl w:val="A78E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21"/>
  </w:num>
  <w:num w:numId="8">
    <w:abstractNumId w:val="2"/>
  </w:num>
  <w:num w:numId="9">
    <w:abstractNumId w:val="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3"/>
  </w:num>
  <w:num w:numId="14">
    <w:abstractNumId w:val="12"/>
  </w:num>
  <w:num w:numId="15">
    <w:abstractNumId w:val="18"/>
  </w:num>
  <w:num w:numId="16">
    <w:abstractNumId w:val="20"/>
  </w:num>
  <w:num w:numId="17">
    <w:abstractNumId w:val="16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вгений Зак">
    <w15:presenceInfo w15:providerId="Windows Live" w15:userId="4c3cffddf04d3bad"/>
  </w15:person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311AB"/>
    <w:rsid w:val="00000A15"/>
    <w:rsid w:val="000030BD"/>
    <w:rsid w:val="000108A3"/>
    <w:rsid w:val="00027D50"/>
    <w:rsid w:val="00030E66"/>
    <w:rsid w:val="00041E1C"/>
    <w:rsid w:val="00055325"/>
    <w:rsid w:val="0005592C"/>
    <w:rsid w:val="000567B9"/>
    <w:rsid w:val="00057387"/>
    <w:rsid w:val="00061271"/>
    <w:rsid w:val="0007023C"/>
    <w:rsid w:val="000755B9"/>
    <w:rsid w:val="00090B3F"/>
    <w:rsid w:val="00092825"/>
    <w:rsid w:val="00093D3B"/>
    <w:rsid w:val="0009455D"/>
    <w:rsid w:val="00094E3D"/>
    <w:rsid w:val="000979EE"/>
    <w:rsid w:val="000B31C9"/>
    <w:rsid w:val="000B6869"/>
    <w:rsid w:val="000B6AC5"/>
    <w:rsid w:val="000C0CF6"/>
    <w:rsid w:val="000C46EE"/>
    <w:rsid w:val="000D2FF0"/>
    <w:rsid w:val="000E27CF"/>
    <w:rsid w:val="000E2FA3"/>
    <w:rsid w:val="000F50CE"/>
    <w:rsid w:val="000F69DA"/>
    <w:rsid w:val="000F7BAF"/>
    <w:rsid w:val="000F7E58"/>
    <w:rsid w:val="00102B5F"/>
    <w:rsid w:val="00106070"/>
    <w:rsid w:val="001137BA"/>
    <w:rsid w:val="00116BAA"/>
    <w:rsid w:val="00120C4A"/>
    <w:rsid w:val="00132D84"/>
    <w:rsid w:val="00134C64"/>
    <w:rsid w:val="001354C1"/>
    <w:rsid w:val="00144851"/>
    <w:rsid w:val="001475A8"/>
    <w:rsid w:val="00147B0D"/>
    <w:rsid w:val="00152C4A"/>
    <w:rsid w:val="00152E52"/>
    <w:rsid w:val="00154F87"/>
    <w:rsid w:val="001554D1"/>
    <w:rsid w:val="00156D40"/>
    <w:rsid w:val="001631FC"/>
    <w:rsid w:val="00172FAE"/>
    <w:rsid w:val="00173CDC"/>
    <w:rsid w:val="00182C1A"/>
    <w:rsid w:val="00192DEE"/>
    <w:rsid w:val="00193E9A"/>
    <w:rsid w:val="001A03B0"/>
    <w:rsid w:val="001A2E33"/>
    <w:rsid w:val="001A79CA"/>
    <w:rsid w:val="001C4A58"/>
    <w:rsid w:val="001C659C"/>
    <w:rsid w:val="001D3F5A"/>
    <w:rsid w:val="001E126D"/>
    <w:rsid w:val="001E170F"/>
    <w:rsid w:val="001E5283"/>
    <w:rsid w:val="001E634B"/>
    <w:rsid w:val="001F1D71"/>
    <w:rsid w:val="00207182"/>
    <w:rsid w:val="00213170"/>
    <w:rsid w:val="002146BA"/>
    <w:rsid w:val="00217FB2"/>
    <w:rsid w:val="00224C8A"/>
    <w:rsid w:val="00227F07"/>
    <w:rsid w:val="00230D5B"/>
    <w:rsid w:val="002311AB"/>
    <w:rsid w:val="00237A30"/>
    <w:rsid w:val="00243192"/>
    <w:rsid w:val="00243401"/>
    <w:rsid w:val="00252171"/>
    <w:rsid w:val="00252466"/>
    <w:rsid w:val="0025644E"/>
    <w:rsid w:val="002572D1"/>
    <w:rsid w:val="00270C2C"/>
    <w:rsid w:val="00274B56"/>
    <w:rsid w:val="0027519C"/>
    <w:rsid w:val="002771A7"/>
    <w:rsid w:val="002806EE"/>
    <w:rsid w:val="00293F7D"/>
    <w:rsid w:val="00294A64"/>
    <w:rsid w:val="00295FE7"/>
    <w:rsid w:val="002A2740"/>
    <w:rsid w:val="002A54D3"/>
    <w:rsid w:val="002A6FB4"/>
    <w:rsid w:val="002B18E6"/>
    <w:rsid w:val="002B2B10"/>
    <w:rsid w:val="002C11D9"/>
    <w:rsid w:val="002C6E7B"/>
    <w:rsid w:val="002D0D45"/>
    <w:rsid w:val="002D20F1"/>
    <w:rsid w:val="002D7704"/>
    <w:rsid w:val="002F0E81"/>
    <w:rsid w:val="002F64A1"/>
    <w:rsid w:val="00303F60"/>
    <w:rsid w:val="003052BC"/>
    <w:rsid w:val="00306EB7"/>
    <w:rsid w:val="00313613"/>
    <w:rsid w:val="003143F7"/>
    <w:rsid w:val="0032678F"/>
    <w:rsid w:val="00326790"/>
    <w:rsid w:val="00326AD0"/>
    <w:rsid w:val="003272B2"/>
    <w:rsid w:val="003379D4"/>
    <w:rsid w:val="0034411F"/>
    <w:rsid w:val="0034550C"/>
    <w:rsid w:val="0034580A"/>
    <w:rsid w:val="00351FCA"/>
    <w:rsid w:val="00356649"/>
    <w:rsid w:val="00363312"/>
    <w:rsid w:val="003657A2"/>
    <w:rsid w:val="00365E36"/>
    <w:rsid w:val="00366CC9"/>
    <w:rsid w:val="003710E3"/>
    <w:rsid w:val="00376E88"/>
    <w:rsid w:val="003779F3"/>
    <w:rsid w:val="00381584"/>
    <w:rsid w:val="003842BF"/>
    <w:rsid w:val="00385B3E"/>
    <w:rsid w:val="00392D02"/>
    <w:rsid w:val="00395CDE"/>
    <w:rsid w:val="003969A7"/>
    <w:rsid w:val="003A14D7"/>
    <w:rsid w:val="003A2B07"/>
    <w:rsid w:val="003A6A0F"/>
    <w:rsid w:val="003C4A00"/>
    <w:rsid w:val="003D43F8"/>
    <w:rsid w:val="003F3337"/>
    <w:rsid w:val="00411269"/>
    <w:rsid w:val="00414EA7"/>
    <w:rsid w:val="00417C0F"/>
    <w:rsid w:val="0042667F"/>
    <w:rsid w:val="004326C1"/>
    <w:rsid w:val="004430D6"/>
    <w:rsid w:val="004434D2"/>
    <w:rsid w:val="00445126"/>
    <w:rsid w:val="00450168"/>
    <w:rsid w:val="00450331"/>
    <w:rsid w:val="0045127F"/>
    <w:rsid w:val="00453A21"/>
    <w:rsid w:val="004542D9"/>
    <w:rsid w:val="004547E0"/>
    <w:rsid w:val="0046028D"/>
    <w:rsid w:val="00463FA0"/>
    <w:rsid w:val="004774BA"/>
    <w:rsid w:val="00477746"/>
    <w:rsid w:val="00482C7C"/>
    <w:rsid w:val="004861C7"/>
    <w:rsid w:val="004911B1"/>
    <w:rsid w:val="004918C2"/>
    <w:rsid w:val="004A4A0A"/>
    <w:rsid w:val="004A50EB"/>
    <w:rsid w:val="004B33A0"/>
    <w:rsid w:val="004B3E95"/>
    <w:rsid w:val="004B4D62"/>
    <w:rsid w:val="004C0AE3"/>
    <w:rsid w:val="004C1D4E"/>
    <w:rsid w:val="004C3FAD"/>
    <w:rsid w:val="004C5661"/>
    <w:rsid w:val="004C6B01"/>
    <w:rsid w:val="004D6FC1"/>
    <w:rsid w:val="004E1641"/>
    <w:rsid w:val="004E5E7E"/>
    <w:rsid w:val="004E787F"/>
    <w:rsid w:val="004F0C39"/>
    <w:rsid w:val="00501A38"/>
    <w:rsid w:val="0051180C"/>
    <w:rsid w:val="0051542B"/>
    <w:rsid w:val="005161C0"/>
    <w:rsid w:val="00516672"/>
    <w:rsid w:val="0052258A"/>
    <w:rsid w:val="00523260"/>
    <w:rsid w:val="00533F55"/>
    <w:rsid w:val="00535E8A"/>
    <w:rsid w:val="005363FC"/>
    <w:rsid w:val="005379A8"/>
    <w:rsid w:val="005400C6"/>
    <w:rsid w:val="00546136"/>
    <w:rsid w:val="00551190"/>
    <w:rsid w:val="00553B47"/>
    <w:rsid w:val="00556583"/>
    <w:rsid w:val="00557092"/>
    <w:rsid w:val="0056051B"/>
    <w:rsid w:val="00581293"/>
    <w:rsid w:val="00581FF9"/>
    <w:rsid w:val="00586174"/>
    <w:rsid w:val="00592B16"/>
    <w:rsid w:val="005B0A89"/>
    <w:rsid w:val="005B360E"/>
    <w:rsid w:val="005C32CE"/>
    <w:rsid w:val="005D032C"/>
    <w:rsid w:val="005D2974"/>
    <w:rsid w:val="005E1671"/>
    <w:rsid w:val="005E7933"/>
    <w:rsid w:val="005F366F"/>
    <w:rsid w:val="005F54B7"/>
    <w:rsid w:val="005F733A"/>
    <w:rsid w:val="006069F4"/>
    <w:rsid w:val="00610140"/>
    <w:rsid w:val="00615A57"/>
    <w:rsid w:val="006177F7"/>
    <w:rsid w:val="00621601"/>
    <w:rsid w:val="006241D5"/>
    <w:rsid w:val="00625DCE"/>
    <w:rsid w:val="00626ABB"/>
    <w:rsid w:val="00626DB7"/>
    <w:rsid w:val="00630B58"/>
    <w:rsid w:val="00631D0E"/>
    <w:rsid w:val="00632D88"/>
    <w:rsid w:val="006371E9"/>
    <w:rsid w:val="006373E1"/>
    <w:rsid w:val="0064290D"/>
    <w:rsid w:val="006451DB"/>
    <w:rsid w:val="00646A3A"/>
    <w:rsid w:val="006517E5"/>
    <w:rsid w:val="00652732"/>
    <w:rsid w:val="006545E6"/>
    <w:rsid w:val="006636AA"/>
    <w:rsid w:val="00665C01"/>
    <w:rsid w:val="00666C3E"/>
    <w:rsid w:val="00675F3F"/>
    <w:rsid w:val="006A0A1E"/>
    <w:rsid w:val="006A1BBB"/>
    <w:rsid w:val="006A34C2"/>
    <w:rsid w:val="006A6224"/>
    <w:rsid w:val="006A6358"/>
    <w:rsid w:val="006A71CB"/>
    <w:rsid w:val="006B3D83"/>
    <w:rsid w:val="006C2579"/>
    <w:rsid w:val="006C6017"/>
    <w:rsid w:val="006D0678"/>
    <w:rsid w:val="006D404A"/>
    <w:rsid w:val="006D7ACB"/>
    <w:rsid w:val="006E02CF"/>
    <w:rsid w:val="006E657D"/>
    <w:rsid w:val="00710538"/>
    <w:rsid w:val="0071280F"/>
    <w:rsid w:val="00715B60"/>
    <w:rsid w:val="007207F2"/>
    <w:rsid w:val="00723112"/>
    <w:rsid w:val="007276B3"/>
    <w:rsid w:val="00732DA7"/>
    <w:rsid w:val="007365D9"/>
    <w:rsid w:val="00753C0E"/>
    <w:rsid w:val="007748F9"/>
    <w:rsid w:val="00782F94"/>
    <w:rsid w:val="007972E8"/>
    <w:rsid w:val="007A1497"/>
    <w:rsid w:val="007A1ADB"/>
    <w:rsid w:val="007A6DDD"/>
    <w:rsid w:val="007C149B"/>
    <w:rsid w:val="007C3011"/>
    <w:rsid w:val="007C382F"/>
    <w:rsid w:val="007C688E"/>
    <w:rsid w:val="007D16F9"/>
    <w:rsid w:val="007D6BAA"/>
    <w:rsid w:val="007E4CFA"/>
    <w:rsid w:val="007E7EC2"/>
    <w:rsid w:val="007F106B"/>
    <w:rsid w:val="007F54F7"/>
    <w:rsid w:val="008161C2"/>
    <w:rsid w:val="00816C2C"/>
    <w:rsid w:val="008211C5"/>
    <w:rsid w:val="008217ED"/>
    <w:rsid w:val="00823F89"/>
    <w:rsid w:val="00824277"/>
    <w:rsid w:val="00824DEE"/>
    <w:rsid w:val="00835D61"/>
    <w:rsid w:val="0084052E"/>
    <w:rsid w:val="008446F2"/>
    <w:rsid w:val="00847445"/>
    <w:rsid w:val="00847D8E"/>
    <w:rsid w:val="00850890"/>
    <w:rsid w:val="008550D5"/>
    <w:rsid w:val="00862883"/>
    <w:rsid w:val="00866778"/>
    <w:rsid w:val="00866B40"/>
    <w:rsid w:val="00871696"/>
    <w:rsid w:val="00872FC6"/>
    <w:rsid w:val="00882B33"/>
    <w:rsid w:val="00891405"/>
    <w:rsid w:val="00893687"/>
    <w:rsid w:val="008A7524"/>
    <w:rsid w:val="008B32B9"/>
    <w:rsid w:val="008B3477"/>
    <w:rsid w:val="008B4B0A"/>
    <w:rsid w:val="008B5D3C"/>
    <w:rsid w:val="008B7B2E"/>
    <w:rsid w:val="008C3488"/>
    <w:rsid w:val="008C543C"/>
    <w:rsid w:val="008C5CCC"/>
    <w:rsid w:val="008D012A"/>
    <w:rsid w:val="008D1993"/>
    <w:rsid w:val="008D2C8A"/>
    <w:rsid w:val="008D670B"/>
    <w:rsid w:val="008F7726"/>
    <w:rsid w:val="009103E3"/>
    <w:rsid w:val="0091533C"/>
    <w:rsid w:val="009206EE"/>
    <w:rsid w:val="0092136C"/>
    <w:rsid w:val="00921F19"/>
    <w:rsid w:val="009247C8"/>
    <w:rsid w:val="00925C52"/>
    <w:rsid w:val="00926A0F"/>
    <w:rsid w:val="00935EDF"/>
    <w:rsid w:val="00945B19"/>
    <w:rsid w:val="00953AC7"/>
    <w:rsid w:val="009635C4"/>
    <w:rsid w:val="00963F53"/>
    <w:rsid w:val="0096545A"/>
    <w:rsid w:val="009654E4"/>
    <w:rsid w:val="009710A8"/>
    <w:rsid w:val="0097219A"/>
    <w:rsid w:val="00975EBD"/>
    <w:rsid w:val="009854FB"/>
    <w:rsid w:val="009856F2"/>
    <w:rsid w:val="00994094"/>
    <w:rsid w:val="009977DB"/>
    <w:rsid w:val="009A19F3"/>
    <w:rsid w:val="009A7446"/>
    <w:rsid w:val="009B1C61"/>
    <w:rsid w:val="009B6BE3"/>
    <w:rsid w:val="009B6D9E"/>
    <w:rsid w:val="009B7B04"/>
    <w:rsid w:val="009C2BE7"/>
    <w:rsid w:val="009C321B"/>
    <w:rsid w:val="009C7B7A"/>
    <w:rsid w:val="009C7D94"/>
    <w:rsid w:val="009C7E8E"/>
    <w:rsid w:val="009D502D"/>
    <w:rsid w:val="009E4A42"/>
    <w:rsid w:val="009F0F8D"/>
    <w:rsid w:val="009F3241"/>
    <w:rsid w:val="009F4554"/>
    <w:rsid w:val="009F71ED"/>
    <w:rsid w:val="00A01C1F"/>
    <w:rsid w:val="00A0293D"/>
    <w:rsid w:val="00A0313A"/>
    <w:rsid w:val="00A041EC"/>
    <w:rsid w:val="00A13062"/>
    <w:rsid w:val="00A150EB"/>
    <w:rsid w:val="00A20D2D"/>
    <w:rsid w:val="00A26BC3"/>
    <w:rsid w:val="00A34BA5"/>
    <w:rsid w:val="00A37FEF"/>
    <w:rsid w:val="00A42A75"/>
    <w:rsid w:val="00A42FC6"/>
    <w:rsid w:val="00A42FC7"/>
    <w:rsid w:val="00A43EC5"/>
    <w:rsid w:val="00A45F1D"/>
    <w:rsid w:val="00A52469"/>
    <w:rsid w:val="00A622DD"/>
    <w:rsid w:val="00A779D7"/>
    <w:rsid w:val="00A85E44"/>
    <w:rsid w:val="00A927D3"/>
    <w:rsid w:val="00A92829"/>
    <w:rsid w:val="00A93B1D"/>
    <w:rsid w:val="00A97555"/>
    <w:rsid w:val="00AA1768"/>
    <w:rsid w:val="00AA5DF9"/>
    <w:rsid w:val="00AC0A6D"/>
    <w:rsid w:val="00AC1F85"/>
    <w:rsid w:val="00AC2821"/>
    <w:rsid w:val="00AC32BE"/>
    <w:rsid w:val="00AD38ED"/>
    <w:rsid w:val="00AD4E43"/>
    <w:rsid w:val="00AE0C3C"/>
    <w:rsid w:val="00AE7FC3"/>
    <w:rsid w:val="00AF6427"/>
    <w:rsid w:val="00B00B34"/>
    <w:rsid w:val="00B061C2"/>
    <w:rsid w:val="00B069C6"/>
    <w:rsid w:val="00B07D2F"/>
    <w:rsid w:val="00B15B6A"/>
    <w:rsid w:val="00B169A0"/>
    <w:rsid w:val="00B204C7"/>
    <w:rsid w:val="00B233BA"/>
    <w:rsid w:val="00B31703"/>
    <w:rsid w:val="00B31754"/>
    <w:rsid w:val="00B32099"/>
    <w:rsid w:val="00B341AB"/>
    <w:rsid w:val="00B346AB"/>
    <w:rsid w:val="00B346F8"/>
    <w:rsid w:val="00B378DB"/>
    <w:rsid w:val="00B40C6B"/>
    <w:rsid w:val="00B441C3"/>
    <w:rsid w:val="00B544CB"/>
    <w:rsid w:val="00B56BD9"/>
    <w:rsid w:val="00B62E20"/>
    <w:rsid w:val="00B664E7"/>
    <w:rsid w:val="00B712B1"/>
    <w:rsid w:val="00B7212A"/>
    <w:rsid w:val="00B73670"/>
    <w:rsid w:val="00B742C6"/>
    <w:rsid w:val="00B769EC"/>
    <w:rsid w:val="00B77077"/>
    <w:rsid w:val="00B851A4"/>
    <w:rsid w:val="00B85A0C"/>
    <w:rsid w:val="00B87B70"/>
    <w:rsid w:val="00B9362C"/>
    <w:rsid w:val="00BA0473"/>
    <w:rsid w:val="00BA1BF7"/>
    <w:rsid w:val="00BA2047"/>
    <w:rsid w:val="00BA3DA7"/>
    <w:rsid w:val="00BA434F"/>
    <w:rsid w:val="00BA4D69"/>
    <w:rsid w:val="00BC02CE"/>
    <w:rsid w:val="00BD02A0"/>
    <w:rsid w:val="00BD5326"/>
    <w:rsid w:val="00BD67EE"/>
    <w:rsid w:val="00BE41F4"/>
    <w:rsid w:val="00BE7B1C"/>
    <w:rsid w:val="00BF1229"/>
    <w:rsid w:val="00BF458F"/>
    <w:rsid w:val="00C015FB"/>
    <w:rsid w:val="00C075F4"/>
    <w:rsid w:val="00C13628"/>
    <w:rsid w:val="00C14C0F"/>
    <w:rsid w:val="00C23224"/>
    <w:rsid w:val="00C23EC1"/>
    <w:rsid w:val="00C25405"/>
    <w:rsid w:val="00C3399D"/>
    <w:rsid w:val="00C340D1"/>
    <w:rsid w:val="00C353E5"/>
    <w:rsid w:val="00C40DF8"/>
    <w:rsid w:val="00C446D5"/>
    <w:rsid w:val="00C465B8"/>
    <w:rsid w:val="00C50263"/>
    <w:rsid w:val="00C53E5F"/>
    <w:rsid w:val="00C559EB"/>
    <w:rsid w:val="00C565AE"/>
    <w:rsid w:val="00C572C6"/>
    <w:rsid w:val="00C62885"/>
    <w:rsid w:val="00C65900"/>
    <w:rsid w:val="00C720EF"/>
    <w:rsid w:val="00C75E15"/>
    <w:rsid w:val="00C77938"/>
    <w:rsid w:val="00C85690"/>
    <w:rsid w:val="00C86083"/>
    <w:rsid w:val="00C96053"/>
    <w:rsid w:val="00CA3CF8"/>
    <w:rsid w:val="00CB2446"/>
    <w:rsid w:val="00CB513F"/>
    <w:rsid w:val="00CB68C2"/>
    <w:rsid w:val="00CC0D5A"/>
    <w:rsid w:val="00CC45BC"/>
    <w:rsid w:val="00CC4B1C"/>
    <w:rsid w:val="00CD2CB2"/>
    <w:rsid w:val="00CD377E"/>
    <w:rsid w:val="00CD426B"/>
    <w:rsid w:val="00CE078E"/>
    <w:rsid w:val="00CE192C"/>
    <w:rsid w:val="00CE5202"/>
    <w:rsid w:val="00CE58FA"/>
    <w:rsid w:val="00CF0753"/>
    <w:rsid w:val="00CF1707"/>
    <w:rsid w:val="00CF36B2"/>
    <w:rsid w:val="00CF4684"/>
    <w:rsid w:val="00CF65D2"/>
    <w:rsid w:val="00CF7627"/>
    <w:rsid w:val="00D01074"/>
    <w:rsid w:val="00D02EDA"/>
    <w:rsid w:val="00D039BC"/>
    <w:rsid w:val="00D0638A"/>
    <w:rsid w:val="00D06D6B"/>
    <w:rsid w:val="00D20E3F"/>
    <w:rsid w:val="00D377D1"/>
    <w:rsid w:val="00D47C38"/>
    <w:rsid w:val="00D50D91"/>
    <w:rsid w:val="00D54A54"/>
    <w:rsid w:val="00D65C06"/>
    <w:rsid w:val="00D7131E"/>
    <w:rsid w:val="00D718BB"/>
    <w:rsid w:val="00D75133"/>
    <w:rsid w:val="00D81740"/>
    <w:rsid w:val="00D83470"/>
    <w:rsid w:val="00D93183"/>
    <w:rsid w:val="00DA2E0D"/>
    <w:rsid w:val="00DA4CBF"/>
    <w:rsid w:val="00DD0954"/>
    <w:rsid w:val="00DD706B"/>
    <w:rsid w:val="00DE207C"/>
    <w:rsid w:val="00DE249E"/>
    <w:rsid w:val="00DE5515"/>
    <w:rsid w:val="00DE6852"/>
    <w:rsid w:val="00DF2291"/>
    <w:rsid w:val="00DF678D"/>
    <w:rsid w:val="00E01FDD"/>
    <w:rsid w:val="00E0259C"/>
    <w:rsid w:val="00E0280D"/>
    <w:rsid w:val="00E05BE9"/>
    <w:rsid w:val="00E1158B"/>
    <w:rsid w:val="00E11B44"/>
    <w:rsid w:val="00E12EC9"/>
    <w:rsid w:val="00E144CC"/>
    <w:rsid w:val="00E15B68"/>
    <w:rsid w:val="00E25553"/>
    <w:rsid w:val="00E26C49"/>
    <w:rsid w:val="00E26F17"/>
    <w:rsid w:val="00E27B44"/>
    <w:rsid w:val="00E371A4"/>
    <w:rsid w:val="00E377D2"/>
    <w:rsid w:val="00E401C2"/>
    <w:rsid w:val="00E41A37"/>
    <w:rsid w:val="00E4296B"/>
    <w:rsid w:val="00E45D60"/>
    <w:rsid w:val="00E45EC8"/>
    <w:rsid w:val="00E46A2B"/>
    <w:rsid w:val="00E475CA"/>
    <w:rsid w:val="00E52B4E"/>
    <w:rsid w:val="00E53A35"/>
    <w:rsid w:val="00E62269"/>
    <w:rsid w:val="00E62E84"/>
    <w:rsid w:val="00E6308B"/>
    <w:rsid w:val="00E6371D"/>
    <w:rsid w:val="00E73E24"/>
    <w:rsid w:val="00E747FB"/>
    <w:rsid w:val="00E758FC"/>
    <w:rsid w:val="00E86B0F"/>
    <w:rsid w:val="00E97949"/>
    <w:rsid w:val="00EA09CB"/>
    <w:rsid w:val="00EA0D3C"/>
    <w:rsid w:val="00EA2BAC"/>
    <w:rsid w:val="00EA3D5D"/>
    <w:rsid w:val="00EA5B91"/>
    <w:rsid w:val="00EB2586"/>
    <w:rsid w:val="00EB287F"/>
    <w:rsid w:val="00ED1BC1"/>
    <w:rsid w:val="00ED7C60"/>
    <w:rsid w:val="00EE4193"/>
    <w:rsid w:val="00EE58B8"/>
    <w:rsid w:val="00EE7AA4"/>
    <w:rsid w:val="00EF2FA4"/>
    <w:rsid w:val="00EF67C1"/>
    <w:rsid w:val="00EF69B0"/>
    <w:rsid w:val="00EF7240"/>
    <w:rsid w:val="00F03603"/>
    <w:rsid w:val="00F03FBC"/>
    <w:rsid w:val="00F05C0C"/>
    <w:rsid w:val="00F06AFC"/>
    <w:rsid w:val="00F100B9"/>
    <w:rsid w:val="00F11352"/>
    <w:rsid w:val="00F128AD"/>
    <w:rsid w:val="00F17A2D"/>
    <w:rsid w:val="00F20E4F"/>
    <w:rsid w:val="00F213CB"/>
    <w:rsid w:val="00F2533A"/>
    <w:rsid w:val="00F316FF"/>
    <w:rsid w:val="00F3723F"/>
    <w:rsid w:val="00F41397"/>
    <w:rsid w:val="00F413A7"/>
    <w:rsid w:val="00F414ED"/>
    <w:rsid w:val="00F46671"/>
    <w:rsid w:val="00F5248F"/>
    <w:rsid w:val="00F57848"/>
    <w:rsid w:val="00F61447"/>
    <w:rsid w:val="00F64EB0"/>
    <w:rsid w:val="00F67D1E"/>
    <w:rsid w:val="00F705CD"/>
    <w:rsid w:val="00F72115"/>
    <w:rsid w:val="00F7533B"/>
    <w:rsid w:val="00F77B33"/>
    <w:rsid w:val="00F83DF2"/>
    <w:rsid w:val="00F86507"/>
    <w:rsid w:val="00F92D4B"/>
    <w:rsid w:val="00F96861"/>
    <w:rsid w:val="00FA1987"/>
    <w:rsid w:val="00FA2362"/>
    <w:rsid w:val="00FA79DD"/>
    <w:rsid w:val="00FB1442"/>
    <w:rsid w:val="00FB28A0"/>
    <w:rsid w:val="00FC3A3E"/>
    <w:rsid w:val="00FD217A"/>
    <w:rsid w:val="00FD3C23"/>
    <w:rsid w:val="00FD4298"/>
    <w:rsid w:val="00FD4B1A"/>
    <w:rsid w:val="00FD58CA"/>
    <w:rsid w:val="00FD6385"/>
    <w:rsid w:val="00FD6406"/>
    <w:rsid w:val="00FD6581"/>
    <w:rsid w:val="00FD7332"/>
    <w:rsid w:val="00FE0D07"/>
    <w:rsid w:val="00FE12B9"/>
    <w:rsid w:val="00FE7C7C"/>
    <w:rsid w:val="00FF2B15"/>
    <w:rsid w:val="00FF4E5B"/>
    <w:rsid w:val="00FF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1352"/>
  </w:style>
  <w:style w:type="paragraph" w:styleId="1">
    <w:name w:val="heading 1"/>
    <w:basedOn w:val="a"/>
    <w:next w:val="a"/>
    <w:link w:val="10"/>
    <w:qFormat/>
    <w:rsid w:val="0064290D"/>
    <w:pPr>
      <w:keepNext/>
      <w:keepLines/>
      <w:spacing w:before="400" w:after="120"/>
      <w:outlineLvl w:val="0"/>
    </w:pPr>
    <w:rPr>
      <w:rFonts w:ascii="Times New Roman" w:hAnsi="Times New Roman"/>
      <w:b/>
      <w:sz w:val="26"/>
      <w:szCs w:val="40"/>
    </w:rPr>
  </w:style>
  <w:style w:type="paragraph" w:styleId="2">
    <w:name w:val="heading 2"/>
    <w:basedOn w:val="a"/>
    <w:next w:val="a"/>
    <w:rsid w:val="0064290D"/>
    <w:pPr>
      <w:keepNext/>
      <w:keepLines/>
      <w:spacing w:before="360" w:after="120"/>
      <w:outlineLvl w:val="1"/>
    </w:pPr>
    <w:rPr>
      <w:rFonts w:ascii="Times New Roman" w:hAnsi="Times New Roman"/>
      <w:b/>
      <w:sz w:val="26"/>
      <w:szCs w:val="32"/>
    </w:rPr>
  </w:style>
  <w:style w:type="paragraph" w:styleId="3">
    <w:name w:val="heading 3"/>
    <w:basedOn w:val="a"/>
    <w:next w:val="a"/>
    <w:rsid w:val="00F113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113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1135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F113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113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1135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F1135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rsid w:val="00F113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1135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List Paragraph"/>
    <w:basedOn w:val="a"/>
    <w:link w:val="a9"/>
    <w:uiPriority w:val="34"/>
    <w:qFormat/>
    <w:rsid w:val="00D718BB"/>
    <w:pPr>
      <w:ind w:left="720"/>
      <w:contextualSpacing/>
    </w:pPr>
  </w:style>
  <w:style w:type="character" w:styleId="aa">
    <w:name w:val="Strong"/>
    <w:basedOn w:val="a0"/>
    <w:qFormat/>
    <w:rsid w:val="00E46A2B"/>
    <w:rPr>
      <w:b/>
      <w:bCs/>
    </w:rPr>
  </w:style>
  <w:style w:type="table" w:styleId="ab">
    <w:name w:val="Table Grid"/>
    <w:basedOn w:val="a1"/>
    <w:uiPriority w:val="59"/>
    <w:unhideWhenUsed/>
    <w:rsid w:val="00F614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6241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6241D5"/>
    <w:pPr>
      <w:spacing w:after="100"/>
      <w:ind w:left="220"/>
    </w:pPr>
  </w:style>
  <w:style w:type="character" w:styleId="ad">
    <w:name w:val="Hyperlink"/>
    <w:basedOn w:val="a0"/>
    <w:unhideWhenUsed/>
    <w:rsid w:val="006241D5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24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1D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451DB"/>
    <w:pPr>
      <w:spacing w:after="100"/>
    </w:pPr>
  </w:style>
  <w:style w:type="paragraph" w:styleId="af0">
    <w:name w:val="footnote text"/>
    <w:basedOn w:val="a"/>
    <w:link w:val="af1"/>
    <w:uiPriority w:val="99"/>
    <w:unhideWhenUsed/>
    <w:rsid w:val="00B317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f1">
    <w:name w:val="Текст сноски Знак"/>
    <w:basedOn w:val="a0"/>
    <w:link w:val="af0"/>
    <w:uiPriority w:val="99"/>
    <w:rsid w:val="00B31754"/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styleId="af2">
    <w:name w:val="footnote reference"/>
    <w:basedOn w:val="a0"/>
    <w:uiPriority w:val="99"/>
    <w:unhideWhenUsed/>
    <w:rsid w:val="00B31754"/>
    <w:rPr>
      <w:vertAlign w:val="superscript"/>
    </w:rPr>
  </w:style>
  <w:style w:type="paragraph" w:customStyle="1" w:styleId="12">
    <w:name w:val="Обычный1"/>
    <w:rsid w:val="0064290D"/>
    <w:pPr>
      <w:spacing w:after="200"/>
    </w:pPr>
    <w:rPr>
      <w:rFonts w:ascii="Times New Roman" w:eastAsia="Calibri" w:hAnsi="Times New Roman" w:cs="Calibri"/>
      <w:b/>
      <w:sz w:val="26"/>
    </w:rPr>
  </w:style>
  <w:style w:type="paragraph" w:styleId="af3">
    <w:name w:val="header"/>
    <w:basedOn w:val="a"/>
    <w:link w:val="af4"/>
    <w:uiPriority w:val="99"/>
    <w:unhideWhenUsed/>
    <w:rsid w:val="00BD02A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D02A0"/>
  </w:style>
  <w:style w:type="paragraph" w:styleId="af5">
    <w:name w:val="footer"/>
    <w:basedOn w:val="a"/>
    <w:link w:val="af6"/>
    <w:uiPriority w:val="99"/>
    <w:unhideWhenUsed/>
    <w:rsid w:val="00BD02A0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D02A0"/>
  </w:style>
  <w:style w:type="numbering" w:customStyle="1" w:styleId="13">
    <w:name w:val="Нет списка1"/>
    <w:next w:val="a2"/>
    <w:uiPriority w:val="99"/>
    <w:semiHidden/>
    <w:unhideWhenUsed/>
    <w:rsid w:val="005C32CE"/>
  </w:style>
  <w:style w:type="character" w:customStyle="1" w:styleId="10">
    <w:name w:val="Заголовок 1 Знак"/>
    <w:basedOn w:val="a0"/>
    <w:link w:val="1"/>
    <w:rsid w:val="005C32CE"/>
    <w:rPr>
      <w:rFonts w:ascii="Times New Roman" w:hAnsi="Times New Roman"/>
      <w:b/>
      <w:sz w:val="26"/>
      <w:szCs w:val="40"/>
    </w:rPr>
  </w:style>
  <w:style w:type="character" w:customStyle="1" w:styleId="blk">
    <w:name w:val="blk"/>
    <w:basedOn w:val="a0"/>
    <w:rsid w:val="005C32CE"/>
    <w:rPr>
      <w:vanish w:val="0"/>
      <w:webHidden w:val="0"/>
      <w:specVanish w:val="0"/>
    </w:rPr>
  </w:style>
  <w:style w:type="table" w:customStyle="1" w:styleId="14">
    <w:name w:val="Сетка таблицы1"/>
    <w:basedOn w:val="a1"/>
    <w:next w:val="ab"/>
    <w:uiPriority w:val="39"/>
    <w:rsid w:val="005C32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Нет списка2"/>
    <w:next w:val="a2"/>
    <w:uiPriority w:val="99"/>
    <w:semiHidden/>
    <w:unhideWhenUsed/>
    <w:rsid w:val="007C382F"/>
  </w:style>
  <w:style w:type="paragraph" w:styleId="af7">
    <w:name w:val="E-mail Signature"/>
    <w:basedOn w:val="a"/>
    <w:link w:val="af8"/>
    <w:uiPriority w:val="99"/>
    <w:semiHidden/>
    <w:unhideWhenUsed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Times New Roman" w:hAnsi="Calibri" w:cs="Times New Roman"/>
      <w:color w:val="auto"/>
      <w:sz w:val="20"/>
      <w:szCs w:val="20"/>
    </w:rPr>
  </w:style>
  <w:style w:type="character" w:customStyle="1" w:styleId="af8">
    <w:name w:val="Электронная подпись Знак"/>
    <w:basedOn w:val="a0"/>
    <w:link w:val="af7"/>
    <w:uiPriority w:val="99"/>
    <w:semiHidden/>
    <w:rsid w:val="007C382F"/>
    <w:rPr>
      <w:rFonts w:ascii="Calibri" w:eastAsia="Times New Roman" w:hAnsi="Calibri" w:cs="Times New Roman"/>
      <w:color w:val="auto"/>
      <w:sz w:val="20"/>
      <w:szCs w:val="20"/>
    </w:rPr>
  </w:style>
  <w:style w:type="table" w:customStyle="1" w:styleId="22">
    <w:name w:val="Сетка таблицы2"/>
    <w:basedOn w:val="a1"/>
    <w:next w:val="ab"/>
    <w:uiPriority w:val="59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Знак"/>
    <w:basedOn w:val="a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40" w:lineRule="exact"/>
    </w:pPr>
    <w:rPr>
      <w:rFonts w:ascii="Verdana" w:eastAsia="Times New Roman" w:hAnsi="Verdana" w:cs="Times New Roman"/>
      <w:color w:val="auto"/>
      <w:sz w:val="20"/>
      <w:szCs w:val="20"/>
      <w:lang w:val="en-US" w:eastAsia="en-US"/>
    </w:rPr>
  </w:style>
  <w:style w:type="paragraph" w:customStyle="1" w:styleId="ConsPlusTitle">
    <w:name w:val="ConsPlusTitle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customStyle="1" w:styleId="ConsPlusNormal">
    <w:name w:val="ConsPlusNormal"/>
    <w:rsid w:val="007C382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  <w:ind w:firstLine="720"/>
    </w:pPr>
    <w:rPr>
      <w:rFonts w:eastAsia="Times New Roman"/>
      <w:color w:val="auto"/>
      <w:sz w:val="20"/>
      <w:szCs w:val="20"/>
    </w:rPr>
  </w:style>
  <w:style w:type="paragraph" w:customStyle="1" w:styleId="afa">
    <w:name w:val="Знак Знак Знак Знак"/>
    <w:basedOn w:val="a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40" w:lineRule="exact"/>
    </w:pPr>
    <w:rPr>
      <w:rFonts w:ascii="Verdana" w:eastAsia="Times New Roman" w:hAnsi="Verdana" w:cs="Times New Roman"/>
      <w:color w:val="auto"/>
      <w:sz w:val="20"/>
      <w:szCs w:val="20"/>
      <w:lang w:val="en-US" w:eastAsia="en-US"/>
    </w:rPr>
  </w:style>
  <w:style w:type="paragraph" w:styleId="afb">
    <w:name w:val="Body Text"/>
    <w:basedOn w:val="a"/>
    <w:link w:val="afc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fc">
    <w:name w:val="Основной текст Знак"/>
    <w:basedOn w:val="a0"/>
    <w:link w:val="afb"/>
    <w:rsid w:val="007C382F"/>
    <w:rPr>
      <w:rFonts w:ascii="Times New Roman" w:eastAsia="Times New Roman" w:hAnsi="Times New Roman" w:cs="Times New Roman"/>
      <w:color w:val="auto"/>
      <w:sz w:val="28"/>
      <w:szCs w:val="20"/>
    </w:rPr>
  </w:style>
  <w:style w:type="character" w:styleId="afd">
    <w:name w:val="page number"/>
    <w:basedOn w:val="a0"/>
    <w:rsid w:val="007C382F"/>
  </w:style>
  <w:style w:type="paragraph" w:styleId="afe">
    <w:name w:val="Plain Text"/>
    <w:basedOn w:val="a"/>
    <w:link w:val="aff"/>
    <w:semiHidden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verflowPunct w:val="0"/>
      <w:autoSpaceDE w:val="0"/>
      <w:autoSpaceDN w:val="0"/>
      <w:adjustRightInd w:val="0"/>
      <w:spacing w:line="240" w:lineRule="auto"/>
      <w:ind w:firstLine="397"/>
      <w:jc w:val="both"/>
    </w:pPr>
    <w:rPr>
      <w:rFonts w:ascii="Calibri" w:eastAsia="Calibri" w:hAnsi="Calibri" w:cs="Times New Roman"/>
      <w:color w:val="auto"/>
      <w:sz w:val="24"/>
      <w:szCs w:val="20"/>
    </w:rPr>
  </w:style>
  <w:style w:type="character" w:customStyle="1" w:styleId="aff">
    <w:name w:val="Текст Знак"/>
    <w:basedOn w:val="a0"/>
    <w:link w:val="afe"/>
    <w:semiHidden/>
    <w:rsid w:val="007C382F"/>
    <w:rPr>
      <w:rFonts w:ascii="Calibri" w:eastAsia="Calibri" w:hAnsi="Calibri" w:cs="Times New Roman"/>
      <w:color w:val="auto"/>
      <w:sz w:val="24"/>
      <w:szCs w:val="20"/>
    </w:rPr>
  </w:style>
  <w:style w:type="paragraph" w:customStyle="1" w:styleId="aff0">
    <w:name w:val="Знак Знак Знак Знак Знак Знак Знак Знак Знак Знак Знак Знак Знак Знак Знак Знак Знак Знак Знак Знак Знак Знак"/>
    <w:basedOn w:val="a"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character" w:customStyle="1" w:styleId="aff1">
    <w:name w:val="Текст концевой сноски Знак"/>
    <w:link w:val="aff2"/>
    <w:uiPriority w:val="99"/>
    <w:semiHidden/>
    <w:rsid w:val="007C382F"/>
    <w:rPr>
      <w:rFonts w:ascii="Times New Roman" w:eastAsia="Times New Roman" w:hAnsi="Times New Roman"/>
    </w:rPr>
  </w:style>
  <w:style w:type="paragraph" w:styleId="aff2">
    <w:name w:val="endnote text"/>
    <w:basedOn w:val="a"/>
    <w:link w:val="aff1"/>
    <w:uiPriority w:val="99"/>
    <w:semiHidden/>
    <w:unhideWhenUsed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/>
    </w:rPr>
  </w:style>
  <w:style w:type="character" w:customStyle="1" w:styleId="15">
    <w:name w:val="Текст концевой сноски Знак1"/>
    <w:basedOn w:val="a0"/>
    <w:uiPriority w:val="99"/>
    <w:semiHidden/>
    <w:rsid w:val="007C382F"/>
    <w:rPr>
      <w:sz w:val="20"/>
      <w:szCs w:val="20"/>
    </w:rPr>
  </w:style>
  <w:style w:type="paragraph" w:styleId="aff3">
    <w:name w:val="No Spacing"/>
    <w:uiPriority w:val="1"/>
    <w:qFormat/>
    <w:rsid w:val="007C3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Times New Roman" w:hAnsi="Calibri" w:cs="Times New Roman"/>
      <w:color w:val="auto"/>
    </w:rPr>
  </w:style>
  <w:style w:type="character" w:customStyle="1" w:styleId="a5">
    <w:name w:val="Подзаголовок Знак"/>
    <w:basedOn w:val="a0"/>
    <w:link w:val="a4"/>
    <w:uiPriority w:val="11"/>
    <w:rsid w:val="007C382F"/>
    <w:rPr>
      <w:color w:val="666666"/>
      <w:sz w:val="30"/>
      <w:szCs w:val="30"/>
    </w:rPr>
  </w:style>
  <w:style w:type="character" w:customStyle="1" w:styleId="a9">
    <w:name w:val="Абзац списка Знак"/>
    <w:link w:val="a8"/>
    <w:uiPriority w:val="34"/>
    <w:locked/>
    <w:rsid w:val="00193E9A"/>
  </w:style>
  <w:style w:type="character" w:customStyle="1" w:styleId="23">
    <w:name w:val="Основной текст (2)_"/>
    <w:basedOn w:val="a0"/>
    <w:link w:val="24"/>
    <w:locked/>
    <w:rsid w:val="00093D3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93D3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240" w:line="0" w:lineRule="atLeast"/>
      <w:ind w:hanging="4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2pt">
    <w:name w:val="Основной текст (2) + 12 pt"/>
    <w:basedOn w:val="23"/>
    <w:rsid w:val="00093D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ru-RU" w:eastAsia="ru-RU" w:bidi="ru-RU"/>
    </w:rPr>
  </w:style>
  <w:style w:type="paragraph" w:customStyle="1" w:styleId="Style11">
    <w:name w:val="Style11"/>
    <w:basedOn w:val="a"/>
    <w:uiPriority w:val="99"/>
    <w:rsid w:val="00A0293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78" w:lineRule="exact"/>
    </w:pPr>
    <w:rPr>
      <w:rFonts w:ascii="Times New Roman" w:eastAsiaTheme="minorEastAsia" w:hAnsi="Times New Roman" w:cs="Times New Roman"/>
      <w:color w:val="auto"/>
      <w:sz w:val="24"/>
      <w:szCs w:val="24"/>
      <w:u w:color="000000"/>
    </w:rPr>
  </w:style>
  <w:style w:type="paragraph" w:customStyle="1" w:styleId="Style19">
    <w:name w:val="Style19"/>
    <w:basedOn w:val="a"/>
    <w:uiPriority w:val="99"/>
    <w:rsid w:val="00A0293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u w:color="000000"/>
    </w:rPr>
  </w:style>
  <w:style w:type="paragraph" w:customStyle="1" w:styleId="Style20">
    <w:name w:val="Style20"/>
    <w:basedOn w:val="a"/>
    <w:uiPriority w:val="99"/>
    <w:rsid w:val="00A0293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88" w:lineRule="exact"/>
    </w:pPr>
    <w:rPr>
      <w:rFonts w:ascii="Times New Roman" w:eastAsiaTheme="minorEastAsia" w:hAnsi="Times New Roman" w:cs="Times New Roman"/>
      <w:color w:val="auto"/>
      <w:sz w:val="24"/>
      <w:szCs w:val="24"/>
      <w:u w:color="000000"/>
    </w:rPr>
  </w:style>
  <w:style w:type="character" w:customStyle="1" w:styleId="FontStyle27">
    <w:name w:val="Font Style27"/>
    <w:basedOn w:val="a0"/>
    <w:uiPriority w:val="99"/>
    <w:rsid w:val="00A0293D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2">
    <w:name w:val="Font Style32"/>
    <w:basedOn w:val="a0"/>
    <w:uiPriority w:val="99"/>
    <w:rsid w:val="00A0293D"/>
    <w:rPr>
      <w:rFonts w:ascii="Times New Roman" w:hAnsi="Times New Roman" w:cs="Times New Roman" w:hint="default"/>
      <w:sz w:val="22"/>
      <w:szCs w:val="22"/>
    </w:rPr>
  </w:style>
  <w:style w:type="character" w:styleId="aff4">
    <w:name w:val="annotation reference"/>
    <w:basedOn w:val="a0"/>
    <w:uiPriority w:val="99"/>
    <w:semiHidden/>
    <w:unhideWhenUsed/>
    <w:rsid w:val="000D2FF0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0D2FF0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0D2FF0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D2FF0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0D2FF0"/>
    <w:rPr>
      <w:b/>
      <w:bCs/>
      <w:sz w:val="20"/>
      <w:szCs w:val="20"/>
    </w:rPr>
  </w:style>
  <w:style w:type="paragraph" w:styleId="aff9">
    <w:name w:val="Revision"/>
    <w:hidden/>
    <w:uiPriority w:val="99"/>
    <w:semiHidden/>
    <w:rsid w:val="006A6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character" w:customStyle="1" w:styleId="affa">
    <w:name w:val="Гипертекстовая ссылка"/>
    <w:basedOn w:val="a0"/>
    <w:uiPriority w:val="99"/>
    <w:rsid w:val="00B169A0"/>
    <w:rPr>
      <w:rFonts w:cs="Times New Roman"/>
      <w:b w:val="0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E4E4-576D-4E80-9B6F-AA120231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7067</Words>
  <Characters>40287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Вишневская</dc:creator>
  <cp:lastModifiedBy>Василишин</cp:lastModifiedBy>
  <cp:revision>5</cp:revision>
  <cp:lastPrinted>2019-03-15T09:22:00Z</cp:lastPrinted>
  <dcterms:created xsi:type="dcterms:W3CDTF">2019-03-17T21:56:00Z</dcterms:created>
  <dcterms:modified xsi:type="dcterms:W3CDTF">2019-03-18T11:33:00Z</dcterms:modified>
</cp:coreProperties>
</file>