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olor w:val="auto"/>
          <w:sz w:val="28"/>
          <w:szCs w:val="28"/>
        </w:rPr>
      </w:pPr>
      <w:r>
        <w:rPr>
          <w:rFonts w:eastAsia="Impact" w:cs="Impact" w:ascii="Arial" w:hAnsi="Arial"/>
          <w:b/>
          <w:color w:val="auto"/>
          <w:sz w:val="28"/>
          <w:szCs w:val="28"/>
          <w:u w:val="single"/>
        </w:rPr>
        <w:t>PARTE N° S/N – 2026 – DEPSEGCH – PNP</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color w:val="auto"/>
        </w:rPr>
      </w:pPr>
      <w:r>
        <w:rPr>
          <w:rFonts w:eastAsia="Arial" w:cs="Arial" w:ascii="Arial" w:hAnsi="Arial"/>
          <w:b/>
          <w:color w:val="auto"/>
          <w:sz w:val="24"/>
        </w:rPr>
        <w:t>ASUNTO</w:t>
        <w:tab/>
        <w:t>:</w:t>
        <w:tab/>
      </w:r>
      <w:r>
        <w:rPr>
          <w:rFonts w:eastAsia="Arial" w:cs="Arial" w:ascii="Arial" w:hAnsi="Arial"/>
          <w:color w:val="auto"/>
          <w:sz w:val="24"/>
          <w:szCs w:val="24"/>
        </w:rPr>
        <w:t>Sobre servicio de supervisión y control al personal PNP perteneciente al Grupo Beta, mismos que se encuentran distribuidos en los diferentes centros psiquiátricos Hospital Hermilio Valdizan,  Hospital Larco Herrera,  Hospital Hipólito Unanue (Calidad de apoyo) y el Instituto Nacional de Salud Mental Honorio Delgado Hideyo Noguchi. -</w:t>
      </w:r>
      <w:r>
        <w:rPr>
          <w:rFonts w:eastAsia="Arial" w:cs="Arial" w:ascii="Arial" w:hAnsi="Arial"/>
          <w:b/>
          <w:color w:val="auto"/>
          <w:sz w:val="24"/>
          <w:szCs w:val="24"/>
          <w:u w:val="single"/>
        </w:rPr>
        <w:t>DA CUENTA.</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color w:val="auto"/>
          <w:sz w:val="24"/>
          <w:szCs w:val="24"/>
        </w:rPr>
      </w:pPr>
      <w:r>
        <w:rPr>
          <w:rFonts w:eastAsia="Arial" w:cs="Arial" w:ascii="Arial" w:hAnsi="Arial"/>
          <w:color w:val="auto"/>
          <w:sz w:val="24"/>
          <w:szCs w:val="24"/>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t xml:space="preserve">    </w:t>
      </w:r>
      <w:r>
        <w:rPr>
          <w:rFonts w:eastAsia="Arial" w:cs="Arial" w:ascii="Arial" w:hAnsi="Arial"/>
          <w:b/>
          <w:color w:val="auto"/>
          <w:sz w:val="24"/>
          <w:szCs w:val="24"/>
          <w:u w:val="none"/>
        </w:rPr>
        <w:t xml:space="preserve">REF.    </w:t>
        <w:tab/>
        <w:t>:</w:t>
        <w:tab/>
      </w:r>
      <w:r>
        <w:rPr>
          <w:rFonts w:eastAsia="Arial" w:cs="Arial" w:ascii="Arial" w:hAnsi="Arial"/>
          <w:b w:val="false"/>
          <w:bCs w:val="false"/>
          <w:color w:val="auto"/>
          <w:sz w:val="24"/>
          <w:szCs w:val="24"/>
          <w:u w:val="none"/>
        </w:rPr>
        <w:t>Carta Funcional del Clase de Supervisión y Control del Departamento de Clínicas y Hospitales.</w:t>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none"/>
        </w:rPr>
      </w:pPr>
      <w:r>
        <w:rPr>
          <w:rFonts w:eastAsia="Arial" w:cs="Arial" w:ascii="Arial" w:hAnsi="Arial"/>
          <w:b/>
          <w:color w:val="auto"/>
          <w:sz w:val="24"/>
          <w:szCs w:val="24"/>
          <w:u w:val="none"/>
        </w:rPr>
      </w:r>
    </w:p>
    <w:p>
      <w:pPr>
        <w:pStyle w:val="Normal"/>
        <w:widowControl w:val="false"/>
        <w:tabs>
          <w:tab w:val="clear" w:pos="720"/>
          <w:tab w:val="left" w:pos="-1440" w:leader="none"/>
          <w:tab w:val="left" w:pos="1418" w:leader="none"/>
          <w:tab w:val="left" w:pos="1843" w:leader="none"/>
        </w:tabs>
        <w:spacing w:lineRule="auto" w:line="240" w:before="0" w:after="0"/>
        <w:ind w:hanging="1843" w:left="1843"/>
        <w:jc w:val="both"/>
        <w:rPr>
          <w:rFonts w:ascii="Arial" w:hAnsi="Arial" w:eastAsia="Arial" w:cs="Arial"/>
          <w:b/>
          <w:color w:val="auto"/>
          <w:sz w:val="24"/>
          <w:szCs w:val="24"/>
          <w:u w:val="single"/>
        </w:rPr>
      </w:pPr>
      <w:r>
        <w:rPr>
          <w:rFonts w:eastAsia="Arial" w:cs="Arial" w:ascii="Arial" w:hAnsi="Arial"/>
          <w:b/>
          <w:color w:val="auto"/>
          <w:sz w:val="24"/>
          <w:szCs w:val="24"/>
          <w:u w:val="single"/>
        </w:rPr>
        <mc:AlternateContent>
          <mc:Choice Requires="wps">
            <w:drawing>
              <wp:anchor behindDoc="0" distT="8890" distB="8890" distL="8890" distR="8890" simplePos="0" locked="0" layoutInCell="1" allowOverlap="1" relativeHeight="3">
                <wp:simplePos x="0" y="0"/>
                <wp:positionH relativeFrom="column">
                  <wp:posOffset>-130810</wp:posOffset>
                </wp:positionH>
                <wp:positionV relativeFrom="paragraph">
                  <wp:posOffset>54610</wp:posOffset>
                </wp:positionV>
                <wp:extent cx="5577205" cy="635"/>
                <wp:effectExtent l="8890" t="8890" r="8890" b="8890"/>
                <wp:wrapNone/>
                <wp:docPr id="1" name="Línea horizontal 1"/>
                <a:graphic xmlns:a="http://schemas.openxmlformats.org/drawingml/2006/main">
                  <a:graphicData uri="http://schemas.microsoft.com/office/word/2010/wordprocessingShape">
                    <wps:wsp>
                      <wps:cNvSpPr/>
                      <wps:spPr>
                        <a:xfrm>
                          <a:off x="0" y="0"/>
                          <a:ext cx="5577120" cy="720"/>
                        </a:xfrm>
                        <a:prstGeom prst="line">
                          <a:avLst/>
                        </a:prstGeom>
                        <a:ln w="17640">
                          <a:solidFill>
                            <a:srgbClr val="000000"/>
                          </a:solidFill>
                          <a:round/>
                        </a:ln>
                      </wps:spPr>
                      <wps:style>
                        <a:lnRef idx="0"/>
                        <a:fillRef idx="0"/>
                        <a:effectRef idx="0"/>
                        <a:fontRef idx="minor"/>
                      </wps:style>
                      <wps:bodyPr/>
                    </wps:wsp>
                  </a:graphicData>
                </a:graphic>
              </wp:anchor>
            </w:drawing>
          </mc:Choice>
          <mc:Fallback>
            <w:pict>
              <v:line id="shape_0" from="-10.3pt,4.3pt" to="428.8pt,4.3pt" ID="Línea horizontal 1" stroked="t" o:allowincell="f" style="position:absolute">
                <v:stroke color="black" weight="17640" joinstyle="round" endcap="flat"/>
                <v:fill o:detectmouseclick="t" on="false"/>
                <w10:wrap type="none"/>
              </v:line>
            </w:pict>
          </mc:Fallback>
        </mc:AlternateContent>
      </w:r>
    </w:p>
    <w:p>
      <w:pPr>
        <w:pStyle w:val="Normal"/>
        <w:widowControl/>
        <w:numPr>
          <w:ilvl w:val="0"/>
          <w:numId w:val="0"/>
        </w:numPr>
        <w:tabs>
          <w:tab w:val="clear" w:pos="720"/>
          <w:tab w:val="left" w:pos="169" w:leader="none"/>
        </w:tabs>
        <w:bidi w:val="0"/>
        <w:spacing w:lineRule="auto" w:line="276" w:before="0" w:after="0"/>
        <w:ind w:hanging="0" w:left="113" w:right="0"/>
        <w:jc w:val="both"/>
        <w:rPr>
          <w:rFonts w:ascii="Arial" w:hAnsi="Arial" w:eastAsia="Times New Roman" w:cs="Arial"/>
          <w:color w:val="auto"/>
          <w:sz w:val="24"/>
          <w:szCs w:val="24"/>
          <w:highlight w:val="none"/>
          <w:shd w:fill="auto" w:val="clear"/>
          <w:lang w:eastAsia="es-ES"/>
        </w:rPr>
      </w:pPr>
      <w:r>
        <w:rPr>
          <w:rFonts w:eastAsia="Times New Roman" w:cs="Arial" w:ascii="Arial" w:hAnsi="Arial"/>
          <w:color w:val="auto"/>
          <w:sz w:val="24"/>
          <w:szCs w:val="24"/>
          <w:shd w:fill="auto" w:val="clear"/>
          <w:lang w:eastAsia="es-ES"/>
        </w:rPr>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El día 0</w:t>
      </w:r>
      <w:r>
        <w:rPr>
          <w:rFonts w:eastAsia="Arial" w:cs="Arial" w:ascii="Arial" w:hAnsi="Arial"/>
          <w:color w:val="auto"/>
          <w:sz w:val="24"/>
          <w:szCs w:val="24"/>
        </w:rPr>
        <w:t>8</w:t>
      </w:r>
      <w:r>
        <w:rPr>
          <w:rFonts w:eastAsia="Arial" w:cs="Arial" w:ascii="Arial" w:hAnsi="Arial"/>
          <w:color w:val="auto"/>
          <w:sz w:val="24"/>
          <w:szCs w:val="24"/>
        </w:rPr>
        <w:t>FEB26 el suscrito a merito del documento de la referencia, procedió a constituirse de manera progresiva a cada uno de los diferentes nosocomios previamente mencionados.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Así pues, se procedió con la supervisión y control de manera inopinada, constatando la presencia física sin novedad de los internos, asimismo se verifico la presencia de los efectivos policiales designados para cada uno de los diferentes nosocomios, se recalco extremar las medidas de seguridad con la finalidad de evitar posibles intentos de fuga o rescate, igualmente evitar posibles atentados contra la integridad física de los custodios policiales.</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Asimismo, se exhorto al personal policial de servicio no alejarse o retirarse de las instalaciones y áreas que se encuentren bajo su responsabilidad.</w:t>
      </w:r>
    </w:p>
    <w:p>
      <w:pPr>
        <w:pStyle w:val="Normal"/>
        <w:numPr>
          <w:ilvl w:val="3"/>
          <w:numId w:val="1"/>
        </w:numPr>
        <w:tabs>
          <w:tab w:val="clear" w:pos="720"/>
          <w:tab w:val="left" w:pos="1701" w:leader="none"/>
        </w:tabs>
        <w:spacing w:lineRule="auto" w:line="276" w:before="0" w:after="0"/>
        <w:ind w:hanging="284" w:left="142"/>
        <w:jc w:val="both"/>
        <w:rPr>
          <w:color w:val="auto"/>
        </w:rPr>
      </w:pPr>
      <w:r>
        <w:rPr>
          <w:rFonts w:eastAsia="Arial" w:cs="Arial" w:ascii="Arial" w:hAnsi="Arial"/>
          <w:color w:val="auto"/>
          <w:sz w:val="24"/>
          <w:szCs w:val="24"/>
        </w:rPr>
        <w:t>Siendo las 19:30 horas del mismo día se da por concluida la presente diligencia sin registrar ningún tipo de novedad.</w:t>
      </w:r>
    </w:p>
    <w:p>
      <w:pPr>
        <w:pStyle w:val="Normal"/>
        <w:tabs>
          <w:tab w:val="clear" w:pos="720"/>
          <w:tab w:val="left" w:pos="1701" w:leader="none"/>
        </w:tabs>
        <w:spacing w:lineRule="auto" w:line="240" w:before="0" w:after="0"/>
        <w:jc w:val="both"/>
        <w:rPr>
          <w:rFonts w:ascii="Arial" w:hAnsi="Arial" w:eastAsia="Arial" w:cs="Arial"/>
          <w:b/>
          <w:color w:val="auto"/>
          <w:sz w:val="24"/>
          <w:szCs w:val="24"/>
          <w:u w:val="single"/>
        </w:rPr>
      </w:pPr>
      <w:r>
        <w:rPr>
          <w:rFonts w:eastAsia="Arial" w:cs="Arial" w:ascii="Arial" w:hAnsi="Arial"/>
          <w:b/>
          <w:color w:val="auto"/>
          <w:sz w:val="24"/>
          <w:szCs w:val="24"/>
          <w:u w:val="single"/>
        </w:rPr>
      </w:r>
    </w:p>
    <w:p>
      <w:pPr>
        <w:pStyle w:val="Normal"/>
        <w:tabs>
          <w:tab w:val="clear" w:pos="720"/>
          <w:tab w:val="left" w:pos="1701" w:leader="none"/>
        </w:tabs>
        <w:spacing w:lineRule="auto" w:line="240" w:before="0" w:after="0"/>
        <w:ind w:left="142"/>
        <w:jc w:val="both"/>
        <w:rPr>
          <w:color w:val="auto"/>
        </w:rPr>
      </w:pPr>
      <w:r>
        <w:rPr>
          <w:rFonts w:eastAsia="Arial" w:cs="Arial" w:ascii="Arial" w:hAnsi="Arial"/>
          <w:color w:val="auto"/>
          <w:sz w:val="24"/>
          <w:szCs w:val="24"/>
        </w:rPr>
        <w:t xml:space="preserve">                          </w:t>
      </w:r>
      <w:r>
        <w:rPr>
          <w:rFonts w:eastAsia="Arial" w:cs="Arial" w:ascii="Arial" w:hAnsi="Arial"/>
          <w:color w:val="auto"/>
          <w:sz w:val="24"/>
          <w:szCs w:val="24"/>
        </w:rPr>
        <w:t xml:space="preserve">Es todo lo que doy cuenta a Ud. para su conocimiento y fines del caso. </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ind w:left="142"/>
        <w:jc w:val="right"/>
        <w:rPr>
          <w:color w:val="auto"/>
        </w:rPr>
      </w:pPr>
      <w:r>
        <w:rPr>
          <w:rFonts w:eastAsia="Arial" w:cs="Arial" w:ascii="Arial" w:hAnsi="Arial"/>
          <w:color w:val="auto"/>
          <w:sz w:val="24"/>
          <w:szCs w:val="24"/>
        </w:rPr>
        <w:t>Rímac, 0</w:t>
      </w:r>
      <w:r>
        <w:rPr>
          <w:rFonts w:eastAsia="Arial" w:cs="Arial" w:ascii="Arial" w:hAnsi="Arial"/>
          <w:color w:val="auto"/>
          <w:sz w:val="24"/>
          <w:szCs w:val="24"/>
        </w:rPr>
        <w:t>8</w:t>
      </w:r>
      <w:r>
        <w:rPr>
          <w:rFonts w:eastAsia="Arial" w:cs="Arial" w:ascii="Arial" w:hAnsi="Arial"/>
          <w:color w:val="auto"/>
          <w:sz w:val="24"/>
          <w:szCs w:val="24"/>
        </w:rPr>
        <w:t xml:space="preserve"> de febrero del 2026</w:t>
      </w:r>
    </w:p>
    <w:p>
      <w:pPr>
        <w:pStyle w:val="Normal"/>
        <w:tabs>
          <w:tab w:val="clear" w:pos="720"/>
          <w:tab w:val="left" w:pos="1701" w:leader="none"/>
        </w:tabs>
        <w:spacing w:lineRule="auto" w:line="240" w:before="0" w:after="0"/>
        <w:ind w:left="142"/>
        <w:jc w:val="right"/>
        <w:rPr>
          <w:rFonts w:ascii="Arial" w:hAnsi="Arial" w:eastAsia="Arial" w:cs="Arial"/>
          <w:color w:val="auto"/>
          <w:sz w:val="24"/>
          <w:szCs w:val="24"/>
        </w:rPr>
      </w:pPr>
      <w:r>
        <w:rPr>
          <w:rFonts w:eastAsia="Arial" w:cs="Arial" w:ascii="Arial" w:hAnsi="Arial"/>
          <w:color w:val="auto"/>
          <w:sz w:val="24"/>
          <w:szCs w:val="24"/>
        </w:rPr>
      </w:r>
    </w:p>
    <w:p>
      <w:pPr>
        <w:pStyle w:val="Normal"/>
        <w:tabs>
          <w:tab w:val="clear" w:pos="720"/>
          <w:tab w:val="left" w:pos="1701" w:leader="none"/>
        </w:tabs>
        <w:spacing w:lineRule="auto" w:line="240" w:before="0" w:after="0"/>
        <w:rPr>
          <w:rFonts w:ascii="Arial" w:hAnsi="Arial" w:eastAsia="Arial" w:cs="Arial"/>
          <w:color w:val="000000"/>
          <w:sz w:val="24"/>
          <w:szCs w:val="24"/>
        </w:rPr>
      </w:pPr>
      <w:r>
        <w:rPr>
          <w:rFonts w:eastAsia="Arial" w:cs="Arial" w:ascii="Arial" w:hAnsi="Arial"/>
          <w:color w:val="000000"/>
          <w:sz w:val="24"/>
          <w:szCs w:val="24"/>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drawing>
          <wp:anchor behindDoc="1" distT="0" distB="0" distL="0" distR="0" simplePos="0" locked="0" layoutInCell="1" allowOverlap="1" relativeHeight="2">
            <wp:simplePos x="0" y="0"/>
            <wp:positionH relativeFrom="column">
              <wp:posOffset>3308350</wp:posOffset>
            </wp:positionH>
            <wp:positionV relativeFrom="paragraph">
              <wp:posOffset>14605</wp:posOffset>
            </wp:positionV>
            <wp:extent cx="2038350" cy="923925"/>
            <wp:effectExtent l="0" t="0" r="0" b="0"/>
            <wp:wrapNone/>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2"/>
                    <a:stretch>
                      <a:fillRect/>
                    </a:stretch>
                  </pic:blipFill>
                  <pic:spPr bwMode="auto">
                    <a:xfrm>
                      <a:off x="0" y="0"/>
                      <a:ext cx="2038350" cy="923925"/>
                    </a:xfrm>
                    <a:prstGeom prst="rect">
                      <a:avLst/>
                    </a:prstGeom>
                    <a:noFill/>
                  </pic:spPr>
                </pic:pic>
              </a:graphicData>
            </a:graphic>
          </wp:anchor>
        </w:drawing>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r>
    </w:p>
    <w:p>
      <w:pPr>
        <w:pStyle w:val="Normal"/>
        <w:tabs>
          <w:tab w:val="clear" w:pos="720"/>
          <w:tab w:val="left" w:pos="1620" w:leader="none"/>
          <w:tab w:val="left" w:pos="1980" w:leader="none"/>
        </w:tabs>
        <w:spacing w:lineRule="atLeast" w:line="240" w:before="0" w:after="0"/>
        <w:ind w:left="720"/>
        <w:rPr>
          <w:rFonts w:ascii="Arial" w:hAnsi="Arial" w:eastAsia="Arial" w:cs="Arial"/>
          <w:sz w:val="20"/>
          <w:szCs w:val="20"/>
        </w:rPr>
      </w:pPr>
      <w:r>
        <w:rPr>
          <w:rFonts w:eastAsia="Arial" w:cs="Arial" w:ascii="Arial" w:hAnsi="Arial"/>
          <w:sz w:val="20"/>
          <w:szCs w:val="20"/>
        </w:rPr>
        <w:t xml:space="preserve">                                                                                    </w:t>
      </w:r>
      <w:r>
        <w:rPr>
          <w:rFonts w:eastAsia="Arial" w:cs="Arial" w:ascii="Arial" w:hAnsi="Arial"/>
          <w:sz w:val="20"/>
          <w:szCs w:val="20"/>
        </w:rPr>
        <w:t>___________________________</w:t>
      </w:r>
    </w:p>
    <w:p>
      <w:pPr>
        <w:pStyle w:val="Normal"/>
        <w:tabs>
          <w:tab w:val="clear" w:pos="720"/>
          <w:tab w:val="left" w:pos="1620" w:leader="none"/>
          <w:tab w:val="left" w:pos="1980" w:leader="none"/>
        </w:tabs>
        <w:spacing w:lineRule="atLeast" w:line="240" w:before="0" w:after="0"/>
        <w:ind w:left="720" w:right="567"/>
        <w:jc w:val="center"/>
        <w:rPr>
          <w:rFonts w:ascii="Arial" w:hAnsi="Arial" w:eastAsia="Arial" w:cs="Arial"/>
          <w:sz w:val="20"/>
          <w:szCs w:val="20"/>
          <w:lang w:val="es-PE"/>
        </w:rPr>
      </w:pPr>
      <w:r>
        <w:rPr>
          <w:rFonts w:eastAsia="Arial" w:cs="Arial" w:ascii="Arial" w:hAnsi="Arial"/>
          <w:sz w:val="20"/>
          <w:szCs w:val="20"/>
          <w:lang w:val="es-PE"/>
        </w:rPr>
        <w:t xml:space="preserve">                                                                                     </w:t>
      </w:r>
      <w:r>
        <w:rPr>
          <w:rFonts w:eastAsia="Arial" w:cs="Arial" w:ascii="Arial" w:hAnsi="Arial"/>
          <w:sz w:val="20"/>
          <w:szCs w:val="20"/>
          <w:lang w:val="es-PE"/>
        </w:rPr>
        <w:t>SA – 30846107</w:t>
      </w:r>
    </w:p>
    <w:p>
      <w:pPr>
        <w:pStyle w:val="Normal"/>
        <w:tabs>
          <w:tab w:val="clear" w:pos="720"/>
          <w:tab w:val="left" w:pos="1620" w:leader="none"/>
          <w:tab w:val="left" w:pos="1980" w:leader="none"/>
        </w:tabs>
        <w:spacing w:lineRule="atLeast" w:line="240" w:before="0" w:after="0"/>
        <w:ind w:left="720" w:right="708"/>
        <w:jc w:val="both"/>
        <w:rPr>
          <w:sz w:val="18"/>
          <w:szCs w:val="18"/>
          <w:lang w:val="es-PE"/>
        </w:rPr>
      </w:pPr>
      <w:r>
        <w:rPr>
          <w:rFonts w:eastAsia="Arial" w:cs="Arial" w:ascii="Arial" w:hAnsi="Arial"/>
          <w:sz w:val="20"/>
          <w:szCs w:val="20"/>
          <w:lang w:val="es-PE"/>
        </w:rPr>
        <w:t xml:space="preserve">                                                                                   </w:t>
      </w:r>
      <w:r>
        <w:rPr>
          <w:rFonts w:eastAsia="Arial" w:cs="Arial" w:ascii="Arial" w:hAnsi="Arial"/>
          <w:sz w:val="18"/>
          <w:szCs w:val="18"/>
          <w:lang w:val="es-PE"/>
        </w:rPr>
        <w:t>Jean Paúl MENDIOLA CASAS</w:t>
      </w:r>
    </w:p>
    <w:p>
      <w:pPr>
        <w:pStyle w:val="Normal"/>
        <w:tabs>
          <w:tab w:val="clear" w:pos="720"/>
          <w:tab w:val="left" w:pos="1620" w:leader="none"/>
          <w:tab w:val="left" w:pos="1980" w:leader="none"/>
          <w:tab w:val="left" w:pos="7151" w:leader="none"/>
        </w:tabs>
        <w:spacing w:lineRule="atLeast" w:line="240" w:before="0" w:after="0"/>
        <w:ind w:left="720"/>
        <w:rPr>
          <w:rFonts w:ascii="Arial" w:hAnsi="Arial" w:eastAsia="Arial" w:cs="Arial"/>
          <w:sz w:val="20"/>
          <w:szCs w:val="20"/>
          <w:lang w:val="es-PE"/>
        </w:rPr>
      </w:pPr>
      <w:r>
        <w:rPr>
          <w:rFonts w:eastAsia="Arial" w:cs="Arial" w:ascii="Arial" w:hAnsi="Arial"/>
          <w:sz w:val="20"/>
          <w:szCs w:val="20"/>
          <w:lang w:val="es-PE"/>
        </w:rPr>
        <w:tab/>
        <w:tab/>
        <w:t xml:space="preserve">                                                                             SS PNP</w:t>
      </w:r>
    </w:p>
    <w:p>
      <w:pPr>
        <w:pStyle w:val="Normal"/>
        <w:ind w:right="-568"/>
        <w:jc w:val="center"/>
        <w:rPr>
          <w:rFonts w:ascii="Impact" w:hAnsi="Impact" w:eastAsia="Impact" w:cs="Impact"/>
          <w:b/>
          <w:sz w:val="26"/>
          <w:szCs w:val="26"/>
          <w:u w:val="single"/>
        </w:rPr>
      </w:pPr>
      <w:r>
        <w:rPr>
          <w:rFonts w:eastAsia="Impact" w:cs="Impact" w:ascii="Impact" w:hAnsi="Impact"/>
          <w:b/>
          <w:sz w:val="26"/>
          <w:szCs w:val="26"/>
          <w:u w:val="single"/>
        </w:rPr>
      </w:r>
    </w:p>
    <w:p>
      <w:pPr>
        <w:pStyle w:val="Normal"/>
        <w:widowControl/>
        <w:bidi w:val="0"/>
        <w:spacing w:lineRule="auto" w:line="252" w:before="0" w:after="283"/>
        <w:jc w:val="left"/>
        <w:rPr/>
      </w:pPr>
      <w:r>
        <w:rPr/>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Arial">
    <w:charset w:val="01"/>
    <w:family w:val="swiss"/>
    <w:pitch w:val="variable"/>
  </w:font>
  <w:font w:name="Impact">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920" w:hanging="360"/>
      </w:pPr>
      <w:rPr>
        <w:b/>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1211" w:hanging="360"/>
      </w:pPr>
      <w:rPr>
        <w:sz w:val="24"/>
        <w:b/>
        <w:color w:val="auto"/>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4"/>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P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PE"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3c2512"/>
    <w:pPr>
      <w:widowControl/>
      <w:suppressAutoHyphens w:val="true"/>
      <w:bidi w:val="0"/>
      <w:spacing w:lineRule="auto" w:line="252" w:before="0" w:after="283"/>
      <w:jc w:val="left"/>
    </w:pPr>
    <w:rPr>
      <w:rFonts w:ascii="Calibri" w:hAnsi="Calibri" w:eastAsia="Calibri" w:cs="Calibri" w:asciiTheme="minorHAnsi" w:eastAsiaTheme="minorHAnsi" w:hAnsiTheme="minorHAnsi"/>
      <w:color w:val="auto"/>
      <w:kern w:val="0"/>
      <w:sz w:val="22"/>
      <w:szCs w:val="22"/>
      <w:lang w:val="es-ES" w:eastAsia="es-PE"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Noto Sans"/>
    </w:rPr>
  </w:style>
  <w:style w:type="paragraph" w:styleId="Ttulouser">
    <w:name w:val="Título (user)"/>
    <w:basedOn w:val="Normal"/>
    <w:next w:val="BodyText"/>
    <w:qFormat/>
    <w:pPr>
      <w:keepNext w:val="true"/>
      <w:spacing w:before="240" w:after="120"/>
    </w:pPr>
    <w:rPr>
      <w:rFonts w:ascii="Liberation Sans" w:hAnsi="Liberation Sans" w:eastAsia="Noto Sans CJK SC" w:cs="FreeSans"/>
      <w:sz w:val="28"/>
      <w:szCs w:val="28"/>
    </w:rPr>
  </w:style>
  <w:style w:type="paragraph" w:styleId="ndiceuser">
    <w:name w:val="Índice (user)"/>
    <w:basedOn w:val="Normal"/>
    <w:qFormat/>
    <w:pPr>
      <w:suppressLineNumbers/>
    </w:pPr>
    <w:rPr>
      <w:rFonts w:cs="FreeSans"/>
    </w:rPr>
  </w:style>
  <w:style w:type="paragraph" w:styleId="ListParagraph">
    <w:name w:val="List Paragraph"/>
    <w:basedOn w:val="Normal"/>
    <w:uiPriority w:val="34"/>
    <w:qFormat/>
    <w:rsid w:val="003c2512"/>
    <w:pPr>
      <w:spacing w:before="0" w:after="160"/>
      <w:ind w:left="720"/>
      <w:contextualSpacing/>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125</TotalTime>
  <Application>LibreOffice/25.8.3.2$Linux_X86_64 LibreOffice_project/8ca8d55c161d602844f5428fa4b58097424e324e</Application>
  <AppVersion>15.0000</AppVersion>
  <Pages>1</Pages>
  <Words>244</Words>
  <Characters>1328</Characters>
  <CharactersWithSpaces>2010</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2022-08-28T15:37:00Z</dcterms:created>
  <dc:creator>CHORRILLOS</dc:creator>
  <dc:description/>
  <dc:language>es-PE</dc:language>
  <cp:lastModifiedBy/>
  <cp:lastPrinted>2026-02-02T17:23:20Z</cp:lastPrinted>
  <dcterms:modified xsi:type="dcterms:W3CDTF">2026-02-08T18:48:43Z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