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0B243A">
      <w:pPr>
        <w:spacing w:before="0" w:after="400"/>
      </w:pPr>
    </w:p>
    <w:p w14:paraId="2B54EE3D">
      <w:pPr>
        <w:spacing w:before="0" w:after="400"/>
      </w:pPr>
    </w:p>
    <w:p w14:paraId="0BFD4939">
      <w:pPr>
        <w:spacing w:before="0" w:after="400"/>
      </w:pPr>
    </w:p>
    <w:p w14:paraId="1B5ABBCC">
      <w:pPr>
        <w:spacing w:before="0" w:after="400"/>
      </w:pPr>
    </w:p>
    <w:p w14:paraId="28EDAA81">
      <w:pPr>
        <w:keepNext/>
        <w:spacing w:before="0" w:after="480"/>
        <w:jc w:val="center"/>
        <w:rPr>
          <w:rFonts w:ascii="Arial" w:hAnsi="Arial" w:eastAsia="黑体"/>
          <w:b/>
          <w:sz w:val="44"/>
        </w:rPr>
      </w:pPr>
      <w:r>
        <w:rPr>
          <w:rFonts w:ascii="Arial" w:hAnsi="Arial" w:eastAsia="黑体"/>
          <w:b/>
          <w:sz w:val="44"/>
        </w:rPr>
        <w:t xml:space="preserve">山东专升本小程序 </w:t>
      </w:r>
    </w:p>
    <w:p w14:paraId="25B4367D">
      <w:pPr>
        <w:keepNext/>
        <w:spacing w:before="0" w:after="480"/>
        <w:jc w:val="center"/>
      </w:pPr>
      <w:r>
        <w:rPr>
          <w:rFonts w:ascii="Arial" w:hAnsi="Arial" w:eastAsia="黑体"/>
          <w:b/>
          <w:sz w:val="44"/>
        </w:rPr>
        <w:t xml:space="preserve"> PRD</w:t>
      </w:r>
    </w:p>
    <w:p w14:paraId="7CF5134A">
      <w:pPr>
        <w:spacing w:before="0" w:after="320"/>
      </w:pPr>
    </w:p>
    <w:p w14:paraId="165010E6">
      <w:pPr>
        <w:spacing w:before="0" w:after="320"/>
      </w:pPr>
    </w:p>
    <w:p w14:paraId="05F4A0D6">
      <w:pPr>
        <w:spacing w:before="0" w:after="320"/>
      </w:pPr>
    </w:p>
    <w:p w14:paraId="2A59E650">
      <w:pPr>
        <w:spacing w:before="0" w:after="320"/>
      </w:pPr>
    </w:p>
    <w:p w14:paraId="2CDFCD85">
      <w:pPr>
        <w:spacing w:before="0" w:after="320"/>
      </w:pPr>
    </w:p>
    <w:p w14:paraId="4D169870">
      <w:pPr>
        <w:spacing w:before="0" w:after="320"/>
      </w:pPr>
    </w:p>
    <w:p w14:paraId="7F666455"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版 本：v1.0  </w:t>
      </w:r>
    </w:p>
    <w:p w14:paraId="382DD522"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日 期：2026-08-29  </w:t>
      </w:r>
    </w:p>
    <w:p w14:paraId="0271C6C5"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密 级：内部资料 · 非涉密  </w:t>
      </w:r>
    </w:p>
    <w:p w14:paraId="1C2095E3">
      <w:pPr>
        <w:sectPr>
          <w:pgSz w:w="12240" w:h="15840"/>
          <w:pgMar w:top="1440" w:right="1797" w:bottom="1440" w:left="1797" w:header="850" w:footer="992" w:gutter="0"/>
          <w:cols w:space="720" w:num="1"/>
          <w:docGrid w:type="lines" w:linePitch="312" w:charSpace="0"/>
        </w:sectPr>
      </w:pPr>
    </w:p>
    <w:p w14:paraId="6FE31D69">
      <w:pPr>
        <w:keepNext/>
        <w:spacing w:before="0" w:after="240"/>
        <w:jc w:val="center"/>
      </w:pPr>
      <w:r>
        <w:rPr>
          <w:rFonts w:ascii="Times New Roman" w:hAnsi="Times New Roman" w:eastAsia="黑体"/>
          <w:b/>
          <w:sz w:val="32"/>
        </w:rPr>
        <w:t>修 订 记 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6B80604E">
        <w:tc>
          <w:tcPr>
            <w:tcW w:w="2882" w:type="dxa"/>
          </w:tcPr>
          <w:p w14:paraId="16CEC1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/>
                <w:sz w:val="24"/>
              </w:rPr>
              <w:t>版本</w:t>
            </w:r>
          </w:p>
        </w:tc>
        <w:tc>
          <w:tcPr>
            <w:tcW w:w="2882" w:type="dxa"/>
          </w:tcPr>
          <w:p w14:paraId="54C242E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/>
                <w:sz w:val="24"/>
              </w:rPr>
              <w:t>日期</w:t>
            </w:r>
          </w:p>
        </w:tc>
        <w:tc>
          <w:tcPr>
            <w:tcW w:w="2882" w:type="dxa"/>
          </w:tcPr>
          <w:p w14:paraId="1980452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/>
                <w:sz w:val="24"/>
              </w:rPr>
              <w:t>修订说明</w:t>
            </w:r>
          </w:p>
        </w:tc>
      </w:tr>
      <w:tr w14:paraId="1FD191F1">
        <w:tc>
          <w:tcPr>
            <w:tcW w:w="2882" w:type="dxa"/>
          </w:tcPr>
          <w:p w14:paraId="4B3353E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24"/>
              </w:rPr>
              <w:t>v1.0</w:t>
            </w:r>
          </w:p>
        </w:tc>
        <w:tc>
          <w:tcPr>
            <w:tcW w:w="2882" w:type="dxa"/>
          </w:tcPr>
          <w:p w14:paraId="3B4321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24"/>
              </w:rPr>
              <w:t>2026-08-29</w:t>
            </w:r>
          </w:p>
        </w:tc>
        <w:tc>
          <w:tcPr>
            <w:tcW w:w="2882" w:type="dxa"/>
          </w:tcPr>
          <w:p w14:paraId="7E20E10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24"/>
              </w:rPr>
              <w:t>初稿</w:t>
            </w:r>
          </w:p>
        </w:tc>
      </w:tr>
      <w:tr w14:paraId="4A09344F">
        <w:tc>
          <w:tcPr>
            <w:tcW w:w="2882" w:type="dxa"/>
          </w:tcPr>
          <w:p w14:paraId="29F65A64">
            <w:pPr>
              <w:spacing w:before="0" w:after="0" w:line="240" w:lineRule="auto"/>
              <w:jc w:val="center"/>
            </w:pPr>
          </w:p>
        </w:tc>
        <w:tc>
          <w:tcPr>
            <w:tcW w:w="2882" w:type="dxa"/>
          </w:tcPr>
          <w:p w14:paraId="302EF77F">
            <w:pPr>
              <w:spacing w:before="0" w:after="0" w:line="240" w:lineRule="auto"/>
              <w:jc w:val="center"/>
            </w:pPr>
          </w:p>
        </w:tc>
        <w:tc>
          <w:tcPr>
            <w:tcW w:w="2882" w:type="dxa"/>
          </w:tcPr>
          <w:p w14:paraId="70869838">
            <w:pPr>
              <w:spacing w:before="0" w:after="0" w:line="240" w:lineRule="auto"/>
              <w:jc w:val="center"/>
            </w:pPr>
          </w:p>
        </w:tc>
      </w:tr>
    </w:tbl>
    <w:p w14:paraId="7894A58F">
      <w:pPr>
        <w:sectPr>
          <w:pgSz w:w="12240" w:h="15840"/>
          <w:pgMar w:top="1440" w:right="1797" w:bottom="1440" w:left="1797" w:header="850" w:footer="992" w:gutter="0"/>
          <w:cols w:space="720" w:num="1"/>
          <w:docGrid w:type="lines" w:linePitch="312" w:charSpace="0"/>
        </w:sectPr>
      </w:pPr>
    </w:p>
    <w:p w14:paraId="2E2707BB">
      <w:pPr>
        <w:keepNext/>
        <w:spacing w:before="0"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 w14:paraId="260731A9">
      <w:pPr>
        <w:spacing w:before="0" w:after="120"/>
      </w:pPr>
      <w:r>
        <w:fldChar w:fldCharType="begin"/>
      </w:r>
      <w:r>
        <w:instrText xml:space="preserve"> TOC \o "1-2" \h \z \u </w:instrText>
      </w:r>
      <w:r>
        <w:fldChar w:fldCharType="end"/>
      </w:r>
    </w:p>
    <w:p w14:paraId="22F0C434">
      <w:pPr>
        <w:sectPr>
          <w:footerReference r:id="rId5" w:type="default"/>
          <w:pgSz w:w="12240" w:h="15840"/>
          <w:pgMar w:top="1440" w:right="1797" w:bottom="1440" w:left="1797" w:header="850" w:footer="992" w:gutter="0"/>
          <w:pgNumType w:start="1"/>
          <w:cols w:space="720" w:num="1"/>
          <w:docGrid w:type="lines" w:linePitch="312" w:charSpace="0"/>
        </w:sectPr>
      </w:pPr>
    </w:p>
    <w:p w14:paraId="0562F484">
      <w:pPr>
        <w:keepNext/>
        <w:keepLines/>
        <w:spacing w:before="360" w:after="120"/>
        <w:ind w:firstLine="0"/>
      </w:pPr>
      <w:r>
        <w:rPr>
          <w:rFonts w:hint="eastAsia" w:eastAsia="黑体"/>
          <w:b/>
          <w:sz w:val="32"/>
          <w:lang w:val="en-US" w:eastAsia="zh-CN"/>
        </w:rPr>
        <w:t>一</w:t>
      </w:r>
      <w:r>
        <w:rPr>
          <w:rFonts w:ascii="Times New Roman" w:hAnsi="Times New Roman" w:eastAsia="黑体"/>
          <w:b/>
          <w:sz w:val="32"/>
        </w:rPr>
        <w:t>、产品概述</w:t>
      </w:r>
    </w:p>
    <w:p w14:paraId="130788E5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快照自 [04_功能清单](04_功能清单.md) §一 产品信息，详细以 04 为准。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9C26A02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D45E7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项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882D8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内容</w:t>
            </w:r>
          </w:p>
        </w:tc>
      </w:tr>
      <w:tr w14:paraId="399C7B69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C728F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产品形态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0C17E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微信小程序（首期）+ APP（二期）</w:t>
            </w:r>
          </w:p>
        </w:tc>
      </w:tr>
      <w:tr w14:paraId="675F4FB6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55935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目标用户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E3D36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山东在读专科生（大一~大三）</w:t>
            </w:r>
          </w:p>
        </w:tc>
      </w:tr>
      <w:tr w14:paraId="10C3D5B3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1EC28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考试类型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BE222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统招专升本（普通专升本）</w:t>
            </w:r>
          </w:p>
        </w:tc>
      </w:tr>
      <w:tr w14:paraId="0746C742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842B4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商业模式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60ED7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会员年费制（AI 增值服务订阅）</w:t>
            </w:r>
          </w:p>
        </w:tc>
      </w:tr>
      <w:tr w14:paraId="5EBBEF61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51139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核心差异化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7A3D1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⚠️ 待甲方确认（[02_疑问清单](02_疑问清单.md) #0）</w:t>
            </w:r>
          </w:p>
        </w:tc>
      </w:tr>
    </w:tbl>
    <w:p w14:paraId="09628D85"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三、模块验收总览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5B73D13D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8316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模块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E0E5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验收状态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DE876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原型/代码载体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F451C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规则章节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36E63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04 功能清单对应</w:t>
            </w:r>
          </w:p>
        </w:tc>
      </w:tr>
      <w:tr w14:paraId="3F3637DB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70516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演示外壳（总壳）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C69F6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已修复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F0E2C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05_UI设计/小程序总壳.html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B5157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§一 / §四（承载）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398A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功能载体，非独立模块</w:t>
            </w:r>
          </w:p>
        </w:tc>
      </w:tr>
      <w:tr w14:paraId="2718EE7D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D13AD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顶栏（固定 appbar）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D7E97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B1070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总壳顶栏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8F41B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§四（三）3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15EE0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</w:tr>
      <w:tr w14:paraId="552F6857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1BE9E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登录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5F105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6967F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总壳登录 Sheet（唯一入口）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989E2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§四（三）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5DF84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 w14:paraId="1F4389D5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44D9F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用户画像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EB671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115B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总壳 × 学习页 × 我的页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8AA20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§四（四）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81DD6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 w14:paraId="1BF48963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235DD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免费 VIP 权益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0A1E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AEF04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总壳权益引导层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2FAA6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§四（五）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986A4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 w14:paraId="1616DB2E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4B962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闪卡模块（首页/单卡/列表/章节统计/背诵设置）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B0836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30675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闪卡首页.html / 闪卡单卡.html / 闪卡列表.html / 闪卡章节统计.html / 闪卡设置.html + 闪卡题库.js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838AD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§五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5A903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[04_功能清单](04_功能清单.md) §三·3 题库页 · 闪卡小节</w:t>
            </w:r>
          </w:p>
        </w:tc>
      </w:tr>
      <w:tr w14:paraId="2B235CB0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F74F5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逻辑说明面板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F50C1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重构中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5BF8B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总壳右侧面板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5DA98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331A7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</w:tr>
      <w:tr w14:paraId="58482D9A"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49393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其余模块（AI 页/查询工具/内容/后台等）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209C6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未校准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F5028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F3A1E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w="1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C5C41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[04_功能清单](04_功能清单.md) §二 各节</w:t>
            </w:r>
          </w:p>
        </w:tc>
      </w:tr>
    </w:tbl>
    <w:p w14:paraId="039F2F8C">
      <w:pPr>
        <w:spacing w:before="0" w:after="80"/>
      </w:pPr>
    </w:p>
    <w:p w14:paraId="55052221">
      <w:pPr>
        <w:spacing w:before="0" w:after="80"/>
      </w:pPr>
    </w:p>
    <w:p w14:paraId="37037D71"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四、登录 / 画像 / 免费 VIP 权益规则【已校准 · SSOT】</w:t>
      </w:r>
    </w:p>
    <w:p w14:paraId="532812FF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来源：原 05_登录画像权益规则.md 全文并入（2026-08-28），本文件为该模块规则唯一权威来源。 总壳（小程序总壳.html）、学习页（登录与画像原型.html）、我的页（我的.html）的登录 · 画像 · 权益行为均以本节为准，代码内不双份维护。 关联：[04_功能清单](04_功能清单.md) §5 个人中心 · §3.2 查询工具 ｜ [01_需求理解](01_需求理解.md) §2 初始化流程</w:t>
      </w:r>
    </w:p>
    <w:p w14:paraId="1BDF18CC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（一）名词约定（登录画像权益）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5BAD654A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4D65F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名词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07AF9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定义</w:t>
            </w:r>
          </w:p>
        </w:tc>
      </w:tr>
      <w:tr w14:paraId="3FFBACC4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411C8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登录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DBD7B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微信一键登录（总壳登录 Sheet 统一承载）。有账号体系概念：昵称/年级/专业</w:t>
            </w:r>
          </w:p>
        </w:tc>
      </w:tr>
      <w:tr w14:paraId="380BB4CA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86911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画像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7520C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用户个性化资料：专科院校 / 专科专业 / 年级 /（科目）。服务个性化（校荐、可报专业、毕业年份、分卷）</w:t>
            </w:r>
          </w:p>
        </w:tc>
      </w:tr>
      <w:tr w14:paraId="3F21F426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FF990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画像三态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CE4A3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none（未填）/ partial（部分完成）/ done（院校+专业+年级齐全）</w:t>
            </w:r>
          </w:p>
        </w:tc>
      </w:tr>
      <w:tr w14:paraId="41CA6946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3A189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草稿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54C0B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未登录时填写的画像，暂存总壳 STATE.user。不随登录/退出清空（PM 决策）</w:t>
            </w:r>
          </w:p>
        </w:tc>
      </w:tr>
      <w:tr w14:paraId="34D9B7BC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ED91F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免费 VIP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279B6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独立权益引导。判据为未领取（STATE.vipClaimed=false）：未领过 → 切到功能 tab（题库/闪卡/我的）即弹；已领取 → 不再弹。触发时机是「切功能 tab」，是否展示看领取状态</w:t>
            </w:r>
          </w:p>
        </w:tc>
      </w:tr>
      <w:tr w14:paraId="00DA719B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C98EE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首页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2A1B8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学习页（tab1 / view-home，AI 问答 + 画像弱引导）。"跳转首页完成画像" = 切到学习页 tab</w:t>
            </w:r>
          </w:p>
        </w:tc>
      </w:tr>
    </w:tbl>
    <w:p w14:paraId="4A6F8885">
      <w:pPr>
        <w:spacing w:before="0" w:after="80"/>
      </w:pPr>
    </w:p>
    <w:p w14:paraId="6713BC6D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（二）状态模型（总壳 STATE）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ED289C1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3243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字段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46F5D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值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C8860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说明</w:t>
            </w:r>
          </w:p>
        </w:tc>
      </w:tr>
      <w:tr w14:paraId="2D5AD1DF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5AC9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logged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2791D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boolean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AA66D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登录态（登录唯一入口：总壳登录 Sheet）</w:t>
            </w:r>
          </w:p>
        </w:tc>
      </w:tr>
      <w:tr w14:paraId="2AF1EFEA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FE44A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user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C4730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{nick, grade, major, school, subject}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942BB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nick 登录时写入；grade/major/school/subject 画像字段（含草稿）</w:t>
            </w:r>
          </w:p>
        </w:tc>
      </w:tr>
      <w:tr w14:paraId="7B9D47C7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95F3E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profileLevel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F48D5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none / partial / done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649A2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画像三态，calcProfileLevel(user) 计算，兼容旧 profile 布尔</w:t>
            </w:r>
          </w:p>
        </w:tc>
      </w:tr>
      <w:tr w14:paraId="6D2D5CBE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F2964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vipClaimed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BA877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boolean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D3F8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已领取免费 VIP</w:t>
            </w:r>
          </w:p>
        </w:tc>
      </w:tr>
    </w:tbl>
    <w:p w14:paraId="57D1DC54">
      <w:pPr>
        <w:spacing w:before="0" w:after="80"/>
      </w:pPr>
    </w:p>
    <w:p w14:paraId="546C046A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画像三态计算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40C964A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FD861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条件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462BD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level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084A9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我的页标签</w:t>
            </w:r>
          </w:p>
        </w:tc>
      </w:tr>
      <w:tr w14:paraId="4FB018C2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23EE6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院校 + 专业 + 年级 全填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02FB7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done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36B1C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已完善</w:t>
            </w:r>
          </w:p>
        </w:tc>
      </w:tr>
      <w:tr w14:paraId="54B2BC75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CD683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有任意一项（未全填）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93582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partial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662C6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继续完善</w:t>
            </w:r>
          </w:p>
        </w:tc>
      </w:tr>
      <w:tr w14:paraId="42B89DCB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DB997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全部为空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1E650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none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2B09F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去完善</w:t>
            </w:r>
          </w:p>
        </w:tc>
      </w:tr>
    </w:tbl>
    <w:p w14:paraId="1D9B3AE6">
      <w:pPr>
        <w:spacing w:before="0" w:after="80"/>
      </w:pPr>
    </w:p>
    <w:p w14:paraId="5CF9AEE7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（三）登录规则</w:t>
      </w:r>
    </w:p>
    <w:p w14:paraId="739FAF29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登录唯一入口：总壳登录 Sheet（A）</w:t>
      </w:r>
    </w:p>
    <w:p w14:paraId="27FE7AA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任何页面需登录 → 向总壳发 REQ_LOGIN → 总壳弹登录 Sheet。</w:t>
      </w:r>
    </w:p>
    <w:p w14:paraId="65F19D3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学习页 ensureLogin（独立运行时兜底本地登录）：嵌入总壳时发 REQ_LOGIN，不再本地弹。</w:t>
      </w:r>
    </w:p>
    <w:p w14:paraId="2CE4470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我的页 handleLogin → REQ_LOGIN。</w:t>
      </w:r>
    </w:p>
    <w:p w14:paraId="10EAABB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登录归属唯一：不双份维护（学习页旧 loginMask 仅独立运行兜底）。</w:t>
      </w:r>
    </w:p>
    <w:p w14:paraId="4DB3B9F4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登录成功</w:t>
      </w:r>
    </w:p>
    <w:p w14:paraId="1BC939E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STATE.logged = true；合并身份字段，保留画像草稿不覆盖（C）。</w:t>
      </w:r>
    </w:p>
    <w:p w14:paraId="13B14F0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来自权益领取（benefitUsing）→ VIP 直接到账 + 登录成功 Toast「✓ 登录成功，VIP权益已到账」。</w:t>
      </w:r>
    </w:p>
    <w:p w14:paraId="6ADC3B38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退出（顶栏）</w:t>
      </w:r>
    </w:p>
    <w:p w14:paraId="086122D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清 logged / vipClaimed + 权益会话锁。</w:t>
      </w:r>
    </w:p>
    <w:p w14:paraId="3A33D35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保留画像草稿（profileLevel 与 user 画像字段保留，PM 决策）。</w:t>
      </w:r>
    </w:p>
    <w:p w14:paraId="5A6EC725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登录 / 领取流程图（三条主线）</w:t>
      </w:r>
    </w:p>
    <w:p w14:paraId="4C3D66E1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2026-08-29 与 PM 口述对齐后确认。FigJam 原图：[登录流程-完整版](https://www.figma.com/board/uRSHUftqHKJR4qSRCSZnur)（可编辑）。</w:t>
      </w:r>
    </w:p>
    <w:p w14:paraId="4A38CF3A">
      <w:pPr>
        <w:spacing w:before="0" w:after="0"/>
        <w:jc w:val="center"/>
      </w:pPr>
      <w:r>
        <w:drawing>
          <wp:inline distT="0" distB="0" distL="114300" distR="114300">
            <wp:extent cx="5039995" cy="7851140"/>
            <wp:effectExtent l="0" t="0" r="14605" b="228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8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20B8">
      <w:pPr>
        <w:spacing w:before="0" w:after="80"/>
        <w:jc w:val="center"/>
      </w:pPr>
      <w:r>
        <w:rPr>
          <w:rFonts w:ascii="Times New Roman" w:hAnsi="Times New Roman" w:eastAsia="仿宋_GB2312"/>
          <w:b w:val="0"/>
          <w:sz w:val="21"/>
        </w:rPr>
        <w:t>登录/领取流程图（三条主线）</w:t>
      </w:r>
    </w:p>
    <w:p w14:paraId="75AAFE9E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说明</w:t>
      </w:r>
    </w:p>
    <w:p w14:paraId="00D1084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三条线入口独立，收尾统一：登录成功 → broadcast() 状态全局同步（所有页面一致）。</w:t>
      </w:r>
    </w:p>
    <w:p w14:paraId="2813B87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红线未罗列的细节（协议勾选、拒绝登录保留草稿、会话只弹一次等）见本节四（三）1 / 四（四）/ 四（五）规则。</w:t>
      </w:r>
    </w:p>
    <w:p w14:paraId="14FF6EDB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（四）用户画像规则</w:t>
      </w:r>
    </w:p>
    <w:p w14:paraId="077345B9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核心原则（PM 拍板）</w:t>
      </w:r>
    </w:p>
    <w:p w14:paraId="7BCC69AB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1. 登录不是画像的前置：未登录可填写画像。</w:t>
      </w:r>
    </w:p>
    <w:p w14:paraId="32F33F15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2. AI 可未登录试用：AI 问答不强制登录。</w:t>
      </w:r>
    </w:p>
    <w:p w14:paraId="60278122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3. 画像可未登录完成：填完保存即生效（总壳存草稿）；未登录填完会引导登录（弹登录 Sheet），用户拒绝登录 → 草稿保留，不再强弹。</w:t>
      </w:r>
    </w:p>
    <w:p w14:paraId="76E9F524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4. 登录后自动使用草稿：登录成功自动把草稿画像合并落库，无需重填。</w:t>
      </w:r>
    </w:p>
    <w:p w14:paraId="51879AFA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5. 登录与画像状态完全独立：登录态（logged）与画像态（profileLevel）互不依赖。</w:t>
      </w:r>
    </w:p>
    <w:p w14:paraId="5698777B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6. 需账号功能直接触发登录：不强制先补画像。</w:t>
      </w:r>
    </w:p>
    <w:p w14:paraId="0E3ADD1E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画像采集入口</w:t>
      </w:r>
    </w:p>
    <w:p w14:paraId="34F2302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学习页（画像采集归属唯一）：AI 对话顶部「补全资料」弱引导 + 「我的 → 完善资料」转发至此。</w:t>
      </w:r>
    </w:p>
    <w:p w14:paraId="361367F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填完保存：已登录直接落库；未登录存草稿 + 引导登录（拒绝保留草稿）。</w:t>
      </w:r>
    </w:p>
    <w:p w14:paraId="040EFEDB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强制跳转首页补齐画像的功能（B 档清单）</w:t>
      </w:r>
    </w:p>
    <w:p w14:paraId="125BFCEC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以下功能需要画像支持。用户未完成画像（profileLevel !== done）进入时：软引导（顶部提示 + 可跳过），不强制打断；用户点引导 → 切学习页 tab + 弹画像 Sheet。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1B2D01E"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CB40E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功能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A2FAD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位置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BAC80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画像依赖说明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AD1D8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引导</w:t>
            </w:r>
          </w:p>
        </w:tc>
      </w:tr>
      <w:tr w14:paraId="5D277FA8"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079A5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AI 问答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DFE4B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学习页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C64C3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按专业/年级个性化回答（校→校荐、专业→可报本科、年级→毕业年份）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C187F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顶部「补全资料」弱引导（现有）</w:t>
            </w:r>
          </w:p>
        </w:tc>
      </w:tr>
      <w:tr w14:paraId="3C18A568"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ECC14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每日打卡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764ED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题库页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46A67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打卡归集到个人档案；有画像推荐更贴个人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314B2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软引导，可跳过</w:t>
            </w:r>
          </w:p>
        </w:tc>
      </w:tr>
      <w:tr w14:paraId="5FD50D47"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D17B6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学习数据统计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9DAE5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题库页 stat-card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2BAE3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个人数据沉淀；画像辅助精准复盘/推荐</w:t>
            </w:r>
          </w:p>
        </w:tc>
        <w:tc>
          <w:tcPr>
            <w:tcW w:w="23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77850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软引导，可跳过</w:t>
            </w:r>
          </w:p>
        </w:tc>
      </w:tr>
    </w:tbl>
    <w:p w14:paraId="0C047831">
      <w:pPr>
        <w:spacing w:before="0" w:after="80"/>
      </w:pPr>
    </w:p>
    <w:p w14:paraId="6527081E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更广的画像依赖（智能择校、专业对照、AI 学习计划等）为一期后功能，届时在 [04_功能清单](04_功能清单.md) 同步，不在此展开。</w:t>
      </w:r>
    </w:p>
    <w:p w14:paraId="13F97276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（五）免费 VIP 权益规则</w:t>
      </w:r>
    </w:p>
    <w:p w14:paraId="1AF9DE44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触发（判据=领取状态 + 会话标记，时机=切功能 tab）</w:t>
      </w:r>
    </w:p>
    <w:p w14:paraId="354EDCEA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是否弹：看领取状态——STATE.vipClaimed=false（未领取）→ 弹；已领取 → 不再弹。不以「是否首次进入」为判据。</w:t>
      </w:r>
    </w:p>
    <w:p w14:paraId="2E89DE7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何时弹：切到功能 tab（题库/闪卡/我的，非学习）时触发检查；未领取即弹。</w:t>
      </w:r>
    </w:p>
    <w:p w14:paraId="6C1FE5C9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会话内只弹一次：benefitShown 置位后不再主动弹；关掉（点X/点图外）→ benefitClosed，本会话不再弹。</w:t>
      </w:r>
    </w:p>
    <w:p w14:paraId="7A6EE6D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刷新/重开 且未领取 → 再次显示。</w:t>
      </w:r>
    </w:p>
    <w:p w14:paraId="634BFB48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领取（① 已登录直接领取）</w:t>
      </w:r>
    </w:p>
    <w:p w14:paraId="1F1B101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未登录：点「领取专属权益」→ 权益卡片缩小消失 → 弹登录 Sheet → 登录成功 → VIP 到账 + Toast「✓ 登录成功，VIP权益已到账」。</w:t>
      </w:r>
    </w:p>
    <w:p w14:paraId="15EFB19F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已登录：点「领取专属权益」→ 卡片收起 → 直接 VIP 到账（不弹登录）+ Toast「✓ 领取成功，VIP权益已到账」。</w:t>
      </w:r>
    </w:p>
    <w:p w14:paraId="087BD02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已领取（vipClaimed=true）→ 不再弹权益引导；重复进入走「我的 → VIP 会员」常驻入口。</w:t>
      </w:r>
    </w:p>
    <w:p w14:paraId="741EE5DA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退出语义</w:t>
      </w:r>
    </w:p>
    <w:p w14:paraId="00C923CC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退出清登录态 + 权益会话锁复位（benefitShown / benefitClosed 复位），保留画像草稿。</w:t>
      </w:r>
    </w:p>
    <w:p w14:paraId="64A5E08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回学习 tab（首页）。</w:t>
      </w:r>
    </w:p>
    <w:p w14:paraId="5DFCAF5D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（六）规则索引（软引导 / 硬触发）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435B4011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E26A7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场景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B0D93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行为</w:t>
            </w:r>
          </w:p>
        </w:tc>
      </w:tr>
      <w:tr w14:paraId="0F30240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C080E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未登录切功能 tab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8DE8D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弹免费 VIP 权益（会话一次）</w:t>
            </w:r>
          </w:p>
        </w:tc>
      </w:tr>
      <w:tr w14:paraId="3CFD2DBC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38902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未登录点需登录功能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21587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弹登录 Sheet（登录归属总壳）</w:t>
            </w:r>
          </w:p>
        </w:tc>
      </w:tr>
      <w:tr w14:paraId="06F7B079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C5D8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需画像功能（B 档）未完成画像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5D1E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软引导（提示 + 可跳过）→ 跳首页（学习页 tab）+ 弹画像 Sheet</w:t>
            </w:r>
          </w:p>
        </w:tc>
      </w:tr>
      <w:tr w14:paraId="1C5C5E29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6B216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已登录 + 画像 done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193F9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无打扰，功能全开</w:t>
            </w:r>
          </w:p>
        </w:tc>
      </w:tr>
    </w:tbl>
    <w:p w14:paraId="69DABE03">
      <w:pPr>
        <w:spacing w:before="0" w:after="80"/>
      </w:pPr>
    </w:p>
    <w:p w14:paraId="58597957">
      <w:pPr>
        <w:spacing w:before="0" w:after="80"/>
      </w:pPr>
    </w:p>
    <w:p w14:paraId="52C5588B"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五、闪卡功能规则【已校准 · SSOT】</w:t>
      </w:r>
    </w:p>
    <w:p w14:paraId="7B8DCD11"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来源：原 05_UI设计/闪卡功能规则.md 全文并入（2026-08-28），本文件为该模块规则唯一权威来源，交互/视觉/开发均以本节为准。 关联：[04_功能清单](04_功能清单.md) §3 题库页 · 闪卡小节 ｜ [闪卡首页.html](05_UI设计/闪卡首页.html)</w:t>
      </w:r>
    </w:p>
    <w:p w14:paraId="273131F1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（一）名词约定（闪卡）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E2DC838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50798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名词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DAB5D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定义</w:t>
            </w:r>
          </w:p>
        </w:tc>
      </w:tr>
      <w:tr w14:paraId="64588C4B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58E4B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卡池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2616A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全部章节的知识点卡片全集（不按章节隔离）</w:t>
            </w:r>
          </w:p>
        </w:tc>
      </w:tr>
      <w:tr w14:paraId="3FE36024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1E830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今日队列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C5FFC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当天分配给用户的 350 张卡，由复习卡 + 新卡混合组成</w:t>
            </w:r>
          </w:p>
        </w:tc>
      </w:tr>
      <w:tr w14:paraId="40524194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DA15A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复习卡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1568C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未记住卡（累计 forgotCount≥1，含顽固 ≥3），今日必须出现的卡</w:t>
            </w:r>
          </w:p>
        </w:tc>
      </w:tr>
      <w:tr w14:paraId="4EB3C482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C6F7B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新卡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B8971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从未出现过的卡</w:t>
            </w:r>
          </w:p>
        </w:tc>
      </w:tr>
      <w:tr w14:paraId="73B5A10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A1ECF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单卡模式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F379F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一张一张刷：点击翻卡看答案，左右滑动标记</w:t>
            </w:r>
          </w:p>
        </w:tc>
      </w:tr>
      <w:tr w14:paraId="410E91A0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9E999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列表模式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1B34A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纵向列表刷：点击遮挡区展开答案，按钮标记</w:t>
            </w:r>
          </w:p>
        </w:tc>
      </w:tr>
      <w:tr w14:paraId="7AB2C8C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85F13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86A22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累计「未记住」≥ 3 次的卡，系统自动打标</w:t>
            </w:r>
          </w:p>
        </w:tc>
      </w:tr>
    </w:tbl>
    <w:p w14:paraId="4281C18C">
      <w:pPr>
        <w:spacing w:before="0" w:after="80"/>
      </w:pPr>
    </w:p>
    <w:p w14:paraId="5DD07B47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（二）卡池与每日队列</w:t>
      </w:r>
    </w:p>
    <w:p w14:paraId="023D1900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卡池来源</w:t>
      </w:r>
    </w:p>
    <w:p w14:paraId="5AC09E7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覆盖全部章节的知识点（见 [04_功能清单](04_功能清单.md) §3 知识树）</w:t>
      </w:r>
    </w:p>
    <w:p w14:paraId="6421E87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单卡内容：问题（正面）/ 答案（背面）/ 解析（背面答案下方）</w:t>
      </w:r>
    </w:p>
    <w:p w14:paraId="7B76814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题目形式统一为填空题：题干中保留 ____ 作为待填空位，答案即空位内容；正面显示带空位的题干，背面显示答案高亮填入后的题干 + 答案 + 解析</w:t>
      </w:r>
    </w:p>
    <w:p w14:paraId="06B6BBFF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卡片字段：chapter（一级章节）、sub（二级章节）、topic（三级主题）、point（四级知识点）、question（填空题干）、answer（答案）、analysis（解析）、forgotCount（累计未记住次数）</w:t>
      </w:r>
    </w:p>
    <w:p w14:paraId="657D3CA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卡片生成方式：AI 从题库/知识点自动生成 + 手动创建（关联 [04_功能清单](04_功能清单.md) §3.4 AI 闪卡）</w:t>
      </w:r>
    </w:p>
    <w:p w14:paraId="476FA98B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每日队列生成规则（默认 350 张/天）</w:t>
      </w:r>
    </w:p>
    <w:p w14:paraId="3A5CFB88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配比优先级：</w:t>
      </w:r>
    </w:p>
    <w:p w14:paraId="0F850F50"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复习卡（未记住 + 顽固）→ 新卡</w:t>
      </w:r>
    </w:p>
    <w:p w14:paraId="7F80F568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生成逻辑：</w:t>
      </w:r>
    </w:p>
    <w:p w14:paraId="03D18FA8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1. 先取全部复习卡（未记住 forgotCount≥1，含顽固 ≥3），必须全部入队</w:t>
      </w:r>
    </w:p>
    <w:p w14:paraId="5800EF05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2. 剩余配额给新卡：每章新卡数 = max(0, 每日数量 × 该章比例 − 该章复习卡数)（扣减式，各章余量分别抽）</w:t>
      </w:r>
    </w:p>
    <w:p w14:paraId="0AF8E473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3. 若复习卡数 &gt; 350：复习卡全放，新卡顺延到明天（复习优先级永远高于学新）</w:t>
      </w:r>
    </w:p>
    <w:p w14:paraId="3FA8FE87">
      <w:pPr>
        <w:spacing w:before="0" w:after="60" w:line="360" w:lineRule="auto"/>
        <w:ind w:left="420" w:hanging="420"/>
      </w:pPr>
      <w:r>
        <w:rPr>
          <w:rFonts w:ascii="Times New Roman" w:hAnsi="Times New Roman" w:eastAsia="仿宋_GB2312"/>
          <w:b w:val="0"/>
          <w:sz w:val="24"/>
        </w:rPr>
        <w:t>4. 队列内卡片随机打乱：不按章节、不按新旧分组，混合出现</w:t>
      </w:r>
    </w:p>
    <w:p w14:paraId="7EB3FA43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每日配额：</w:t>
      </w:r>
    </w:p>
    <w:p w14:paraId="4C28A7B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默认 350 张/天，学生可在「背诵设置」页自定义每日卡片数量（滑杆 10~500）与各章节题型比例（10 个一级章节滑杆 0~100%），联动首页大卡片显示</w:t>
      </w:r>
    </w:p>
    <w:p w14:paraId="35880ED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比例锁：各章节比例合计恒为 100%（调高某章时其余章节自动等比压缩，杜绝合计 &gt;100%），每章今日张数 = 每日数量 × 该章比例（如每日 100 张、题型1 比例 80% → 该题型 80 张，绝不超过总卡片数）</w:t>
      </w:r>
    </w:p>
    <w:p w14:paraId="3EA25E5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队列生成优先级：复习卡（未记住 + 顽固）必现 → 每章扣减该章复习卡后余量抽新卡 → 卡量不足兜底补齐；实际每日数量 = min(配置值, 卡池可用卡数)；某章折算张数超过该章卡池时自动收缩到卡池上限，缺口：该章有可用卡 → 先用该章可用卡补足，该章无可用卡 → 再由其余章节补齐；口径示例：每日 100 张、章节1 比例 9% → 该章应得 9 张，复习卡 8 张 → 新卡 1 张</w:t>
      </w:r>
    </w:p>
    <w:p w14:paraId="0520F81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免费用户 vs 会员的每日上限差异 → 待确认（关联 [02_疑问清单](02_疑问清单.md) #16）</w:t>
      </w:r>
    </w:p>
    <w:p w14:paraId="6A37ABFB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明日组成预估（背诵设置页展示，确定性回算）</w:t>
      </w:r>
    </w:p>
    <w:p w14:paraId="2A61419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目的：让学生调整每日数量时，提前看到明天的复习/新卡构成，新卡是否够学。</w:t>
      </w:r>
    </w:p>
    <w:p w14:paraId="28F9683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算法：基于今天已产生的标记回算明天，无记忆率假设、无历史数据依赖：</w:t>
      </w:r>
    </w:p>
    <w:p w14:paraId="4B6831A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「已记住复习」= 今天标记「已记住」的卡 → +1 天到期，明天重现</w:t>
      </w:r>
    </w:p>
    <w:p w14:paraId="3322C03A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「未记住复习」= 今天标记「未记住」的卡 → 明天必现</w:t>
      </w:r>
    </w:p>
    <w:p w14:paraId="1F61830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「顽固卡」= 累计未记住 ≥3 的卡 → 每天必现（含预设数据）</w:t>
      </w:r>
    </w:p>
    <w:p w14:paraId="10745D8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「新卡」= 今日配额 − 已记住 − 未记住 − 顽固，钳到 ≥0</w:t>
      </w:r>
    </w:p>
    <w:p w14:paraId="2FC6A30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配额基准：min(配置 dailyCount, 卡池可用卡数)，与每日队列生成一致。</w:t>
      </w:r>
    </w:p>
    <w:p w14:paraId="5479B980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今日未学习：显示提示文案（明日构成将根据今天的记忆情况自动生成），不显示数字。</w:t>
      </w:r>
    </w:p>
    <w:p w14:paraId="0C80CF1F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边界态：复习卡占满配额 → 新卡为 0，显示警示「明日无新卡，新卡顺延到后天」。</w:t>
      </w:r>
    </w:p>
    <w:p w14:paraId="0B195A8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三态互斥：一张卡只计入一个分类（顽固优先），避免重复计数。</w:t>
      </w:r>
    </w:p>
    <w:p w14:paraId="05872BE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归属性：预估不产生新的数据，只读今日 state 与配置，不影响真实队列生成。</w:t>
      </w:r>
    </w:p>
    <w:p w14:paraId="58E6750F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排序规则</w:t>
      </w:r>
    </w:p>
    <w:p w14:paraId="698C221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队列生成后整体随机打乱一次，当天不变</w:t>
      </w:r>
    </w:p>
    <w:p w14:paraId="410B61D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用户中途退出再进入：从上次进度继续，不重新打乱</w:t>
      </w:r>
    </w:p>
    <w:p w14:paraId="760966F2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（三）艾宾浩斯记忆规则</w:t>
      </w:r>
    </w:p>
    <w:p w14:paraId="0C5ED677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卡片三态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C3C8590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3F635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状态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0C97C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判定规则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1442A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复习策略</w:t>
            </w:r>
          </w:p>
        </w:tc>
      </w:tr>
      <w:tr w14:paraId="757DC03A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74956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已记住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EE33F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单次标记「已记住」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E36F9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按艾宾浩斯间隔重现：+1天 / +2天 / +4天 / +7天 / +15天 / +30天，全部通过后标记为「已掌握」，不再入队</w:t>
            </w:r>
          </w:p>
        </w:tc>
      </w:tr>
      <w:tr w14:paraId="0D0138F0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F81AF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未记住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E3A05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单次标记「未记住」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3C514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短间隔重现：当天塞回队列末尾再来一轮 + 明天必现；明天重现时按「未记住」处理直到标为「已记住」</w:t>
            </w:r>
          </w:p>
        </w:tc>
      </w:tr>
      <w:tr w14:paraId="57422607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84209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F2B1D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累计「未记住」≥ 3 次自动打标（跨天累计）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9A71E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每天必现，直到连续 2 次「已记住」摘除标记，恢复普通已记住卡的间隔队列</w:t>
            </w:r>
          </w:p>
        </w:tc>
      </w:tr>
    </w:tbl>
    <w:p w14:paraId="23023BFB">
      <w:pPr>
        <w:spacing w:before="0" w:after="80"/>
      </w:pPr>
    </w:p>
    <w:p w14:paraId="395A7918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状态流转图</w:t>
      </w:r>
    </w:p>
    <w:p w14:paraId="742BBFA8"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新卡 ──标记已记住──→ 已记住（+1/+2/+4/+7/+15/+30天）──全部通过──→ 已掌握（出队）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                       ↑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                       │ 连续2次已记住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├──标记未记住──→ 未记住（当天末尾重现 + 明天必现）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                 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                  ↓ 累计未记住 ≥3 次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               顽固卡（每天必现）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 xml:space="preserve"> └─（任何状态下标记未记住，已记住间隔重置为 +1 天重新开始）</w:t>
      </w:r>
    </w:p>
    <w:p w14:paraId="676AF356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关键规则</w:t>
      </w:r>
    </w:p>
    <w:p w14:paraId="4880A9E9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任何状态下，只要标记一次「未记住」，该卡的艾宾浩斯间隔清零重置为 +1 天，重新爬阶梯</w:t>
      </w:r>
    </w:p>
    <w:p w14:paraId="549AC5D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「已掌握」的卡不再进入每日队列，但保留在卡池中可查（错题本/收藏联动 → 关联 [04_功能清单](04_功能清单.md) §3 数据沉淀）</w:t>
      </w:r>
    </w:p>
    <w:p w14:paraId="3C9D164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跨天累计的「未记住」次数持久化，不因隔天清零</w:t>
      </w:r>
    </w:p>
    <w:p w14:paraId="4B8EDC2F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（四）单卡模式（刷卡页）</w:t>
      </w:r>
    </w:p>
    <w:p w14:paraId="6252572A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交互结构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B87EEDB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C8C95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层级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13E9B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动作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1A887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结果</w:t>
            </w:r>
          </w:p>
        </w:tc>
      </w:tr>
      <w:tr w14:paraId="41DBE36C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32528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第一层：翻卡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09CE8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点击卡片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037E2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翻面：问题 → 答案 + 解析，不计入答题记录</w:t>
            </w:r>
          </w:p>
        </w:tc>
      </w:tr>
      <w:tr w14:paraId="5E2502D9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624B0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第二层：滑动判定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B89CE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翻卡后 右滑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7C1AF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已记住 → 进入艾宾浩斯长间隔队列</w:t>
            </w:r>
          </w:p>
        </w:tc>
      </w:tr>
      <w:tr w14:paraId="795421E9"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A0D9E7">
            <w:pPr>
              <w:spacing w:before="0" w:after="40" w:line="240" w:lineRule="auto"/>
            </w:pP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5B398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翻卡后 左滑</w:t>
            </w:r>
          </w:p>
        </w:tc>
        <w:tc>
          <w:tcPr>
            <w:tcW w:w="3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BB712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未记住 → 进入短间隔队列 + 当天末尾重现</w:t>
            </w:r>
          </w:p>
        </w:tc>
      </w:tr>
    </w:tbl>
    <w:p w14:paraId="2AF680E1">
      <w:pPr>
        <w:spacing w:before="0" w:after="80"/>
      </w:pPr>
    </w:p>
    <w:p w14:paraId="4A981F88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强约束</w:t>
      </w:r>
    </w:p>
    <w:p w14:paraId="428FE8A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不翻卡不能滑动判定（Q1A 拍板）：防止不看答案乱滑，数据失真</w:t>
      </w:r>
    </w:p>
    <w:p w14:paraId="74DBBEB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滑动手势方向：右滑 = 已记住，左滑 = 未记住（Q5A 拍板）</w:t>
      </w:r>
    </w:p>
    <w:p w14:paraId="0A1D4AA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滑动时给方向性视觉反馈（右侧绿色「已记住」/ 左侧红色「未记住」），松手才提交</w:t>
      </w:r>
    </w:p>
    <w:p w14:paraId="37898B8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拖到侧边立即判定（2026-08-24 拍板）：拖动距离 ≥ 卡片区宽 50% 时视为「滑到侧边」，无需松手即提交；未到侧边松手则回弹，超过 80px 阈值仍按松手提交</w:t>
      </w:r>
    </w:p>
    <w:p w14:paraId="348B084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不设页底滑动提示条（2026-08-24 拍板）：卡片背面已有「左滑未记住 | 右滑已记住」提示 + 滑动过程红绿遮罩反馈，删除页底重复的「←未记住 | 已记住→」提示</w:t>
      </w:r>
    </w:p>
    <w:p w14:paraId="093D6225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页面元素</w:t>
      </w:r>
    </w:p>
    <w:p w14:paraId="568BD6D9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顶部：今日进度（已刷 / 每日配额）+ 退出；若从章节统计页按章节/题型过滤进入，则仅显示该过滤范围内的卡片与进度</w:t>
      </w:r>
    </w:p>
    <w:p w14:paraId="4280E231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卡片区：正面为填空题干（____ 用下划线空位展示），背面显示「答案高亮填入后的题干 + 答案 + 解析」；点击卡片翻面</w:t>
      </w:r>
    </w:p>
    <w:p w14:paraId="0716172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卡片标签区左对齐分两行：第一行题型标签「一级分类-二级分类」+「填空题」类型标签，第二行卡片类型标签（顽固卡 / 今日重现，可并列）</w:t>
      </w:r>
    </w:p>
    <w:p w14:paraId="50C9ADBC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底部辅助：实时统计条（已记住 N / 未记住 N / 顽固 N） + 剩余卡数提示（如「还剩 128 张」）</w:t>
      </w:r>
    </w:p>
    <w:p w14:paraId="39C6770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刷完当日配额/过滤范围 → 进入完成结算页（已记住/未记住/顽固卡数据汇总）</w:t>
      </w:r>
    </w:p>
    <w:p w14:paraId="7A809494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（五）列表模式</w:t>
      </w:r>
    </w:p>
    <w:p w14:paraId="2CFE95FC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定位</w:t>
      </w:r>
    </w:p>
    <w:p w14:paraId="401E0069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与单卡模式并列，用户进页面时自选（Q8A 拍板）</w:t>
      </w:r>
    </w:p>
    <w:p w14:paraId="1E5642E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同一份今日队列、同一套艾宾浩斯数据：列表里标了「已记住」的卡，切回单卡模式不会再出现</w:t>
      </w:r>
    </w:p>
    <w:p w14:paraId="49D3F2CF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单条卡片结构</w:t>
      </w:r>
    </w:p>
    <w:p w14:paraId="611C5A82"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┌────────────────────────────────────┐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题型：操作系统（Win10）- 操作系统概述  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填空题                             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操作系统的五大功能是处理器管理、存储器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管理、设备管理、文件管理和____。      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┌────────────────────────────────┐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│ ▓▓▓▓ 答案遮挡区 ▓▓▓▓            │ │  ← 默认遮挡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└────────────────────────────────┘ │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│      [已记住]   [未记住]           │  ← 展开后可点</w:t>
      </w:r>
      <w:r>
        <w:rPr>
          <w:rFonts w:ascii="Consolas" w:hAnsi="Consolas" w:eastAsia="仿宋_GB2312"/>
          <w:b w:val="0"/>
          <w:sz w:val="21"/>
        </w:rPr>
        <w:br w:type="textWrapping"/>
      </w:r>
      <w:r>
        <w:rPr>
          <w:rFonts w:ascii="Consolas" w:hAnsi="Consolas" w:eastAsia="仿宋_GB2312"/>
          <w:b w:val="0"/>
          <w:sz w:val="21"/>
        </w:rPr>
        <w:t>└────────────────────────────────────┘</w:t>
      </w:r>
    </w:p>
    <w:p w14:paraId="10A53BC3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交互规则</w:t>
      </w:r>
    </w:p>
    <w:p w14:paraId="26AF5BB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点击遮挡区 → 原位展开显示 答案 + 解析（不跳页）</w:t>
      </w:r>
    </w:p>
    <w:p w14:paraId="33FBAB9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展开后点 已记住 / 未记住 按钮 → 标记完成，该卡变为已答状态</w:t>
      </w:r>
    </w:p>
    <w:p w14:paraId="1EAA39B4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未展开的卡不能点按钮（与单卡模式「不翻卡不能滑」同口径，Q7A 拍板）</w:t>
      </w:r>
    </w:p>
    <w:p w14:paraId="558554BC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展开但不点按钮：卡片保持未答，不记入进度</w:t>
      </w:r>
    </w:p>
    <w:p w14:paraId="12BB1FF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已答卡片在列表中保留但置灰/折叠，避免重复操作</w:t>
      </w:r>
    </w:p>
    <w:p w14:paraId="55582089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遮挡样式</w:t>
      </w:r>
    </w:p>
    <w:p w14:paraId="75097291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建议：毛玻璃/浅色色块 + 提示文案「点击查看答案」</w:t>
      </w:r>
    </w:p>
    <w:p w14:paraId="189CA3B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展开动效：答案区高度从 0 展开，避免跳动</w:t>
      </w:r>
    </w:p>
    <w:p w14:paraId="609E75F7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5. 已实现交互细节（2026-08-24 落库）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34D2C7F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5A1BB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场景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BA57FA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行为</w:t>
            </w:r>
          </w:p>
        </w:tc>
      </w:tr>
      <w:tr w14:paraId="20E1677A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0B4E4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列表排序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8CA44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未答卡在上、已答卡置灰折叠在下；未答卡内保持队列原始顺序（随机混合）</w:t>
            </w:r>
          </w:p>
        </w:tc>
      </w:tr>
      <w:tr w14:paraId="0894D141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DD0B9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展开答案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A54C3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点击遮挡区 → 答案+解析原位展开（max-height 0→scrollHeight 动画），遮挡区隐藏</w:t>
            </w:r>
          </w:p>
        </w:tc>
      </w:tr>
      <w:tr w14:paraId="2974CB55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B8B9C4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按钮可用性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C9C95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未展开时按钮禁用（与单卡「不翻卡不能滑」同口径，Q7A）；展开后才可点</w:t>
            </w:r>
          </w:p>
        </w:tc>
      </w:tr>
      <w:tr w14:paraId="6F5E06A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AB957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已答卡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148AE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保留在列表底部，置灰 + 折叠 + 状态徽标（✓已记住 / ✗未记住），点击可展开只看答案，不可重复标记</w:t>
            </w:r>
          </w:p>
        </w:tc>
      </w:tr>
      <w:tr w14:paraId="2D8764A8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220E8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今日重现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8D54F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未记住副本当天出现在队尾，卡片带「今日重现」角标（单卡/列表均显示）</w:t>
            </w:r>
          </w:p>
        </w:tc>
      </w:tr>
      <w:tr w14:paraId="4B8CF0D3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9F02B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5DDF4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累计未记住 ≥3 自动打「顽固」角标，每天必现</w:t>
            </w:r>
          </w:p>
        </w:tc>
      </w:tr>
      <w:tr w14:paraId="6DE83A4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E8CB3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实时统计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7BF1F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底部统计条（已记住 N / 未记住 N / 顽固 N）+ 顶部已刷 N/总量 + 剩余张数，随标记即时刷新</w:t>
            </w:r>
          </w:p>
        </w:tc>
      </w:tr>
      <w:tr w14:paraId="53D6FD39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C88C0E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完成判定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20422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全部标记完毕 → 完成结算页（三栏统计 + 返回首页 / 再背一轮）</w:t>
            </w:r>
          </w:p>
        </w:tc>
      </w:tr>
      <w:tr w14:paraId="6B07B5DE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EC2735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模式切换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90569C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顶栏「列表 ↔ 单卡」按钮随时切换，进度保留</w:t>
            </w:r>
          </w:p>
        </w:tc>
      </w:tr>
      <w:tr w14:paraId="28E7C4A5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A214EF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数据层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E75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双模式共用 闪卡题库.js（localStorage 按天隔离），标记/进度/副本完全同步</w:t>
            </w:r>
          </w:p>
        </w:tc>
      </w:tr>
    </w:tbl>
    <w:p w14:paraId="5CA6DF7C">
      <w:pPr>
        <w:spacing w:before="0" w:after="80"/>
      </w:pPr>
    </w:p>
    <w:p w14:paraId="28F6DCC3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（六）双模式数据一致性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3AC608A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1916D9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维度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19D452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/>
                <w:sz w:val="24"/>
              </w:rPr>
              <w:t>规则</w:t>
            </w:r>
          </w:p>
        </w:tc>
      </w:tr>
      <w:tr w14:paraId="14428538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11421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队列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FA32A1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同一份今日队列，双模式共享</w:t>
            </w:r>
          </w:p>
        </w:tc>
      </w:tr>
      <w:tr w14:paraId="10D90747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2166C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进度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B06CC3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已刷张数跨模式累计（单卡刷 100 + 列表刷 50 = 已刷 150/350）</w:t>
            </w:r>
          </w:p>
        </w:tc>
      </w:tr>
      <w:tr w14:paraId="71489B14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6AA7D7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标记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CD1A16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单卡右滑 ≡ 列表点「已记住」；单卡左滑 ≡ 列表点「未记住」</w:t>
            </w:r>
          </w:p>
        </w:tc>
      </w:tr>
      <w:tr w14:paraId="7A4AC5F5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5D0E2D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中途切换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372D5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允许随时切换模式，进度保留</w:t>
            </w:r>
          </w:p>
        </w:tc>
      </w:tr>
      <w:tr w14:paraId="0EDE3E03"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482DDB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当日重现</w:t>
            </w:r>
          </w:p>
        </w:tc>
        <w:tc>
          <w:tcPr>
            <w:tcW w:w="47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BE6E60">
            <w:pPr>
              <w:spacing w:before="0" w:after="40" w:line="240" w:lineRule="auto"/>
            </w:pPr>
            <w:r>
              <w:rPr>
                <w:rFonts w:ascii="Times New Roman" w:hAnsi="Times New Roman" w:eastAsia="仿宋_GB2312"/>
                <w:b w:val="0"/>
                <w:sz w:val="22"/>
              </w:rPr>
              <w:t>「未记住」卡当天塞回队列末尾，双模式都会再遇到</w:t>
            </w:r>
          </w:p>
        </w:tc>
      </w:tr>
    </w:tbl>
    <w:p w14:paraId="096B271B">
      <w:pPr>
        <w:spacing w:before="0" w:after="80"/>
      </w:pPr>
    </w:p>
    <w:p w14:paraId="380E60CF"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（七）与首页的联动</w:t>
      </w:r>
    </w:p>
    <w:p w14:paraId="31AC4D2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首页大卡片「总进度」= 全章节已记住卡数之和 / 全章节卡池总数（已由章节数据实时汇总，口径统一）</w:t>
      </w:r>
    </w:p>
    <w:p w14:paraId="563D3AC1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「每日 350 张」= 本节 §五（二）2 每日队列配额</w:t>
      </w:r>
    </w:p>
    <w:p w14:paraId="3421B06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「连续 N 天」= 连续完成当日队列的天数（完成定义：当日 350 张全部标记完毕）→ 完成判定口径待确认（F3）</w:t>
      </w:r>
    </w:p>
    <w:p w14:paraId="056EC907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章节区展示规则（2026-08-24 拍板）</w:t>
      </w:r>
    </w:p>
    <w:p w14:paraId="30BB69B6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一级章节</w:t>
      </w:r>
    </w:p>
    <w:p w14:paraId="15E01CC7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固定 10 章，来源：山东专升本计算机考纲（山东专升本计算机章节名称.txt）</w:t>
      </w:r>
    </w:p>
    <w:p w14:paraId="4091613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排序：按学习进度升序（最薄弱的排最前 = 学习主次）</w:t>
      </w:r>
    </w:p>
    <w:p w14:paraId="3387E49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单行信息：图标 + 章节名 + 已记住 N / 总数 张 + 顽固 N（仅 &gt;0 时显示）+ 进度% + 3px 进度条 + 展开箭头</w:t>
      </w:r>
    </w:p>
    <w:p w14:paraId="081F597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进度条配色：统一青蓝渐变 #5872F5→#6377F2，不按进度分级变色（2026-08-24 拍板，取代原三级配色方案）</w:t>
      </w:r>
    </w:p>
    <w:p w14:paraId="74465092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二级章节</w:t>
      </w:r>
    </w:p>
    <w:p w14:paraId="2E6FC45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拆分依据考纲，待教研确认（演示数据已按通用考纲拟好）</w:t>
      </w:r>
    </w:p>
    <w:p w14:paraId="78842CFF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点击一级行展开（手风琴，同时只展开一个，Q11A/Q16A 拍板）</w:t>
      </w:r>
    </w:p>
    <w:p w14:paraId="2A93AF8E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二级行：小圆点 + 名称 + 已记住 N/总数 + 进度% + 右箭头 ›，点击二级行进入「章节统计详情页」，查看该章节更细粒度掌握情况</w:t>
      </w:r>
    </w:p>
    <w:p w14:paraId="02A3341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二级同样按进度升序</w:t>
      </w:r>
    </w:p>
    <w:p w14:paraId="6C1DA751"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章节统计详情页（2026-08-24 新增）</w:t>
      </w:r>
    </w:p>
    <w:p w14:paraId="32592BB4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入口：首页「全部章节」→ 点击任意二级行 → 进入 闪卡章节统计.html?chapter=章节名</w:t>
      </w:r>
    </w:p>
    <w:p w14:paraId="0398FC8F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层级结构</w:t>
      </w:r>
      <w:bookmarkStart w:id="0" w:name="_GoBack"/>
      <w:bookmarkEnd w:id="0"/>
    </w:p>
    <w:p w14:paraId="4EBC3BF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一级：页面头部固定显示当前章节名称、总卡片数、已记住、未记住、掌握进度</w:t>
      </w:r>
    </w:p>
    <w:p w14:paraId="13877BF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二级：按考纲拆分的大块（如「计算机概述」），点击展开/收起三级</w:t>
      </w:r>
    </w:p>
    <w:p w14:paraId="1B7D170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三级：二级下的知识主题（如「计算机的发展与分类」），点击展开/收起四级</w:t>
      </w:r>
    </w:p>
    <w:p w14:paraId="430AB47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四级：具体知识点/题型，显示「N 张  ✓对  ✕错」，其中：</w:t>
      </w:r>
    </w:p>
    <w:p w14:paraId="0D6BEE26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N 张 = 该知识点下的卡片总数</w:t>
      </w:r>
    </w:p>
    <w:p w14:paraId="3E04AE92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✓ = 累计「已记住」数量（绿色）</w:t>
      </w:r>
    </w:p>
    <w:p w14:paraId="2B833CE7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✕ = 累计「未记住」数量（红色）</w:t>
      </w:r>
    </w:p>
    <w:p w14:paraId="30266B0C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数据来源</w:t>
      </w:r>
    </w:p>
    <w:p w14:paraId="7AA1AA5D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结构树：优先读取题库/考纲预设的树形结构（演示页内置 信息与计算机基础知识 完整树）</w:t>
      </w:r>
    </w:p>
    <w:p w14:paraId="36EF57DC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真实答题统计：从 闪卡题库.js 的 getChapterStats() 按 chapter → sub → topic → point 聚合；若真实状态中的二级/三级/四级不在演示树中，则追加到树底展示，保证所有已答题数据可见</w:t>
      </w:r>
    </w:p>
    <w:p w14:paraId="5686694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每张卡片新增可选字段：topic（三级标题）、point（四级知识点标题），无该字段时自动用 sub / question 兜底</w:t>
      </w:r>
    </w:p>
    <w:p w14:paraId="75C7B46A">
      <w:pPr>
        <w:spacing w:before="0" w:after="60" w:line="360" w:lineRule="auto"/>
        <w:ind w:firstLine="420"/>
      </w:pPr>
      <w:r>
        <w:rPr>
          <w:rFonts w:ascii="Times New Roman" w:hAnsi="Times New Roman" w:eastAsia="仿宋_GB2312"/>
          <w:b w:val="0"/>
          <w:sz w:val="24"/>
        </w:rPr>
        <w:t>默认交互</w:t>
      </w:r>
    </w:p>
    <w:p w14:paraId="111B14A8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页面加载后默认展开第一个二级，其余二级收起</w:t>
      </w:r>
    </w:p>
    <w:p w14:paraId="464D158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二、三级均支持点击右侧箭头展开/收起；点击标题则进入该范围闪卡：</w:t>
      </w:r>
    </w:p>
    <w:p w14:paraId="2D84FFC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一级（页面顶部章节卡片）→ 进入该章节全部卡片闪卡</w:t>
      </w:r>
    </w:p>
    <w:p w14:paraId="39EF3515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二级标题 → 进入该二级章节全部卡片闪卡</w:t>
      </w:r>
    </w:p>
    <w:p w14:paraId="040AB72C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三级标题 → 进入该三级主题全部卡片闪卡</w:t>
      </w:r>
    </w:p>
    <w:p w14:paraId="5168258B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四级整行 → 进入该知识点卡片闪卡</w:t>
      </w:r>
    </w:p>
    <w:p w14:paraId="71182D1F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进入闪卡时通过 URL 参数携带过滤条件（chapter / sub / topic / point），单卡/列表模式均只显示匹配卡片，标记数据仍写回全局状态</w:t>
      </w:r>
    </w:p>
    <w:p w14:paraId="778BC451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模式切换（单卡 ↔ 列表）保留过滤参数</w:t>
      </w:r>
    </w:p>
    <w:p w14:paraId="51716453">
      <w:pPr>
        <w:spacing w:before="0" w:after="60" w:line="360" w:lineRule="auto"/>
        <w:ind w:left="420"/>
      </w:pPr>
      <w:r>
        <w:rPr>
          <w:rFonts w:ascii="Times New Roman" w:hAnsi="Times New Roman" w:eastAsia="仿宋_GB2312"/>
          <w:b w:val="0"/>
          <w:sz w:val="24"/>
        </w:rPr>
        <w:t>返回按钮回到首页</w:t>
      </w:r>
    </w:p>
    <w:p w14:paraId="71E2FEE4">
      <w:pPr>
        <w:spacing w:before="0" w:after="80"/>
      </w:pPr>
    </w:p>
    <w:sectPr>
      <w:footerReference r:id="rId6" w:type="default"/>
      <w:pgSz w:w="12240" w:h="15840"/>
      <w:pgMar w:top="1417" w:right="1417" w:bottom="1417" w:left="1417" w:header="850" w:footer="992" w:gutter="0"/>
      <w:pgNumType w:start="1"/>
      <w:cols w:space="720" w:num="1"/>
      <w:docGrid w:type="lines"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4D0500">
    <w:pPr>
      <w:pStyle w:val="24"/>
      <w:spacing w:before="0" w:after="0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2FA875">
    <w:pPr>
      <w:pStyle w:val="24"/>
      <w:spacing w:before="0" w:after="0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E4E2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仿宋_GB2312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所谓</cp:lastModifiedBy>
  <dcterms:modified xsi:type="dcterms:W3CDTF">2026-08-29T21:31:31Z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76F207367E9C16F433DF926AEAE2F0B4_42</vt:lpwstr>
  </property>
</Properties>
</file>