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263CD" w14:textId="77777777" w:rsidR="00E34696" w:rsidRDefault="00E34696" w:rsidP="000E7011"/>
    <w:p w14:paraId="32A30074" w14:textId="77777777" w:rsidR="00933123" w:rsidRDefault="00933123" w:rsidP="000E7011"/>
    <w:p w14:paraId="1C7633A3" w14:textId="5D52D79A" w:rsidR="000E7011" w:rsidRPr="0025484C" w:rsidRDefault="0025484C" w:rsidP="007702D4">
      <w:pPr>
        <w:jc w:val="center"/>
        <w:rPr>
          <w:b/>
          <w:bCs/>
          <w:color w:val="002060"/>
          <w:sz w:val="36"/>
          <w:szCs w:val="36"/>
        </w:rPr>
      </w:pPr>
      <w:r w:rsidRPr="0025484C">
        <w:rPr>
          <w:b/>
          <w:bCs/>
          <w:color w:val="002060"/>
          <w:sz w:val="36"/>
          <w:szCs w:val="36"/>
        </w:rPr>
        <w:t xml:space="preserve">Law School </w:t>
      </w:r>
      <w:r w:rsidR="000E7011" w:rsidRPr="0025484C">
        <w:rPr>
          <w:b/>
          <w:bCs/>
          <w:color w:val="002060"/>
          <w:sz w:val="36"/>
          <w:szCs w:val="36"/>
        </w:rPr>
        <w:t>Accommodations Tip Sheet</w:t>
      </w:r>
    </w:p>
    <w:p w14:paraId="7850A57B" w14:textId="76B20A36" w:rsidR="00692168" w:rsidRPr="00D32224" w:rsidRDefault="00692168" w:rsidP="007702D4">
      <w:pPr>
        <w:jc w:val="center"/>
        <w:rPr>
          <w:b/>
          <w:bCs/>
          <w:color w:val="002060"/>
        </w:rPr>
      </w:pPr>
      <w:r w:rsidRPr="00692168">
        <w:rPr>
          <w:b/>
          <w:bCs/>
          <w:noProof/>
          <w:color w:val="002060"/>
        </w:rPr>
        <w:drawing>
          <wp:inline distT="0" distB="0" distL="0" distR="0" wp14:anchorId="273EA91D" wp14:editId="42BB537D">
            <wp:extent cx="1574800" cy="1574800"/>
            <wp:effectExtent l="0" t="0" r="6350" b="635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5"/>
                    <a:stretch>
                      <a:fillRect/>
                    </a:stretch>
                  </pic:blipFill>
                  <pic:spPr>
                    <a:xfrm>
                      <a:off x="0" y="0"/>
                      <a:ext cx="1574834" cy="1574834"/>
                    </a:xfrm>
                    <a:prstGeom prst="rect">
                      <a:avLst/>
                    </a:prstGeom>
                  </pic:spPr>
                </pic:pic>
              </a:graphicData>
            </a:graphic>
          </wp:inline>
        </w:drawing>
      </w:r>
    </w:p>
    <w:p w14:paraId="6CFF11D9" w14:textId="6A388C21" w:rsidR="007343FC" w:rsidRDefault="007343FC" w:rsidP="00775C3D">
      <w:pPr>
        <w:rPr>
          <w:sz w:val="24"/>
          <w:szCs w:val="24"/>
        </w:rPr>
      </w:pPr>
      <w:r w:rsidRPr="007343FC">
        <w:rPr>
          <w:sz w:val="24"/>
          <w:szCs w:val="24"/>
        </w:rPr>
        <w:t xml:space="preserve">The goal of </w:t>
      </w:r>
      <w:hyperlink r:id="rId6" w:history="1">
        <w:r w:rsidRPr="007343FC">
          <w:rPr>
            <w:rStyle w:val="Hyperlink"/>
            <w:sz w:val="24"/>
            <w:szCs w:val="24"/>
          </w:rPr>
          <w:t>Disability Services</w:t>
        </w:r>
      </w:hyperlink>
      <w:r w:rsidRPr="007343FC">
        <w:rPr>
          <w:sz w:val="24"/>
          <w:szCs w:val="24"/>
        </w:rPr>
        <w:t xml:space="preserve"> is to aid students with all types of conditions including physical and learning disabilities, temporary injuries, and chronic illnesses to access the educational possibilities at St. John’s University as per federal law. </w:t>
      </w:r>
      <w:r w:rsidR="00A82227">
        <w:rPr>
          <w:sz w:val="24"/>
          <w:szCs w:val="24"/>
        </w:rPr>
        <w:t xml:space="preserve">Disability Services </w:t>
      </w:r>
      <w:r w:rsidRPr="007343FC">
        <w:rPr>
          <w:sz w:val="24"/>
          <w:szCs w:val="24"/>
        </w:rPr>
        <w:t>work</w:t>
      </w:r>
      <w:r w:rsidR="00A82227">
        <w:rPr>
          <w:sz w:val="24"/>
          <w:szCs w:val="24"/>
        </w:rPr>
        <w:t>s</w:t>
      </w:r>
      <w:r w:rsidRPr="007343FC">
        <w:rPr>
          <w:sz w:val="24"/>
          <w:szCs w:val="24"/>
        </w:rPr>
        <w:t xml:space="preserve"> in collaboration with all departments and programs at the University to facilitate accommodations, advocate for our students and, assist students to maximize their potential while helping them develop and maintain independence.</w:t>
      </w:r>
    </w:p>
    <w:tbl>
      <w:tblPr>
        <w:tblStyle w:val="TableGrid"/>
        <w:tblW w:w="0" w:type="auto"/>
        <w:tblLook w:val="04A0" w:firstRow="1" w:lastRow="0" w:firstColumn="1" w:lastColumn="0" w:noHBand="0" w:noVBand="1"/>
      </w:tblPr>
      <w:tblGrid>
        <w:gridCol w:w="9350"/>
      </w:tblGrid>
      <w:tr w:rsidR="00720F90" w:rsidRPr="00720F90" w14:paraId="30DD8CF8" w14:textId="77777777" w:rsidTr="00720F90">
        <w:tc>
          <w:tcPr>
            <w:tcW w:w="9350" w:type="dxa"/>
          </w:tcPr>
          <w:p w14:paraId="139E0975" w14:textId="77777777" w:rsidR="00720F90" w:rsidRPr="00720F90" w:rsidRDefault="00720F90" w:rsidP="00720F90">
            <w:pPr>
              <w:jc w:val="center"/>
              <w:rPr>
                <w:b/>
                <w:bCs/>
                <w:color w:val="FF0000"/>
                <w:sz w:val="32"/>
                <w:szCs w:val="32"/>
              </w:rPr>
            </w:pPr>
            <w:r w:rsidRPr="00720F90">
              <w:rPr>
                <w:b/>
                <w:bCs/>
                <w:color w:val="FF0000"/>
                <w:sz w:val="32"/>
                <w:szCs w:val="32"/>
              </w:rPr>
              <w:t>How To Request Accommodations</w:t>
            </w:r>
          </w:p>
        </w:tc>
      </w:tr>
    </w:tbl>
    <w:p w14:paraId="1EDDF2FE" w14:textId="77777777" w:rsidR="00720F90" w:rsidRDefault="00720F90" w:rsidP="00966B3C">
      <w:pPr>
        <w:spacing w:line="240" w:lineRule="auto"/>
        <w:contextualSpacing/>
        <w:rPr>
          <w:sz w:val="24"/>
          <w:szCs w:val="24"/>
        </w:rPr>
      </w:pPr>
    </w:p>
    <w:p w14:paraId="0090F1D5" w14:textId="407AC09A" w:rsidR="0085506D" w:rsidRDefault="00966B3C" w:rsidP="00966B3C">
      <w:pPr>
        <w:spacing w:line="240" w:lineRule="auto"/>
        <w:contextualSpacing/>
        <w:rPr>
          <w:sz w:val="24"/>
          <w:szCs w:val="24"/>
        </w:rPr>
      </w:pPr>
      <w:r w:rsidRPr="00966B3C">
        <w:rPr>
          <w:sz w:val="24"/>
          <w:szCs w:val="24"/>
        </w:rPr>
        <w:t>In order to request any type of accommodation, students may access</w:t>
      </w:r>
      <w:r w:rsidR="006E0C5F">
        <w:rPr>
          <w:sz w:val="24"/>
          <w:szCs w:val="24"/>
        </w:rPr>
        <w:t xml:space="preserve"> the</w:t>
      </w:r>
      <w:r w:rsidRPr="00966B3C">
        <w:rPr>
          <w:sz w:val="24"/>
          <w:szCs w:val="24"/>
        </w:rPr>
        <w:t xml:space="preserve"> </w:t>
      </w:r>
      <w:r w:rsidRPr="00C94E80">
        <w:rPr>
          <w:b/>
          <w:bCs/>
          <w:sz w:val="24"/>
          <w:szCs w:val="24"/>
        </w:rPr>
        <w:t>Accommodate</w:t>
      </w:r>
      <w:r w:rsidRPr="00966B3C">
        <w:rPr>
          <w:sz w:val="24"/>
          <w:szCs w:val="24"/>
        </w:rPr>
        <w:t xml:space="preserve"> </w:t>
      </w:r>
      <w:r w:rsidR="006E0C5F" w:rsidRPr="006E0C5F">
        <w:rPr>
          <w:b/>
          <w:bCs/>
          <w:sz w:val="24"/>
          <w:szCs w:val="24"/>
        </w:rPr>
        <w:t>app</w:t>
      </w:r>
      <w:r w:rsidR="006E0C5F">
        <w:rPr>
          <w:sz w:val="24"/>
          <w:szCs w:val="24"/>
        </w:rPr>
        <w:t xml:space="preserve"> </w:t>
      </w:r>
      <w:r w:rsidRPr="00966B3C">
        <w:rPr>
          <w:sz w:val="24"/>
          <w:szCs w:val="24"/>
        </w:rPr>
        <w:t>through signon.stjohns.edu and follow the instructions on the landing page.</w:t>
      </w:r>
    </w:p>
    <w:p w14:paraId="728CDF5B" w14:textId="77777777" w:rsidR="00A621CE" w:rsidRDefault="00A621CE" w:rsidP="00966B3C">
      <w:pPr>
        <w:spacing w:line="240" w:lineRule="auto"/>
        <w:contextualSpacing/>
        <w:rPr>
          <w:sz w:val="24"/>
          <w:szCs w:val="24"/>
        </w:rPr>
      </w:pPr>
    </w:p>
    <w:p w14:paraId="470432B9" w14:textId="729C2184" w:rsidR="00966B3C" w:rsidRDefault="003C7536" w:rsidP="003C7536">
      <w:pPr>
        <w:spacing w:line="240" w:lineRule="auto"/>
        <w:contextualSpacing/>
        <w:jc w:val="center"/>
        <w:rPr>
          <w:sz w:val="24"/>
          <w:szCs w:val="24"/>
        </w:rPr>
      </w:pPr>
      <w:r w:rsidRPr="003C7536">
        <w:rPr>
          <w:noProof/>
          <w:sz w:val="24"/>
          <w:szCs w:val="24"/>
        </w:rPr>
        <w:drawing>
          <wp:inline distT="0" distB="0" distL="0" distR="0" wp14:anchorId="6ABEACBA" wp14:editId="1815FC71">
            <wp:extent cx="1174750" cy="1267207"/>
            <wp:effectExtent l="0" t="0" r="6350" b="9525"/>
            <wp:docPr id="1839456238" name="Picture 1" descr="A screenshot of signon.stjohns.edy app Accommoda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56238" name="Picture 1" descr="A screenshot of signon.stjohns.edy app Accommodate">
                      <a:extLst>
                        <a:ext uri="{C183D7F6-B498-43B3-948B-1728B52AA6E4}">
                          <adec:decorative xmlns:adec="http://schemas.microsoft.com/office/drawing/2017/decorative" val="0"/>
                        </a:ext>
                      </a:extLst>
                    </pic:cNvPr>
                    <pic:cNvPicPr/>
                  </pic:nvPicPr>
                  <pic:blipFill>
                    <a:blip r:embed="rId7"/>
                    <a:stretch>
                      <a:fillRect/>
                    </a:stretch>
                  </pic:blipFill>
                  <pic:spPr>
                    <a:xfrm>
                      <a:off x="0" y="0"/>
                      <a:ext cx="1181356" cy="1274333"/>
                    </a:xfrm>
                    <a:prstGeom prst="rect">
                      <a:avLst/>
                    </a:prstGeom>
                  </pic:spPr>
                </pic:pic>
              </a:graphicData>
            </a:graphic>
          </wp:inline>
        </w:drawing>
      </w:r>
    </w:p>
    <w:p w14:paraId="37B606CC" w14:textId="77777777" w:rsidR="00A621CE" w:rsidRDefault="00A621CE" w:rsidP="007C435D">
      <w:pPr>
        <w:spacing w:line="240" w:lineRule="auto"/>
        <w:contextualSpacing/>
        <w:rPr>
          <w:sz w:val="24"/>
          <w:szCs w:val="24"/>
        </w:rPr>
      </w:pPr>
    </w:p>
    <w:p w14:paraId="6F45293D" w14:textId="1468A94B" w:rsidR="007C435D" w:rsidRDefault="007C435D" w:rsidP="007C435D">
      <w:pPr>
        <w:spacing w:line="240" w:lineRule="auto"/>
        <w:contextualSpacing/>
        <w:rPr>
          <w:sz w:val="24"/>
          <w:szCs w:val="24"/>
        </w:rPr>
      </w:pPr>
      <w:r w:rsidRPr="007C435D">
        <w:rPr>
          <w:sz w:val="24"/>
          <w:szCs w:val="24"/>
        </w:rPr>
        <w:t xml:space="preserve">Students who have never requested accommodations should begin by filling out the registration form from the menu by selecting </w:t>
      </w:r>
      <w:r w:rsidRPr="00C94E80">
        <w:rPr>
          <w:b/>
          <w:bCs/>
          <w:i/>
          <w:iCs/>
          <w:sz w:val="24"/>
          <w:szCs w:val="24"/>
        </w:rPr>
        <w:t>Accommodations &gt; Registration Form</w:t>
      </w:r>
      <w:r w:rsidRPr="007C435D">
        <w:rPr>
          <w:sz w:val="24"/>
          <w:szCs w:val="24"/>
        </w:rPr>
        <w:t>.</w:t>
      </w:r>
      <w:r>
        <w:rPr>
          <w:sz w:val="24"/>
          <w:szCs w:val="24"/>
        </w:rPr>
        <w:t xml:space="preserve"> </w:t>
      </w:r>
    </w:p>
    <w:p w14:paraId="31B7229F" w14:textId="77777777" w:rsidR="008411B5" w:rsidRDefault="008411B5" w:rsidP="007C435D">
      <w:pPr>
        <w:spacing w:line="240" w:lineRule="auto"/>
        <w:contextualSpacing/>
        <w:rPr>
          <w:sz w:val="24"/>
          <w:szCs w:val="24"/>
        </w:rPr>
      </w:pPr>
    </w:p>
    <w:tbl>
      <w:tblPr>
        <w:tblStyle w:val="TableGrid"/>
        <w:tblW w:w="0" w:type="auto"/>
        <w:tblLook w:val="04A0" w:firstRow="1" w:lastRow="0" w:firstColumn="1" w:lastColumn="0" w:noHBand="0" w:noVBand="1"/>
      </w:tblPr>
      <w:tblGrid>
        <w:gridCol w:w="9350"/>
      </w:tblGrid>
      <w:tr w:rsidR="008B0D5D" w:rsidRPr="008B0D5D" w14:paraId="17D944F9" w14:textId="77777777" w:rsidTr="008B0D5D">
        <w:tc>
          <w:tcPr>
            <w:tcW w:w="9350" w:type="dxa"/>
          </w:tcPr>
          <w:p w14:paraId="47300269" w14:textId="77777777" w:rsidR="008B0D5D" w:rsidRPr="008B0D5D" w:rsidRDefault="008B0D5D" w:rsidP="008B0D5D">
            <w:pPr>
              <w:contextualSpacing/>
              <w:jc w:val="center"/>
              <w:rPr>
                <w:b/>
                <w:bCs/>
                <w:color w:val="FF0000"/>
                <w:sz w:val="32"/>
                <w:szCs w:val="32"/>
              </w:rPr>
            </w:pPr>
            <w:r w:rsidRPr="008B0D5D">
              <w:rPr>
                <w:b/>
                <w:bCs/>
                <w:color w:val="FF0000"/>
                <w:sz w:val="32"/>
                <w:szCs w:val="32"/>
              </w:rPr>
              <w:t>Documentation Requirements</w:t>
            </w:r>
          </w:p>
        </w:tc>
      </w:tr>
    </w:tbl>
    <w:p w14:paraId="3B7BB092" w14:textId="77777777" w:rsidR="008B0D5D" w:rsidRDefault="008B0D5D" w:rsidP="008411B5">
      <w:pPr>
        <w:spacing w:line="240" w:lineRule="auto"/>
        <w:contextualSpacing/>
        <w:rPr>
          <w:sz w:val="24"/>
          <w:szCs w:val="24"/>
        </w:rPr>
      </w:pPr>
    </w:p>
    <w:p w14:paraId="1FE71F45" w14:textId="7F3B49C8" w:rsidR="000320DF" w:rsidRDefault="008411B5" w:rsidP="008411B5">
      <w:pPr>
        <w:spacing w:line="240" w:lineRule="auto"/>
        <w:contextualSpacing/>
        <w:rPr>
          <w:sz w:val="24"/>
          <w:szCs w:val="24"/>
        </w:rPr>
      </w:pPr>
      <w:r w:rsidRPr="008411B5">
        <w:rPr>
          <w:sz w:val="24"/>
          <w:szCs w:val="24"/>
        </w:rPr>
        <w:t>The goal of documentation is twofold: to verify and support the student’s status as disabled and to address the way in which the disability impairs the student’s access to education. The documentation should provide a meaningful understanding of the student’s limits and, importantly, detail reasonable accommodations which will effectively equalize the student’s ability to perform in the university setting.</w:t>
      </w:r>
    </w:p>
    <w:p w14:paraId="7A6D5C37" w14:textId="77777777" w:rsidR="000320DF" w:rsidRDefault="000320DF" w:rsidP="008411B5">
      <w:pPr>
        <w:spacing w:line="240" w:lineRule="auto"/>
        <w:contextualSpacing/>
        <w:rPr>
          <w:sz w:val="24"/>
          <w:szCs w:val="24"/>
        </w:rPr>
      </w:pPr>
    </w:p>
    <w:p w14:paraId="066D1197" w14:textId="77777777" w:rsidR="00933123" w:rsidRDefault="00933123" w:rsidP="008411B5">
      <w:pPr>
        <w:spacing w:line="240" w:lineRule="auto"/>
        <w:contextualSpacing/>
        <w:rPr>
          <w:sz w:val="24"/>
          <w:szCs w:val="24"/>
        </w:rPr>
      </w:pPr>
    </w:p>
    <w:p w14:paraId="097F2157" w14:textId="0253F6A5" w:rsidR="00933123" w:rsidRPr="00933123" w:rsidRDefault="00492802" w:rsidP="00933123">
      <w:pPr>
        <w:spacing w:line="240" w:lineRule="auto"/>
        <w:contextualSpacing/>
        <w:rPr>
          <w:sz w:val="24"/>
          <w:szCs w:val="24"/>
        </w:rPr>
      </w:pPr>
      <w:r>
        <w:rPr>
          <w:sz w:val="24"/>
          <w:szCs w:val="24"/>
        </w:rPr>
        <w:t xml:space="preserve">Click </w:t>
      </w:r>
      <w:hyperlink r:id="rId8" w:history="1">
        <w:r w:rsidR="009B318F" w:rsidRPr="00786A9A">
          <w:rPr>
            <w:rStyle w:val="Hyperlink"/>
            <w:sz w:val="24"/>
            <w:szCs w:val="24"/>
          </w:rPr>
          <w:t>Documentation Requirements</w:t>
        </w:r>
      </w:hyperlink>
      <w:r w:rsidR="009B318F">
        <w:rPr>
          <w:sz w:val="24"/>
          <w:szCs w:val="24"/>
        </w:rPr>
        <w:t xml:space="preserve"> to view the list of requirements provided by ODS.</w:t>
      </w:r>
    </w:p>
    <w:p w14:paraId="4C37A337" w14:textId="413E2E33" w:rsidR="00FE36EB" w:rsidRPr="004266A2" w:rsidRDefault="00FE36EB" w:rsidP="004266A2">
      <w:pPr>
        <w:pStyle w:val="ListParagraph"/>
        <w:numPr>
          <w:ilvl w:val="0"/>
          <w:numId w:val="5"/>
        </w:numPr>
        <w:spacing w:line="240" w:lineRule="auto"/>
        <w:rPr>
          <w:sz w:val="24"/>
          <w:szCs w:val="24"/>
        </w:rPr>
      </w:pPr>
      <w:r w:rsidRPr="004266A2">
        <w:rPr>
          <w:sz w:val="24"/>
          <w:szCs w:val="24"/>
        </w:rPr>
        <w:t>St. John's University students requesting accommodations for a disability must present verification of eligibility through documentation of the disability and current functional limitations.</w:t>
      </w:r>
      <w:r w:rsidR="006C30E8">
        <w:rPr>
          <w:sz w:val="24"/>
          <w:szCs w:val="24"/>
        </w:rPr>
        <w:br/>
      </w:r>
    </w:p>
    <w:p w14:paraId="343C1205" w14:textId="6D767556" w:rsidR="00FE36EB" w:rsidRDefault="00FE36EB" w:rsidP="004266A2">
      <w:pPr>
        <w:pStyle w:val="ListParagraph"/>
        <w:numPr>
          <w:ilvl w:val="0"/>
          <w:numId w:val="5"/>
        </w:numPr>
        <w:spacing w:line="240" w:lineRule="auto"/>
        <w:rPr>
          <w:sz w:val="24"/>
          <w:szCs w:val="24"/>
        </w:rPr>
      </w:pPr>
      <w:r w:rsidRPr="004266A2">
        <w:rPr>
          <w:sz w:val="24"/>
          <w:szCs w:val="24"/>
        </w:rPr>
        <w:t>A Disability Services administrator will evaluate the documentation and requested accommodations. When necessary, specific academic units will be consulted regarding the accommodations. Additional documentation may be required to support the student’s request.</w:t>
      </w:r>
      <w:r w:rsidR="006C30E8">
        <w:rPr>
          <w:sz w:val="24"/>
          <w:szCs w:val="24"/>
        </w:rPr>
        <w:br/>
      </w:r>
    </w:p>
    <w:p w14:paraId="4AD4E8F4" w14:textId="726024F3" w:rsidR="006C30E8" w:rsidRPr="006C30E8" w:rsidRDefault="006C30E8" w:rsidP="006C30E8">
      <w:pPr>
        <w:pStyle w:val="ListParagraph"/>
        <w:numPr>
          <w:ilvl w:val="0"/>
          <w:numId w:val="5"/>
        </w:numPr>
        <w:spacing w:line="240" w:lineRule="auto"/>
        <w:rPr>
          <w:sz w:val="24"/>
          <w:szCs w:val="24"/>
        </w:rPr>
      </w:pPr>
      <w:r w:rsidRPr="006C30E8">
        <w:rPr>
          <w:sz w:val="24"/>
          <w:szCs w:val="24"/>
        </w:rPr>
        <w:t>Temporary accommodations are considered.</w:t>
      </w:r>
      <w:r>
        <w:rPr>
          <w:sz w:val="24"/>
          <w:szCs w:val="24"/>
        </w:rPr>
        <w:br/>
      </w:r>
    </w:p>
    <w:p w14:paraId="43421225" w14:textId="79C0BEAE" w:rsidR="006C30E8" w:rsidRPr="006C30E8" w:rsidRDefault="006C30E8" w:rsidP="006C30E8">
      <w:pPr>
        <w:pStyle w:val="ListParagraph"/>
        <w:numPr>
          <w:ilvl w:val="0"/>
          <w:numId w:val="5"/>
        </w:numPr>
        <w:spacing w:line="240" w:lineRule="auto"/>
        <w:rPr>
          <w:sz w:val="24"/>
          <w:szCs w:val="24"/>
        </w:rPr>
      </w:pPr>
      <w:r w:rsidRPr="006C30E8">
        <w:rPr>
          <w:sz w:val="24"/>
          <w:szCs w:val="24"/>
        </w:rPr>
        <w:t>A student having dissatisfaction with the decision for accommodation granted has the right to appeal the decision in accordance with the University's "Policy Against Discrimination and Sexual Harassment and Related Grievance Procedures."</w:t>
      </w:r>
      <w:r>
        <w:rPr>
          <w:sz w:val="24"/>
          <w:szCs w:val="24"/>
        </w:rPr>
        <w:br/>
      </w:r>
    </w:p>
    <w:p w14:paraId="02A3EB68" w14:textId="6C694C02" w:rsidR="00DA56E7" w:rsidRPr="000320DF" w:rsidRDefault="00FE36EB" w:rsidP="00FE36EB">
      <w:pPr>
        <w:pStyle w:val="ListParagraph"/>
        <w:numPr>
          <w:ilvl w:val="0"/>
          <w:numId w:val="5"/>
        </w:numPr>
        <w:spacing w:line="240" w:lineRule="auto"/>
        <w:rPr>
          <w:sz w:val="24"/>
          <w:szCs w:val="24"/>
        </w:rPr>
      </w:pPr>
      <w:r w:rsidRPr="004266A2">
        <w:rPr>
          <w:sz w:val="24"/>
          <w:szCs w:val="24"/>
        </w:rPr>
        <w:t xml:space="preserve">A Disability Services administrator may be contacted for information regarding specific documentation required or for explanation of this policy.           </w:t>
      </w:r>
    </w:p>
    <w:p w14:paraId="27F37071" w14:textId="77777777" w:rsidR="00DA56E7" w:rsidRPr="00DA56E7" w:rsidRDefault="00DA56E7" w:rsidP="00DA56E7">
      <w:pPr>
        <w:spacing w:line="240" w:lineRule="auto"/>
        <w:contextualSpacing/>
        <w:rPr>
          <w:b/>
          <w:bCs/>
          <w:sz w:val="24"/>
          <w:szCs w:val="24"/>
        </w:rPr>
      </w:pPr>
      <w:r w:rsidRPr="00DA56E7">
        <w:rPr>
          <w:b/>
          <w:bCs/>
          <w:sz w:val="24"/>
          <w:szCs w:val="24"/>
        </w:rPr>
        <w:t>All documentation is kept confidential and should be submitted directly to Disability Services. Students requesting accommodations should schedule an appointment with an Disability Services administrator and identify their needs as early in their tenure at St. John’s as possible.</w:t>
      </w:r>
    </w:p>
    <w:p w14:paraId="110FD88E" w14:textId="77777777" w:rsidR="00DA56E7" w:rsidRPr="00D42088" w:rsidRDefault="00DA56E7" w:rsidP="00FE36EB">
      <w:pPr>
        <w:spacing w:line="240" w:lineRule="auto"/>
        <w:contextualSpacing/>
        <w:rPr>
          <w:sz w:val="24"/>
          <w:szCs w:val="24"/>
        </w:rPr>
      </w:pPr>
    </w:p>
    <w:tbl>
      <w:tblPr>
        <w:tblStyle w:val="TableGrid"/>
        <w:tblW w:w="0" w:type="auto"/>
        <w:tblLook w:val="04A0" w:firstRow="1" w:lastRow="0" w:firstColumn="1" w:lastColumn="0" w:noHBand="0" w:noVBand="1"/>
      </w:tblPr>
      <w:tblGrid>
        <w:gridCol w:w="9350"/>
      </w:tblGrid>
      <w:tr w:rsidR="00786A9A" w:rsidRPr="00786A9A" w14:paraId="2EEFA108" w14:textId="77777777" w:rsidTr="00786A9A">
        <w:tc>
          <w:tcPr>
            <w:tcW w:w="9350" w:type="dxa"/>
          </w:tcPr>
          <w:p w14:paraId="61E1CFD9" w14:textId="3A018AA5" w:rsidR="00786A9A" w:rsidRPr="00786A9A" w:rsidRDefault="00786A9A" w:rsidP="00786A9A">
            <w:pPr>
              <w:pStyle w:val="NoSpacing"/>
              <w:contextualSpacing/>
              <w:jc w:val="center"/>
              <w:rPr>
                <w:b/>
                <w:bCs/>
                <w:color w:val="FF0000"/>
                <w:sz w:val="32"/>
                <w:szCs w:val="32"/>
              </w:rPr>
            </w:pPr>
            <w:r w:rsidRPr="00786A9A">
              <w:rPr>
                <w:b/>
                <w:bCs/>
                <w:color w:val="FF0000"/>
                <w:sz w:val="32"/>
                <w:szCs w:val="32"/>
              </w:rPr>
              <w:t>Housing Accommodations</w:t>
            </w:r>
          </w:p>
        </w:tc>
      </w:tr>
    </w:tbl>
    <w:p w14:paraId="4727E9F7" w14:textId="77777777" w:rsidR="00786A9A" w:rsidRDefault="00786A9A" w:rsidP="00151281">
      <w:pPr>
        <w:pStyle w:val="NoSpacing"/>
        <w:rPr>
          <w:sz w:val="24"/>
          <w:szCs w:val="24"/>
        </w:rPr>
      </w:pPr>
    </w:p>
    <w:p w14:paraId="392B13DF" w14:textId="7D740D82" w:rsidR="005C79F0" w:rsidRDefault="00FF1F32" w:rsidP="00151281">
      <w:pPr>
        <w:pStyle w:val="NoSpacing"/>
        <w:rPr>
          <w:sz w:val="24"/>
          <w:szCs w:val="24"/>
        </w:rPr>
      </w:pPr>
      <w:r w:rsidRPr="00FF1F32">
        <w:rPr>
          <w:sz w:val="24"/>
          <w:szCs w:val="24"/>
        </w:rPr>
        <w:t>Students may need to request specific accommodations for housing in order to access Residence Halls.  In order to make a Housing Accommodation Request, students must do the following:</w:t>
      </w:r>
    </w:p>
    <w:p w14:paraId="4016351F" w14:textId="77777777" w:rsidR="003F2E3D" w:rsidRPr="0025484C" w:rsidRDefault="003F2E3D" w:rsidP="003F2E3D">
      <w:pPr>
        <w:pStyle w:val="NoSpacing"/>
        <w:rPr>
          <w:sz w:val="24"/>
          <w:szCs w:val="24"/>
        </w:rPr>
      </w:pPr>
    </w:p>
    <w:p w14:paraId="2F00C619" w14:textId="2B330A85" w:rsidR="003F2E3D" w:rsidRPr="0025484C" w:rsidRDefault="003F2E3D" w:rsidP="003F2E3D">
      <w:pPr>
        <w:pStyle w:val="NoSpacing"/>
        <w:numPr>
          <w:ilvl w:val="0"/>
          <w:numId w:val="2"/>
        </w:numPr>
        <w:rPr>
          <w:sz w:val="24"/>
          <w:szCs w:val="24"/>
        </w:rPr>
      </w:pPr>
      <w:r w:rsidRPr="0025484C">
        <w:rPr>
          <w:sz w:val="24"/>
          <w:szCs w:val="24"/>
        </w:rPr>
        <w:t xml:space="preserve">Submit </w:t>
      </w:r>
      <w:r w:rsidR="00ED576B">
        <w:rPr>
          <w:sz w:val="24"/>
          <w:szCs w:val="24"/>
        </w:rPr>
        <w:t xml:space="preserve">a request through </w:t>
      </w:r>
      <w:r w:rsidR="00ED576B" w:rsidRPr="00E17FFE">
        <w:rPr>
          <w:b/>
          <w:bCs/>
          <w:sz w:val="24"/>
          <w:szCs w:val="24"/>
        </w:rPr>
        <w:t>Accommodate</w:t>
      </w:r>
    </w:p>
    <w:p w14:paraId="4BBC6CC5" w14:textId="082CD6E7" w:rsidR="003F2E3D" w:rsidRPr="0025484C" w:rsidRDefault="003F2E3D" w:rsidP="003F2E3D">
      <w:pPr>
        <w:pStyle w:val="NoSpacing"/>
        <w:numPr>
          <w:ilvl w:val="0"/>
          <w:numId w:val="2"/>
        </w:numPr>
        <w:rPr>
          <w:sz w:val="24"/>
          <w:szCs w:val="24"/>
        </w:rPr>
      </w:pPr>
      <w:r w:rsidRPr="0025484C">
        <w:rPr>
          <w:sz w:val="24"/>
          <w:szCs w:val="24"/>
        </w:rPr>
        <w:t>Submit Disability documentation of disability from a qualified professional</w:t>
      </w:r>
    </w:p>
    <w:p w14:paraId="048FB88C" w14:textId="3B3D0ECB" w:rsidR="00775C3D" w:rsidRDefault="003F2E3D" w:rsidP="003F2E3D">
      <w:pPr>
        <w:pStyle w:val="NoSpacing"/>
        <w:numPr>
          <w:ilvl w:val="0"/>
          <w:numId w:val="2"/>
        </w:numPr>
        <w:rPr>
          <w:sz w:val="24"/>
          <w:szCs w:val="24"/>
        </w:rPr>
      </w:pPr>
      <w:r w:rsidRPr="0025484C">
        <w:rPr>
          <w:sz w:val="24"/>
          <w:szCs w:val="24"/>
        </w:rPr>
        <w:t>Submit a personal statement explaining why a housing accommodation is being requested</w:t>
      </w:r>
    </w:p>
    <w:p w14:paraId="29452502" w14:textId="77777777" w:rsidR="00593B3B" w:rsidRDefault="00593B3B" w:rsidP="00593B3B">
      <w:pPr>
        <w:pStyle w:val="NoSpacing"/>
        <w:ind w:left="720"/>
        <w:rPr>
          <w:sz w:val="24"/>
          <w:szCs w:val="24"/>
        </w:rPr>
      </w:pPr>
    </w:p>
    <w:p w14:paraId="032738DA" w14:textId="0CF93D44" w:rsidR="00593B3B" w:rsidRDefault="00593B3B" w:rsidP="00593B3B">
      <w:pPr>
        <w:pStyle w:val="NoSpacing"/>
        <w:rPr>
          <w:sz w:val="24"/>
          <w:szCs w:val="24"/>
        </w:rPr>
      </w:pPr>
      <w:r w:rsidRPr="00593B3B">
        <w:rPr>
          <w:sz w:val="24"/>
          <w:szCs w:val="24"/>
        </w:rPr>
        <w:t xml:space="preserve">ODS will confirm receipt of these items once they have been received.  Please note, ODS will not review incomplete requests for housing accommodations.  Additionally, it is important to understand that ODS cannot make guarantees regarding approval of an accommodation request or specific room assignments. Students should also be aware of important </w:t>
      </w:r>
      <w:hyperlink r:id="rId9" w:history="1">
        <w:r w:rsidRPr="00DF3ADF">
          <w:rPr>
            <w:rStyle w:val="Hyperlink"/>
            <w:sz w:val="24"/>
            <w:szCs w:val="24"/>
          </w:rPr>
          <w:t>Residence Life housing deadlines</w:t>
        </w:r>
      </w:hyperlink>
      <w:r w:rsidRPr="00593B3B">
        <w:rPr>
          <w:sz w:val="24"/>
          <w:szCs w:val="24"/>
        </w:rPr>
        <w:t>, which may impact available housing options.</w:t>
      </w:r>
    </w:p>
    <w:p w14:paraId="4886D568" w14:textId="77777777" w:rsidR="00B3238C" w:rsidRDefault="00B3238C" w:rsidP="00593B3B">
      <w:pPr>
        <w:pStyle w:val="NoSpacing"/>
        <w:rPr>
          <w:sz w:val="24"/>
          <w:szCs w:val="24"/>
        </w:rPr>
      </w:pPr>
    </w:p>
    <w:p w14:paraId="172D9D20" w14:textId="77777777" w:rsidR="00B3238C" w:rsidRDefault="00B3238C" w:rsidP="00593B3B">
      <w:pPr>
        <w:pStyle w:val="NoSpacing"/>
        <w:rPr>
          <w:sz w:val="24"/>
          <w:szCs w:val="24"/>
        </w:rPr>
      </w:pPr>
    </w:p>
    <w:p w14:paraId="0AD42C92" w14:textId="77777777" w:rsidR="00B3238C" w:rsidRDefault="00B3238C" w:rsidP="00593B3B">
      <w:pPr>
        <w:pStyle w:val="NoSpacing"/>
        <w:rPr>
          <w:sz w:val="24"/>
          <w:szCs w:val="24"/>
        </w:rPr>
      </w:pPr>
    </w:p>
    <w:p w14:paraId="12A69F06" w14:textId="77777777" w:rsidR="00B3238C" w:rsidRPr="0025484C" w:rsidRDefault="00B3238C" w:rsidP="00593B3B">
      <w:pPr>
        <w:pStyle w:val="NoSpacing"/>
        <w:rPr>
          <w:sz w:val="24"/>
          <w:szCs w:val="24"/>
        </w:rPr>
      </w:pPr>
    </w:p>
    <w:p w14:paraId="306D6866" w14:textId="77777777" w:rsidR="003F2E3D" w:rsidRPr="0025484C" w:rsidRDefault="003F2E3D" w:rsidP="003F2E3D">
      <w:pPr>
        <w:pStyle w:val="NoSpacing"/>
        <w:ind w:left="720"/>
        <w:rPr>
          <w:sz w:val="24"/>
          <w:szCs w:val="24"/>
        </w:rPr>
      </w:pPr>
    </w:p>
    <w:tbl>
      <w:tblPr>
        <w:tblStyle w:val="TableGrid"/>
        <w:tblW w:w="0" w:type="auto"/>
        <w:tblLook w:val="04A0" w:firstRow="1" w:lastRow="0" w:firstColumn="1" w:lastColumn="0" w:noHBand="0" w:noVBand="1"/>
      </w:tblPr>
      <w:tblGrid>
        <w:gridCol w:w="9350"/>
      </w:tblGrid>
      <w:tr w:rsidR="002A06ED" w:rsidRPr="002A06ED" w14:paraId="0EB589C7" w14:textId="77777777" w:rsidTr="002A06ED">
        <w:tc>
          <w:tcPr>
            <w:tcW w:w="9350" w:type="dxa"/>
          </w:tcPr>
          <w:p w14:paraId="6A20FDCD" w14:textId="77777777" w:rsidR="002A06ED" w:rsidRPr="002A06ED" w:rsidRDefault="002A06ED" w:rsidP="004D293B">
            <w:pPr>
              <w:pStyle w:val="NoSpacing"/>
              <w:jc w:val="center"/>
              <w:rPr>
                <w:b/>
                <w:bCs/>
                <w:color w:val="FF0000"/>
                <w:sz w:val="32"/>
                <w:szCs w:val="32"/>
              </w:rPr>
            </w:pPr>
            <w:r w:rsidRPr="002A06ED">
              <w:rPr>
                <w:b/>
                <w:bCs/>
                <w:color w:val="FF0000"/>
                <w:sz w:val="32"/>
                <w:szCs w:val="32"/>
              </w:rPr>
              <w:t>Temporary Accommodations/Updating Accommodations</w:t>
            </w:r>
          </w:p>
        </w:tc>
      </w:tr>
    </w:tbl>
    <w:p w14:paraId="49BEC31A" w14:textId="77777777" w:rsidR="002A06ED" w:rsidRDefault="002A06ED" w:rsidP="00775C3D">
      <w:pPr>
        <w:pStyle w:val="NoSpacing"/>
        <w:rPr>
          <w:sz w:val="24"/>
          <w:szCs w:val="24"/>
        </w:rPr>
      </w:pPr>
    </w:p>
    <w:p w14:paraId="3826A4F4" w14:textId="2C400353" w:rsidR="00775C3D" w:rsidRPr="00C43BC1" w:rsidRDefault="00B513C4" w:rsidP="00775C3D">
      <w:pPr>
        <w:pStyle w:val="NoSpacing"/>
        <w:rPr>
          <w:sz w:val="24"/>
          <w:szCs w:val="24"/>
        </w:rPr>
      </w:pPr>
      <w:r>
        <w:rPr>
          <w:sz w:val="24"/>
          <w:szCs w:val="24"/>
        </w:rPr>
        <w:t xml:space="preserve">If your accommodations </w:t>
      </w:r>
      <w:r w:rsidR="00C15D11">
        <w:rPr>
          <w:sz w:val="24"/>
          <w:szCs w:val="24"/>
        </w:rPr>
        <w:t>were</w:t>
      </w:r>
      <w:r w:rsidR="000175BE">
        <w:rPr>
          <w:sz w:val="24"/>
          <w:szCs w:val="24"/>
        </w:rPr>
        <w:t xml:space="preserve"> </w:t>
      </w:r>
      <w:r>
        <w:rPr>
          <w:sz w:val="24"/>
          <w:szCs w:val="24"/>
        </w:rPr>
        <w:t xml:space="preserve">temporary </w:t>
      </w:r>
      <w:r w:rsidR="00C771EC">
        <w:rPr>
          <w:sz w:val="24"/>
          <w:szCs w:val="24"/>
        </w:rPr>
        <w:t xml:space="preserve">and </w:t>
      </w:r>
      <w:r w:rsidR="007B5C60">
        <w:rPr>
          <w:sz w:val="24"/>
          <w:szCs w:val="24"/>
        </w:rPr>
        <w:t xml:space="preserve">you’d </w:t>
      </w:r>
      <w:r w:rsidR="00C771EC">
        <w:rPr>
          <w:sz w:val="24"/>
          <w:szCs w:val="24"/>
        </w:rPr>
        <w:t xml:space="preserve">like </w:t>
      </w:r>
      <w:r w:rsidR="00437A66">
        <w:rPr>
          <w:sz w:val="24"/>
          <w:szCs w:val="24"/>
        </w:rPr>
        <w:t xml:space="preserve">to have them extended </w:t>
      </w:r>
      <w:r w:rsidR="00E17FFE">
        <w:rPr>
          <w:sz w:val="24"/>
          <w:szCs w:val="24"/>
        </w:rPr>
        <w:t>for the upcoming</w:t>
      </w:r>
      <w:r w:rsidR="00437A66">
        <w:rPr>
          <w:sz w:val="24"/>
          <w:szCs w:val="24"/>
        </w:rPr>
        <w:t xml:space="preserve"> semester/academic year</w:t>
      </w:r>
      <w:r w:rsidR="0040718E">
        <w:rPr>
          <w:sz w:val="24"/>
          <w:szCs w:val="24"/>
        </w:rPr>
        <w:t xml:space="preserve">, you must </w:t>
      </w:r>
      <w:r w:rsidR="001B599D">
        <w:rPr>
          <w:sz w:val="24"/>
          <w:szCs w:val="24"/>
        </w:rPr>
        <w:t xml:space="preserve">submit a </w:t>
      </w:r>
      <w:r w:rsidR="00CB752D">
        <w:rPr>
          <w:sz w:val="24"/>
          <w:szCs w:val="24"/>
        </w:rPr>
        <w:t xml:space="preserve">request </w:t>
      </w:r>
      <w:r w:rsidR="00B26520">
        <w:rPr>
          <w:sz w:val="24"/>
          <w:szCs w:val="24"/>
        </w:rPr>
        <w:t>throu</w:t>
      </w:r>
      <w:r w:rsidR="00C43BC1">
        <w:rPr>
          <w:sz w:val="24"/>
          <w:szCs w:val="24"/>
        </w:rPr>
        <w:t xml:space="preserve">gh </w:t>
      </w:r>
      <w:r w:rsidR="00C43BC1">
        <w:rPr>
          <w:b/>
          <w:bCs/>
          <w:sz w:val="24"/>
          <w:szCs w:val="24"/>
        </w:rPr>
        <w:t>Accommodate</w:t>
      </w:r>
      <w:r w:rsidR="00C43BC1">
        <w:rPr>
          <w:sz w:val="24"/>
          <w:szCs w:val="24"/>
        </w:rPr>
        <w:t>.</w:t>
      </w:r>
    </w:p>
    <w:p w14:paraId="323310E7" w14:textId="6C1C3193" w:rsidR="00437A66" w:rsidRDefault="00437A66" w:rsidP="00775C3D">
      <w:pPr>
        <w:pStyle w:val="NoSpacing"/>
        <w:rPr>
          <w:sz w:val="24"/>
          <w:szCs w:val="24"/>
        </w:rPr>
      </w:pPr>
    </w:p>
    <w:p w14:paraId="6BD070D7" w14:textId="7F7A26F2" w:rsidR="00DB1436" w:rsidRDefault="00437A66" w:rsidP="00775C3D">
      <w:pPr>
        <w:pStyle w:val="NoSpacing"/>
        <w:rPr>
          <w:sz w:val="24"/>
          <w:szCs w:val="24"/>
        </w:rPr>
      </w:pPr>
      <w:r>
        <w:rPr>
          <w:sz w:val="24"/>
          <w:szCs w:val="24"/>
        </w:rPr>
        <w:t>Additionally,</w:t>
      </w:r>
      <w:r w:rsidR="00F32900">
        <w:rPr>
          <w:sz w:val="24"/>
          <w:szCs w:val="24"/>
        </w:rPr>
        <w:t xml:space="preserve"> should you want to</w:t>
      </w:r>
      <w:r w:rsidR="00C37EE3">
        <w:rPr>
          <w:sz w:val="24"/>
          <w:szCs w:val="24"/>
        </w:rPr>
        <w:t xml:space="preserve"> update your accommodations (e.g., increasing exten</w:t>
      </w:r>
      <w:r w:rsidR="0050035F">
        <w:rPr>
          <w:sz w:val="24"/>
          <w:szCs w:val="24"/>
        </w:rPr>
        <w:t>ded</w:t>
      </w:r>
      <w:r w:rsidR="00EE4F67">
        <w:rPr>
          <w:sz w:val="24"/>
          <w:szCs w:val="24"/>
        </w:rPr>
        <w:t xml:space="preserve"> time</w:t>
      </w:r>
      <w:r w:rsidR="00C26134">
        <w:rPr>
          <w:sz w:val="24"/>
          <w:szCs w:val="24"/>
        </w:rPr>
        <w:t xml:space="preserve"> on quizzes and exams</w:t>
      </w:r>
      <w:r w:rsidR="0050035F">
        <w:rPr>
          <w:sz w:val="24"/>
          <w:szCs w:val="24"/>
        </w:rPr>
        <w:t xml:space="preserve">), you must </w:t>
      </w:r>
      <w:r w:rsidR="00EA3936" w:rsidRPr="00EA3936">
        <w:rPr>
          <w:sz w:val="24"/>
          <w:szCs w:val="24"/>
        </w:rPr>
        <w:t xml:space="preserve">submit a request through </w:t>
      </w:r>
      <w:r w:rsidR="00EA3936" w:rsidRPr="00EA3936">
        <w:rPr>
          <w:b/>
          <w:bCs/>
          <w:sz w:val="24"/>
          <w:szCs w:val="24"/>
        </w:rPr>
        <w:t>Accommodate</w:t>
      </w:r>
      <w:r w:rsidR="0050035F">
        <w:rPr>
          <w:sz w:val="24"/>
          <w:szCs w:val="24"/>
        </w:rPr>
        <w:t xml:space="preserve">. </w:t>
      </w:r>
    </w:p>
    <w:p w14:paraId="4A2830B4" w14:textId="77777777" w:rsidR="00DB1436" w:rsidRDefault="00DB1436" w:rsidP="00775C3D">
      <w:pPr>
        <w:pStyle w:val="NoSpacing"/>
        <w:rPr>
          <w:sz w:val="24"/>
          <w:szCs w:val="24"/>
        </w:rPr>
      </w:pPr>
    </w:p>
    <w:p w14:paraId="06C9DB38" w14:textId="17DDEB2B" w:rsidR="00720F90" w:rsidRPr="000320DF" w:rsidRDefault="002A06ED" w:rsidP="000320DF">
      <w:pPr>
        <w:pStyle w:val="NoSpacing"/>
        <w:jc w:val="center"/>
        <w:rPr>
          <w:i/>
          <w:iCs/>
          <w:sz w:val="24"/>
          <w:szCs w:val="24"/>
        </w:rPr>
      </w:pPr>
      <w:r w:rsidRPr="000320DF">
        <w:rPr>
          <w:b/>
          <w:bCs/>
          <w:i/>
          <w:iCs/>
          <w:sz w:val="24"/>
          <w:szCs w:val="24"/>
        </w:rPr>
        <w:t>Note:</w:t>
      </w:r>
      <w:r w:rsidRPr="000320DF">
        <w:rPr>
          <w:i/>
          <w:iCs/>
          <w:sz w:val="24"/>
          <w:szCs w:val="24"/>
        </w:rPr>
        <w:t xml:space="preserve"> </w:t>
      </w:r>
      <w:r w:rsidR="0050035F" w:rsidRPr="000320DF">
        <w:rPr>
          <w:i/>
          <w:iCs/>
          <w:sz w:val="24"/>
          <w:szCs w:val="24"/>
        </w:rPr>
        <w:t xml:space="preserve">The Law School can only implement what </w:t>
      </w:r>
      <w:r w:rsidR="00510D72">
        <w:rPr>
          <w:i/>
          <w:iCs/>
          <w:sz w:val="24"/>
          <w:szCs w:val="24"/>
        </w:rPr>
        <w:t>has bee</w:t>
      </w:r>
      <w:r w:rsidR="00DD047E">
        <w:rPr>
          <w:i/>
          <w:iCs/>
          <w:sz w:val="24"/>
          <w:szCs w:val="24"/>
        </w:rPr>
        <w:t xml:space="preserve">n approved </w:t>
      </w:r>
      <w:r w:rsidR="00FD50C2" w:rsidRPr="000320DF">
        <w:rPr>
          <w:i/>
          <w:iCs/>
          <w:sz w:val="24"/>
          <w:szCs w:val="24"/>
        </w:rPr>
        <w:t xml:space="preserve">within your </w:t>
      </w:r>
      <w:r w:rsidR="00EE4F67" w:rsidRPr="000320DF">
        <w:rPr>
          <w:i/>
          <w:iCs/>
          <w:sz w:val="24"/>
          <w:szCs w:val="24"/>
        </w:rPr>
        <w:t xml:space="preserve">accommodations </w:t>
      </w:r>
      <w:r w:rsidR="00FD50C2" w:rsidRPr="000320DF">
        <w:rPr>
          <w:i/>
          <w:iCs/>
          <w:sz w:val="24"/>
          <w:szCs w:val="24"/>
        </w:rPr>
        <w:t>letter</w:t>
      </w:r>
      <w:r w:rsidR="00DD047E">
        <w:rPr>
          <w:i/>
          <w:iCs/>
          <w:sz w:val="24"/>
          <w:szCs w:val="24"/>
        </w:rPr>
        <w:t xml:space="preserve"> by </w:t>
      </w:r>
      <w:r w:rsidR="00173161">
        <w:rPr>
          <w:i/>
          <w:iCs/>
          <w:sz w:val="24"/>
          <w:szCs w:val="24"/>
        </w:rPr>
        <w:t>Disability Services</w:t>
      </w:r>
      <w:r w:rsidR="00FD50C2" w:rsidRPr="000320DF">
        <w:rPr>
          <w:i/>
          <w:iCs/>
          <w:sz w:val="24"/>
          <w:szCs w:val="24"/>
        </w:rPr>
        <w:t>.</w:t>
      </w:r>
    </w:p>
    <w:p w14:paraId="62A3122E" w14:textId="77777777" w:rsidR="000320DF" w:rsidRDefault="000320DF" w:rsidP="000E7011">
      <w:pPr>
        <w:rPr>
          <w:b/>
          <w:bCs/>
          <w:color w:val="FF0000"/>
          <w:sz w:val="24"/>
          <w:szCs w:val="24"/>
        </w:rPr>
      </w:pPr>
    </w:p>
    <w:tbl>
      <w:tblPr>
        <w:tblStyle w:val="TableGrid"/>
        <w:tblW w:w="0" w:type="auto"/>
        <w:tblLook w:val="04A0" w:firstRow="1" w:lastRow="0" w:firstColumn="1" w:lastColumn="0" w:noHBand="0" w:noVBand="1"/>
      </w:tblPr>
      <w:tblGrid>
        <w:gridCol w:w="9350"/>
      </w:tblGrid>
      <w:tr w:rsidR="00786A9A" w:rsidRPr="00786A9A" w14:paraId="459E4015" w14:textId="77777777" w:rsidTr="00786A9A">
        <w:tc>
          <w:tcPr>
            <w:tcW w:w="9350" w:type="dxa"/>
          </w:tcPr>
          <w:p w14:paraId="402424A2" w14:textId="77777777" w:rsidR="00786A9A" w:rsidRPr="00786A9A" w:rsidRDefault="00786A9A" w:rsidP="00786A9A">
            <w:pPr>
              <w:jc w:val="center"/>
              <w:rPr>
                <w:b/>
                <w:bCs/>
                <w:color w:val="FF0000"/>
                <w:sz w:val="32"/>
                <w:szCs w:val="32"/>
              </w:rPr>
            </w:pPr>
            <w:r w:rsidRPr="00786A9A">
              <w:rPr>
                <w:b/>
                <w:bCs/>
                <w:color w:val="FF0000"/>
                <w:sz w:val="32"/>
                <w:szCs w:val="32"/>
              </w:rPr>
              <w:t>Office of Disability Services (ODS) Contact Information</w:t>
            </w:r>
          </w:p>
        </w:tc>
      </w:tr>
    </w:tbl>
    <w:p w14:paraId="2AEA53FC" w14:textId="77777777" w:rsidR="00786A9A" w:rsidRDefault="00786A9A" w:rsidP="000E7011">
      <w:pPr>
        <w:rPr>
          <w:b/>
          <w:bCs/>
          <w:sz w:val="24"/>
          <w:szCs w:val="24"/>
        </w:rPr>
      </w:pPr>
    </w:p>
    <w:p w14:paraId="19910F5F" w14:textId="6D939C6B" w:rsidR="00786A9A" w:rsidRDefault="00692168" w:rsidP="000320DF">
      <w:pPr>
        <w:jc w:val="center"/>
        <w:rPr>
          <w:sz w:val="24"/>
          <w:szCs w:val="24"/>
        </w:rPr>
      </w:pPr>
      <w:r w:rsidRPr="0025484C">
        <w:rPr>
          <w:b/>
          <w:bCs/>
          <w:sz w:val="24"/>
          <w:szCs w:val="24"/>
        </w:rPr>
        <w:t>Marillac Hall, Room 134</w:t>
      </w:r>
      <w:r w:rsidRPr="0025484C">
        <w:rPr>
          <w:sz w:val="24"/>
          <w:szCs w:val="24"/>
        </w:rPr>
        <w:br/>
        <w:t>Tel: 718-990-6867</w:t>
      </w:r>
      <w:r w:rsidRPr="0025484C">
        <w:rPr>
          <w:sz w:val="24"/>
          <w:szCs w:val="24"/>
        </w:rPr>
        <w:br/>
        <w:t>Fax: 718-990-2609</w:t>
      </w:r>
      <w:r w:rsidRPr="0025484C">
        <w:rPr>
          <w:sz w:val="24"/>
          <w:szCs w:val="24"/>
        </w:rPr>
        <w:br/>
      </w:r>
      <w:hyperlink r:id="rId10" w:history="1">
        <w:r w:rsidR="0085506D" w:rsidRPr="0085506D">
          <w:rPr>
            <w:rStyle w:val="Hyperlink"/>
            <w:sz w:val="24"/>
            <w:szCs w:val="24"/>
          </w:rPr>
          <w:t>ods@stjohns.edu</w:t>
        </w:r>
      </w:hyperlink>
      <w:r w:rsidR="0085506D">
        <w:t xml:space="preserve"> </w:t>
      </w:r>
      <w:r w:rsidRPr="0025484C">
        <w:rPr>
          <w:sz w:val="24"/>
          <w:szCs w:val="24"/>
        </w:rPr>
        <w:br/>
      </w:r>
      <w:r w:rsidRPr="0025484C">
        <w:rPr>
          <w:sz w:val="24"/>
          <w:szCs w:val="24"/>
        </w:rPr>
        <w:br/>
      </w:r>
      <w:r w:rsidRPr="0025484C">
        <w:rPr>
          <w:b/>
          <w:bCs/>
          <w:sz w:val="24"/>
          <w:szCs w:val="24"/>
        </w:rPr>
        <w:t>Hours:</w:t>
      </w:r>
      <w:r w:rsidRPr="0025484C">
        <w:rPr>
          <w:sz w:val="24"/>
          <w:szCs w:val="24"/>
        </w:rPr>
        <w:br/>
        <w:t>Monday to Thursday, 8:30 a.m.  to 4:30 p.m.</w:t>
      </w:r>
      <w:r w:rsidRPr="0025484C">
        <w:rPr>
          <w:sz w:val="24"/>
          <w:szCs w:val="24"/>
        </w:rPr>
        <w:br/>
        <w:t>Friday, 8:30 a.m. to 3 p.m</w:t>
      </w:r>
      <w:r w:rsidR="00EB455B">
        <w:rPr>
          <w:sz w:val="24"/>
          <w:szCs w:val="24"/>
        </w:rPr>
        <w:t>.</w:t>
      </w:r>
      <w:r w:rsidRPr="0025484C">
        <w:rPr>
          <w:sz w:val="24"/>
          <w:szCs w:val="24"/>
        </w:rPr>
        <w:br/>
      </w:r>
      <w:r w:rsidRPr="0025484C">
        <w:rPr>
          <w:sz w:val="24"/>
          <w:szCs w:val="24"/>
        </w:rPr>
        <w:br/>
      </w:r>
      <w:r w:rsidRPr="0025484C">
        <w:rPr>
          <w:b/>
          <w:bCs/>
          <w:sz w:val="24"/>
          <w:szCs w:val="24"/>
        </w:rPr>
        <w:t>Summer Hours:</w:t>
      </w:r>
      <w:r w:rsidRPr="0025484C">
        <w:rPr>
          <w:sz w:val="24"/>
          <w:szCs w:val="24"/>
        </w:rPr>
        <w:br/>
        <w:t>Monday to Thursday, 8:30 a.m.  to 4:30 p.m.</w:t>
      </w:r>
      <w:r w:rsidRPr="0025484C">
        <w:rPr>
          <w:sz w:val="24"/>
          <w:szCs w:val="24"/>
        </w:rPr>
        <w:br/>
        <w:t>Friday: Closed</w:t>
      </w:r>
    </w:p>
    <w:p w14:paraId="29DE38D8" w14:textId="77777777" w:rsidR="000320DF" w:rsidRDefault="000320DF" w:rsidP="000320DF">
      <w:pPr>
        <w:jc w:val="center"/>
        <w:rPr>
          <w:sz w:val="24"/>
          <w:szCs w:val="24"/>
        </w:rPr>
      </w:pPr>
    </w:p>
    <w:tbl>
      <w:tblPr>
        <w:tblStyle w:val="TableGrid"/>
        <w:tblW w:w="0" w:type="auto"/>
        <w:tblLook w:val="04A0" w:firstRow="1" w:lastRow="0" w:firstColumn="1" w:lastColumn="0" w:noHBand="0" w:noVBand="1"/>
      </w:tblPr>
      <w:tblGrid>
        <w:gridCol w:w="9350"/>
      </w:tblGrid>
      <w:tr w:rsidR="0072418B" w:rsidRPr="0072418B" w14:paraId="729D81B8" w14:textId="77777777" w:rsidTr="0072418B">
        <w:tc>
          <w:tcPr>
            <w:tcW w:w="9350" w:type="dxa"/>
          </w:tcPr>
          <w:p w14:paraId="6CF0F2BF" w14:textId="77777777" w:rsidR="0072418B" w:rsidRPr="0072418B" w:rsidRDefault="0072418B" w:rsidP="00CD5687">
            <w:pPr>
              <w:jc w:val="center"/>
              <w:rPr>
                <w:color w:val="FF0000"/>
                <w:sz w:val="32"/>
                <w:szCs w:val="32"/>
              </w:rPr>
            </w:pPr>
            <w:r w:rsidRPr="0072418B">
              <w:rPr>
                <w:b/>
                <w:bCs/>
                <w:color w:val="FF0000"/>
                <w:sz w:val="32"/>
                <w:szCs w:val="32"/>
              </w:rPr>
              <w:t>St. John’s University School of Law Accommodations Contact</w:t>
            </w:r>
          </w:p>
        </w:tc>
      </w:tr>
    </w:tbl>
    <w:p w14:paraId="12E00DA6" w14:textId="6A4ECD01" w:rsidR="00F80077" w:rsidRPr="0025484C" w:rsidRDefault="00F80077" w:rsidP="00C37485">
      <w:pPr>
        <w:jc w:val="center"/>
        <w:rPr>
          <w:sz w:val="24"/>
          <w:szCs w:val="24"/>
        </w:rPr>
      </w:pPr>
      <w:r>
        <w:rPr>
          <w:sz w:val="24"/>
          <w:szCs w:val="24"/>
        </w:rPr>
        <w:br/>
      </w:r>
      <w:r w:rsidRPr="00835ADC">
        <w:rPr>
          <w:b/>
          <w:bCs/>
          <w:sz w:val="24"/>
          <w:szCs w:val="24"/>
        </w:rPr>
        <w:t>Kristina Ebanks</w:t>
      </w:r>
      <w:r w:rsidR="00CB5429">
        <w:rPr>
          <w:sz w:val="24"/>
          <w:szCs w:val="24"/>
        </w:rPr>
        <w:br/>
      </w:r>
      <w:r>
        <w:rPr>
          <w:sz w:val="24"/>
          <w:szCs w:val="24"/>
        </w:rPr>
        <w:t>As</w:t>
      </w:r>
      <w:r w:rsidR="0085506D">
        <w:rPr>
          <w:sz w:val="24"/>
          <w:szCs w:val="24"/>
        </w:rPr>
        <w:t xml:space="preserve">sociate </w:t>
      </w:r>
      <w:r>
        <w:rPr>
          <w:sz w:val="24"/>
          <w:szCs w:val="24"/>
        </w:rPr>
        <w:t>Director of Student Services</w:t>
      </w:r>
      <w:r w:rsidR="00C37485">
        <w:rPr>
          <w:sz w:val="24"/>
          <w:szCs w:val="24"/>
        </w:rPr>
        <w:br/>
      </w:r>
      <w:r w:rsidR="00C37485" w:rsidRPr="0025484C">
        <w:rPr>
          <w:sz w:val="24"/>
          <w:szCs w:val="24"/>
        </w:rPr>
        <w:t>Tel: 718-990-</w:t>
      </w:r>
      <w:r w:rsidR="00C37485">
        <w:rPr>
          <w:sz w:val="24"/>
          <w:szCs w:val="24"/>
        </w:rPr>
        <w:t>3280</w:t>
      </w:r>
      <w:r w:rsidR="00CB5429">
        <w:rPr>
          <w:sz w:val="24"/>
          <w:szCs w:val="24"/>
        </w:rPr>
        <w:br/>
      </w:r>
      <w:hyperlink r:id="rId11" w:history="1">
        <w:r w:rsidR="00CB5429" w:rsidRPr="000550DA">
          <w:rPr>
            <w:rStyle w:val="Hyperlink"/>
            <w:sz w:val="24"/>
            <w:szCs w:val="24"/>
          </w:rPr>
          <w:t>ebanksk@stjohns.edu</w:t>
        </w:r>
      </w:hyperlink>
    </w:p>
    <w:sectPr w:rsidR="00F80077" w:rsidRPr="0025484C" w:rsidSect="000320DF">
      <w:pgSz w:w="12240" w:h="15840"/>
      <w:pgMar w:top="630" w:right="1440" w:bottom="1440" w:left="1440" w:header="720" w:footer="720" w:gutter="0"/>
      <w:pgBorders w:offsetFrom="page">
        <w:top w:val="single" w:sz="24" w:space="24" w:color="FF0000"/>
        <w:left w:val="single" w:sz="24" w:space="24" w:color="FF0000"/>
        <w:bottom w:val="single" w:sz="24" w:space="24" w:color="FF0000"/>
        <w:right w:val="single" w:sz="24"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E2B3F"/>
    <w:multiLevelType w:val="hybridMultilevel"/>
    <w:tmpl w:val="9706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15F41"/>
    <w:multiLevelType w:val="multilevel"/>
    <w:tmpl w:val="FE2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92E80"/>
    <w:multiLevelType w:val="hybridMultilevel"/>
    <w:tmpl w:val="4B56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B6B56"/>
    <w:multiLevelType w:val="hybridMultilevel"/>
    <w:tmpl w:val="3002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B5FBE"/>
    <w:multiLevelType w:val="hybridMultilevel"/>
    <w:tmpl w:val="738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271776">
    <w:abstractNumId w:val="0"/>
  </w:num>
  <w:num w:numId="2" w16cid:durableId="1929197241">
    <w:abstractNumId w:val="4"/>
  </w:num>
  <w:num w:numId="3" w16cid:durableId="1129322456">
    <w:abstractNumId w:val="1"/>
  </w:num>
  <w:num w:numId="4" w16cid:durableId="1450126834">
    <w:abstractNumId w:val="3"/>
  </w:num>
  <w:num w:numId="5" w16cid:durableId="1154182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CF"/>
    <w:rsid w:val="000175BE"/>
    <w:rsid w:val="000320DF"/>
    <w:rsid w:val="00066B18"/>
    <w:rsid w:val="000C3511"/>
    <w:rsid w:val="000E7011"/>
    <w:rsid w:val="001222AF"/>
    <w:rsid w:val="001309CF"/>
    <w:rsid w:val="00151281"/>
    <w:rsid w:val="00173161"/>
    <w:rsid w:val="00193F0F"/>
    <w:rsid w:val="001B599D"/>
    <w:rsid w:val="002246B2"/>
    <w:rsid w:val="0025484C"/>
    <w:rsid w:val="002A06ED"/>
    <w:rsid w:val="002A2403"/>
    <w:rsid w:val="00357A5F"/>
    <w:rsid w:val="00367308"/>
    <w:rsid w:val="003A373C"/>
    <w:rsid w:val="003C7536"/>
    <w:rsid w:val="003F2E3D"/>
    <w:rsid w:val="0040718E"/>
    <w:rsid w:val="00413B1F"/>
    <w:rsid w:val="004266A2"/>
    <w:rsid w:val="00437A66"/>
    <w:rsid w:val="00445FA3"/>
    <w:rsid w:val="00492802"/>
    <w:rsid w:val="0050035F"/>
    <w:rsid w:val="00510D72"/>
    <w:rsid w:val="005322E9"/>
    <w:rsid w:val="005518D7"/>
    <w:rsid w:val="00552888"/>
    <w:rsid w:val="00593B3B"/>
    <w:rsid w:val="005C49DC"/>
    <w:rsid w:val="005C79F0"/>
    <w:rsid w:val="0065682D"/>
    <w:rsid w:val="00692168"/>
    <w:rsid w:val="006A70F1"/>
    <w:rsid w:val="006C30E8"/>
    <w:rsid w:val="006D30F8"/>
    <w:rsid w:val="006E0C5F"/>
    <w:rsid w:val="00720F90"/>
    <w:rsid w:val="0072418B"/>
    <w:rsid w:val="007343FC"/>
    <w:rsid w:val="007702D4"/>
    <w:rsid w:val="00775C3D"/>
    <w:rsid w:val="00786A9A"/>
    <w:rsid w:val="007B5C60"/>
    <w:rsid w:val="007C2689"/>
    <w:rsid w:val="007C435D"/>
    <w:rsid w:val="007D1B43"/>
    <w:rsid w:val="00810343"/>
    <w:rsid w:val="00811870"/>
    <w:rsid w:val="00835ADC"/>
    <w:rsid w:val="008411B5"/>
    <w:rsid w:val="0085506D"/>
    <w:rsid w:val="0088003B"/>
    <w:rsid w:val="008B0D5D"/>
    <w:rsid w:val="00933123"/>
    <w:rsid w:val="00966B3C"/>
    <w:rsid w:val="009B318F"/>
    <w:rsid w:val="009F674A"/>
    <w:rsid w:val="00A621CE"/>
    <w:rsid w:val="00A82227"/>
    <w:rsid w:val="00AA2ABC"/>
    <w:rsid w:val="00AC63BD"/>
    <w:rsid w:val="00AE5023"/>
    <w:rsid w:val="00B26520"/>
    <w:rsid w:val="00B3238C"/>
    <w:rsid w:val="00B44D3E"/>
    <w:rsid w:val="00B513C4"/>
    <w:rsid w:val="00C15D11"/>
    <w:rsid w:val="00C15DFE"/>
    <w:rsid w:val="00C26134"/>
    <w:rsid w:val="00C36A03"/>
    <w:rsid w:val="00C37485"/>
    <w:rsid w:val="00C37EE3"/>
    <w:rsid w:val="00C43BC1"/>
    <w:rsid w:val="00C70F10"/>
    <w:rsid w:val="00C771EC"/>
    <w:rsid w:val="00C826AC"/>
    <w:rsid w:val="00C94E80"/>
    <w:rsid w:val="00CB5429"/>
    <w:rsid w:val="00CB752D"/>
    <w:rsid w:val="00D32224"/>
    <w:rsid w:val="00D42088"/>
    <w:rsid w:val="00DA56E7"/>
    <w:rsid w:val="00DB1436"/>
    <w:rsid w:val="00DB292E"/>
    <w:rsid w:val="00DD047E"/>
    <w:rsid w:val="00DF3ADF"/>
    <w:rsid w:val="00DF6CDD"/>
    <w:rsid w:val="00E029F4"/>
    <w:rsid w:val="00E1655E"/>
    <w:rsid w:val="00E17FFE"/>
    <w:rsid w:val="00E34696"/>
    <w:rsid w:val="00E363AF"/>
    <w:rsid w:val="00E959DF"/>
    <w:rsid w:val="00EA3936"/>
    <w:rsid w:val="00EB455B"/>
    <w:rsid w:val="00EC2417"/>
    <w:rsid w:val="00ED576B"/>
    <w:rsid w:val="00EE4F67"/>
    <w:rsid w:val="00F32900"/>
    <w:rsid w:val="00F51C65"/>
    <w:rsid w:val="00F54A7C"/>
    <w:rsid w:val="00F55244"/>
    <w:rsid w:val="00F80077"/>
    <w:rsid w:val="00F84E36"/>
    <w:rsid w:val="00F97FFB"/>
    <w:rsid w:val="00FD50C2"/>
    <w:rsid w:val="00FE36EB"/>
    <w:rsid w:val="00FF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CE7D"/>
  <w15:chartTrackingRefBased/>
  <w15:docId w15:val="{16969983-81C3-4A27-886F-974A3CE4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2D4"/>
    <w:rPr>
      <w:color w:val="0563C1" w:themeColor="hyperlink"/>
      <w:u w:val="single"/>
    </w:rPr>
  </w:style>
  <w:style w:type="character" w:styleId="UnresolvedMention">
    <w:name w:val="Unresolved Mention"/>
    <w:basedOn w:val="DefaultParagraphFont"/>
    <w:uiPriority w:val="99"/>
    <w:semiHidden/>
    <w:unhideWhenUsed/>
    <w:rsid w:val="007702D4"/>
    <w:rPr>
      <w:color w:val="605E5C"/>
      <w:shd w:val="clear" w:color="auto" w:fill="E1DFDD"/>
    </w:rPr>
  </w:style>
  <w:style w:type="paragraph" w:styleId="ListParagraph">
    <w:name w:val="List Paragraph"/>
    <w:basedOn w:val="Normal"/>
    <w:uiPriority w:val="34"/>
    <w:qFormat/>
    <w:rsid w:val="00775C3D"/>
    <w:pPr>
      <w:ind w:left="720"/>
      <w:contextualSpacing/>
    </w:pPr>
  </w:style>
  <w:style w:type="paragraph" w:styleId="NoSpacing">
    <w:name w:val="No Spacing"/>
    <w:uiPriority w:val="1"/>
    <w:qFormat/>
    <w:rsid w:val="00775C3D"/>
    <w:pPr>
      <w:spacing w:after="0" w:line="240" w:lineRule="auto"/>
    </w:pPr>
  </w:style>
  <w:style w:type="table" w:styleId="TableGrid">
    <w:name w:val="Table Grid"/>
    <w:basedOn w:val="TableNormal"/>
    <w:uiPriority w:val="39"/>
    <w:rsid w:val="00720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427714">
      <w:bodyDiv w:val="1"/>
      <w:marLeft w:val="0"/>
      <w:marRight w:val="0"/>
      <w:marTop w:val="0"/>
      <w:marBottom w:val="0"/>
      <w:divBdr>
        <w:top w:val="none" w:sz="0" w:space="0" w:color="auto"/>
        <w:left w:val="none" w:sz="0" w:space="0" w:color="auto"/>
        <w:bottom w:val="none" w:sz="0" w:space="0" w:color="auto"/>
        <w:right w:val="none" w:sz="0" w:space="0" w:color="auto"/>
      </w:divBdr>
    </w:div>
    <w:div w:id="431246205">
      <w:bodyDiv w:val="1"/>
      <w:marLeft w:val="0"/>
      <w:marRight w:val="0"/>
      <w:marTop w:val="0"/>
      <w:marBottom w:val="0"/>
      <w:divBdr>
        <w:top w:val="none" w:sz="0" w:space="0" w:color="auto"/>
        <w:left w:val="none" w:sz="0" w:space="0" w:color="auto"/>
        <w:bottom w:val="none" w:sz="0" w:space="0" w:color="auto"/>
        <w:right w:val="none" w:sz="0" w:space="0" w:color="auto"/>
      </w:divBdr>
      <w:divsChild>
        <w:div w:id="795221003">
          <w:marLeft w:val="0"/>
          <w:marRight w:val="0"/>
          <w:marTop w:val="0"/>
          <w:marBottom w:val="0"/>
          <w:divBdr>
            <w:top w:val="none" w:sz="0" w:space="0" w:color="auto"/>
            <w:left w:val="none" w:sz="0" w:space="0" w:color="auto"/>
            <w:bottom w:val="none" w:sz="0" w:space="0" w:color="auto"/>
            <w:right w:val="none" w:sz="0" w:space="0" w:color="auto"/>
          </w:divBdr>
        </w:div>
        <w:div w:id="1804344561">
          <w:marLeft w:val="0"/>
          <w:marRight w:val="0"/>
          <w:marTop w:val="0"/>
          <w:marBottom w:val="0"/>
          <w:divBdr>
            <w:top w:val="none" w:sz="0" w:space="0" w:color="auto"/>
            <w:left w:val="none" w:sz="0" w:space="0" w:color="auto"/>
            <w:bottom w:val="none" w:sz="0" w:space="0" w:color="auto"/>
            <w:right w:val="none" w:sz="0" w:space="0" w:color="auto"/>
          </w:divBdr>
        </w:div>
        <w:div w:id="1748265576">
          <w:marLeft w:val="0"/>
          <w:marRight w:val="0"/>
          <w:marTop w:val="0"/>
          <w:marBottom w:val="0"/>
          <w:divBdr>
            <w:top w:val="none" w:sz="0" w:space="0" w:color="auto"/>
            <w:left w:val="none" w:sz="0" w:space="0" w:color="auto"/>
            <w:bottom w:val="none" w:sz="0" w:space="0" w:color="auto"/>
            <w:right w:val="none" w:sz="0" w:space="0" w:color="auto"/>
          </w:divBdr>
        </w:div>
        <w:div w:id="1886680049">
          <w:marLeft w:val="0"/>
          <w:marRight w:val="0"/>
          <w:marTop w:val="0"/>
          <w:marBottom w:val="0"/>
          <w:divBdr>
            <w:top w:val="none" w:sz="0" w:space="0" w:color="auto"/>
            <w:left w:val="none" w:sz="0" w:space="0" w:color="auto"/>
            <w:bottom w:val="none" w:sz="0" w:space="0" w:color="auto"/>
            <w:right w:val="none" w:sz="0" w:space="0" w:color="auto"/>
          </w:divBdr>
          <w:divsChild>
            <w:div w:id="680861401">
              <w:marLeft w:val="0"/>
              <w:marRight w:val="0"/>
              <w:marTop w:val="0"/>
              <w:marBottom w:val="0"/>
              <w:divBdr>
                <w:top w:val="none" w:sz="0" w:space="0" w:color="auto"/>
                <w:left w:val="none" w:sz="0" w:space="0" w:color="auto"/>
                <w:bottom w:val="none" w:sz="0" w:space="0" w:color="auto"/>
                <w:right w:val="none" w:sz="0" w:space="0" w:color="auto"/>
              </w:divBdr>
            </w:div>
          </w:divsChild>
        </w:div>
        <w:div w:id="389115260">
          <w:marLeft w:val="0"/>
          <w:marRight w:val="0"/>
          <w:marTop w:val="0"/>
          <w:marBottom w:val="0"/>
          <w:divBdr>
            <w:top w:val="none" w:sz="0" w:space="0" w:color="auto"/>
            <w:left w:val="none" w:sz="0" w:space="0" w:color="auto"/>
            <w:bottom w:val="none" w:sz="0" w:space="0" w:color="auto"/>
            <w:right w:val="none" w:sz="0" w:space="0" w:color="auto"/>
          </w:divBdr>
        </w:div>
        <w:div w:id="1164707864">
          <w:marLeft w:val="0"/>
          <w:marRight w:val="0"/>
          <w:marTop w:val="0"/>
          <w:marBottom w:val="0"/>
          <w:divBdr>
            <w:top w:val="none" w:sz="0" w:space="0" w:color="auto"/>
            <w:left w:val="none" w:sz="0" w:space="0" w:color="auto"/>
            <w:bottom w:val="none" w:sz="0" w:space="0" w:color="auto"/>
            <w:right w:val="none" w:sz="0" w:space="0" w:color="auto"/>
          </w:divBdr>
        </w:div>
        <w:div w:id="391275304">
          <w:marLeft w:val="0"/>
          <w:marRight w:val="0"/>
          <w:marTop w:val="0"/>
          <w:marBottom w:val="0"/>
          <w:divBdr>
            <w:top w:val="none" w:sz="0" w:space="0" w:color="auto"/>
            <w:left w:val="none" w:sz="0" w:space="0" w:color="auto"/>
            <w:bottom w:val="none" w:sz="0" w:space="0" w:color="auto"/>
            <w:right w:val="none" w:sz="0" w:space="0" w:color="auto"/>
          </w:divBdr>
        </w:div>
        <w:div w:id="637030429">
          <w:marLeft w:val="0"/>
          <w:marRight w:val="0"/>
          <w:marTop w:val="0"/>
          <w:marBottom w:val="0"/>
          <w:divBdr>
            <w:top w:val="none" w:sz="0" w:space="0" w:color="auto"/>
            <w:left w:val="none" w:sz="0" w:space="0" w:color="auto"/>
            <w:bottom w:val="none" w:sz="0" w:space="0" w:color="auto"/>
            <w:right w:val="none" w:sz="0" w:space="0" w:color="auto"/>
          </w:divBdr>
        </w:div>
        <w:div w:id="57021985">
          <w:marLeft w:val="0"/>
          <w:marRight w:val="0"/>
          <w:marTop w:val="0"/>
          <w:marBottom w:val="0"/>
          <w:divBdr>
            <w:top w:val="none" w:sz="0" w:space="0" w:color="auto"/>
            <w:left w:val="none" w:sz="0" w:space="0" w:color="auto"/>
            <w:bottom w:val="none" w:sz="0" w:space="0" w:color="auto"/>
            <w:right w:val="none" w:sz="0" w:space="0" w:color="auto"/>
          </w:divBdr>
        </w:div>
        <w:div w:id="1927110002">
          <w:marLeft w:val="0"/>
          <w:marRight w:val="0"/>
          <w:marTop w:val="0"/>
          <w:marBottom w:val="0"/>
          <w:divBdr>
            <w:top w:val="none" w:sz="0" w:space="0" w:color="auto"/>
            <w:left w:val="none" w:sz="0" w:space="0" w:color="auto"/>
            <w:bottom w:val="none" w:sz="0" w:space="0" w:color="auto"/>
            <w:right w:val="none" w:sz="0" w:space="0" w:color="auto"/>
          </w:divBdr>
        </w:div>
        <w:div w:id="2075394317">
          <w:marLeft w:val="0"/>
          <w:marRight w:val="0"/>
          <w:marTop w:val="0"/>
          <w:marBottom w:val="0"/>
          <w:divBdr>
            <w:top w:val="none" w:sz="0" w:space="0" w:color="auto"/>
            <w:left w:val="none" w:sz="0" w:space="0" w:color="auto"/>
            <w:bottom w:val="none" w:sz="0" w:space="0" w:color="auto"/>
            <w:right w:val="none" w:sz="0" w:space="0" w:color="auto"/>
          </w:divBdr>
        </w:div>
        <w:div w:id="1370228457">
          <w:marLeft w:val="0"/>
          <w:marRight w:val="0"/>
          <w:marTop w:val="0"/>
          <w:marBottom w:val="0"/>
          <w:divBdr>
            <w:top w:val="none" w:sz="0" w:space="0" w:color="auto"/>
            <w:left w:val="none" w:sz="0" w:space="0" w:color="auto"/>
            <w:bottom w:val="none" w:sz="0" w:space="0" w:color="auto"/>
            <w:right w:val="none" w:sz="0" w:space="0" w:color="auto"/>
          </w:divBdr>
        </w:div>
      </w:divsChild>
    </w:div>
    <w:div w:id="440802154">
      <w:bodyDiv w:val="1"/>
      <w:marLeft w:val="0"/>
      <w:marRight w:val="0"/>
      <w:marTop w:val="0"/>
      <w:marBottom w:val="0"/>
      <w:divBdr>
        <w:top w:val="none" w:sz="0" w:space="0" w:color="auto"/>
        <w:left w:val="none" w:sz="0" w:space="0" w:color="auto"/>
        <w:bottom w:val="none" w:sz="0" w:space="0" w:color="auto"/>
        <w:right w:val="none" w:sz="0" w:space="0" w:color="auto"/>
      </w:divBdr>
    </w:div>
    <w:div w:id="1872646979">
      <w:bodyDiv w:val="1"/>
      <w:marLeft w:val="0"/>
      <w:marRight w:val="0"/>
      <w:marTop w:val="0"/>
      <w:marBottom w:val="0"/>
      <w:divBdr>
        <w:top w:val="none" w:sz="0" w:space="0" w:color="auto"/>
        <w:left w:val="none" w:sz="0" w:space="0" w:color="auto"/>
        <w:bottom w:val="none" w:sz="0" w:space="0" w:color="auto"/>
        <w:right w:val="none" w:sz="0" w:space="0" w:color="auto"/>
      </w:divBdr>
      <w:divsChild>
        <w:div w:id="401374560">
          <w:marLeft w:val="0"/>
          <w:marRight w:val="0"/>
          <w:marTop w:val="0"/>
          <w:marBottom w:val="0"/>
          <w:divBdr>
            <w:top w:val="none" w:sz="0" w:space="0" w:color="auto"/>
            <w:left w:val="none" w:sz="0" w:space="0" w:color="auto"/>
            <w:bottom w:val="none" w:sz="0" w:space="0" w:color="auto"/>
            <w:right w:val="none" w:sz="0" w:space="0" w:color="auto"/>
          </w:divBdr>
        </w:div>
        <w:div w:id="1991204116">
          <w:marLeft w:val="0"/>
          <w:marRight w:val="0"/>
          <w:marTop w:val="0"/>
          <w:marBottom w:val="0"/>
          <w:divBdr>
            <w:top w:val="none" w:sz="0" w:space="0" w:color="auto"/>
            <w:left w:val="none" w:sz="0" w:space="0" w:color="auto"/>
            <w:bottom w:val="none" w:sz="0" w:space="0" w:color="auto"/>
            <w:right w:val="none" w:sz="0" w:space="0" w:color="auto"/>
          </w:divBdr>
        </w:div>
        <w:div w:id="1690713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johns.edu/sites/default/files/2023-09/documentation_requirements_202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johns.edu/life-st-johns/health-and-wellness/disability-services" TargetMode="External"/><Relationship Id="rId11" Type="http://schemas.openxmlformats.org/officeDocument/2006/relationships/hyperlink" Target="mailto:ebanksk@stjohns.edu" TargetMode="External"/><Relationship Id="rId5" Type="http://schemas.openxmlformats.org/officeDocument/2006/relationships/image" Target="media/image1.png"/><Relationship Id="rId10" Type="http://schemas.openxmlformats.org/officeDocument/2006/relationships/hyperlink" Target="mailto:ods@stjohns.edu" TargetMode="External"/><Relationship Id="rId4" Type="http://schemas.openxmlformats.org/officeDocument/2006/relationships/webSettings" Target="webSettings.xml"/><Relationship Id="rId9" Type="http://schemas.openxmlformats.org/officeDocument/2006/relationships/hyperlink" Target="https://www.stjohns.edu/queens-residential-campus/residence-life/housing-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Ebanks</dc:creator>
  <cp:keywords/>
  <dc:description/>
  <cp:lastModifiedBy>Kristina Ebanks</cp:lastModifiedBy>
  <cp:revision>23</cp:revision>
  <dcterms:created xsi:type="dcterms:W3CDTF">2024-07-16T19:16:00Z</dcterms:created>
  <dcterms:modified xsi:type="dcterms:W3CDTF">2024-07-16T19:41:00Z</dcterms:modified>
</cp:coreProperties>
</file>