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Técnico: Servidores DHCP, DNS e HTTP no Cisco Packet Tracer</w:t>
      </w:r>
    </w:p>
    <w:p>
      <w:pPr>
        <w:pStyle w:val="Author"/>
      </w:pPr>
      <w:r>
        <w:t xml:space="preserve">José Carvalho Neto</w:t>
      </w:r>
      <w:r>
        <w:br/>
      </w:r>
      <w:r>
        <w:br/>
      </w:r>
      <w:r>
        <w:t xml:space="preserve">Laboratório de Redes</w:t>
      </w:r>
      <w:r>
        <w:br/>
      </w:r>
      <w:r>
        <w:br/>
      </w:r>
      <w:r>
        <w:t xml:space="preserve">2026/2</w:t>
      </w:r>
    </w:p>
    <w:bookmarkStart w:id="9" w:name="introduçã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Introdução</w:t>
      </w:r>
    </w:p>
    <w:p>
      <w:pPr>
        <w:pStyle w:val="FirstParagraph"/>
      </w:pPr>
      <w:r>
        <w:t xml:space="preserve">Em redes de computadores, diversos serviços de infraestrutura trabalham em conjunto para permitir que usuários finais acessem recursos de forma transparente, sem a necessidade de configurações manuais ou do conhecimento prévio de endereços IP. O DHCP (</w:t>
      </w:r>
      <w:r>
        <w:rPr>
          <w:i/>
          <w:iCs/>
        </w:rPr>
        <w:t xml:space="preserve">Dynamic Host Configuration Protocol</w:t>
      </w:r>
      <w:r>
        <w:t xml:space="preserve">) automatiza a atribuição de endereçamento IP aos hosts de uma rede, fornecendo não apenas o endereço IP, mas também a máscara de sub-rede, o gateway padrão e o servidor DNS a ser utilizado. Já o DNS (</w:t>
      </w:r>
      <w:r>
        <w:rPr>
          <w:i/>
          <w:iCs/>
        </w:rPr>
        <w:t xml:space="preserve">Domain Name System</w:t>
      </w:r>
      <w:r>
        <w:t xml:space="preserve">) permite que nomes de domínio amigáveis, como</w:t>
      </w:r>
      <w:r>
        <w:t xml:space="preserve"> </w:t>
      </w:r>
      <w:r>
        <w:rPr>
          <w:rStyle w:val="VerbatimChar"/>
        </w:rPr>
        <w:t xml:space="preserve">site.com</w:t>
      </w:r>
      <w:r>
        <w:t xml:space="preserve">, sejam traduzidos para endereços IP, dispensando o usuário de memorizar endereços numéricos para acessar serviços na rede. Por fim, o HTTP (</w:t>
      </w:r>
      <w:r>
        <w:rPr>
          <w:i/>
          <w:iCs/>
        </w:rPr>
        <w:t xml:space="preserve">Hypertext Transfer Protocol</w:t>
      </w:r>
      <w:r>
        <w:t xml:space="preserve">) é o protocolo utilizado para a transferência de páginas web entre um servidor e um cliente.</w:t>
      </w:r>
    </w:p>
    <w:p>
      <w:pPr>
        <w:pStyle w:val="BodyText"/>
      </w:pPr>
      <w:r>
        <w:t xml:space="preserve">Nesta atividade, esses três serviços foram configurados no Cisco Packet Tracer: um servidor local, responsável por DHCP e DNS, atendendo a uma rede de três computadores clientes; e um segundo servidor, localizado em uma rede distinta e interligado por um roteador, responsável por hospedar uma página HTTP acessível pelo nome de domínio</w:t>
      </w:r>
      <w:r>
        <w:t xml:space="preserve"> </w:t>
      </w:r>
      <w:r>
        <w:rPr>
          <w:rStyle w:val="VerbatimChar"/>
        </w:rPr>
        <w:t xml:space="preserve">site.com</w:t>
      </w:r>
      <w:r>
        <w:t xml:space="preserve">.</w:t>
      </w:r>
    </w:p>
    <w:bookmarkEnd w:id="9"/>
    <w:bookmarkStart w:id="10" w:name="objetivo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Objetivos</w:t>
      </w:r>
    </w:p>
    <w:p>
      <w:pPr>
        <w:numPr>
          <w:ilvl w:val="0"/>
          <w:numId w:val="1001"/>
        </w:numPr>
      </w:pPr>
      <w:r>
        <w:t xml:space="preserve">Montar uma topologia com dois switches, um roteador, um servidor de DHCP/DNS e um servidor HTTP, além de três computadores clientes.</w:t>
      </w:r>
    </w:p>
    <w:p>
      <w:pPr>
        <w:numPr>
          <w:ilvl w:val="0"/>
          <w:numId w:val="1001"/>
        </w:numPr>
      </w:pPr>
      <w:r>
        <w:t xml:space="preserve">Configurar o serviço DHCP no servidor local, definindo uma faixa de endereços a ser distribuída automaticamente aos clientes.</w:t>
      </w:r>
    </w:p>
    <w:p>
      <w:pPr>
        <w:numPr>
          <w:ilvl w:val="0"/>
          <w:numId w:val="1001"/>
        </w:numPr>
      </w:pPr>
      <w:r>
        <w:t xml:space="preserve">Configurar o serviço DNS no servidor local, criando registros que associem nomes de domínio aos endereços IP do próprio servidor e do servidor HTTP.</w:t>
      </w:r>
    </w:p>
    <w:p>
      <w:pPr>
        <w:numPr>
          <w:ilvl w:val="0"/>
          <w:numId w:val="1001"/>
        </w:numPr>
      </w:pPr>
      <w:r>
        <w:t xml:space="preserve">Configurar as interfaces do roteador de modo a interligar a rede local ao segmento onde reside o servidor HTTP.</w:t>
      </w:r>
    </w:p>
    <w:p>
      <w:pPr>
        <w:numPr>
          <w:ilvl w:val="0"/>
          <w:numId w:val="1001"/>
        </w:numPr>
      </w:pPr>
      <w:r>
        <w:t xml:space="preserve">Configurar o serviço HTTP no segundo servidor, hospedando uma página de boas-vindas.</w:t>
      </w:r>
    </w:p>
    <w:p>
      <w:pPr>
        <w:numPr>
          <w:ilvl w:val="0"/>
          <w:numId w:val="1001"/>
        </w:numPr>
      </w:pPr>
      <w:r>
        <w:t xml:space="preserve">Verificar, nos computadores clientes, a obtenção automática de endereçamento via DHCP, a resolução do nome</w:t>
      </w:r>
      <w:r>
        <w:t xml:space="preserve"> </w:t>
      </w:r>
      <w:r>
        <w:rPr>
          <w:rStyle w:val="VerbatimChar"/>
        </w:rPr>
        <w:t xml:space="preserve">site.com</w:t>
      </w:r>
      <w:r>
        <w:t xml:space="preserve"> </w:t>
      </w:r>
      <w:r>
        <w:t xml:space="preserve">via DNS e o acesso à página hospedada via HTTP.</w:t>
      </w:r>
    </w:p>
    <w:bookmarkEnd w:id="10"/>
    <w:bookmarkStart w:id="11" w:name="metodologi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Metodologia</w:t>
      </w:r>
    </w:p>
    <w:p>
      <w:pPr>
        <w:pStyle w:val="FirstParagraph"/>
      </w:pPr>
      <w:r>
        <w:t xml:space="preserve">A atividade foi realizada integralmente no software Cisco Packet Tracer, sendo dividida em quatro etapas: montagem da topologia, configuração do servidor de DHCP/DNS, configuração do roteador e do servidor HTTP, e verificação dos serviços.</w:t>
      </w:r>
    </w:p>
    <w:p>
      <w:pPr>
        <w:pStyle w:val="BodyText"/>
      </w:pPr>
      <w:r>
        <w:t xml:space="preserve">Na primeira etapa, foi montada a topologia apresentada na Figura 1, composta por dois switches Cisco 2960 (Switch0 e Switch1), um roteador Cisco 1941 (Router0), um servidor genérico (Server0) para os serviços de DHCP e DNS, um segundo servidor genérico (Server1) para o serviço HTTP, e três computadores clientes (PC0, PC1 e PC2). O Server0 e os três PCs foram conectados ao Switch0, o qual foi ligado a uma das interfaces do Router0; o Server1 foi conectado ao Switch1, ligado à outra interface do Router0.</w:t>
      </w:r>
    </w:p>
    <w:p>
      <w:pPr>
        <w:pStyle w:val="BodyText"/>
      </w:pPr>
      <w:r>
        <w:t xml:space="preserve">Na segunda etapa, foi atribuído um endereço IP estático ao Server0 (</w:t>
      </w:r>
      <w:r>
        <w:rPr>
          <w:rStyle w:val="VerbatimChar"/>
        </w:rPr>
        <w:t xml:space="preserve">192.168.1.100/24</w:t>
      </w:r>
      <w:r>
        <w:t xml:space="preserve">, gateway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servidor DNS</w:t>
      </w:r>
      <w:r>
        <w:t xml:space="preserve"> </w:t>
      </w:r>
      <w:r>
        <w:rPr>
          <w:rStyle w:val="VerbatimChar"/>
        </w:rPr>
        <w:t xml:space="preserve">192.168.1.100</w:t>
      </w:r>
      <w:r>
        <w:t xml:space="preserve">). Em seguida, na aba</w:t>
      </w:r>
      <w:r>
        <w:t xml:space="preserve"> </w:t>
      </w:r>
      <w:r>
        <w:rPr>
          <w:i/>
          <w:iCs/>
        </w:rPr>
        <w:t xml:space="preserve">Services</w:t>
      </w:r>
      <w:r>
        <w:t xml:space="preserve">, o serviço DHCP foi habilitado e configurado com o</w:t>
      </w:r>
      <w:r>
        <w:t xml:space="preserve"> </w:t>
      </w:r>
      <w:r>
        <w:rPr>
          <w:i/>
          <w:iCs/>
        </w:rPr>
        <w:t xml:space="preserve">pool</w:t>
      </w:r>
      <w:r>
        <w:t xml:space="preserve"> </w:t>
      </w:r>
      <w:r>
        <w:rPr>
          <w:rStyle w:val="VerbatimChar"/>
        </w:rPr>
        <w:t xml:space="preserve">LAN_Pool</w:t>
      </w:r>
      <w:r>
        <w:t xml:space="preserve">, gateway padrão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servidor DNS</w:t>
      </w:r>
      <w:r>
        <w:t xml:space="preserve"> </w:t>
      </w:r>
      <w:r>
        <w:rPr>
          <w:rStyle w:val="VerbatimChar"/>
        </w:rPr>
        <w:t xml:space="preserve">192.168.1.100</w:t>
      </w:r>
      <w:r>
        <w:t xml:space="preserve"> </w:t>
      </w:r>
      <w:r>
        <w:t xml:space="preserve">e faixa de endereços iniciando em</w:t>
      </w:r>
      <w:r>
        <w:t xml:space="preserve"> </w:t>
      </w:r>
      <w:r>
        <w:rPr>
          <w:rStyle w:val="VerbatimChar"/>
        </w:rPr>
        <w:t xml:space="preserve">192.168.1.101</w:t>
      </w:r>
      <w:r>
        <w:t xml:space="preserve">, com capacidade para 50 usuários. Ainda no Server0, o serviço DNS foi habilitado e dois registros do tipo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foram criados: um associando o nome</w:t>
      </w:r>
      <w:r>
        <w:t xml:space="preserve"> </w:t>
      </w:r>
      <w:r>
        <w:rPr>
          <w:rStyle w:val="VerbatimChar"/>
        </w:rPr>
        <w:t xml:space="preserve">servidor.local</w:t>
      </w:r>
      <w:r>
        <w:t xml:space="preserve"> </w:t>
      </w:r>
      <w:r>
        <w:t xml:space="preserve">ao endereço</w:t>
      </w:r>
      <w:r>
        <w:t xml:space="preserve"> </w:t>
      </w:r>
      <w:r>
        <w:rPr>
          <w:rStyle w:val="VerbatimChar"/>
        </w:rPr>
        <w:t xml:space="preserve">192.168.1.100</w:t>
      </w:r>
      <w:r>
        <w:t xml:space="preserve"> </w:t>
      </w:r>
      <w:r>
        <w:t xml:space="preserve">(o próprio servidor) e outro associando o nome</w:t>
      </w:r>
      <w:r>
        <w:t xml:space="preserve"> </w:t>
      </w:r>
      <w:r>
        <w:rPr>
          <w:rStyle w:val="VerbatimChar"/>
        </w:rPr>
        <w:t xml:space="preserve">site.com</w:t>
      </w:r>
      <w:r>
        <w:t xml:space="preserve"> </w:t>
      </w:r>
      <w:r>
        <w:t xml:space="preserve">ao endereço</w:t>
      </w:r>
      <w:r>
        <w:t xml:space="preserve"> </w:t>
      </w:r>
      <w:r>
        <w:rPr>
          <w:rStyle w:val="VerbatimChar"/>
        </w:rPr>
        <w:t xml:space="preserve">10.0.1.100</w:t>
      </w:r>
      <w:r>
        <w:t xml:space="preserve">, correspondente ao servidor HTTP que seria configurado na etapa seguinte.</w:t>
      </w:r>
    </w:p>
    <w:p>
      <w:pPr>
        <w:pStyle w:val="BodyText"/>
      </w:pPr>
      <w:r>
        <w:t xml:space="preserve">Na terceira etapa, o Server1 recebeu o endereço IP estático</w:t>
      </w:r>
      <w:r>
        <w:t xml:space="preserve"> </w:t>
      </w:r>
      <w:r>
        <w:rPr>
          <w:rStyle w:val="VerbatimChar"/>
        </w:rPr>
        <w:t xml:space="preserve">10.0.1.100/24</w:t>
      </w:r>
      <w:r>
        <w:t xml:space="preserve">, gateway</w:t>
      </w:r>
      <w:r>
        <w:t xml:space="preserve"> </w:t>
      </w:r>
      <w:r>
        <w:rPr>
          <w:rStyle w:val="VerbatimChar"/>
        </w:rPr>
        <w:t xml:space="preserve">10.0.1.1</w:t>
      </w:r>
      <w:r>
        <w:t xml:space="preserve"> </w:t>
      </w:r>
      <w:r>
        <w:t xml:space="preserve">e servidor DNS</w:t>
      </w:r>
      <w:r>
        <w:t xml:space="preserve"> </w:t>
      </w:r>
      <w:r>
        <w:rPr>
          <w:rStyle w:val="VerbatimChar"/>
        </w:rPr>
        <w:t xml:space="preserve">192.168.1.100</w:t>
      </w:r>
      <w:r>
        <w:t xml:space="preserve">, e teve o serviço HTTP habilitado, com edição do arquivo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para exibir uma página de boas-vindas personalizada. Paralelamente, na CLI do Router0, a interface</w:t>
      </w:r>
      <w:r>
        <w:t xml:space="preserve"> </w:t>
      </w:r>
      <w:r>
        <w:rPr>
          <w:rStyle w:val="VerbatimChar"/>
        </w:rPr>
        <w:t xml:space="preserve">GigabitEthernet0/0</w:t>
      </w:r>
      <w:r>
        <w:t xml:space="preserve"> </w:t>
      </w:r>
      <w:r>
        <w:t xml:space="preserve">foi configurada com o endereço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, voltada para a rede do Switch0, e a interface</w:t>
      </w:r>
      <w:r>
        <w:t xml:space="preserve"> </w:t>
      </w:r>
      <w:r>
        <w:rPr>
          <w:rStyle w:val="VerbatimChar"/>
        </w:rPr>
        <w:t xml:space="preserve">GigabitEthernet0/1</w:t>
      </w:r>
      <w:r>
        <w:t xml:space="preserve"> </w:t>
      </w:r>
      <w:r>
        <w:t xml:space="preserve">foi configurada com o endereço</w:t>
      </w:r>
      <w:r>
        <w:t xml:space="preserve"> </w:t>
      </w:r>
      <w:r>
        <w:rPr>
          <w:rStyle w:val="VerbatimChar"/>
        </w:rPr>
        <w:t xml:space="preserve">10.0.1.1/24</w:t>
      </w:r>
      <w:r>
        <w:t xml:space="preserve">, voltada para a rede do Switch1, sendo ambas as interfaces ativadas com o comando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BodyText"/>
      </w:pPr>
      <w:r>
        <w:t xml:space="preserve">Na quarta e última etapa, cada um dos três computadores clientes teve sua configuração de IP alterada de estática para</w:t>
      </w:r>
      <w:r>
        <w:t xml:space="preserve"> </w:t>
      </w:r>
      <w:r>
        <w:rPr>
          <w:rStyle w:val="VerbatimChar"/>
        </w:rPr>
        <w:t xml:space="preserve">DHCP</w:t>
      </w:r>
      <w:r>
        <w:t xml:space="preserve">, na aba</w:t>
      </w:r>
      <w:r>
        <w:t xml:space="preserve"> </w:t>
      </w:r>
      <w:r>
        <w:rPr>
          <w:i/>
          <w:iCs/>
        </w:rPr>
        <w:t xml:space="preserve">Desktop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IP Configuration</w:t>
      </w:r>
      <w:r>
        <w:t xml:space="preserve">, verificando-se o recebimento automático de endereço IP, máscara, gateway e servidor DNS. Em seguida, a partir do</w:t>
      </w:r>
      <w:r>
        <w:t xml:space="preserve"> </w:t>
      </w:r>
      <w:r>
        <w:rPr>
          <w:i/>
          <w:iCs/>
        </w:rPr>
        <w:t xml:space="preserve">Command Prompt</w:t>
      </w:r>
      <w:r>
        <w:t xml:space="preserve"> </w:t>
      </w:r>
      <w:r>
        <w:t xml:space="preserve">de um dos clientes, foram executados os comandos</w:t>
      </w:r>
      <w:r>
        <w:t xml:space="preserve"> </w:t>
      </w:r>
      <w:r>
        <w:rPr>
          <w:rStyle w:val="VerbatimChar"/>
        </w:rPr>
        <w:t xml:space="preserve">ping 10.0.1.100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ping site.com</w:t>
      </w:r>
      <w:r>
        <w:t xml:space="preserve"> </w:t>
      </w:r>
      <w:r>
        <w:t xml:space="preserve">para testar, respectivamente, a conectividade direta com o servidor HTTP e a resolução do nome de domínio pelo servidor DNS. Por fim, o</w:t>
      </w:r>
      <w:r>
        <w:t xml:space="preserve"> </w:t>
      </w:r>
      <w:r>
        <w:rPr>
          <w:i/>
          <w:iCs/>
        </w:rPr>
        <w:t xml:space="preserve">Web Browser</w:t>
      </w:r>
      <w:r>
        <w:t xml:space="preserve"> </w:t>
      </w:r>
      <w:r>
        <w:t xml:space="preserve">do cliente foi utilizado para acessar o endereço</w:t>
      </w:r>
      <w:r>
        <w:t xml:space="preserve"> </w:t>
      </w:r>
      <w:r>
        <w:rPr>
          <w:rStyle w:val="VerbatimChar"/>
        </w:rPr>
        <w:t xml:space="preserve">site.com</w:t>
      </w:r>
      <w:r>
        <w:t xml:space="preserve">, confirmando a exibição da página hospedada no Server1.</w:t>
      </w:r>
    </w:p>
    <w:bookmarkEnd w:id="11"/>
    <w:bookmarkStart w:id="20" w:name="resultado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Resultados</w:t>
      </w:r>
    </w:p>
    <w:bookmarkStart w:id="14" w:name="topologia-e-configuração-do-roteador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Topologia e Configuração do Roteador</w:t>
      </w:r>
    </w:p>
    <w:p>
      <w:pPr>
        <w:pStyle w:val="FirstParagraph"/>
      </w:pPr>
      <w:r>
        <w:t xml:space="preserve">A</w:t>
      </w:r>
      <w:r>
        <w:t xml:space="preserve"> </w:t>
      </w:r>
      <w:hyperlink w:anchor="fig:topologia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apresenta a topologia final montada para a atividade: o Server0 (DHCP/DNS) e os três computadores clientes (PC0, PC1 e PC2) conectados ao Switch0; o Switch0 ligado ao Router0, que por sua vez se conecta ao Switch1; e o Switch1 conectado ao Server1, responsável pelo serviço HTTP.</w:t>
      </w:r>
    </w:p>
    <w:bookmarkStart w:id="12" w:name="fig:topologia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Topologia final: Server0 (DHCP/DNS) e clientes no Switch0, interligados via Router0 ao Switch1 e ao Server1 (HTTP)</w:t>
      </w:r>
    </w:p>
    <w:bookmarkEnd w:id="12"/>
    <w:p>
      <w:pPr>
        <w:pStyle w:val="BodyText"/>
      </w:pPr>
      <w:r>
        <w:t xml:space="preserve">A configuração das interfaces do Router0, responsável por interligar as duas redes da topologia, foi realizada via CLI, como mostra a Figura 2. Nela é possível observar a entrada no modo privilegiado (</w:t>
      </w:r>
      <w:r>
        <w:rPr>
          <w:rStyle w:val="VerbatimChar"/>
        </w:rPr>
        <w:t xml:space="preserve">enable</w:t>
      </w:r>
      <w:r>
        <w:t xml:space="preserve">) e no modo de configuração global (</w:t>
      </w:r>
      <w:r>
        <w:rPr>
          <w:rStyle w:val="VerbatimChar"/>
        </w:rPr>
        <w:t xml:space="preserve">configure terminal</w:t>
      </w:r>
      <w:r>
        <w:t xml:space="preserve">), seguida da configuração do endereço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na interface</w:t>
      </w:r>
      <w:r>
        <w:t xml:space="preserve"> </w:t>
      </w:r>
      <w:r>
        <w:rPr>
          <w:rStyle w:val="VerbatimChar"/>
        </w:rPr>
        <w:t xml:space="preserve">GigabitEthernet0/0</w:t>
      </w:r>
      <w:r>
        <w:t xml:space="preserve">. Na configuração da interface</w:t>
      </w:r>
      <w:r>
        <w:t xml:space="preserve"> </w:t>
      </w:r>
      <w:r>
        <w:rPr>
          <w:rStyle w:val="VerbatimChar"/>
        </w:rPr>
        <w:t xml:space="preserve">GigabitEthernet0/1</w:t>
      </w:r>
      <w:r>
        <w:t xml:space="preserve">, o endereço</w:t>
      </w:r>
      <w:r>
        <w:t xml:space="preserve"> </w:t>
      </w:r>
      <w:r>
        <w:rPr>
          <w:rStyle w:val="VerbatimChar"/>
        </w:rPr>
        <w:t xml:space="preserve">10.0.1.1</w:t>
      </w:r>
      <w:r>
        <w:t xml:space="preserve"> </w:t>
      </w:r>
      <w:r>
        <w:t xml:space="preserve">foi inicialmente digitado com a máscara incorreta (</w:t>
      </w:r>
      <w:r>
        <w:rPr>
          <w:rStyle w:val="VerbatimChar"/>
        </w:rPr>
        <w:t xml:space="preserve">255.0.0.0</w:t>
      </w:r>
      <w:r>
        <w:t xml:space="preserve">), sendo corrigido em seguida para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, e ambas as interfaces foram ativadas com o comando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bookmarkStart w:id="13" w:name="fig:router-config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Configuração das interfaces do Router0 via CLI, interligando as redes 192.168.1.0/24 e 10.0.1.0/24</w:t>
      </w:r>
    </w:p>
    <w:bookmarkEnd w:id="13"/>
    <w:bookmarkEnd w:id="14"/>
    <w:bookmarkStart w:id="17" w:name="verificação-do-dhcp-e-da-resolução-dn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Verificação do DHCP e da Resolução DNS</w:t>
      </w:r>
    </w:p>
    <w:p>
      <w:pPr>
        <w:pStyle w:val="FirstParagraph"/>
      </w:pPr>
      <w:r>
        <w:t xml:space="preserve">Com o roteamento entre as duas redes estabelecido e os clientes configurados para obter endereçamento via DHCP, testou-se a conectividade entre um dos PCs clientes e o servidor HTTP diretamente pelo endereço IP, por meio do comando</w:t>
      </w:r>
      <w:r>
        <w:t xml:space="preserve"> </w:t>
      </w:r>
      <w:r>
        <w:rPr>
          <w:rStyle w:val="VerbatimChar"/>
        </w:rPr>
        <w:t xml:space="preserve">ping 10.0.1.100</w:t>
      </w:r>
      <w:r>
        <w:t xml:space="preserve">. O resultado, apresentado na Figura 3, mostra que o primeiro pacote de ping resultou em</w:t>
      </w:r>
      <w:r>
        <w:t xml:space="preserve"> </w:t>
      </w:r>
      <w:r>
        <w:rPr>
          <w:i/>
          <w:iCs/>
        </w:rPr>
        <w:t xml:space="preserve">Request Timed Out</w:t>
      </w:r>
      <w:r>
        <w:t xml:space="preserve">, enquanto os três pacotes seguintes foram respondidos com sucesso, totalizando uma perda de 25% (1 de 4 pacotes).</w:t>
      </w:r>
    </w:p>
    <w:bookmarkStart w:id="15" w:name="fig:ping-timeout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Primeiro teste de ping para 10.0.1.100: perda do pacote inicial (25% de perda) seguida de respostas bem-sucedidas</w:t>
      </w:r>
    </w:p>
    <w:bookmarkEnd w:id="15"/>
    <w:p>
      <w:pPr>
        <w:pStyle w:val="BodyText"/>
      </w:pPr>
      <w:r>
        <w:t xml:space="preserve">Essa perda no primeiro pacote é um comportamento esperado e não indica falha na configuração da rede: antes de enviar o primeiro pacote ICMP, o host de origem ainda não possui em sua tabela ARP o endereço MAC correspondente ao próximo salto do caminho até o destino, sendo necessário resolver esse endereço por meio de uma requisição ARP antes que o pacote possa efetivamente ser encaminhado. Como essa resolução consome uma pequena fração de tempo, o primeiro pacote de ping frequentemente expira antes de ser respondido, enquanto os pacotes subsequentes, já com a entrada ARP em cache, são respondidos normalmente.</w:t>
      </w:r>
    </w:p>
    <w:p>
      <w:pPr>
        <w:pStyle w:val="BodyText"/>
      </w:pPr>
      <w:r>
        <w:t xml:space="preserve">Em seguida, testou-se a resolução do nome de domínio configurado no servidor DNS. A Figura 4 mostra a execução do comando</w:t>
      </w:r>
      <w:r>
        <w:t xml:space="preserve"> </w:t>
      </w:r>
      <w:r>
        <w:rPr>
          <w:rStyle w:val="VerbatimChar"/>
        </w:rPr>
        <w:t xml:space="preserve">ping site.com</w:t>
      </w:r>
      <w:r>
        <w:t xml:space="preserve">, cujo resultado confirma que o nome foi corretamente resolvido para o endereço</w:t>
      </w:r>
      <w:r>
        <w:t xml:space="preserve"> </w:t>
      </w:r>
      <w:r>
        <w:rPr>
          <w:rStyle w:val="VerbatimChar"/>
        </w:rPr>
        <w:t xml:space="preserve">10.0.1.100</w:t>
      </w:r>
      <w:r>
        <w:t xml:space="preserve">, com os quatro pacotes enviados sendo respondidos com sucesso e 0% de perda.</w:t>
      </w:r>
    </w:p>
    <w:bookmarkStart w:id="16" w:name="fig:ping-dns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Ping para o nome de domínio site.com, resolvido pelo servidor DNS para o endereço 10.0.1.100, com 0% de perda</w:t>
      </w:r>
    </w:p>
    <w:bookmarkEnd w:id="16"/>
    <w:p>
      <w:pPr>
        <w:pStyle w:val="BodyText"/>
      </w:pPr>
      <w:r>
        <w:t xml:space="preserve">Esse resultado evidencia que o servidor DNS configurado no Server0 respondeu corretamente à consulta de nome enviada pelo cliente, traduzindo</w:t>
      </w:r>
      <w:r>
        <w:t xml:space="preserve"> </w:t>
      </w:r>
      <w:r>
        <w:rPr>
          <w:rStyle w:val="VerbatimChar"/>
        </w:rPr>
        <w:t xml:space="preserve">site.com</w:t>
      </w:r>
      <w:r>
        <w:t xml:space="preserve"> </w:t>
      </w:r>
      <w:r>
        <w:t xml:space="preserve">para o endereço IP</w:t>
      </w:r>
      <w:r>
        <w:t xml:space="preserve"> </w:t>
      </w:r>
      <w:r>
        <w:rPr>
          <w:rStyle w:val="VerbatimChar"/>
        </w:rPr>
        <w:t xml:space="preserve">10.0.1.100</w:t>
      </w:r>
      <w:r>
        <w:t xml:space="preserve"> </w:t>
      </w:r>
      <w:r>
        <w:t xml:space="preserve">cadastrado no registro do tipo</w:t>
      </w:r>
      <w:r>
        <w:t xml:space="preserve"> </w:t>
      </w:r>
      <w:r>
        <w:rPr>
          <w:rStyle w:val="VerbatimChar"/>
        </w:rPr>
        <w:t xml:space="preserve">A</w:t>
      </w:r>
      <w:r>
        <w:t xml:space="preserve">, e que o cliente já havia recebido, via DHCP, a informação de qual servidor DNS deveria consultar.</w:t>
      </w:r>
    </w:p>
    <w:bookmarkEnd w:id="17"/>
    <w:bookmarkStart w:id="19" w:name="acesso-à-página-http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Acesso à Página HTTP</w:t>
      </w:r>
    </w:p>
    <w:p>
      <w:pPr>
        <w:pStyle w:val="FirstParagraph"/>
      </w:pPr>
      <w:r>
        <w:t xml:space="preserve">Por fim, a partir do navegador do PC0, o endereço</w:t>
      </w:r>
      <w:r>
        <w:t xml:space="preserve"> </w:t>
      </w:r>
      <w:r>
        <w:rPr>
          <w:rStyle w:val="VerbatimChar"/>
        </w:rPr>
        <w:t xml:space="preserve">site.com</w:t>
      </w:r>
      <w:r>
        <w:t xml:space="preserve"> </w:t>
      </w:r>
      <w:r>
        <w:t xml:space="preserve">foi digitado diretamente na barra de URL. A Figura 5 mostra o resultado obtido: a página de boas-vindas hospedada no Server1 foi carregada com sucesso, exibindo informações sobre o status do serviço HTTP, o endereço IP do servidor e o domínio configurado.</w:t>
      </w:r>
    </w:p>
    <w:bookmarkStart w:id="18" w:name="fig:pagina-web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Página de boas-vindas hospedada no servidor HTTP, acessada pelo nome de domínio site.com no navegador do PC0</w:t>
      </w:r>
    </w:p>
    <w:bookmarkEnd w:id="18"/>
    <w:p>
      <w:pPr>
        <w:pStyle w:val="BodyText"/>
      </w:pPr>
      <w:r>
        <w:t xml:space="preserve">O acesso bem-sucedido confirma o funcionamento integrado dos três serviços configurados: o cliente obteve seu endereçamento de rede e o servidor DNS a ser utilizado via DHCP; o nome</w:t>
      </w:r>
      <w:r>
        <w:t xml:space="preserve"> </w:t>
      </w:r>
      <w:r>
        <w:rPr>
          <w:rStyle w:val="VerbatimChar"/>
        </w:rPr>
        <w:t xml:space="preserve">site.com</w:t>
      </w:r>
      <w:r>
        <w:t xml:space="preserve">, digitado no navegador, foi resolvido para o endereço</w:t>
      </w:r>
      <w:r>
        <w:t xml:space="preserve"> </w:t>
      </w:r>
      <w:r>
        <w:rPr>
          <w:rStyle w:val="VerbatimChar"/>
        </w:rPr>
        <w:t xml:space="preserve">10.0.1.100</w:t>
      </w:r>
      <w:r>
        <w:t xml:space="preserve"> </w:t>
      </w:r>
      <w:r>
        <w:t xml:space="preserve">por meio de uma consulta DNS; e a requisição HTTP enviada a esse endereço foi respondida pelo Server1 com o conteúdo da página hospedada.</w:t>
      </w:r>
    </w:p>
    <w:bookmarkEnd w:id="19"/>
    <w:bookmarkEnd w:id="20"/>
    <w:bookmarkStart w:id="21" w:name="discussão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Discussão</w:t>
      </w:r>
    </w:p>
    <w:p>
      <w:pPr>
        <w:pStyle w:val="FirstParagraph"/>
      </w:pPr>
      <w:r>
        <w:t xml:space="preserve">Os resultados obtidos ilustram como os serviços de DHCP, DNS e HTTP se complementam para proporcionar uma experiência de rede transparente ao usuário final. O DHCP eliminou a necessidade de configuração manual do endereçamento IP em cada um dos três computadores clientes, distribuindo automaticamente não apenas o endereço IP, mas também o gateway e o servidor DNS a serem utilizados – informações essenciais para que os clientes conseguissem, em seguida, alcançar redes remotas e resolver nomes de domínio.</w:t>
      </w:r>
    </w:p>
    <w:p>
      <w:pPr>
        <w:pStyle w:val="BodyText"/>
      </w:pPr>
      <w:r>
        <w:t xml:space="preserve">O comportamento observado no primeiro teste de ping, com a perda do pacote inicial, reforça a importância de distinguir falhas reais de conectividade de latências transitórias inerentes ao funcionamento de protocolos auxiliares como o ARP. Ainda assim, esse teste confirmou que a rota entre as duas redes, configurada nas interfaces do Router0, estava operacional antes mesmo da verificação do DNS.</w:t>
      </w:r>
    </w:p>
    <w:p>
      <w:pPr>
        <w:pStyle w:val="BodyText"/>
      </w:pPr>
      <w:r>
        <w:t xml:space="preserve">A resolução bem-sucedida do nome</w:t>
      </w:r>
      <w:r>
        <w:t xml:space="preserve"> </w:t>
      </w:r>
      <w:r>
        <w:rPr>
          <w:rStyle w:val="VerbatimChar"/>
        </w:rPr>
        <w:t xml:space="preserve">site.com</w:t>
      </w:r>
      <w:r>
        <w:t xml:space="preserve">, por sua vez, depende diretamente de duas configurações realizadas anteriormente: o cadastro do registro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correspondente no servidor DNS e a correta divulgação do endereço desse servidor aos clientes via DHCP. Sem qualquer uma dessas duas configurações, o comando</w:t>
      </w:r>
      <w:r>
        <w:t xml:space="preserve"> </w:t>
      </w:r>
      <w:r>
        <w:rPr>
          <w:rStyle w:val="VerbatimChar"/>
        </w:rPr>
        <w:t xml:space="preserve">ping site.com</w:t>
      </w:r>
      <w:r>
        <w:t xml:space="preserve"> </w:t>
      </w:r>
      <w:r>
        <w:t xml:space="preserve">teria falhado, ainda que o servidor HTTP estivesse plenamente acessível pelo endereço IP. Por fim, o carregamento da página de boas-vindas no navegador do cliente representa a camada de aplicação sendo construída sobre a infraestrutura de endereçamento e resolução de nomes estabelecida pelas camadas inferiores.</w:t>
      </w:r>
    </w:p>
    <w:bookmarkEnd w:id="21"/>
    <w:bookmarkStart w:id="22" w:name="conclusão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Conclusão</w:t>
      </w:r>
    </w:p>
    <w:p>
      <w:pPr>
        <w:pStyle w:val="FirstParagraph"/>
      </w:pPr>
      <w:r>
        <w:t xml:space="preserve">A atividade permitiu compreender, de forma prática, como os serviços de DHCP, DNS e HTTP se integram em uma rede para automatizar o provisionamento de endereços, a resolução de nomes e a entrega de conteúdo web. Verificou-se que os três computadores clientes obtiveram automaticamente seu endereçamento via DHCP, incluindo a informação de qual servidor DNS consultar; que o nome de domínio</w:t>
      </w:r>
      <w:r>
        <w:t xml:space="preserve"> </w:t>
      </w:r>
      <w:r>
        <w:rPr>
          <w:rStyle w:val="VerbatimChar"/>
        </w:rPr>
        <w:t xml:space="preserve">site.com</w:t>
      </w:r>
      <w:r>
        <w:t xml:space="preserve"> </w:t>
      </w:r>
      <w:r>
        <w:t xml:space="preserve">foi corretamente resolvido para o endereço IP do servidor HTTP por meio dos registros configurados no servidor DNS; e que a página hospedada nesse servidor foi acessada com sucesso a partir do navegador de um dos clientes, confirmando o funcionamento correto de toda a cadeia de serviços configurada.</w:t>
      </w:r>
    </w:p>
    <w:bookmarkEnd w:id="22"/>
    <w:bookmarkStart w:id="23" w:name="perguntas-de-fixação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Perguntas de Fixação</w:t>
      </w:r>
    </w:p>
    <w:p>
      <w:pPr>
        <w:pStyle w:val="FirstParagraph"/>
      </w:pPr>
      <w:r>
        <w:rPr>
          <w:b/>
          <w:bCs/>
        </w:rPr>
        <w:t xml:space="preserve">Por que os computadores clientes foram configurados para obter o endereço IP via DHCP, em vez de um endereço estático?</w:t>
      </w:r>
    </w:p>
    <w:p>
      <w:pPr>
        <w:pStyle w:val="BodyText"/>
      </w:pPr>
      <w:r>
        <w:t xml:space="preserve">Porque o DHCP automatiza a distribuição de endereçamento IP, evitando a necessidade de configurar manualmente cada host da rede e reduzindo o risco de conflitos de endereços. Além do endereço IP, o servidor DHCP também fornece automaticamente a máscara de sub-rede, o gateway padrão e o servidor DNS a serem utilizados pelo cliente.</w:t>
      </w:r>
    </w:p>
    <w:p>
      <w:pPr>
        <w:pStyle w:val="BodyText"/>
      </w:pPr>
      <w:r>
        <w:rPr>
          <w:b/>
          <w:bCs/>
        </w:rPr>
        <w:t xml:space="preserve">Por que o primeiro pacote do comando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ping 10.0.1.100</w:t>
      </w:r>
      <w:r>
        <w:rPr>
          <w:b/>
          <w:bCs/>
        </w:rPr>
        <w:t xml:space="preserve"> </w:t>
      </w:r>
      <w:r>
        <w:rPr>
          <w:b/>
          <w:bCs/>
        </w:rPr>
        <w:t xml:space="preserve">resultou em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Request Timed Out</w:t>
      </w:r>
      <w:r>
        <w:rPr>
          <w:b/>
          <w:bCs/>
        </w:rPr>
        <w:t xml:space="preserve">, enquanto os demais foram respondidos com sucesso?</w:t>
      </w:r>
    </w:p>
    <w:p>
      <w:pPr>
        <w:pStyle w:val="BodyText"/>
      </w:pPr>
      <w:r>
        <w:t xml:space="preserve">Porque, antes de enviar o primeiro pacote ICMP, o host de origem ainda não possuía em sua tabela ARP o endereço MAC do próximo salto necessário para encaminhar o pacote, sendo preciso resolver esse endereço por meio de uma requisição ARP. Esse processo consome um pequeno intervalo de tempo, suficiente para que o primeiro pacote expire antes de ser respondido; os pacotes seguintes, com a entrada ARP já em cache, são encaminhados e respondidos normalmente.</w:t>
      </w:r>
    </w:p>
    <w:p>
      <w:pPr>
        <w:pStyle w:val="BodyText"/>
      </w:pPr>
      <w:r>
        <w:rPr>
          <w:b/>
          <w:bCs/>
        </w:rPr>
        <w:t xml:space="preserve">O que é necessário, no servidor DNS, para que o comando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ping site.com</w:t>
      </w:r>
      <w:r>
        <w:rPr>
          <w:b/>
          <w:bCs/>
        </w:rPr>
        <w:t xml:space="preserve"> </w:t>
      </w:r>
      <w:r>
        <w:rPr>
          <w:b/>
          <w:bCs/>
        </w:rPr>
        <w:t xml:space="preserve">funcione corretamente?</w:t>
      </w:r>
    </w:p>
    <w:p>
      <w:pPr>
        <w:pStyle w:val="BodyText"/>
      </w:pPr>
      <w:r>
        <w:t xml:space="preserve">É necessário que exista um registro do tipo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associando o nome</w:t>
      </w:r>
      <w:r>
        <w:t xml:space="preserve"> </w:t>
      </w:r>
      <w:r>
        <w:rPr>
          <w:rStyle w:val="VerbatimChar"/>
        </w:rPr>
        <w:t xml:space="preserve">site.com</w:t>
      </w:r>
      <w:r>
        <w:t xml:space="preserve"> </w:t>
      </w:r>
      <w:r>
        <w:t xml:space="preserve">ao endereço IP correto do servidor de destino (no caso,</w:t>
      </w:r>
      <w:r>
        <w:t xml:space="preserve"> </w:t>
      </w:r>
      <w:r>
        <w:rPr>
          <w:rStyle w:val="VerbatimChar"/>
        </w:rPr>
        <w:t xml:space="preserve">10.0.1.100</w:t>
      </w:r>
      <w:r>
        <w:t xml:space="preserve">). Além disso, o cliente que executa o comando precisa conhecer o endereço do servidor DNS a ser consultado, informação que, nesta atividade, foi fornecida automaticamente pelo servidor DHCP.</w:t>
      </w:r>
    </w:p>
    <w:p>
      <w:pPr>
        <w:pStyle w:val="BodyText"/>
      </w:pPr>
      <w:r>
        <w:rPr>
          <w:b/>
          <w:bCs/>
        </w:rPr>
        <w:t xml:space="preserve">Qual a diferença entre acessar o servidor pelo endereço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10.0.1.100</w:t>
      </w:r>
      <w:r>
        <w:rPr>
          <w:b/>
          <w:bCs/>
        </w:rPr>
        <w:t xml:space="preserve"> </w:t>
      </w:r>
      <w:r>
        <w:rPr>
          <w:b/>
          <w:bCs/>
        </w:rPr>
        <w:t xml:space="preserve">e acessá-lo pelo nome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site.com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Do ponto de vista do resultado final, ambos levam à mesma página, pois se referem ao mesmo servidor. A diferença está na etapa intermediária: ao acessar por</w:t>
      </w:r>
      <w:r>
        <w:t xml:space="preserve"> </w:t>
      </w:r>
      <w:r>
        <w:rPr>
          <w:rStyle w:val="VerbatimChar"/>
        </w:rPr>
        <w:t xml:space="preserve">site.com</w:t>
      </w:r>
      <w:r>
        <w:t xml:space="preserve">, o cliente precisa primeiro realizar uma consulta ao servidor DNS para obter o endereço IP correspondente ao nome, e somente depois envia a requisição HTTP para esse endereço; ao acessar diretamente por</w:t>
      </w:r>
      <w:r>
        <w:t xml:space="preserve"> </w:t>
      </w:r>
      <w:r>
        <w:rPr>
          <w:rStyle w:val="VerbatimChar"/>
        </w:rPr>
        <w:t xml:space="preserve">10.0.1.100</w:t>
      </w:r>
      <w:r>
        <w:t xml:space="preserve">, essa etapa de resolução de nomes é dispensada.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Técnico: Servidores DHCP, DNS e HTTP no Cisco Packet Tracer</dc:title>
  <dc:creator>José Carvalho Neto  Laboratório de Redes  2026/2</dc:creator>
  <cp:keywords/>
  <dcterms:created xsi:type="dcterms:W3CDTF">2026-09-13T22:32:46Z</dcterms:created>
  <dcterms:modified xsi:type="dcterms:W3CDTF">2026-09-13T22:32:46Z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date">
    <vt:lpwstr/>
  </property>
</Properties>
</file>