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690B" w14:textId="5E5FCBA8" w:rsidR="001C32F9" w:rsidRPr="00296B99" w:rsidRDefault="008A4B50" w:rsidP="00D17EA9">
      <w:pPr>
        <w:pStyle w:val="Titre"/>
        <w:rPr>
          <w:sz w:val="40"/>
        </w:rPr>
      </w:pPr>
      <w:r>
        <w:rPr>
          <w:sz w:val="40"/>
        </w:rPr>
        <w:t>Travail pratique 2</w:t>
      </w:r>
      <w:r w:rsidR="001C32F9" w:rsidRPr="00296B99">
        <w:rPr>
          <w:sz w:val="40"/>
        </w:rPr>
        <w:t xml:space="preserve"> : </w:t>
      </w:r>
      <w:r w:rsidR="006B60DB">
        <w:rPr>
          <w:sz w:val="40"/>
        </w:rPr>
        <w:t>Application android de dessin</w:t>
      </w:r>
    </w:p>
    <w:p w14:paraId="332EBBEA" w14:textId="77777777" w:rsidR="001C32F9" w:rsidRPr="00296B99" w:rsidRDefault="001C32F9" w:rsidP="001C32F9"/>
    <w:p w14:paraId="22EBCF95" w14:textId="77777777" w:rsidR="00D972D3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>utiliser les techniques de dessin sur mesure vues en classe</w:t>
      </w:r>
    </w:p>
    <w:p w14:paraId="2310223C" w14:textId="510AB93E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différents types d'événements 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r w:rsidR="006B60DB">
        <w:rPr>
          <w:rFonts w:ascii="Courier New" w:hAnsi="Courier New" w:cs="Courier New"/>
        </w:rPr>
        <w:t>LinearLayout, des ImageView ou des HorizontalScrollView</w:t>
      </w:r>
      <w:r>
        <w:t xml:space="preserve"> </w:t>
      </w:r>
    </w:p>
    <w:p w14:paraId="7B14364D" w14:textId="77777777" w:rsidR="001C32F9" w:rsidRDefault="001C32F9" w:rsidP="001C32F9"/>
    <w:p w14:paraId="517430B7" w14:textId="64C67433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qu’on regardera ensemble 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77777777" w:rsidR="001C32F9" w:rsidRPr="00214B92" w:rsidRDefault="001C32F9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r w:rsidRPr="00115EFB">
        <w:rPr>
          <w:rFonts w:ascii="Courier New" w:hAnsi="Courier New" w:cs="Courier New"/>
        </w:rPr>
        <w:t>TraceLibre</w:t>
      </w:r>
      <w:r>
        <w:t xml:space="preserve">, </w:t>
      </w:r>
      <w:r w:rsidRPr="00115EFB">
        <w:rPr>
          <w:rFonts w:ascii="Courier New" w:hAnsi="Courier New" w:cs="Courier New"/>
        </w:rPr>
        <w:t>Oval</w:t>
      </w:r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77777777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 comportement qu’on peut leur associer</w:t>
      </w:r>
      <w:r w:rsidR="003D76BA">
        <w:t>.</w:t>
      </w:r>
    </w:p>
    <w:p w14:paraId="52BE562C" w14:textId="77777777" w:rsidR="00691096" w:rsidRDefault="00691096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0D3D1FA6" w14:textId="7CF3C937" w:rsidR="00541BE2" w:rsidRDefault="00541BE2" w:rsidP="001C32F9">
      <w:pPr>
        <w:jc w:val="both"/>
        <w:rPr>
          <w:b/>
        </w:rPr>
      </w:pPr>
    </w:p>
    <w:p w14:paraId="1A6E8162" w14:textId="77777777" w:rsidR="00541BE2" w:rsidRPr="00541BE2" w:rsidRDefault="00541BE2" w:rsidP="00541BE2">
      <w:pPr>
        <w:pStyle w:val="PrformatHTML"/>
        <w:shd w:val="clear" w:color="auto" w:fill="FFFFFF"/>
        <w:rPr>
          <w:rFonts w:eastAsia="Times New Roman" w:cs="Courier New"/>
          <w:color w:val="000000"/>
          <w:sz w:val="24"/>
          <w:szCs w:val="24"/>
          <w:lang w:eastAsia="fr-CA"/>
        </w:rPr>
      </w:pPr>
      <w:r w:rsidRPr="00541BE2">
        <w:rPr>
          <w:b/>
          <w:sz w:val="24"/>
          <w:szCs w:val="24"/>
        </w:rPr>
        <w:t xml:space="preserve">*****IMPORTANT </w:t>
      </w:r>
      <w:r w:rsidRPr="00541BE2">
        <w:rPr>
          <w:b/>
          <w:sz w:val="24"/>
          <w:szCs w:val="24"/>
        </w:rPr>
        <w:tab/>
        <w:t xml:space="preserve">Afin de ne pas avoir à gérer le thème Material pour les boutons, changer le thème parent dans le fichier themes.xml pour </w:t>
      </w:r>
      <w:r w:rsidRPr="00541BE2">
        <w:rPr>
          <w:rFonts w:eastAsia="Times New Roman" w:cs="Courier New"/>
          <w:b/>
          <w:bCs/>
          <w:color w:val="008000"/>
          <w:sz w:val="24"/>
          <w:szCs w:val="24"/>
          <w:lang w:eastAsia="fr-CA"/>
        </w:rPr>
        <w:t>Theme.AppCompat.Light.DarkActionBar</w:t>
      </w:r>
    </w:p>
    <w:p w14:paraId="2F7B3FBD" w14:textId="1C66404E" w:rsidR="00541BE2" w:rsidRDefault="00541BE2" w:rsidP="001C32F9">
      <w:pPr>
        <w:jc w:val="both"/>
        <w:rPr>
          <w:b/>
        </w:rPr>
      </w:pP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34E42CA5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HorizontalScrollView ( ou les deux ) </w:t>
      </w:r>
    </w:p>
    <w:p w14:paraId="3B1F9595" w14:textId="4F6E3E7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>Un LinearLayout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 .</w:t>
      </w:r>
    </w:p>
    <w:p w14:paraId="4EAE9429" w14:textId="77777777" w:rsidR="007B565A" w:rsidRDefault="007B565A" w:rsidP="001C32F9">
      <w:pPr>
        <w:jc w:val="both"/>
      </w:pPr>
    </w:p>
    <w:p w14:paraId="00EBE4CD" w14:textId="77777777" w:rsidR="003E03B0" w:rsidRDefault="003E03B0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77777777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 </w:t>
      </w:r>
      <w:r w:rsidR="00497965">
        <w:t>( les tracés doivent rester sur la surface )</w:t>
      </w:r>
      <w:r>
        <w:t xml:space="preserve">: 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7136E7F2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77777777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fond.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77777777" w:rsidR="00783AB6" w:rsidRDefault="00783AB6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 getBitmapImage()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bitmapImage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= 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lastRenderedPageBreak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77777777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>Notez qu’après l’utilisation de la pipette, l’outil sélectionné redevient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7BC13343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 xml:space="preserve">n change la couleur de fond., la zone effacée doit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7940DEB0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l’imageView</w:t>
      </w:r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</w:p>
    <w:p w14:paraId="46B71872" w14:textId="6F92A298" w:rsidR="00E4051E" w:rsidRDefault="00E4051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E4051E">
        <w:rPr>
          <w:rFonts w:cs="Courier New"/>
          <w:bCs/>
        </w:rPr>
        <w:t>Outil enregistrer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77777777" w:rsidR="00D26EA3" w:rsidRDefault="00D26EA3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3883CDAE" w14:textId="5B84BF63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t>4. barre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3F2305D3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t>Utiliser au moins 8 couleurs</w:t>
      </w:r>
      <w:r w:rsidR="00983703">
        <w:rPr>
          <w:rFonts w:cs="Courier New"/>
        </w:rPr>
        <w:t xml:space="preserve">, je les ai affichées dans des </w:t>
      </w:r>
      <w:r w:rsidR="00983703" w:rsidRPr="00983703">
        <w:rPr>
          <w:rFonts w:ascii="Courier New" w:hAnsi="Courier New" w:cs="Courier New"/>
        </w:rPr>
        <w:t>TextViews</w:t>
      </w:r>
      <w:r w:rsidR="00983703">
        <w:rPr>
          <w:rFonts w:cs="Courier New"/>
        </w:rPr>
        <w:t xml:space="preserve">, 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 xml:space="preserve"> ou des </w:t>
      </w:r>
      <w:r w:rsidR="00983703" w:rsidRPr="00983703">
        <w:rPr>
          <w:rFonts w:ascii="Courier New" w:hAnsi="Courier New" w:cs="Courier New"/>
        </w:rPr>
        <w:t>ToggleButtons</w:t>
      </w:r>
      <w:r w:rsidR="00983703">
        <w:rPr>
          <w:rFonts w:cs="Courier New"/>
        </w:rPr>
        <w:t>. Trouvez un moyen d’afficher en tout temps la couleur en vigueur.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lastRenderedPageBreak/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4B374756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22B88E61" w14:textId="77777777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6644BCD9" w:rsidR="00BC70DD" w:rsidRDefault="00F01517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Cours du 20 septembre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304531EF" w:rsidR="00BC70DD" w:rsidRDefault="00BC70DD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Remise : </w:t>
            </w:r>
            <w:r w:rsidR="00F01517">
              <w:rPr>
                <w:rFonts w:cs="Courier New"/>
              </w:rPr>
              <w:t>27 septembre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2B93ED26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Redo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>enregistrer,</w:t>
            </w:r>
            <w:r w:rsidR="00E574B9">
              <w:rPr>
                <w:rFonts w:cs="Courier New"/>
              </w:rPr>
              <w:t xml:space="preserve"> « Color Chooser »</w:t>
            </w:r>
            <w:r w:rsidR="00A14C62">
              <w:rPr>
                <w:rFonts w:cs="Courier New"/>
              </w:rPr>
              <w:t xml:space="preserve">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77777777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Maximum de + 15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 xml:space="preserve">Plagiat </w:t>
      </w:r>
    </w:p>
    <w:p w14:paraId="07D92FDC" w14:textId="77777777" w:rsidR="00B74761" w:rsidRPr="00214B92" w:rsidRDefault="00B74761" w:rsidP="00214B92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sectPr w:rsidR="00B74761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1F99" w14:textId="77777777" w:rsidR="00082CCB" w:rsidRDefault="00082CCB" w:rsidP="00382BBB">
      <w:pPr>
        <w:spacing w:line="240" w:lineRule="auto"/>
      </w:pPr>
      <w:r>
        <w:separator/>
      </w:r>
    </w:p>
  </w:endnote>
  <w:endnote w:type="continuationSeparator" w:id="0">
    <w:p w14:paraId="0B838E0C" w14:textId="77777777" w:rsidR="00082CCB" w:rsidRDefault="00082CCB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313A" w14:textId="77777777" w:rsidR="00082CCB" w:rsidRDefault="00082CCB" w:rsidP="00382BBB">
      <w:pPr>
        <w:spacing w:line="240" w:lineRule="auto"/>
      </w:pPr>
      <w:r>
        <w:separator/>
      </w:r>
    </w:p>
  </w:footnote>
  <w:footnote w:type="continuationSeparator" w:id="0">
    <w:p w14:paraId="58E37EB0" w14:textId="77777777" w:rsidR="00082CCB" w:rsidRDefault="00082CCB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936671"/>
      <w:docPartObj>
        <w:docPartGallery w:val="Page Numbers (Top of Page)"/>
        <w:docPartUnique/>
      </w:docPartObj>
    </w:sdtPr>
    <w:sdtEndPr/>
    <w:sdtContent>
      <w:p w14:paraId="70910254" w14:textId="77777777" w:rsidR="00382BBB" w:rsidRDefault="00082CCB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3E32F979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11DC7" w:rsidRPr="00011DC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EA9"/>
    <w:rsid w:val="00002810"/>
    <w:rsid w:val="00011DC7"/>
    <w:rsid w:val="0005167C"/>
    <w:rsid w:val="00082CCB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C0BFF"/>
    <w:rsid w:val="001C32F9"/>
    <w:rsid w:val="001E0A3D"/>
    <w:rsid w:val="001F1D3C"/>
    <w:rsid w:val="001F40C6"/>
    <w:rsid w:val="00214B92"/>
    <w:rsid w:val="00220E15"/>
    <w:rsid w:val="00267BB9"/>
    <w:rsid w:val="00294AF4"/>
    <w:rsid w:val="00296B99"/>
    <w:rsid w:val="002D6F94"/>
    <w:rsid w:val="00316B62"/>
    <w:rsid w:val="00320AEB"/>
    <w:rsid w:val="00353878"/>
    <w:rsid w:val="00382BBB"/>
    <w:rsid w:val="003A05AF"/>
    <w:rsid w:val="003B7291"/>
    <w:rsid w:val="003D3F3E"/>
    <w:rsid w:val="003D76BA"/>
    <w:rsid w:val="003E03B0"/>
    <w:rsid w:val="003F1521"/>
    <w:rsid w:val="003F70FD"/>
    <w:rsid w:val="0041471E"/>
    <w:rsid w:val="00421116"/>
    <w:rsid w:val="00472974"/>
    <w:rsid w:val="00473928"/>
    <w:rsid w:val="00497965"/>
    <w:rsid w:val="004A7ABA"/>
    <w:rsid w:val="004E2F98"/>
    <w:rsid w:val="00536ABA"/>
    <w:rsid w:val="00537DBA"/>
    <w:rsid w:val="00541BE2"/>
    <w:rsid w:val="00543ED6"/>
    <w:rsid w:val="00550736"/>
    <w:rsid w:val="005865B4"/>
    <w:rsid w:val="005C4A99"/>
    <w:rsid w:val="00647E40"/>
    <w:rsid w:val="006813B0"/>
    <w:rsid w:val="00684BF8"/>
    <w:rsid w:val="00686128"/>
    <w:rsid w:val="00691096"/>
    <w:rsid w:val="006B60DB"/>
    <w:rsid w:val="006D34B6"/>
    <w:rsid w:val="006E1891"/>
    <w:rsid w:val="00750708"/>
    <w:rsid w:val="00752606"/>
    <w:rsid w:val="00783AB6"/>
    <w:rsid w:val="00790D46"/>
    <w:rsid w:val="007941E8"/>
    <w:rsid w:val="007B565A"/>
    <w:rsid w:val="007C00DB"/>
    <w:rsid w:val="007E2411"/>
    <w:rsid w:val="007E795F"/>
    <w:rsid w:val="00831509"/>
    <w:rsid w:val="00835234"/>
    <w:rsid w:val="00842210"/>
    <w:rsid w:val="008912EE"/>
    <w:rsid w:val="008A4B50"/>
    <w:rsid w:val="009722FB"/>
    <w:rsid w:val="00983703"/>
    <w:rsid w:val="009A4A4F"/>
    <w:rsid w:val="009D3441"/>
    <w:rsid w:val="00A078BA"/>
    <w:rsid w:val="00A14C62"/>
    <w:rsid w:val="00A51337"/>
    <w:rsid w:val="00A73A0D"/>
    <w:rsid w:val="00A77C7C"/>
    <w:rsid w:val="00AD7CD9"/>
    <w:rsid w:val="00B05EBC"/>
    <w:rsid w:val="00B23718"/>
    <w:rsid w:val="00B64F24"/>
    <w:rsid w:val="00B74761"/>
    <w:rsid w:val="00BC70DD"/>
    <w:rsid w:val="00C04A2D"/>
    <w:rsid w:val="00C77AA7"/>
    <w:rsid w:val="00C91059"/>
    <w:rsid w:val="00CC20CA"/>
    <w:rsid w:val="00D17EA9"/>
    <w:rsid w:val="00D26EA3"/>
    <w:rsid w:val="00D30C30"/>
    <w:rsid w:val="00DF28ED"/>
    <w:rsid w:val="00E4051E"/>
    <w:rsid w:val="00E574B9"/>
    <w:rsid w:val="00E6754C"/>
    <w:rsid w:val="00E77AF8"/>
    <w:rsid w:val="00E953C4"/>
    <w:rsid w:val="00EC3E75"/>
    <w:rsid w:val="00F01517"/>
    <w:rsid w:val="00F4726D"/>
    <w:rsid w:val="00F87AA9"/>
    <w:rsid w:val="00F91FA6"/>
    <w:rsid w:val="00FC6397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Labonté Éric</cp:lastModifiedBy>
  <cp:revision>65</cp:revision>
  <dcterms:created xsi:type="dcterms:W3CDTF">2014-02-10T23:18:00Z</dcterms:created>
  <dcterms:modified xsi:type="dcterms:W3CDTF">2022-09-09T19:46:00Z</dcterms:modified>
</cp:coreProperties>
</file>