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jc w:val="left"/>
      </w:pPr>
      <w:r>
        <w:rPr>
          <w:rFonts w:ascii="Arial" w:cs="Arial" w:eastAsia="Arial" w:hAnsi="Arial"/>
          <w:b/>
          <w:bCs/>
          <w:color w:val="161C60"/>
          <w:sz w:val="52"/>
          <w:szCs w:val="52"/>
        </w:rPr>
        <w:t xml:space="preserve">BU SERVICES</w:t>
      </w:r>
    </w:p>
    <w:p>
      <w:pPr>
        <w:spacing w:after="100" w:before="0"/>
        <w:jc w:val="left"/>
      </w:pPr>
      <w:r>
        <w:rPr>
          <w:rFonts w:ascii="Arial" w:cs="Arial" w:eastAsia="Arial" w:hAnsi="Arial"/>
          <w:b/>
          <w:bCs/>
          <w:color w:val="384660"/>
          <w:sz w:val="30"/>
          <w:szCs w:val="30"/>
        </w:rPr>
        <w:t xml:space="preserve">SALESFORCE &amp; COMMAND CENTRE INTEGRATION</w:t>
      </w:r>
    </w:p>
    <w:p>
      <w:pPr>
        <w:pBdr>
          <w:bottom w:val="single" w:color="00547A" w:sz="16" w:space="1"/>
        </w:pBdr>
        <w:spacing w:after="400" w:before="80"/>
      </w:pPr>
      <w:r>
        <w:rPr>
          <w:rFonts w:ascii="Arial" w:cs="Arial" w:eastAsia="Arial" w:hAnsi="Arial"/>
          <w:b/>
          <w:bCs/>
          <w:color w:val="00547A"/>
          <w:sz w:val="26"/>
          <w:szCs w:val="26"/>
        </w:rPr>
        <w:t xml:space="preserve">SETUP &amp; HOW-TO GUIDE</w:t>
      </w:r>
    </w:p>
    <w:p>
      <w:pPr>
        <w:spacing w:after="100" w:before="4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61C60" w:val="clear"/>
            <w:tcMar>
              <w:top w:type="dxa" w:w="140"/>
              <w:left w:type="dxa" w:w="160"/>
              <w:bottom w:type="dxa" w:w="140"/>
              <w:right w:type="dxa" w:w="120"/>
            </w:tcMar>
          </w:tcPr>
          <w:p>
            <w:pPr>
              <w:spacing w:after="30" w:before="0"/>
              <w:jc w:val="left"/>
            </w:pPr>
            <w:r>
              <w:rPr>
                <w:rFonts w:ascii="Arial" w:cs="Arial" w:eastAsia="Arial" w:hAnsi="Arial"/>
                <w:b w:val="false"/>
                <w:bCs w:val="false"/>
                <w:color w:val="AAAAAA"/>
                <w:sz w:val="17"/>
                <w:szCs w:val="17"/>
              </w:rPr>
              <w:t xml:space="preserve">Document</w:t>
            </w:r>
          </w:p>
          <w:p>
            <w:pPr>
              <w:spacing w:after="100" w:before="0"/>
              <w:jc w:val="left"/>
            </w:pPr>
            <w:r>
              <w:rPr>
                <w:rFonts w:ascii="Arial" w:cs="Arial" w:eastAsia="Arial" w:hAnsi="Arial"/>
                <w:b/>
                <w:bCs/>
                <w:color w:val="FFFFFF"/>
                <w:sz w:val="21"/>
                <w:szCs w:val="21"/>
              </w:rPr>
              <w:t xml:space="preserve">Salesforce Integration Guide</w:t>
            </w:r>
          </w:p>
        </w:tc>
        <w:tc>
          <w:tcPr>
            <w:tcW w:type="dxa" w:w="2340"/>
            <w:tcBorders>
              <w:top w:val="none" w:color="FFFFFF" w:sz="0"/>
              <w:left w:val="none" w:color="FFFFFF" w:sz="0"/>
              <w:bottom w:val="none" w:color="FFFFFF" w:sz="0"/>
              <w:right w:val="none" w:color="FFFFFF" w:sz="0"/>
            </w:tcBorders>
            <w:shd w:fill="0D1040" w:val="clear"/>
            <w:tcMar>
              <w:top w:type="dxa" w:w="140"/>
              <w:left w:type="dxa" w:w="160"/>
              <w:bottom w:type="dxa" w:w="140"/>
              <w:right w:type="dxa" w:w="120"/>
            </w:tcMar>
          </w:tcPr>
          <w:p>
            <w:pPr>
              <w:spacing w:after="30" w:before="0"/>
              <w:jc w:val="left"/>
            </w:pPr>
            <w:r>
              <w:rPr>
                <w:rFonts w:ascii="Arial" w:cs="Arial" w:eastAsia="Arial" w:hAnsi="Arial"/>
                <w:b w:val="false"/>
                <w:bCs w:val="false"/>
                <w:color w:val="AAAAAA"/>
                <w:sz w:val="17"/>
                <w:szCs w:val="17"/>
              </w:rPr>
              <w:t xml:space="preserve">Version</w:t>
            </w:r>
          </w:p>
          <w:p>
            <w:pPr>
              <w:spacing w:after="100" w:before="0"/>
              <w:jc w:val="left"/>
            </w:pPr>
            <w:r>
              <w:rPr>
                <w:rFonts w:ascii="Arial" w:cs="Arial" w:eastAsia="Arial" w:hAnsi="Arial"/>
                <w:b/>
                <w:bCs/>
                <w:color w:val="FFFFFF"/>
                <w:sz w:val="21"/>
                <w:szCs w:val="21"/>
              </w:rPr>
              <w:t xml:space="preserve">v1.0 — May 2026</w:t>
            </w:r>
          </w:p>
        </w:tc>
        <w:tc>
          <w:tcPr>
            <w:tcW w:type="dxa" w:w="2340"/>
            <w:tcBorders>
              <w:top w:val="none" w:color="FFFFFF" w:sz="0"/>
              <w:left w:val="none" w:color="FFFFFF" w:sz="0"/>
              <w:bottom w:val="none" w:color="FFFFFF" w:sz="0"/>
              <w:right w:val="none" w:color="FFFFFF" w:sz="0"/>
            </w:tcBorders>
            <w:shd w:fill="00547A" w:val="clear"/>
            <w:tcMar>
              <w:top w:type="dxa" w:w="140"/>
              <w:left w:type="dxa" w:w="160"/>
              <w:bottom w:type="dxa" w:w="140"/>
              <w:right w:type="dxa" w:w="120"/>
            </w:tcMar>
          </w:tcPr>
          <w:p>
            <w:pPr>
              <w:spacing w:after="30" w:before="0"/>
              <w:jc w:val="left"/>
            </w:pPr>
            <w:r>
              <w:rPr>
                <w:rFonts w:ascii="Arial" w:cs="Arial" w:eastAsia="Arial" w:hAnsi="Arial"/>
                <w:b w:val="false"/>
                <w:bCs w:val="false"/>
                <w:color w:val="AADDFF"/>
                <w:sz w:val="17"/>
                <w:szCs w:val="17"/>
              </w:rPr>
              <w:t xml:space="preserve">Systems</w:t>
            </w:r>
          </w:p>
          <w:p>
            <w:pPr>
              <w:spacing w:after="100" w:before="0"/>
              <w:jc w:val="left"/>
            </w:pPr>
            <w:r>
              <w:rPr>
                <w:rFonts w:ascii="Arial" w:cs="Arial" w:eastAsia="Arial" w:hAnsi="Arial"/>
                <w:b/>
                <w:bCs/>
                <w:color w:val="FFFFFF"/>
                <w:sz w:val="21"/>
                <w:szCs w:val="21"/>
              </w:rPr>
              <w:t xml:space="preserve">Salesforce · Power Automate · SharePoint</w:t>
            </w:r>
          </w:p>
        </w:tc>
        <w:tc>
          <w:tcPr>
            <w:tcW w:type="dxa" w:w="2340"/>
            <w:tcBorders>
              <w:top w:val="none" w:color="FFFFFF" w:sz="0"/>
              <w:left w:val="none" w:color="FFFFFF" w:sz="0"/>
              <w:bottom w:val="none" w:color="FFFFFF" w:sz="0"/>
              <w:right w:val="none" w:color="FFFFFF" w:sz="0"/>
            </w:tcBorders>
            <w:shd w:fill="0D3D1A" w:val="clear"/>
            <w:tcMar>
              <w:top w:type="dxa" w:w="140"/>
              <w:left w:type="dxa" w:w="160"/>
              <w:bottom w:type="dxa" w:w="140"/>
              <w:right w:type="dxa" w:w="120"/>
            </w:tcMar>
          </w:tcPr>
          <w:p>
            <w:pPr>
              <w:spacing w:after="30" w:before="0"/>
              <w:jc w:val="left"/>
            </w:pPr>
            <w:r>
              <w:rPr>
                <w:rFonts w:ascii="Arial" w:cs="Arial" w:eastAsia="Arial" w:hAnsi="Arial"/>
                <w:b w:val="false"/>
                <w:bCs w:val="false"/>
                <w:color w:val="AAAAAA"/>
                <w:sz w:val="17"/>
                <w:szCs w:val="17"/>
              </w:rPr>
              <w:t xml:space="preserve">Audience</w:t>
            </w:r>
          </w:p>
          <w:p>
            <w:pPr>
              <w:spacing w:after="100" w:before="0"/>
              <w:jc w:val="left"/>
            </w:pPr>
            <w:r>
              <w:rPr>
                <w:rFonts w:ascii="Arial" w:cs="Arial" w:eastAsia="Arial" w:hAnsi="Arial"/>
                <w:b/>
                <w:bCs/>
                <w:color w:val="FFFFFF"/>
                <w:sz w:val="21"/>
                <w:szCs w:val="21"/>
              </w:rPr>
              <w:t xml:space="preserve">Jon Eustace · Salesforce admin</w:t>
            </w:r>
          </w:p>
        </w:tc>
      </w:tr>
    </w:tbl>
    <w:p>
      <w:pPr>
        <w:spacing w:after="100" w:before="320"/>
        <w:jc w:val="left"/>
      </w:pPr>
      <w:r>
        <w:rPr>
          <w:rFonts w:ascii="Arial" w:cs="Arial" w:eastAsia="Arial" w:hAnsi="Arial"/>
          <w:b w:val="false"/>
          <w:bCs w:val="false"/>
          <w:color w:val="384660"/>
          <w:sz w:val="22"/>
          <w:szCs w:val="22"/>
        </w:rPr>
        <w:t xml:space="preserve"/>
      </w:r>
    </w:p>
    <w:p>
      <w:pPr>
        <w:spacing w:after="80" w:before="0"/>
        <w:jc w:val="left"/>
      </w:pPr>
      <w:r>
        <w:rPr>
          <w:rFonts w:ascii="Arial" w:cs="Arial" w:eastAsia="Arial" w:hAnsi="Arial"/>
          <w:b/>
          <w:bCs/>
          <w:color w:val="161C60"/>
          <w:sz w:val="22"/>
          <w:szCs w:val="22"/>
        </w:rPr>
        <w:t xml:space="preserve">Purpose:  </w:t>
      </w:r>
      <w:r>
        <w:rPr>
          <w:rFonts w:ascii="Arial" w:cs="Arial" w:eastAsia="Arial" w:hAnsi="Arial"/>
          <w:b w:val="false"/>
          <w:bCs w:val="false"/>
          <w:color w:val="384660"/>
          <w:sz w:val="22"/>
          <w:szCs w:val="22"/>
        </w:rPr>
        <w:t xml:space="preserve">This guide covers everything needed to connect your existing Salesforce instance to the BU Services Command Centre and weekly email digest via Power Automate. Once set up, revenue actuals flow from Salesforce into the Command Centre automatically every Sunday — no manual editing of the CONFIG file required for revenue data. Gates, risks, and plan narrative remain in your control.</w:t>
      </w:r>
    </w:p>
    <w:p>
      <w:pPr>
        <w:spacing w:after="80" w:before="0"/>
        <w:jc w:val="left"/>
      </w:pPr>
      <w:r>
        <w:rPr>
          <w:rFonts w:ascii="Arial" w:cs="Arial" w:eastAsia="Arial" w:hAnsi="Arial"/>
          <w:b/>
          <w:bCs/>
          <w:color w:val="161C60"/>
          <w:sz w:val="22"/>
          <w:szCs w:val="22"/>
        </w:rPr>
        <w:t xml:space="preserve">Time to complete setup:  </w:t>
      </w:r>
      <w:r>
        <w:rPr>
          <w:rFonts w:ascii="Arial" w:cs="Arial" w:eastAsia="Arial" w:hAnsi="Arial"/>
          <w:b w:val="false"/>
          <w:bCs w:val="false"/>
          <w:color w:val="384660"/>
          <w:sz w:val="22"/>
          <w:szCs w:val="22"/>
        </w:rPr>
        <w:t xml:space="preserve">Salesforce field — 10 minutes. SharePoint folder — 5 minutes. Power Automate flow — 45 minutes. Total: under 1 hour.</w:t>
      </w:r>
    </w:p>
    <w:p>
      <w:pPr>
        <w:spacing w:after="100" w:before="0"/>
        <w:jc w:val="left"/>
      </w:pPr>
      <w:r>
        <w:rPr>
          <w:rFonts w:ascii="Arial" w:cs="Arial" w:eastAsia="Arial" w:hAnsi="Arial"/>
          <w:b/>
          <w:bCs/>
          <w:color w:val="161C60"/>
          <w:sz w:val="22"/>
          <w:szCs w:val="22"/>
        </w:rPr>
        <w:t xml:space="preserve">Who does what:  </w:t>
      </w:r>
      <w:r>
        <w:rPr>
          <w:rFonts w:ascii="Arial" w:cs="Arial" w:eastAsia="Arial" w:hAnsi="Arial"/>
          <w:b w:val="false"/>
          <w:bCs w:val="false"/>
          <w:color w:val="384660"/>
          <w:sz w:val="22"/>
          <w:szCs w:val="22"/>
        </w:rPr>
        <w:t xml:space="preserve">Your Salesforce admin adds the picklist field and backfills opportunities. You (or your Office 365 admin) build the Power Automate flow. Anyone on the team can update gate status and risks in the Command Centre CONFIG — that never changes.</w:t>
      </w:r>
    </w:p>
    <w:p>
      <w:pPr>
        <w:pStyle w:val="Heading1"/>
        <w:spacing w:after="160" w:before="400"/>
      </w:pPr>
      <w:r>
        <w:rPr>
          <w:rFonts w:ascii="Arial" w:cs="Arial" w:eastAsia="Arial" w:hAnsi="Arial"/>
          <w:color w:val="161C60"/>
        </w:rPr>
        <w:t xml:space="preserve">1.  How It Works — The Big Picture</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The integration has three parts that work independently and fall back gracefully if any part is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Component</w:t>
            </w:r>
          </w:p>
        </w:tc>
        <w:tc>
          <w:tcPr>
            <w:tcW w:type="dxa" w:w="67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Role</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Salesforce</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Record of truth for all deals. Stores Closed Won revenue by initiative. Nothing changes about how your team uses it — one new picklist field is the only addition.</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Power Automate</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The weekly bridge. Runs every Sunday at 7 PM ET. Reads Salesforce Closed Won totals, writes them to a small JSON file on SharePoint. Also sends the Monday morning email digest.</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SharePoint (actuals.json)</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 single small file — five numbers, one per initiative. The Command Centre reads it on load. If it's missing, the portal uses the CONFIG defaults silently.</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Command Centre</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Reads actuals.json and displays live revenue progress. Gates, risks, and plan narrative are still updated manually in the CONFIG — only revenue actuals are automated.</w:t>
            </w:r>
          </w:p>
        </w:tc>
      </w:tr>
    </w:tbl>
    <w:p>
      <w:pPr>
        <w:spacing w:after="100" w:before="12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882F" w:sz="1"/>
              <w:left w:val="none" w:color="FFFFFF" w:sz="0"/>
              <w:bottom w:val="none" w:color="FFFFFF" w:sz="0"/>
              <w:right w:val="none" w:color="FFFFFF" w:sz="0"/>
            </w:tcBorders>
            <w:shd w:fill="E8F5E9" w:val="clear"/>
            <w:tcMar>
              <w:top w:type="dxa" w:w="120"/>
              <w:left w:type="dxa" w:w="200"/>
              <w:bottom w:type="dxa" w:w="0"/>
              <w:right w:type="dxa" w:w="120"/>
            </w:tcMar>
          </w:tcPr>
          <w:p>
            <w:pPr>
              <w:spacing w:after="100" w:before="0"/>
              <w:jc w:val="left"/>
            </w:pPr>
            <w:r>
              <w:rPr>
                <w:rFonts w:ascii="Arial" w:cs="Arial" w:eastAsia="Arial" w:hAnsi="Arial"/>
                <w:b/>
                <w:bCs/>
                <w:color w:val="196B24"/>
                <w:sz w:val="19"/>
                <w:szCs w:val="19"/>
              </w:rPr>
              <w:t xml:space="preserve">The independence guarantee</w:t>
            </w:r>
          </w:p>
        </w:tc>
      </w:tr>
      <w:tr>
        <w:tc>
          <w:tcPr>
            <w:tcW w:type="dxa" w:w="9360"/>
            <w:tcBorders>
              <w:top w:val="none" w:color="FFFFFF" w:sz="0"/>
              <w:left w:val="none" w:color="FFFFFF" w:sz="0"/>
              <w:bottom w:val="single" w:color="22882F" w:sz="1"/>
              <w:right w:val="none" w:color="FFFFFF" w:sz="0"/>
            </w:tcBorders>
            <w:shd w:fill="E8F5E9"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If Salesforce is down, the Command Centre still works — it falls back to CONFIG defaults. If Power Automate hasn't run this week, the portal shows last Sunday's actuals. If SharePoint is inaccessible, the portal still loads. Each system runs independently. The integration is additive — it never creates a dependency that breaks anything.</w:t>
            </w:r>
          </w:p>
        </w:tc>
      </w:tr>
    </w:tbl>
    <w:p>
      <w:pPr>
        <w:pStyle w:val="Heading1"/>
        <w:spacing w:after="160" w:before="400"/>
      </w:pPr>
      <w:r>
        <w:rPr>
          <w:rFonts w:ascii="Arial" w:cs="Arial" w:eastAsia="Arial" w:hAnsi="Arial"/>
          <w:color w:val="161C60"/>
        </w:rPr>
        <w:t xml:space="preserve">2.  Salesforce Setup — One Field, 10 Minutes</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Your Salesforce admin needs to add a single custom picklist field to the Opportunity object. This is the only change to Salesforce. No custom objects, no packages, no code.</w:t>
      </w:r>
    </w:p>
    <w:p>
      <w:pPr>
        <w:pStyle w:val="Heading2"/>
        <w:spacing w:after="120" w:before="280"/>
      </w:pPr>
      <w:r>
        <w:rPr>
          <w:rFonts w:ascii="Arial" w:cs="Arial" w:eastAsia="Arial" w:hAnsi="Arial"/>
          <w:color w:val="161C60"/>
        </w:rPr>
        <w:t xml:space="preserve">Step-by-step: adding the BU_Initiative__c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1</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Open Salesforce Setup</w:t>
            </w:r>
          </w:p>
          <w:p>
            <w:pPr>
              <w:spacing w:after="100" w:before="0"/>
              <w:jc w:val="left"/>
            </w:pPr>
            <w:r>
              <w:rPr>
                <w:rFonts w:ascii="Arial" w:cs="Arial" w:eastAsia="Arial" w:hAnsi="Arial"/>
                <w:b w:val="false"/>
                <w:bCs w:val="false"/>
                <w:color w:val="384660"/>
                <w:sz w:val="21"/>
                <w:szCs w:val="21"/>
              </w:rPr>
              <w:t xml:space="preserve">Click your avatar (top right) → Setup → Object Manager</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2</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Find the Opportunity object</w:t>
            </w:r>
          </w:p>
          <w:p>
            <w:pPr>
              <w:spacing w:after="100" w:before="0"/>
              <w:jc w:val="left"/>
            </w:pPr>
            <w:r>
              <w:rPr>
                <w:rFonts w:ascii="Arial" w:cs="Arial" w:eastAsia="Arial" w:hAnsi="Arial"/>
                <w:b w:val="false"/>
                <w:bCs w:val="false"/>
                <w:color w:val="384660"/>
                <w:sz w:val="21"/>
                <w:szCs w:val="21"/>
              </w:rPr>
              <w:t xml:space="preserve">In Object Manager, search for Opportunity → click into it → click Fields &amp; Relationships</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3</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Create a new field</w:t>
            </w:r>
          </w:p>
          <w:p>
            <w:pPr>
              <w:spacing w:after="100" w:before="0"/>
              <w:jc w:val="left"/>
            </w:pPr>
            <w:r>
              <w:rPr>
                <w:rFonts w:ascii="Arial" w:cs="Arial" w:eastAsia="Arial" w:hAnsi="Arial"/>
                <w:b w:val="false"/>
                <w:bCs w:val="false"/>
                <w:color w:val="384660"/>
                <w:sz w:val="21"/>
                <w:szCs w:val="21"/>
              </w:rPr>
              <w:t xml:space="preserve">Click New → select Picklist → Next</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4</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Configure the field</w:t>
            </w:r>
          </w:p>
          <w:p>
            <w:pPr>
              <w:spacing w:after="100" w:before="0"/>
              <w:jc w:val="left"/>
            </w:pPr>
            <w:r>
              <w:rPr>
                <w:rFonts w:ascii="Arial" w:cs="Arial" w:eastAsia="Arial" w:hAnsi="Arial"/>
                <w:b w:val="false"/>
                <w:bCs w:val="false"/>
                <w:color w:val="384660"/>
                <w:sz w:val="21"/>
                <w:szCs w:val="21"/>
              </w:rPr>
              <w:t xml:space="preserve">Field Label: BU Initiative  ·  Field Name: BU_Initiative  ·  Description: BU Services commercial initiative this deal belongs to</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5</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Add the picklist values</w:t>
            </w:r>
          </w:p>
          <w:p>
            <w:pPr>
              <w:spacing w:after="100" w:before="0"/>
              <w:jc w:val="left"/>
            </w:pPr>
            <w:r>
              <w:rPr>
                <w:rFonts w:ascii="Arial" w:cs="Arial" w:eastAsia="Arial" w:hAnsi="Arial"/>
                <w:b w:val="false"/>
                <w:bCs w:val="false"/>
                <w:color w:val="384660"/>
                <w:sz w:val="21"/>
                <w:szCs w:val="21"/>
              </w:rPr>
              <w:t xml:space="preserve">Enter each value on its own line (see values table below) → Do not select a default → Next</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6</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Set field-level security</w:t>
            </w:r>
          </w:p>
          <w:p>
            <w:pPr>
              <w:spacing w:after="100" w:before="0"/>
              <w:jc w:val="left"/>
            </w:pPr>
            <w:r>
              <w:rPr>
                <w:rFonts w:ascii="Arial" w:cs="Arial" w:eastAsia="Arial" w:hAnsi="Arial"/>
                <w:b w:val="false"/>
                <w:bCs w:val="false"/>
                <w:color w:val="384660"/>
                <w:sz w:val="21"/>
                <w:szCs w:val="21"/>
              </w:rPr>
              <w:t xml:space="preserve">Make visible to all profiles that use Opportunities → Next</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7</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Add to page layouts</w:t>
            </w:r>
          </w:p>
          <w:p>
            <w:pPr>
              <w:spacing w:after="100" w:before="0"/>
              <w:jc w:val="left"/>
            </w:pPr>
            <w:r>
              <w:rPr>
                <w:rFonts w:ascii="Arial" w:cs="Arial" w:eastAsia="Arial" w:hAnsi="Arial"/>
                <w:b w:val="false"/>
                <w:bCs w:val="false"/>
                <w:color w:val="384660"/>
                <w:sz w:val="21"/>
                <w:szCs w:val="21"/>
              </w:rPr>
              <w:t xml:space="preserve">Add to the Opportunity layout so reps can see and set it → Save</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8</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Verify</w:t>
            </w:r>
          </w:p>
          <w:p>
            <w:pPr>
              <w:spacing w:after="100" w:before="0"/>
              <w:jc w:val="left"/>
            </w:pPr>
            <w:r>
              <w:rPr>
                <w:rFonts w:ascii="Arial" w:cs="Arial" w:eastAsia="Arial" w:hAnsi="Arial"/>
                <w:b w:val="false"/>
                <w:bCs w:val="false"/>
                <w:color w:val="384660"/>
                <w:sz w:val="21"/>
                <w:szCs w:val="21"/>
              </w:rPr>
              <w:t xml:space="preserve">Open any Opportunity record — you should see the BU Initiative picklist field on the detail page</w:t>
            </w:r>
          </w:p>
        </w:tc>
      </w:tr>
    </w:tbl>
    <w:p>
      <w:pPr>
        <w:spacing w:after="100" w:before="12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Picklist values — enter exactly as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Picklist value</w:t>
            </w:r>
          </w:p>
        </w:tc>
        <w:tc>
          <w:tcPr>
            <w:tcW w:type="dxa" w:w="7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Used for</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Mining</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01 — Canadian Mining NDT (all ECA gear and robotic UT deals)</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Pipeline</w:t>
            </w:r>
          </w:p>
        </w:tc>
        <w:tc>
          <w:tcPr>
            <w:tcW w:type="dxa" w:w="7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02 — Pipeline Integrity DA (all dig programs, MSA deals, rig deployments)</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Powerline</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03 — Powerline Inspection (LineCore, LineOhm, LineRay utility deals)</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Nuclear</w:t>
            </w:r>
          </w:p>
        </w:tc>
        <w:tc>
          <w:tcPr>
            <w:tcW w:type="dxa" w:w="7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04 — Nuclear / OPG (MSA, outage maintenance, ET remote deals)</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3X</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05 — 3X Composite Repair (all repair and non-pressure application deals)</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Base Business</w:t>
            </w:r>
          </w:p>
        </w:tc>
        <w:tc>
          <w:tcPr>
            <w:tcW w:type="dxa" w:w="7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Nucleom and Nortech base revenue not tied to a growth initiative — use for existing account renewals, Aecon capital programme work, and standard PAUT/UT work outside the five initiatives</w:t>
            </w:r>
          </w:p>
        </w:tc>
      </w:tr>
    </w:tbl>
    <w:p>
      <w:pPr>
        <w:spacing w:after="100" w:before="8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520A" w:sz="1"/>
              <w:left w:val="none" w:color="FFFFFF" w:sz="0"/>
              <w:bottom w:val="none" w:color="FFFFFF" w:sz="0"/>
              <w:right w:val="none" w:color="FFFFFF" w:sz="0"/>
            </w:tcBorders>
            <w:shd w:fill="FFF3EC" w:val="clear"/>
            <w:tcMar>
              <w:top w:type="dxa" w:w="120"/>
              <w:left w:type="dxa" w:w="200"/>
              <w:bottom w:type="dxa" w:w="0"/>
              <w:right w:type="dxa" w:w="120"/>
            </w:tcMar>
          </w:tcPr>
          <w:p>
            <w:pPr>
              <w:spacing w:after="100" w:before="0"/>
              <w:jc w:val="left"/>
            </w:pPr>
            <w:r>
              <w:rPr>
                <w:rFonts w:ascii="Arial" w:cs="Arial" w:eastAsia="Arial" w:hAnsi="Arial"/>
                <w:b/>
                <w:bCs/>
                <w:color w:val="C9520A"/>
                <w:sz w:val="19"/>
                <w:szCs w:val="19"/>
              </w:rPr>
              <w:t xml:space="preserve">Important — backfill 2026 opportunities</w:t>
            </w:r>
          </w:p>
        </w:tc>
      </w:tr>
      <w:tr>
        <w:tc>
          <w:tcPr>
            <w:tcW w:type="dxa" w:w="9360"/>
            <w:tcBorders>
              <w:top w:val="none" w:color="FFFFFF" w:sz="0"/>
              <w:left w:val="none" w:color="FFFFFF" w:sz="0"/>
              <w:bottom w:val="single" w:color="C9520A" w:sz="1"/>
              <w:right w:val="none" w:color="FFFFFF" w:sz="0"/>
            </w:tcBorders>
            <w:shd w:fill="FFF3EC"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Once the field is added, your Salesforce admin should backfill all Closed Won opportunities from January 2026 onwards with the correct BU Initiative value. Without backfill, the Power Automate flow will show $0 actuals for the year to date even though deals have been closing. This is a one-time exercise — takes about 30 minutes.</w:t>
            </w:r>
          </w:p>
        </w:tc>
      </w:tr>
    </w:tbl>
    <w:p>
      <w:pPr>
        <w:pStyle w:val="Heading1"/>
        <w:spacing w:after="160" w:before="400"/>
      </w:pPr>
      <w:r>
        <w:rPr>
          <w:rFonts w:ascii="Arial" w:cs="Arial" w:eastAsia="Arial" w:hAnsi="Arial"/>
          <w:color w:val="161C60"/>
        </w:rPr>
        <w:t xml:space="preserve">3.  SharePoint Setup — 5 Minutes</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The Command Centre and all 11 plan documents need to be hosted in a SharePoint document library for the live data connection to work. If they're already on SharePoint, skip to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1</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Create or identify the SharePoint library</w:t>
            </w:r>
          </w:p>
          <w:p>
            <w:pPr>
              <w:spacing w:after="100" w:before="0"/>
              <w:jc w:val="left"/>
            </w:pPr>
            <w:r>
              <w:rPr>
                <w:rFonts w:ascii="Arial" w:cs="Arial" w:eastAsia="Arial" w:hAnsi="Arial"/>
                <w:b w:val="false"/>
                <w:bCs w:val="false"/>
                <w:color w:val="384660"/>
                <w:sz w:val="21"/>
                <w:szCs w:val="21"/>
              </w:rPr>
              <w:t xml:space="preserve">Go to your SharePoint site → Documents → create a new folder called BU Services Command Centre (or use an existing one)</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2</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Upload all files</w:t>
            </w:r>
          </w:p>
          <w:p>
            <w:pPr>
              <w:spacing w:after="100" w:before="0"/>
              <w:jc w:val="left"/>
            </w:pPr>
            <w:r>
              <w:rPr>
                <w:rFonts w:ascii="Arial" w:cs="Arial" w:eastAsia="Arial" w:hAnsi="Arial"/>
                <w:b w:val="false"/>
                <w:bCs w:val="false"/>
                <w:color w:val="384660"/>
                <w:sz w:val="21"/>
                <w:szCs w:val="21"/>
              </w:rPr>
              <w:t xml:space="preserve">Upload all 13 BU Services files to the folder: the Command Centre HTML, all 11 plan documents, the review spreadsheet, and the Python consolidation script — all in the same folder</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3</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Note the folder URL</w:t>
            </w:r>
          </w:p>
          <w:p>
            <w:pPr>
              <w:spacing w:after="100" w:before="0"/>
              <w:jc w:val="left"/>
            </w:pPr>
            <w:r>
              <w:rPr>
                <w:rFonts w:ascii="Arial" w:cs="Arial" w:eastAsia="Arial" w:hAnsi="Arial"/>
                <w:b w:val="false"/>
                <w:bCs w:val="false"/>
                <w:color w:val="384660"/>
                <w:sz w:val="21"/>
                <w:szCs w:val="21"/>
              </w:rPr>
              <w:t xml:space="preserve">Copy the URL of the folder — you will need it when building the Power Automate flow in Section 4</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4</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Create the actuals.json file</w:t>
            </w:r>
          </w:p>
          <w:p>
            <w:pPr>
              <w:spacing w:after="100" w:before="0"/>
              <w:jc w:val="left"/>
            </w:pPr>
            <w:r>
              <w:rPr>
                <w:rFonts w:ascii="Arial" w:cs="Arial" w:eastAsia="Arial" w:hAnsi="Arial"/>
                <w:b w:val="false"/>
                <w:bCs w:val="false"/>
                <w:color w:val="384660"/>
                <w:sz w:val="21"/>
                <w:szCs w:val="21"/>
              </w:rPr>
              <w:t xml:space="preserve">In the same folder, create a new text file called actuals.json with the starter content shown below → save it</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5</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Test the Command Centre</w:t>
            </w:r>
          </w:p>
          <w:p>
            <w:pPr>
              <w:spacing w:after="100" w:before="0"/>
              <w:jc w:val="left"/>
            </w:pPr>
            <w:r>
              <w:rPr>
                <w:rFonts w:ascii="Arial" w:cs="Arial" w:eastAsia="Arial" w:hAnsi="Arial"/>
                <w:b w:val="false"/>
                <w:bCs w:val="false"/>
                <w:color w:val="384660"/>
                <w:sz w:val="21"/>
                <w:szCs w:val="21"/>
              </w:rPr>
              <w:t xml:space="preserve">Open BU_Services_Command_Centre.html from SharePoint in a browser — it should load and show the CONFIG defaults (actuals.json is empty at this stage)</w:t>
            </w:r>
          </w:p>
        </w:tc>
      </w:tr>
    </w:tbl>
    <w:p>
      <w:pPr>
        <w:spacing w:after="100" w:before="12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actuals.json — starter content</w:t>
      </w:r>
    </w:p>
    <w:p>
      <w:pPr>
        <w:spacing w:after="80" w:before="0"/>
        <w:jc w:val="left"/>
      </w:pPr>
      <w:r>
        <w:rPr>
          <w:rFonts w:ascii="Arial" w:cs="Arial" w:eastAsia="Arial" w:hAnsi="Arial"/>
          <w:b w:val="false"/>
          <w:bCs w:val="false"/>
          <w:color w:val="384660"/>
          <w:sz w:val="22"/>
          <w:szCs w:val="22"/>
        </w:rPr>
        <w:t xml:space="preserve">Create this file in the same SharePoint folder as the Command Centre. Power Automate will overwrite it every Sunday with live Salesforce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w:t>
            </w:r>
          </w:p>
          <w:p>
            <w:pPr>
              <w:spacing w:after="0" w:before="0"/>
            </w:pPr>
            <w:r>
              <w:rPr>
                <w:rFonts w:ascii="Courier New" w:cs="Courier New" w:eastAsia="Courier New" w:hAnsi="Courier New"/>
                <w:color w:val="22BB44"/>
                <w:sz w:val="19"/>
                <w:szCs w:val="19"/>
              </w:rPr>
              <w:t xml:space="preserve">  "lastUpdated": "2026-05-01",</w:t>
            </w:r>
          </w:p>
          <w:p>
            <w:pPr>
              <w:spacing w:after="0" w:before="0"/>
            </w:pPr>
            <w:r>
              <w:rPr>
                <w:rFonts w:ascii="Courier New" w:cs="Courier New" w:eastAsia="Courier New" w:hAnsi="Courier New"/>
                <w:color w:val="22BB44"/>
                <w:sz w:val="19"/>
                <w:szCs w:val="19"/>
              </w:rPr>
              <w:t xml:space="preserve">  "updatedBy": "Power Automate",</w:t>
            </w:r>
          </w:p>
          <w:p>
            <w:pPr>
              <w:spacing w:after="0" w:before="0"/>
            </w:pPr>
            <w:r>
              <w:rPr>
                <w:rFonts w:ascii="Courier New" w:cs="Courier New" w:eastAsia="Courier New" w:hAnsi="Courier New"/>
                <w:color w:val="22BB44"/>
                <w:sz w:val="19"/>
                <w:szCs w:val="19"/>
              </w:rPr>
              <w:t xml:space="preserve">  "mining":    0.00,</w:t>
            </w:r>
          </w:p>
          <w:p>
            <w:pPr>
              <w:spacing w:after="0" w:before="0"/>
            </w:pPr>
            <w:r>
              <w:rPr>
                <w:rFonts w:ascii="Courier New" w:cs="Courier New" w:eastAsia="Courier New" w:hAnsi="Courier New"/>
                <w:color w:val="22BB44"/>
                <w:sz w:val="19"/>
                <w:szCs w:val="19"/>
              </w:rPr>
              <w:t xml:space="preserve">  "pipeline":  0.00,</w:t>
            </w:r>
          </w:p>
          <w:p>
            <w:pPr>
              <w:spacing w:after="0" w:before="0"/>
            </w:pPr>
            <w:r>
              <w:rPr>
                <w:rFonts w:ascii="Courier New" w:cs="Courier New" w:eastAsia="Courier New" w:hAnsi="Courier New"/>
                <w:color w:val="22BB44"/>
                <w:sz w:val="19"/>
                <w:szCs w:val="19"/>
              </w:rPr>
              <w:t xml:space="preserve">  "powerline": 0.00,</w:t>
            </w:r>
          </w:p>
          <w:p>
            <w:pPr>
              <w:spacing w:after="0" w:before="0"/>
            </w:pPr>
            <w:r>
              <w:rPr>
                <w:rFonts w:ascii="Courier New" w:cs="Courier New" w:eastAsia="Courier New" w:hAnsi="Courier New"/>
                <w:color w:val="22BB44"/>
                <w:sz w:val="19"/>
                <w:szCs w:val="19"/>
              </w:rPr>
              <w:t xml:space="preserve">  "nuclear":   0.00,</w:t>
            </w:r>
          </w:p>
          <w:p>
            <w:pPr>
              <w:spacing w:after="0" w:before="0"/>
            </w:pPr>
            <w:r>
              <w:rPr>
                <w:rFonts w:ascii="Courier New" w:cs="Courier New" w:eastAsia="Courier New" w:hAnsi="Courier New"/>
                <w:color w:val="22BB44"/>
                <w:sz w:val="19"/>
                <w:szCs w:val="19"/>
              </w:rPr>
              <w:t xml:space="preserve">  "x3":        0.00</w:t>
            </w:r>
          </w:p>
          <w:p>
            <w:pPr>
              <w:spacing w:after="0" w:before="0"/>
            </w:pPr>
            <w:r>
              <w:rPr>
                <w:rFonts w:ascii="Courier New" w:cs="Courier New" w:eastAsia="Courier New" w:hAnsi="Courier New"/>
                <w:color w:val="22BB44"/>
                <w:sz w:val="19"/>
                <w:szCs w:val="19"/>
              </w:rPr>
              <w:t xml:space="preserve">}</w:t>
            </w:r>
          </w:p>
        </w:tc>
      </w:tr>
    </w:tbl>
    <w:p>
      <w:pPr>
        <w:spacing w:after="100" w:before="80"/>
        <w:jc w:val="left"/>
      </w:pPr>
      <w:r>
        <w:rPr>
          <w:rFonts w:ascii="Arial" w:cs="Arial" w:eastAsia="Arial" w:hAnsi="Arial"/>
          <w:b w:val="false"/>
          <w:bCs w:val="false"/>
          <w:color w:val="384660"/>
          <w:sz w:val="22"/>
          <w:szCs w:val="22"/>
        </w:rPr>
        <w:t xml:space="preserve"/>
      </w:r>
    </w:p>
    <w:p>
      <w:pPr>
        <w:spacing w:after="100" w:before="0"/>
        <w:jc w:val="left"/>
      </w:pPr>
      <w:r>
        <w:rPr>
          <w:rFonts w:ascii="Arial" w:cs="Arial" w:eastAsia="Arial" w:hAnsi="Arial"/>
          <w:b w:val="false"/>
          <w:bCs w:val="false"/>
          <w:color w:val="384660"/>
          <w:sz w:val="22"/>
          <w:szCs w:val="22"/>
        </w:rPr>
        <w:t xml:space="preserve">Values are in $M CAD. When Power Automate runs, it replaces these zeros with the actual Closed Won totals from Salesforce. The Command Centre reads them on every page load.</w:t>
      </w:r>
    </w:p>
    <w:p>
      <w:pPr>
        <w:pStyle w:val="Heading1"/>
        <w:spacing w:after="160" w:before="400"/>
      </w:pPr>
      <w:r>
        <w:rPr>
          <w:rFonts w:ascii="Arial" w:cs="Arial" w:eastAsia="Arial" w:hAnsi="Arial"/>
          <w:color w:val="161C60"/>
        </w:rPr>
        <w:t xml:space="preserve">4.  Power Automate — Building the Sunday Flow</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This flow runs every Sunday at 7 PM ET. It queries Salesforce for Closed Won revenue by initiative, formats the data as JSON, and overwrites actuals.json on SharePoint. The whole flow takes about 45 minutes to build and runs unattended every week forever.</w:t>
      </w:r>
    </w:p>
    <w:p>
      <w:pPr>
        <w:pStyle w:val="Heading2"/>
        <w:spacing w:after="120" w:before="280"/>
      </w:pPr>
      <w:r>
        <w:rPr>
          <w:rFonts w:ascii="Arial" w:cs="Arial" w:eastAsia="Arial" w:hAnsi="Arial"/>
          <w:color w:val="161C60"/>
        </w:rPr>
        <w:t xml:space="preserve">Flow overview — 6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Action #</w:t>
            </w:r>
          </w:p>
        </w:tc>
        <w:tc>
          <w:tcPr>
            <w:tcW w:type="dxa" w:w="28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Action type</w:t>
            </w:r>
          </w:p>
        </w:tc>
        <w:tc>
          <w:tcPr>
            <w:tcW w:type="dxa" w:w="51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What it does</w:t>
            </w:r>
          </w:p>
        </w:tc>
      </w:tr>
      <w:tr>
        <w:tc>
          <w:tcPr>
            <w:tcW w:type="dxa" w:w="1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1</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Recurrence trigger</w:t>
            </w:r>
          </w:p>
        </w:tc>
        <w:tc>
          <w:tcPr>
            <w:tcW w:type="dxa" w:w="5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Runs every Sunday at 7 PM ET — no manual trigger needed</w:t>
            </w:r>
          </w:p>
        </w:tc>
      </w:tr>
      <w:tr>
        <w:tc>
          <w:tcPr>
            <w:tcW w:type="dxa" w:w="1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2</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Salesforce: Get Records (x5)</w:t>
            </w:r>
          </w:p>
        </w:tc>
        <w:tc>
          <w:tcPr>
            <w:tcW w:type="dxa" w:w="5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One query per initiative — gets all Closed Won Opps for current year with BU Initiative = Mining/Pipeline/Powerline/Nuclear/3X</w:t>
            </w:r>
          </w:p>
        </w:tc>
      </w:tr>
      <w:tr>
        <w:tc>
          <w:tcPr>
            <w:tcW w:type="dxa" w:w="1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3</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Compose — sum amounts</w:t>
            </w:r>
          </w:p>
        </w:tc>
        <w:tc>
          <w:tcPr>
            <w:tcW w:type="dxa" w:w="5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Adds up the Amount field from each query result set — produces one total per initiative in $M CAD</w:t>
            </w:r>
          </w:p>
        </w:tc>
      </w:tr>
      <w:tr>
        <w:tc>
          <w:tcPr>
            <w:tcW w:type="dxa" w:w="1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4</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Compose — build JSON</w:t>
            </w:r>
          </w:p>
        </w:tc>
        <w:tc>
          <w:tcPr>
            <w:tcW w:type="dxa" w:w="5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Constructs the actuals.json content string with all five initiative totals and today's date</w:t>
            </w:r>
          </w:p>
        </w:tc>
      </w:tr>
      <w:tr>
        <w:tc>
          <w:tcPr>
            <w:tcW w:type="dxa" w:w="1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5</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SharePoint: Create or update file</w:t>
            </w:r>
          </w:p>
        </w:tc>
        <w:tc>
          <w:tcPr>
            <w:tcW w:type="dxa" w:w="5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Writes the JSON string to actuals.json in the BU Services Command Centre folder — overwrites the previous week's file</w:t>
            </w:r>
          </w:p>
        </w:tc>
      </w:tr>
      <w:tr>
        <w:tc>
          <w:tcPr>
            <w:tcW w:type="dxa" w:w="1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6</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Outlook: Send email (Monday 7AM)</w:t>
            </w:r>
          </w:p>
        </w:tc>
        <w:tc>
          <w:tcPr>
            <w:tcW w:type="dxa" w:w="5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 second scheduled trigger sends the Monday digest — built separately in Section 5</w:t>
            </w:r>
          </w:p>
        </w:tc>
      </w:tr>
    </w:tbl>
    <w:p>
      <w:pPr>
        <w:spacing w:after="100" w:before="12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Step-by-step: building the flow</w:t>
      </w:r>
    </w:p>
    <w:p>
      <w:pPr>
        <w:spacing w:after="80" w:before="0"/>
        <w:jc w:val="left"/>
      </w:pPr>
      <w:r>
        <w:rPr>
          <w:rFonts w:ascii="Arial" w:cs="Arial" w:eastAsia="Arial" w:hAnsi="Arial"/>
          <w:b w:val="false"/>
          <w:bCs w:val="false"/>
          <w:color w:val="384660"/>
          <w:sz w:val="22"/>
          <w:szCs w:val="22"/>
        </w:rPr>
        <w:t xml:space="preserve">Go to </w:t>
      </w:r>
      <w:r>
        <w:rPr>
          <w:rFonts w:ascii="Courier New" w:cs="Courier New" w:eastAsia="Courier New" w:hAnsi="Courier New"/>
          <w:color w:val="161C60"/>
          <w:sz w:val="19"/>
          <w:szCs w:val="19"/>
        </w:rPr>
        <w:t xml:space="preserve">make.powerautomate.com</w:t>
      </w:r>
      <w:r>
        <w:rPr>
          <w:rFonts w:ascii="Arial" w:cs="Arial" w:eastAsia="Arial" w:hAnsi="Arial"/>
          <w:b w:val="false"/>
          <w:bCs w:val="false"/>
          <w:color w:val="384660"/>
          <w:sz w:val="22"/>
          <w:szCs w:val="22"/>
        </w:rPr>
        <w:t xml:space="preserve"> → My flows → + New flow → Scheduled cloud flow</w:t>
      </w:r>
    </w:p>
    <w:p>
      <w:pPr>
        <w:pStyle w:val="Heading3"/>
        <w:spacing w:after="80" w:before="200"/>
      </w:pPr>
      <w:r>
        <w:rPr>
          <w:rFonts w:ascii="Arial" w:cs="Arial" w:eastAsia="Arial" w:hAnsi="Arial"/>
          <w:color w:val="0D1040"/>
        </w:rPr>
        <w:t xml:space="preserve">Action 1 — Recurrence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1</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Flow name</w:t>
            </w:r>
          </w:p>
          <w:p>
            <w:pPr>
              <w:spacing w:after="100" w:before="0"/>
              <w:jc w:val="left"/>
            </w:pPr>
            <w:r>
              <w:rPr>
                <w:rFonts w:ascii="Arial" w:cs="Arial" w:eastAsia="Arial" w:hAnsi="Arial"/>
                <w:b w:val="false"/>
                <w:bCs w:val="false"/>
                <w:color w:val="384660"/>
                <w:sz w:val="21"/>
                <w:szCs w:val="21"/>
              </w:rPr>
              <w:t xml:space="preserve">BU Services — Salesforce Actuals to Command Centre</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2</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Starting date</w:t>
            </w:r>
          </w:p>
          <w:p>
            <w:pPr>
              <w:spacing w:after="100" w:before="0"/>
              <w:jc w:val="left"/>
            </w:pPr>
            <w:r>
              <w:rPr>
                <w:rFonts w:ascii="Arial" w:cs="Arial" w:eastAsia="Arial" w:hAnsi="Arial"/>
                <w:b w:val="false"/>
                <w:bCs w:val="false"/>
                <w:color w:val="384660"/>
                <w:sz w:val="21"/>
                <w:szCs w:val="21"/>
              </w:rPr>
              <w:t xml:space="preserve">Next Sunday's date</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3</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Repeat every</w:t>
            </w:r>
          </w:p>
          <w:p>
            <w:pPr>
              <w:spacing w:after="100" w:before="0"/>
              <w:jc w:val="left"/>
            </w:pPr>
            <w:r>
              <w:rPr>
                <w:rFonts w:ascii="Arial" w:cs="Arial" w:eastAsia="Arial" w:hAnsi="Arial"/>
                <w:b w:val="false"/>
                <w:bCs w:val="false"/>
                <w:color w:val="384660"/>
                <w:sz w:val="21"/>
                <w:szCs w:val="21"/>
              </w:rPr>
              <w:t xml:space="preserve">1 Week</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4</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On these days</w:t>
            </w:r>
          </w:p>
          <w:p>
            <w:pPr>
              <w:spacing w:after="100" w:before="0"/>
              <w:jc w:val="left"/>
            </w:pPr>
            <w:r>
              <w:rPr>
                <w:rFonts w:ascii="Arial" w:cs="Arial" w:eastAsia="Arial" w:hAnsi="Arial"/>
                <w:b w:val="false"/>
                <w:bCs w:val="false"/>
                <w:color w:val="384660"/>
                <w:sz w:val="21"/>
                <w:szCs w:val="21"/>
              </w:rPr>
              <w:t xml:space="preserve">Sunday only</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5</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At these hours</w:t>
            </w:r>
          </w:p>
          <w:p>
            <w:pPr>
              <w:spacing w:after="100" w:before="0"/>
              <w:jc w:val="left"/>
            </w:pPr>
            <w:r>
              <w:rPr>
                <w:rFonts w:ascii="Arial" w:cs="Arial" w:eastAsia="Arial" w:hAnsi="Arial"/>
                <w:b w:val="false"/>
                <w:bCs w:val="false"/>
                <w:color w:val="384660"/>
                <w:sz w:val="21"/>
                <w:szCs w:val="21"/>
              </w:rPr>
              <w:t xml:space="preserve">19 (7 PM)</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6</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At these minutes</w:t>
            </w:r>
          </w:p>
          <w:p>
            <w:pPr>
              <w:spacing w:after="100" w:before="0"/>
              <w:jc w:val="left"/>
            </w:pPr>
            <w:r>
              <w:rPr>
                <w:rFonts w:ascii="Arial" w:cs="Arial" w:eastAsia="Arial" w:hAnsi="Arial"/>
                <w:b w:val="false"/>
                <w:bCs w:val="false"/>
                <w:color w:val="384660"/>
                <w:sz w:val="21"/>
                <w:szCs w:val="21"/>
              </w:rPr>
              <w:t xml:space="preserve">00</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7</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Time zone</w:t>
            </w:r>
          </w:p>
          <w:p>
            <w:pPr>
              <w:spacing w:after="100" w:before="0"/>
              <w:jc w:val="left"/>
            </w:pPr>
            <w:r>
              <w:rPr>
                <w:rFonts w:ascii="Arial" w:cs="Arial" w:eastAsia="Arial" w:hAnsi="Arial"/>
                <w:b w:val="false"/>
                <w:bCs w:val="false"/>
                <w:color w:val="384660"/>
                <w:sz w:val="21"/>
                <w:szCs w:val="21"/>
              </w:rPr>
              <w:t xml:space="preserve">Eastern Standard Time</w:t>
            </w:r>
          </w:p>
        </w:tc>
      </w:tr>
    </w:tbl>
    <w:p>
      <w:pPr>
        <w:spacing w:after="100" w:before="10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Action 2 — Salesforce Get Records (repeat for each initiative)</w:t>
      </w:r>
    </w:p>
    <w:p>
      <w:pPr>
        <w:spacing w:after="80" w:before="0"/>
        <w:jc w:val="left"/>
      </w:pPr>
      <w:r>
        <w:rPr>
          <w:rFonts w:ascii="Arial" w:cs="Arial" w:eastAsia="Arial" w:hAnsi="Arial"/>
          <w:b w:val="false"/>
          <w:bCs w:val="false"/>
          <w:color w:val="384660"/>
          <w:sz w:val="22"/>
          <w:szCs w:val="22"/>
        </w:rPr>
        <w:t xml:space="preserve">Add a </w:t>
      </w:r>
      <w:r>
        <w:rPr>
          <w:rFonts w:ascii="Arial" w:cs="Arial" w:eastAsia="Arial" w:hAnsi="Arial"/>
          <w:b/>
          <w:bCs/>
          <w:color w:val="00547A"/>
          <w:sz w:val="22"/>
          <w:szCs w:val="22"/>
        </w:rPr>
        <w:t xml:space="preserve">Salesforce — Get Records</w:t>
      </w:r>
      <w:r>
        <w:rPr>
          <w:rFonts w:ascii="Arial" w:cs="Arial" w:eastAsia="Arial" w:hAnsi="Arial"/>
          <w:b w:val="false"/>
          <w:bCs w:val="false"/>
          <w:color w:val="384660"/>
          <w:sz w:val="22"/>
          <w:szCs w:val="22"/>
        </w:rPr>
        <w:t xml:space="preserve"> action. You will need to add one for each of the five initiatives. Each query follows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Field</w:t>
            </w:r>
          </w:p>
        </w:tc>
        <w:tc>
          <w:tcPr>
            <w:tcW w:type="dxa" w:w="67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Value to enter</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Connection</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Your Salesforce connection (sign in with Salesforce credentials if prompted)</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Object Type</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Opportunity</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Filter Rows (SOQL WHERE)</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StageName = 'Closed Won' AND CloseDate = THIS_YEAR AND BU_Initiative__c = 'Mining'</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Max Record Count</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500 (increase if you expect more than 500 deals per initiative per year)</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Output Fields</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Amount, BU_Initiative__c, Name, CloseDate</w:t>
            </w:r>
          </w:p>
        </w:tc>
      </w:tr>
    </w:tbl>
    <w:p>
      <w:pPr>
        <w:spacing w:after="100" w:before="80"/>
        <w:jc w:val="left"/>
      </w:pPr>
      <w:r>
        <w:rPr>
          <w:rFonts w:ascii="Arial" w:cs="Arial" w:eastAsia="Arial" w:hAnsi="Arial"/>
          <w:b w:val="false"/>
          <w:bCs w:val="false"/>
          <w:color w:val="384660"/>
          <w:sz w:val="22"/>
          <w:szCs w:val="22"/>
        </w:rPr>
        <w:t xml:space="preserve"/>
      </w:r>
    </w:p>
    <w:p>
      <w:pPr>
        <w:spacing w:after="80" w:before="0"/>
        <w:jc w:val="left"/>
      </w:pPr>
      <w:r>
        <w:rPr>
          <w:rFonts w:ascii="Arial" w:cs="Arial" w:eastAsia="Arial" w:hAnsi="Arial"/>
          <w:b w:val="false"/>
          <w:bCs w:val="false"/>
          <w:color w:val="384660"/>
          <w:sz w:val="22"/>
          <w:szCs w:val="22"/>
        </w:rPr>
        <w:t xml:space="preserve">Repeat this action five times — one per initiative. Change the BU_Initiative__c filter value each time: </w:t>
      </w:r>
      <w:r>
        <w:rPr>
          <w:rFonts w:ascii="Courier New" w:cs="Courier New" w:eastAsia="Courier New" w:hAnsi="Courier New"/>
          <w:color w:val="161C60"/>
          <w:sz w:val="19"/>
          <w:szCs w:val="19"/>
        </w:rPr>
        <w:t xml:space="preserve">'Mining'</w:t>
      </w:r>
      <w:r>
        <w:rPr>
          <w:rFonts w:ascii="Arial" w:cs="Arial" w:eastAsia="Arial" w:hAnsi="Arial"/>
          <w:b w:val="false"/>
          <w:bCs w:val="false"/>
          <w:color w:val="384660"/>
          <w:sz w:val="22"/>
          <w:szCs w:val="22"/>
        </w:rPr>
        <w:t xml:space="preserve">,  </w:t>
      </w:r>
      <w:r>
        <w:rPr>
          <w:rFonts w:ascii="Courier New" w:cs="Courier New" w:eastAsia="Courier New" w:hAnsi="Courier New"/>
          <w:color w:val="161C60"/>
          <w:sz w:val="19"/>
          <w:szCs w:val="19"/>
        </w:rPr>
        <w:t xml:space="preserve">'Pipeline'</w:t>
      </w:r>
      <w:r>
        <w:rPr>
          <w:rFonts w:ascii="Arial" w:cs="Arial" w:eastAsia="Arial" w:hAnsi="Arial"/>
          <w:b w:val="false"/>
          <w:bCs w:val="false"/>
          <w:color w:val="384660"/>
          <w:sz w:val="22"/>
          <w:szCs w:val="22"/>
        </w:rPr>
        <w:t xml:space="preserve">,  </w:t>
      </w:r>
      <w:r>
        <w:rPr>
          <w:rFonts w:ascii="Courier New" w:cs="Courier New" w:eastAsia="Courier New" w:hAnsi="Courier New"/>
          <w:color w:val="161C60"/>
          <w:sz w:val="19"/>
          <w:szCs w:val="19"/>
        </w:rPr>
        <w:t xml:space="preserve">'Powerline'</w:t>
      </w:r>
      <w:r>
        <w:rPr>
          <w:rFonts w:ascii="Arial" w:cs="Arial" w:eastAsia="Arial" w:hAnsi="Arial"/>
          <w:b w:val="false"/>
          <w:bCs w:val="false"/>
          <w:color w:val="384660"/>
          <w:sz w:val="22"/>
          <w:szCs w:val="22"/>
        </w:rPr>
        <w:t xml:space="preserve">,  </w:t>
      </w:r>
      <w:r>
        <w:rPr>
          <w:rFonts w:ascii="Courier New" w:cs="Courier New" w:eastAsia="Courier New" w:hAnsi="Courier New"/>
          <w:color w:val="161C60"/>
          <w:sz w:val="19"/>
          <w:szCs w:val="19"/>
        </w:rPr>
        <w:t xml:space="preserve">'Nuclear'</w:t>
      </w:r>
      <w:r>
        <w:rPr>
          <w:rFonts w:ascii="Arial" w:cs="Arial" w:eastAsia="Arial" w:hAnsi="Arial"/>
          <w:b w:val="false"/>
          <w:bCs w:val="false"/>
          <w:color w:val="384660"/>
          <w:sz w:val="22"/>
          <w:szCs w:val="22"/>
        </w:rPr>
        <w:t xml:space="preserve">,  </w:t>
      </w:r>
      <w:r>
        <w:rPr>
          <w:rFonts w:ascii="Courier New" w:cs="Courier New" w:eastAsia="Courier New" w:hAnsi="Courier New"/>
          <w:color w:val="161C60"/>
          <w:sz w:val="19"/>
          <w:szCs w:val="19"/>
        </w:rPr>
        <w:t xml:space="preserve">'3X'</w:t>
      </w:r>
      <w:r>
        <w:rPr>
          <w:rFonts w:ascii="Arial" w:cs="Arial" w:eastAsia="Arial" w:hAnsi="Arial"/>
          <w:b w:val="false"/>
          <w:bCs w:val="false"/>
          <w:color w:val="384660"/>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8CD9" w:sz="1"/>
              <w:left w:val="none" w:color="FFFFFF" w:sz="0"/>
              <w:bottom w:val="none" w:color="FFFFFF" w:sz="0"/>
              <w:right w:val="none" w:color="FFFFFF" w:sz="0"/>
            </w:tcBorders>
            <w:shd w:fill="E8F4FD" w:val="clear"/>
            <w:tcMar>
              <w:top w:type="dxa" w:w="120"/>
              <w:left w:type="dxa" w:w="200"/>
              <w:bottom w:type="dxa" w:w="0"/>
              <w:right w:type="dxa" w:w="120"/>
            </w:tcMar>
          </w:tcPr>
          <w:p>
            <w:pPr>
              <w:spacing w:after="100" w:before="0"/>
              <w:jc w:val="left"/>
            </w:pPr>
            <w:r>
              <w:rPr>
                <w:rFonts w:ascii="Arial" w:cs="Arial" w:eastAsia="Arial" w:hAnsi="Arial"/>
                <w:b/>
                <w:bCs/>
                <w:color w:val="0A3A6B"/>
                <w:sz w:val="19"/>
                <w:szCs w:val="19"/>
              </w:rPr>
              <w:t xml:space="preserve">Naming tip</w:t>
            </w:r>
          </w:p>
        </w:tc>
      </w:tr>
      <w:tr>
        <w:tc>
          <w:tcPr>
            <w:tcW w:type="dxa" w:w="9360"/>
            <w:tcBorders>
              <w:top w:val="none" w:color="FFFFFF" w:sz="0"/>
              <w:left w:val="none" w:color="FFFFFF" w:sz="0"/>
              <w:bottom w:val="single" w:color="368CD9" w:sz="1"/>
              <w:right w:val="none" w:color="FFFFFF" w:sz="0"/>
            </w:tcBorders>
            <w:shd w:fill="E8F4FD"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Rename each Salesforce action clearly — 'Get Mining Closed Won', 'Get Pipeline Closed Won', etc. Power Automate uses these names in the Compose expressions, so clear naming saves confusion when referencing them later.</w:t>
            </w:r>
          </w:p>
        </w:tc>
      </w:tr>
    </w:tbl>
    <w:p>
      <w:pPr>
        <w:spacing w:after="100" w:before="8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Action 3 — Compose: sum the amounts for each initiative</w:t>
      </w:r>
    </w:p>
    <w:p>
      <w:pPr>
        <w:spacing w:after="80" w:before="0"/>
        <w:jc w:val="left"/>
      </w:pPr>
      <w:r>
        <w:rPr>
          <w:rFonts w:ascii="Arial" w:cs="Arial" w:eastAsia="Arial" w:hAnsi="Arial"/>
          <w:b w:val="false"/>
          <w:bCs w:val="false"/>
          <w:color w:val="384660"/>
          <w:sz w:val="22"/>
          <w:szCs w:val="22"/>
        </w:rPr>
        <w:t xml:space="preserve">Add a </w:t>
      </w:r>
      <w:r>
        <w:rPr>
          <w:rFonts w:ascii="Arial" w:cs="Arial" w:eastAsia="Arial" w:hAnsi="Arial"/>
          <w:b/>
          <w:bCs/>
          <w:color w:val="4B2067"/>
          <w:sz w:val="22"/>
          <w:szCs w:val="22"/>
        </w:rPr>
        <w:t xml:space="preserve">Compose</w:t>
      </w:r>
      <w:r>
        <w:rPr>
          <w:rFonts w:ascii="Arial" w:cs="Arial" w:eastAsia="Arial" w:hAnsi="Arial"/>
          <w:b w:val="false"/>
          <w:bCs w:val="false"/>
          <w:color w:val="384660"/>
          <w:sz w:val="22"/>
          <w:szCs w:val="22"/>
        </w:rPr>
        <w:t xml:space="preserve"> action for each initiative. This sums the Amount field across all returned records. The expression for Mining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div(</w:t>
            </w:r>
          </w:p>
          <w:p>
            <w:pPr>
              <w:spacing w:after="0" w:before="0"/>
            </w:pPr>
            <w:r>
              <w:rPr>
                <w:rFonts w:ascii="Courier New" w:cs="Courier New" w:eastAsia="Courier New" w:hAnsi="Courier New"/>
                <w:color w:val="22BB44"/>
                <w:sz w:val="19"/>
                <w:szCs w:val="19"/>
              </w:rPr>
              <w:t xml:space="preserve">  sum(body('Get_Mining_Closed_Won')?['value'], 'Amount'),</w:t>
            </w:r>
          </w:p>
          <w:p>
            <w:pPr>
              <w:spacing w:after="0" w:before="0"/>
            </w:pPr>
            <w:r>
              <w:rPr>
                <w:rFonts w:ascii="Courier New" w:cs="Courier New" w:eastAsia="Courier New" w:hAnsi="Courier New"/>
                <w:color w:val="22BB44"/>
                <w:sz w:val="19"/>
                <w:szCs w:val="19"/>
              </w:rPr>
              <w:t xml:space="preserve">  1000000</w:t>
            </w:r>
          </w:p>
          <w:p>
            <w:pPr>
              <w:spacing w:after="0" w:before="0"/>
            </w:pPr>
            <w:r>
              <w:rPr>
                <w:rFonts w:ascii="Courier New" w:cs="Courier New" w:eastAsia="Courier New" w:hAnsi="Courier New"/>
                <w:color w:val="22BB44"/>
                <w:sz w:val="19"/>
                <w:szCs w:val="19"/>
              </w:rPr>
              <w:t xml:space="preserve">)</w:t>
            </w:r>
          </w:p>
        </w:tc>
      </w:tr>
    </w:tbl>
    <w:p>
      <w:pPr>
        <w:spacing w:after="100" w:before="60"/>
        <w:jc w:val="left"/>
      </w:pPr>
      <w:r>
        <w:rPr>
          <w:rFonts w:ascii="Arial" w:cs="Arial" w:eastAsia="Arial" w:hAnsi="Arial"/>
          <w:b w:val="false"/>
          <w:bCs w:val="false"/>
          <w:color w:val="384660"/>
          <w:sz w:val="22"/>
          <w:szCs w:val="22"/>
        </w:rPr>
        <w:t xml:space="preserve"/>
      </w:r>
    </w:p>
    <w:p>
      <w:pPr>
        <w:spacing w:after="80" w:before="0"/>
        <w:jc w:val="left"/>
      </w:pPr>
      <w:r>
        <w:rPr>
          <w:rFonts w:ascii="Arial" w:cs="Arial" w:eastAsia="Arial" w:hAnsi="Arial"/>
          <w:b w:val="false"/>
          <w:bCs w:val="false"/>
          <w:color w:val="384660"/>
          <w:sz w:val="22"/>
          <w:szCs w:val="22"/>
        </w:rPr>
        <w:t xml:space="preserve">This divides by 1,000,000 to convert dollars to $M CAD. Replace </w:t>
      </w:r>
      <w:r>
        <w:rPr>
          <w:rFonts w:ascii="Courier New" w:cs="Courier New" w:eastAsia="Courier New" w:hAnsi="Courier New"/>
          <w:color w:val="161C60"/>
          <w:sz w:val="19"/>
          <w:szCs w:val="19"/>
        </w:rPr>
        <w:t xml:space="preserve">Get_Mining_Closed_Won</w:t>
      </w:r>
      <w:r>
        <w:rPr>
          <w:rFonts w:ascii="Arial" w:cs="Arial" w:eastAsia="Arial" w:hAnsi="Arial"/>
          <w:b w:val="false"/>
          <w:bCs w:val="false"/>
          <w:color w:val="384660"/>
          <w:sz w:val="22"/>
          <w:szCs w:val="22"/>
        </w:rPr>
        <w:t xml:space="preserve"> with the actual name of your Salesforce action for each initiative (Power Automate converts spaces to underscores in action names).</w:t>
      </w:r>
    </w:p>
    <w:p>
      <w:pPr>
        <w:spacing w:after="80" w:before="0"/>
        <w:jc w:val="left"/>
      </w:pPr>
      <w:r>
        <w:rPr>
          <w:rFonts w:ascii="Arial" w:cs="Arial" w:eastAsia="Arial" w:hAnsi="Arial"/>
          <w:b w:val="false"/>
          <w:bCs w:val="false"/>
          <w:color w:val="384660"/>
          <w:sz w:val="22"/>
          <w:szCs w:val="22"/>
        </w:rPr>
        <w:t xml:space="preserve">If the query returns zero records, the sum expression will error. Wrap it in an </w:t>
      </w:r>
      <w:r>
        <w:rPr>
          <w:rFonts w:ascii="Courier New" w:cs="Courier New" w:eastAsia="Courier New" w:hAnsi="Courier New"/>
          <w:color w:val="161C60"/>
          <w:sz w:val="19"/>
          <w:szCs w:val="19"/>
        </w:rPr>
        <w:t xml:space="preserve">if(empty(...))</w:t>
      </w:r>
      <w:r>
        <w:rPr>
          <w:rFonts w:ascii="Arial" w:cs="Arial" w:eastAsia="Arial" w:hAnsi="Arial"/>
          <w:b w:val="false"/>
          <w:bCs w:val="false"/>
          <w:color w:val="384660"/>
          <w:sz w:val="22"/>
          <w:szCs w:val="22"/>
        </w:rPr>
        <w:t xml:space="preserv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if(</w:t>
            </w:r>
          </w:p>
          <w:p>
            <w:pPr>
              <w:spacing w:after="0" w:before="0"/>
            </w:pPr>
            <w:r>
              <w:rPr>
                <w:rFonts w:ascii="Courier New" w:cs="Courier New" w:eastAsia="Courier New" w:hAnsi="Courier New"/>
                <w:color w:val="22BB44"/>
                <w:sz w:val="19"/>
                <w:szCs w:val="19"/>
              </w:rPr>
              <w:t xml:space="preserve">  empty(body('Get_Mining_Closed_Won')?['value']),</w:t>
            </w:r>
          </w:p>
          <w:p>
            <w:pPr>
              <w:spacing w:after="0" w:before="0"/>
            </w:pPr>
            <w:r>
              <w:rPr>
                <w:rFonts w:ascii="Courier New" w:cs="Courier New" w:eastAsia="Courier New" w:hAnsi="Courier New"/>
                <w:color w:val="22BB44"/>
                <w:sz w:val="19"/>
                <w:szCs w:val="19"/>
              </w:rPr>
              <w:t xml:space="preserve">  0,</w:t>
            </w:r>
          </w:p>
          <w:p>
            <w:pPr>
              <w:spacing w:after="0" w:before="0"/>
            </w:pPr>
            <w:r>
              <w:rPr>
                <w:rFonts w:ascii="Courier New" w:cs="Courier New" w:eastAsia="Courier New" w:hAnsi="Courier New"/>
                <w:color w:val="22BB44"/>
                <w:sz w:val="19"/>
                <w:szCs w:val="19"/>
              </w:rPr>
              <w:t xml:space="preserve">  div(sum(body('Get_Mining_Closed_Won')?['value'], 'Amount'), 1000000)</w:t>
            </w:r>
          </w:p>
          <w:p>
            <w:pPr>
              <w:spacing w:after="0" w:before="0"/>
            </w:pPr>
            <w:r>
              <w:rPr>
                <w:rFonts w:ascii="Courier New" w:cs="Courier New" w:eastAsia="Courier New" w:hAnsi="Courier New"/>
                <w:color w:val="22BB44"/>
                <w:sz w:val="19"/>
                <w:szCs w:val="19"/>
              </w:rPr>
              <w:t xml:space="preserve">)</w:t>
            </w:r>
          </w:p>
        </w:tc>
      </w:tr>
    </w:tbl>
    <w:p>
      <w:pPr>
        <w:spacing w:after="100" w:before="8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Action 4 — Compose: build the JSON content</w:t>
      </w:r>
    </w:p>
    <w:p>
      <w:pPr>
        <w:spacing w:after="80" w:before="0"/>
        <w:jc w:val="left"/>
      </w:pPr>
      <w:r>
        <w:rPr>
          <w:rFonts w:ascii="Arial" w:cs="Arial" w:eastAsia="Arial" w:hAnsi="Arial"/>
          <w:b w:val="false"/>
          <w:bCs w:val="false"/>
          <w:color w:val="384660"/>
          <w:sz w:val="22"/>
          <w:szCs w:val="22"/>
        </w:rPr>
        <w:t xml:space="preserve">Add one final </w:t>
      </w:r>
      <w:r>
        <w:rPr>
          <w:rFonts w:ascii="Arial" w:cs="Arial" w:eastAsia="Arial" w:hAnsi="Arial"/>
          <w:b/>
          <w:bCs/>
          <w:color w:val="4B2067"/>
          <w:sz w:val="22"/>
          <w:szCs w:val="22"/>
        </w:rPr>
        <w:t xml:space="preserve">Compose</w:t>
      </w:r>
      <w:r>
        <w:rPr>
          <w:rFonts w:ascii="Arial" w:cs="Arial" w:eastAsia="Arial" w:hAnsi="Arial"/>
          <w:b w:val="false"/>
          <w:bCs w:val="false"/>
          <w:color w:val="384660"/>
          <w:sz w:val="22"/>
          <w:szCs w:val="22"/>
        </w:rPr>
        <w:t xml:space="preserve"> action. This assembles the complete actuals.json content string. In the Inputs field,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w:t>
            </w:r>
          </w:p>
          <w:p>
            <w:pPr>
              <w:spacing w:after="0" w:before="0"/>
            </w:pPr>
            <w:r>
              <w:rPr>
                <w:rFonts w:ascii="Courier New" w:cs="Courier New" w:eastAsia="Courier New" w:hAnsi="Courier New"/>
                <w:color w:val="22BB44"/>
                <w:sz w:val="19"/>
                <w:szCs w:val="19"/>
              </w:rPr>
              <w:t xml:space="preserve">  "lastUpdated": "@{formatDateTime(utcNow(), 'yyyy-MM-dd')}",</w:t>
            </w:r>
          </w:p>
          <w:p>
            <w:pPr>
              <w:spacing w:after="0" w:before="0"/>
            </w:pPr>
            <w:r>
              <w:rPr>
                <w:rFonts w:ascii="Courier New" w:cs="Courier New" w:eastAsia="Courier New" w:hAnsi="Courier New"/>
                <w:color w:val="22BB44"/>
                <w:sz w:val="19"/>
                <w:szCs w:val="19"/>
              </w:rPr>
              <w:t xml:space="preserve">  "updatedBy": "Power Automate — BU Services Flow",</w:t>
            </w:r>
          </w:p>
          <w:p>
            <w:pPr>
              <w:spacing w:after="0" w:before="0"/>
            </w:pPr>
            <w:r>
              <w:rPr>
                <w:rFonts w:ascii="Courier New" w:cs="Courier New" w:eastAsia="Courier New" w:hAnsi="Courier New"/>
                <w:color w:val="22BB44"/>
                <w:sz w:val="19"/>
                <w:szCs w:val="19"/>
              </w:rPr>
              <w:t xml:space="preserve">  "mining":    @{outputs('Compose_Mining_Total')},</w:t>
            </w:r>
          </w:p>
          <w:p>
            <w:pPr>
              <w:spacing w:after="0" w:before="0"/>
            </w:pPr>
            <w:r>
              <w:rPr>
                <w:rFonts w:ascii="Courier New" w:cs="Courier New" w:eastAsia="Courier New" w:hAnsi="Courier New"/>
                <w:color w:val="22BB44"/>
                <w:sz w:val="19"/>
                <w:szCs w:val="19"/>
              </w:rPr>
              <w:t xml:space="preserve">  "pipeline":  @{outputs('Compose_Pipeline_Total')},</w:t>
            </w:r>
          </w:p>
          <w:p>
            <w:pPr>
              <w:spacing w:after="0" w:before="0"/>
            </w:pPr>
            <w:r>
              <w:rPr>
                <w:rFonts w:ascii="Courier New" w:cs="Courier New" w:eastAsia="Courier New" w:hAnsi="Courier New"/>
                <w:color w:val="22BB44"/>
                <w:sz w:val="19"/>
                <w:szCs w:val="19"/>
              </w:rPr>
              <w:t xml:space="preserve">  "powerline": @{outputs('Compose_Powerline_Total')},</w:t>
            </w:r>
          </w:p>
          <w:p>
            <w:pPr>
              <w:spacing w:after="0" w:before="0"/>
            </w:pPr>
            <w:r>
              <w:rPr>
                <w:rFonts w:ascii="Courier New" w:cs="Courier New" w:eastAsia="Courier New" w:hAnsi="Courier New"/>
                <w:color w:val="22BB44"/>
                <w:sz w:val="19"/>
                <w:szCs w:val="19"/>
              </w:rPr>
              <w:t xml:space="preserve">  "nuclear":   @{outputs('Compose_Nuclear_Total')},</w:t>
            </w:r>
          </w:p>
          <w:p>
            <w:pPr>
              <w:spacing w:after="0" w:before="0"/>
            </w:pPr>
            <w:r>
              <w:rPr>
                <w:rFonts w:ascii="Courier New" w:cs="Courier New" w:eastAsia="Courier New" w:hAnsi="Courier New"/>
                <w:color w:val="22BB44"/>
                <w:sz w:val="19"/>
                <w:szCs w:val="19"/>
              </w:rPr>
              <w:t xml:space="preserve">  "x3":        @{outputs('Compose_3X_Total')}</w:t>
            </w:r>
          </w:p>
          <w:p>
            <w:pPr>
              <w:spacing w:after="0" w:before="0"/>
            </w:pPr>
            <w:r>
              <w:rPr>
                <w:rFonts w:ascii="Courier New" w:cs="Courier New" w:eastAsia="Courier New" w:hAnsi="Courier New"/>
                <w:color w:val="22BB44"/>
                <w:sz w:val="19"/>
                <w:szCs w:val="19"/>
              </w:rPr>
              <w:t xml:space="preserve">}</w:t>
            </w:r>
          </w:p>
        </w:tc>
      </w:tr>
    </w:tbl>
    <w:p>
      <w:pPr>
        <w:spacing w:after="100" w:before="60"/>
        <w:jc w:val="left"/>
      </w:pPr>
      <w:r>
        <w:rPr>
          <w:rFonts w:ascii="Arial" w:cs="Arial" w:eastAsia="Arial" w:hAnsi="Arial"/>
          <w:b w:val="false"/>
          <w:bCs w:val="false"/>
          <w:color w:val="384660"/>
          <w:sz w:val="22"/>
          <w:szCs w:val="22"/>
        </w:rPr>
        <w:t xml:space="preserve"/>
      </w:r>
    </w:p>
    <w:p>
      <w:pPr>
        <w:spacing w:after="100" w:before="0"/>
        <w:jc w:val="left"/>
      </w:pPr>
      <w:r>
        <w:rPr>
          <w:rFonts w:ascii="Arial" w:cs="Arial" w:eastAsia="Arial" w:hAnsi="Arial"/>
          <w:b w:val="false"/>
          <w:bCs w:val="false"/>
          <w:color w:val="384660"/>
          <w:sz w:val="22"/>
          <w:szCs w:val="22"/>
        </w:rPr>
        <w:t xml:space="preserve">Replace the Compose action names (</w:t>
      </w:r>
      <w:r>
        <w:rPr>
          <w:rFonts w:ascii="Courier New" w:cs="Courier New" w:eastAsia="Courier New" w:hAnsi="Courier New"/>
          <w:color w:val="161C60"/>
          <w:sz w:val="19"/>
          <w:szCs w:val="19"/>
        </w:rPr>
        <w:t xml:space="preserve">Compose_Mining_Total</w:t>
      </w:r>
      <w:r>
        <w:rPr>
          <w:rFonts w:ascii="Arial" w:cs="Arial" w:eastAsia="Arial" w:hAnsi="Arial"/>
          <w:b w:val="false"/>
          <w:bCs w:val="false"/>
          <w:color w:val="384660"/>
          <w:sz w:val="22"/>
          <w:szCs w:val="22"/>
        </w:rPr>
        <w:t xml:space="preserve"> etc.) with the actual names you gave your Compose actions in Step 3.</w:t>
      </w:r>
    </w:p>
    <w:p>
      <w:pPr>
        <w:spacing w:after="100" w:before="8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Action 5 — SharePoint: Create or update file</w:t>
      </w:r>
    </w:p>
    <w:p>
      <w:pPr>
        <w:spacing w:after="80" w:before="0"/>
        <w:jc w:val="left"/>
      </w:pPr>
      <w:r>
        <w:rPr>
          <w:rFonts w:ascii="Arial" w:cs="Arial" w:eastAsia="Arial" w:hAnsi="Arial"/>
          <w:b w:val="false"/>
          <w:bCs w:val="false"/>
          <w:color w:val="384660"/>
          <w:sz w:val="22"/>
          <w:szCs w:val="22"/>
        </w:rPr>
        <w:t xml:space="preserve">Add a </w:t>
      </w:r>
      <w:r>
        <w:rPr>
          <w:rFonts w:ascii="Arial" w:cs="Arial" w:eastAsia="Arial" w:hAnsi="Arial"/>
          <w:b/>
          <w:bCs/>
          <w:color w:val="004578"/>
          <w:sz w:val="22"/>
          <w:szCs w:val="22"/>
        </w:rPr>
        <w:t xml:space="preserve">SharePoint — Create file</w:t>
      </w:r>
      <w:r>
        <w:rPr>
          <w:rFonts w:ascii="Arial" w:cs="Arial" w:eastAsia="Arial" w:hAnsi="Arial"/>
          <w:b w:val="false"/>
          <w:bCs w:val="false"/>
          <w:color w:val="384660"/>
          <w:sz w:val="22"/>
          <w:szCs w:val="22"/>
        </w:rPr>
        <w:t xml:space="preserve"> action. If the file already exists, use </w:t>
      </w:r>
      <w:r>
        <w:rPr>
          <w:rFonts w:ascii="Arial" w:cs="Arial" w:eastAsia="Arial" w:hAnsi="Arial"/>
          <w:b/>
          <w:bCs/>
          <w:color w:val="004578"/>
          <w:sz w:val="22"/>
          <w:szCs w:val="22"/>
        </w:rPr>
        <w:t xml:space="preserve">Update file contents</w:t>
      </w:r>
      <w:r>
        <w:rPr>
          <w:rFonts w:ascii="Arial" w:cs="Arial" w:eastAsia="Arial" w:hAnsi="Arial"/>
          <w:b w:val="false"/>
          <w:bCs w:val="false"/>
          <w:color w:val="384660"/>
          <w:sz w:val="22"/>
          <w:szCs w:val="22"/>
        </w:rPr>
        <w:t xml:space="preserve"> instead, or use the </w:t>
      </w:r>
      <w:r>
        <w:rPr>
          <w:rFonts w:ascii="Arial" w:cs="Arial" w:eastAsia="Arial" w:hAnsi="Arial"/>
          <w:b/>
          <w:bCs/>
          <w:color w:val="004578"/>
          <w:sz w:val="22"/>
          <w:szCs w:val="22"/>
        </w:rPr>
        <w:t xml:space="preserve">Create or update file</w:t>
      </w:r>
      <w:r>
        <w:rPr>
          <w:rFonts w:ascii="Arial" w:cs="Arial" w:eastAsia="Arial" w:hAnsi="Arial"/>
          <w:b w:val="false"/>
          <w:bCs w:val="false"/>
          <w:color w:val="384660"/>
          <w:sz w:val="22"/>
          <w:szCs w:val="22"/>
        </w:rPr>
        <w:t xml:space="preserve"> action if available in your connector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Field</w:t>
            </w:r>
          </w:p>
        </w:tc>
        <w:tc>
          <w:tcPr>
            <w:tcW w:type="dxa" w:w="67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Value to enter</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Site Address</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Your SharePoint site URL (e.g. https://yourcompany.sharepoint.com/sites/BUServices)</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Folder Path</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/BU Services Command Centre  (the folder where all your HTML files live)</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File Name</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actuals.json</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File Content</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Select the output from your Compose — Build JSON action (step 4)</w:t>
            </w:r>
          </w:p>
        </w:tc>
      </w:tr>
    </w:tbl>
    <w:p>
      <w:pPr>
        <w:spacing w:after="100" w:before="8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1"/>
              <w:left w:val="none" w:color="FFFFFF" w:sz="0"/>
              <w:bottom w:val="none" w:color="FFFFFF" w:sz="0"/>
              <w:right w:val="none" w:color="FFFFFF" w:sz="0"/>
            </w:tcBorders>
            <w:shd w:fill="FFF8E1" w:val="clear"/>
            <w:tcMar>
              <w:top w:type="dxa" w:w="120"/>
              <w:left w:type="dxa" w:w="200"/>
              <w:bottom w:type="dxa" w:w="0"/>
              <w:right w:type="dxa" w:w="120"/>
            </w:tcMar>
          </w:tcPr>
          <w:p>
            <w:pPr>
              <w:spacing w:after="100" w:before="0"/>
              <w:jc w:val="left"/>
            </w:pPr>
            <w:r>
              <w:rPr>
                <w:rFonts w:ascii="Arial" w:cs="Arial" w:eastAsia="Arial" w:hAnsi="Arial"/>
                <w:b/>
                <w:bCs/>
                <w:color w:val="C9860A"/>
                <w:sz w:val="19"/>
                <w:szCs w:val="19"/>
              </w:rPr>
              <w:t xml:space="preserve">Test before scheduling</w:t>
            </w:r>
          </w:p>
        </w:tc>
      </w:tr>
      <w:tr>
        <w:tc>
          <w:tcPr>
            <w:tcW w:type="dxa" w:w="9360"/>
            <w:tcBorders>
              <w:top w:val="none" w:color="FFFFFF" w:sz="0"/>
              <w:left w:val="none" w:color="FFFFFF" w:sz="0"/>
              <w:bottom w:val="single" w:color="C9860A" w:sz="1"/>
              <w:right w:val="none" w:color="FFFFFF" w:sz="0"/>
            </w:tcBorders>
            <w:shd w:fill="FFF8E1" w:val="clear"/>
            <w:tcMar>
              <w:top w:type="dxa" w:w="0"/>
              <w:left w:type="dxa" w:w="200"/>
              <w:bottom w:type="dxa" w:w="120"/>
              <w:right w:type="dxa" w:w="120"/>
            </w:tcMar>
          </w:tcPr>
          <w:p>
            <w:pPr>
              <w:spacing w:after="100" w:before="0"/>
              <w:jc w:val="left"/>
            </w:pPr>
            <w:r>
              <w:rPr>
                <w:rFonts w:ascii="Arial" w:cs="Arial" w:eastAsia="Arial" w:hAnsi="Arial"/>
                <w:b w:val="false"/>
                <w:bCs w:val="false"/>
                <w:color w:val="384660"/>
                <w:sz w:val="21"/>
                <w:szCs w:val="21"/>
              </w:rPr>
              <w:t xml:space="preserve">Before relying on the Sunday schedule, click 'Test' in Power Automate and run the flow manually. Check that actuals.json appears in SharePoint with the correct values. Then open the Command Centre in your browser — the initiative progress bars should update to reflect the Salesforce actuals.</w:t>
            </w:r>
          </w:p>
        </w:tc>
      </w:tr>
    </w:tbl>
    <w:p>
      <w:pPr>
        <w:pStyle w:val="Heading1"/>
        <w:spacing w:after="160" w:before="400"/>
      </w:pPr>
      <w:r>
        <w:rPr>
          <w:rFonts w:ascii="Arial" w:cs="Arial" w:eastAsia="Arial" w:hAnsi="Arial"/>
          <w:color w:val="161C60"/>
        </w:rPr>
        <w:t xml:space="preserve">5.  Power Automate — The Monday Email Digest</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This is a second, separate flow. It runs every Monday at 7 AM ET, reads the actuals.json file that Sunday's flow just wrote, and sends the formatted HTML digest email to the Commercial Leadership group. It arrives in everyone's inbox before the 9 AM meeting.</w:t>
      </w:r>
    </w:p>
    <w:p>
      <w:pPr>
        <w:pStyle w:val="Heading2"/>
        <w:spacing w:after="120" w:before="280"/>
      </w:pPr>
      <w:r>
        <w:rPr>
          <w:rFonts w:ascii="Arial" w:cs="Arial" w:eastAsia="Arial" w:hAnsi="Arial"/>
          <w:color w:val="161C60"/>
        </w:rPr>
        <w:t xml:space="preserve">Building the Monday digest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1</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Create a new scheduled flow</w:t>
            </w:r>
          </w:p>
          <w:p>
            <w:pPr>
              <w:spacing w:after="100" w:before="0"/>
              <w:jc w:val="left"/>
            </w:pPr>
            <w:r>
              <w:rPr>
                <w:rFonts w:ascii="Arial" w:cs="Arial" w:eastAsia="Arial" w:hAnsi="Arial"/>
                <w:b w:val="false"/>
                <w:bCs w:val="false"/>
                <w:color w:val="384660"/>
                <w:sz w:val="21"/>
                <w:szCs w:val="21"/>
              </w:rPr>
              <w:t xml:space="preserve">Power Automate → New flow → Scheduled. Name: BU Services — Monday Digest. Recurrence: Weekly on Monday at 7:00 AM ET</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2</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Get actuals.json from SharePoint</w:t>
            </w:r>
          </w:p>
          <w:p>
            <w:pPr>
              <w:spacing w:after="100" w:before="0"/>
              <w:jc w:val="left"/>
            </w:pPr>
            <w:r>
              <w:rPr>
                <w:rFonts w:ascii="Arial" w:cs="Arial" w:eastAsia="Arial" w:hAnsi="Arial"/>
                <w:b w:val="false"/>
                <w:bCs w:val="false"/>
                <w:color w:val="384660"/>
                <w:sz w:val="21"/>
                <w:szCs w:val="21"/>
              </w:rPr>
              <w:t xml:space="preserve">Add SharePoint — Get file content. Site: your SharePoint site. File: /BU Services Command Centre/actuals.json</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3</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Parse the JSON</w:t>
            </w:r>
          </w:p>
          <w:p>
            <w:pPr>
              <w:spacing w:after="100" w:before="0"/>
              <w:jc w:val="left"/>
            </w:pPr>
            <w:r>
              <w:rPr>
                <w:rFonts w:ascii="Arial" w:cs="Arial" w:eastAsia="Arial" w:hAnsi="Arial"/>
                <w:b w:val="false"/>
                <w:bCs w:val="false"/>
                <w:color w:val="384660"/>
                <w:sz w:val="21"/>
                <w:szCs w:val="21"/>
              </w:rPr>
              <w:t xml:space="preserve">Add Data Operations — Parse JSON. Content: body of the Get file action. Schema: paste the actuals.json schema shown below</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4</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Get pipeline totals from Salesforce</w:t>
            </w:r>
          </w:p>
          <w:p>
            <w:pPr>
              <w:spacing w:after="100" w:before="0"/>
              <w:jc w:val="left"/>
            </w:pPr>
            <w:r>
              <w:rPr>
                <w:rFonts w:ascii="Arial" w:cs="Arial" w:eastAsia="Arial" w:hAnsi="Arial"/>
                <w:b w:val="false"/>
                <w:bCs w:val="false"/>
                <w:color w:val="384660"/>
                <w:sz w:val="21"/>
                <w:szCs w:val="21"/>
              </w:rPr>
              <w:t xml:space="preserve">Add Salesforce — Get Records. Query: all Open opportunities for current year, grouped by BU Initiative. This gives you the open pipeline value to show alongside actuals.</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5</w:t>
            </w:r>
          </w:p>
        </w:tc>
        <w:tc>
          <w:tcPr>
            <w:tcW w:type="dxa" w:w="8660"/>
            <w:tcBorders>
              <w:top w:val="single" w:color="DDE3F0" w:sz="1"/>
              <w:left w:val="single" w:color="DDE3F0" w:sz="1"/>
              <w:bottom w:val="single" w:color="DDE3F0" w:sz="1"/>
              <w:right w:val="single" w:color="DDE3F0" w:sz="1"/>
            </w:tcBorders>
            <w:shd w:fill="FFFFFF"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Compose the HTML email body</w:t>
            </w:r>
          </w:p>
          <w:p>
            <w:pPr>
              <w:spacing w:after="100" w:before="0"/>
              <w:jc w:val="left"/>
            </w:pPr>
            <w:r>
              <w:rPr>
                <w:rFonts w:ascii="Arial" w:cs="Arial" w:eastAsia="Arial" w:hAnsi="Arial"/>
                <w:b w:val="false"/>
                <w:bCs w:val="false"/>
                <w:color w:val="384660"/>
                <w:sz w:val="21"/>
                <w:szCs w:val="21"/>
              </w:rPr>
              <w:t xml:space="preserve">Add Compose. Build the HTML digest using the parsed JSON values — see template below</w:t>
            </w:r>
          </w:p>
        </w:tc>
      </w:tr>
      <w:tr>
        <w:tc>
          <w:tcPr>
            <w:tcW w:type="dxa" w:w="700"/>
            <w:tcBorders>
              <w:top w:val="single" w:color="DDE3F0" w:sz="1"/>
              <w:left w:val="single" w:color="DDE3F0" w:sz="1"/>
              <w:bottom w:val="single" w:color="DDE3F0" w:sz="1"/>
              <w:right w:val="single" w:color="DDE3F0" w:sz="1"/>
            </w:tcBorders>
            <w:shd w:fill="161C60" w:val="clear"/>
            <w:tcMar>
              <w:top w:type="dxa" w:w="100"/>
              <w:left w:type="dxa" w:w="120"/>
              <w:bottom w:type="dxa" w:w="100"/>
              <w:right w:type="dxa" w:w="80"/>
            </w:tcMar>
            <w:vAlign w:val="center"/>
          </w:tcPr>
          <w:p>
            <w:pPr>
              <w:spacing w:after="100" w:before="0"/>
              <w:jc w:val="center"/>
            </w:pPr>
            <w:r>
              <w:rPr>
                <w:rFonts w:ascii="Arial" w:cs="Arial" w:eastAsia="Arial" w:hAnsi="Arial"/>
                <w:b/>
                <w:bCs/>
                <w:color w:val="FFFFFF"/>
                <w:sz w:val="24"/>
                <w:szCs w:val="24"/>
              </w:rPr>
              <w:t xml:space="preserve">6</w:t>
            </w:r>
          </w:p>
        </w:tc>
        <w:tc>
          <w:tcPr>
            <w:tcW w:type="dxa" w:w="8660"/>
            <w:tcBorders>
              <w:top w:val="single" w:color="DDE3F0" w:sz="1"/>
              <w:left w:val="single" w:color="DDE3F0" w:sz="1"/>
              <w:bottom w:val="single" w:color="DDE3F0" w:sz="1"/>
              <w:right w:val="single" w:color="DDE3F0" w:sz="1"/>
            </w:tcBorders>
            <w:shd w:fill="F0F3FA" w:val="clear"/>
            <w:tcMar>
              <w:top w:type="dxa" w:w="100"/>
              <w:left w:type="dxa" w:w="160"/>
              <w:bottom w:type="dxa" w:w="60"/>
              <w:right w:type="dxa" w:w="120"/>
            </w:tcMar>
          </w:tcPr>
          <w:p>
            <w:pPr>
              <w:spacing w:after="40" w:before="0"/>
              <w:jc w:val="left"/>
            </w:pPr>
            <w:r>
              <w:rPr>
                <w:rFonts w:ascii="Arial" w:cs="Arial" w:eastAsia="Arial" w:hAnsi="Arial"/>
                <w:b/>
                <w:bCs/>
                <w:color w:val="161C60"/>
                <w:sz w:val="22"/>
                <w:szCs w:val="22"/>
              </w:rPr>
              <w:t xml:space="preserve">Send the email</w:t>
            </w:r>
          </w:p>
          <w:p>
            <w:pPr>
              <w:spacing w:after="100" w:before="0"/>
              <w:jc w:val="left"/>
            </w:pPr>
            <w:r>
              <w:rPr>
                <w:rFonts w:ascii="Arial" w:cs="Arial" w:eastAsia="Arial" w:hAnsi="Arial"/>
                <w:b w:val="false"/>
                <w:bCs w:val="false"/>
                <w:color w:val="384660"/>
                <w:sz w:val="21"/>
                <w:szCs w:val="21"/>
              </w:rPr>
              <w:t xml:space="preserve">Add Office 365 Outlook — Send an email. To: your Commercial Leadership distribution group. Subject: BU Services — Commercial Update [date]. Body: output from the Compose action</w:t>
            </w:r>
          </w:p>
        </w:tc>
      </w:tr>
    </w:tbl>
    <w:p>
      <w:pPr>
        <w:spacing w:after="100" w:before="12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Parse JSON schema</w:t>
      </w:r>
    </w:p>
    <w:p>
      <w:pPr>
        <w:spacing w:after="80" w:before="0"/>
        <w:jc w:val="left"/>
      </w:pPr>
      <w:r>
        <w:rPr>
          <w:rFonts w:ascii="Arial" w:cs="Arial" w:eastAsia="Arial" w:hAnsi="Arial"/>
          <w:b w:val="false"/>
          <w:bCs w:val="false"/>
          <w:color w:val="384660"/>
          <w:sz w:val="22"/>
          <w:szCs w:val="22"/>
        </w:rPr>
        <w:t xml:space="preserve">In the Parse JSON action, use this schema so Power Automate knows the structure of actuals.json: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w:t>
            </w:r>
          </w:p>
          <w:p>
            <w:pPr>
              <w:spacing w:after="0" w:before="0"/>
            </w:pPr>
            <w:r>
              <w:rPr>
                <w:rFonts w:ascii="Courier New" w:cs="Courier New" w:eastAsia="Courier New" w:hAnsi="Courier New"/>
                <w:color w:val="22BB44"/>
                <w:sz w:val="19"/>
                <w:szCs w:val="19"/>
              </w:rPr>
              <w:t xml:space="preserve">  "type": "object",</w:t>
            </w:r>
          </w:p>
          <w:p>
            <w:pPr>
              <w:spacing w:after="0" w:before="0"/>
            </w:pPr>
            <w:r>
              <w:rPr>
                <w:rFonts w:ascii="Courier New" w:cs="Courier New" w:eastAsia="Courier New" w:hAnsi="Courier New"/>
                <w:color w:val="22BB44"/>
                <w:sz w:val="19"/>
                <w:szCs w:val="19"/>
              </w:rPr>
              <w:t xml:space="preserve">  "properties": {</w:t>
            </w:r>
          </w:p>
          <w:p>
            <w:pPr>
              <w:spacing w:after="0" w:before="0"/>
            </w:pPr>
            <w:r>
              <w:rPr>
                <w:rFonts w:ascii="Courier New" w:cs="Courier New" w:eastAsia="Courier New" w:hAnsi="Courier New"/>
                <w:color w:val="22BB44"/>
                <w:sz w:val="19"/>
                <w:szCs w:val="19"/>
              </w:rPr>
              <w:t xml:space="preserve">    "lastUpdated": { "type": "string" },</w:t>
            </w:r>
          </w:p>
          <w:p>
            <w:pPr>
              <w:spacing w:after="0" w:before="0"/>
            </w:pPr>
            <w:r>
              <w:rPr>
                <w:rFonts w:ascii="Courier New" w:cs="Courier New" w:eastAsia="Courier New" w:hAnsi="Courier New"/>
                <w:color w:val="22BB44"/>
                <w:sz w:val="19"/>
                <w:szCs w:val="19"/>
              </w:rPr>
              <w:t xml:space="preserve">    "updatedBy":   { "type": "string" },</w:t>
            </w:r>
          </w:p>
          <w:p>
            <w:pPr>
              <w:spacing w:after="0" w:before="0"/>
            </w:pPr>
            <w:r>
              <w:rPr>
                <w:rFonts w:ascii="Courier New" w:cs="Courier New" w:eastAsia="Courier New" w:hAnsi="Courier New"/>
                <w:color w:val="22BB44"/>
                <w:sz w:val="19"/>
                <w:szCs w:val="19"/>
              </w:rPr>
              <w:t xml:space="preserve">    "mining":    { "type": "number" },</w:t>
            </w:r>
          </w:p>
          <w:p>
            <w:pPr>
              <w:spacing w:after="0" w:before="0"/>
            </w:pPr>
            <w:r>
              <w:rPr>
                <w:rFonts w:ascii="Courier New" w:cs="Courier New" w:eastAsia="Courier New" w:hAnsi="Courier New"/>
                <w:color w:val="22BB44"/>
                <w:sz w:val="19"/>
                <w:szCs w:val="19"/>
              </w:rPr>
              <w:t xml:space="preserve">    "pipeline":  { "type": "number" },</w:t>
            </w:r>
          </w:p>
          <w:p>
            <w:pPr>
              <w:spacing w:after="0" w:before="0"/>
            </w:pPr>
            <w:r>
              <w:rPr>
                <w:rFonts w:ascii="Courier New" w:cs="Courier New" w:eastAsia="Courier New" w:hAnsi="Courier New"/>
                <w:color w:val="22BB44"/>
                <w:sz w:val="19"/>
                <w:szCs w:val="19"/>
              </w:rPr>
              <w:t xml:space="preserve">    "powerline": { "type": "number" },</w:t>
            </w:r>
          </w:p>
          <w:p>
            <w:pPr>
              <w:spacing w:after="0" w:before="0"/>
            </w:pPr>
            <w:r>
              <w:rPr>
                <w:rFonts w:ascii="Courier New" w:cs="Courier New" w:eastAsia="Courier New" w:hAnsi="Courier New"/>
                <w:color w:val="22BB44"/>
                <w:sz w:val="19"/>
                <w:szCs w:val="19"/>
              </w:rPr>
              <w:t xml:space="preserve">    "nuclear":   { "type": "number" },</w:t>
            </w:r>
          </w:p>
          <w:p>
            <w:pPr>
              <w:spacing w:after="0" w:before="0"/>
            </w:pPr>
            <w:r>
              <w:rPr>
                <w:rFonts w:ascii="Courier New" w:cs="Courier New" w:eastAsia="Courier New" w:hAnsi="Courier New"/>
                <w:color w:val="22BB44"/>
                <w:sz w:val="19"/>
                <w:szCs w:val="19"/>
              </w:rPr>
              <w:t xml:space="preserve">    "x3":        { "type": "number" }</w:t>
            </w:r>
          </w:p>
          <w:p>
            <w:pPr>
              <w:spacing w:after="0" w:before="0"/>
            </w:pPr>
            <w:r>
              <w:rPr>
                <w:rFonts w:ascii="Courier New" w:cs="Courier New" w:eastAsia="Courier New" w:hAnsi="Courier New"/>
                <w:color w:val="22BB44"/>
                <w:sz w:val="19"/>
                <w:szCs w:val="19"/>
              </w:rPr>
              <w:t xml:space="preserve">  }</w:t>
            </w:r>
          </w:p>
          <w:p>
            <w:pPr>
              <w:spacing w:after="0" w:before="0"/>
            </w:pPr>
            <w:r>
              <w:rPr>
                <w:rFonts w:ascii="Courier New" w:cs="Courier New" w:eastAsia="Courier New" w:hAnsi="Courier New"/>
                <w:color w:val="22BB44"/>
                <w:sz w:val="19"/>
                <w:szCs w:val="19"/>
              </w:rPr>
              <w:t xml:space="preserve">}</w:t>
            </w:r>
          </w:p>
        </w:tc>
      </w:tr>
    </w:tbl>
    <w:p>
      <w:pPr>
        <w:spacing w:after="100" w:before="80"/>
        <w:jc w:val="left"/>
      </w:pPr>
      <w:r>
        <w:rPr>
          <w:rFonts w:ascii="Arial" w:cs="Arial" w:eastAsia="Arial" w:hAnsi="Arial"/>
          <w:b w:val="false"/>
          <w:bCs w:val="false"/>
          <w:color w:val="384660"/>
          <w:sz w:val="22"/>
          <w:szCs w:val="22"/>
        </w:rPr>
        <w:t xml:space="preserve"/>
      </w:r>
    </w:p>
    <w:p>
      <w:pPr>
        <w:pStyle w:val="Heading3"/>
        <w:spacing w:after="80" w:before="200"/>
      </w:pPr>
      <w:r>
        <w:rPr>
          <w:rFonts w:ascii="Arial" w:cs="Arial" w:eastAsia="Arial" w:hAnsi="Arial"/>
          <w:color w:val="0D1040"/>
        </w:rPr>
        <w:t xml:space="preserve">HTML email body — Compose expression</w:t>
      </w:r>
    </w:p>
    <w:p>
      <w:pPr>
        <w:spacing w:after="80" w:before="0"/>
        <w:jc w:val="left"/>
      </w:pPr>
      <w:r>
        <w:rPr>
          <w:rFonts w:ascii="Arial" w:cs="Arial" w:eastAsia="Arial" w:hAnsi="Arial"/>
          <w:b w:val="false"/>
          <w:bCs w:val="false"/>
          <w:color w:val="384660"/>
          <w:sz w:val="22"/>
          <w:szCs w:val="22"/>
        </w:rPr>
        <w:t xml:space="preserve">In the Compose action for the email body, enter this HTML. The </w:t>
      </w:r>
      <w:r>
        <w:rPr>
          <w:rFonts w:ascii="Courier New" w:cs="Courier New" w:eastAsia="Courier New" w:hAnsi="Courier New"/>
          <w:color w:val="161C60"/>
          <w:sz w:val="19"/>
          <w:szCs w:val="19"/>
        </w:rPr>
        <w:t xml:space="preserve">@{body('Parse_JSON')?['mining']}</w:t>
      </w:r>
      <w:r>
        <w:rPr>
          <w:rFonts w:ascii="Arial" w:cs="Arial" w:eastAsia="Arial" w:hAnsi="Arial"/>
          <w:b w:val="false"/>
          <w:bCs w:val="false"/>
          <w:color w:val="384660"/>
          <w:sz w:val="22"/>
          <w:szCs w:val="22"/>
        </w:rPr>
        <w:t xml:space="preserve"> expressions pull values from the parsed JSON. Adjust field names to match what you named your Parse JSON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&lt;div style="font-family:Arial,sans-serif;max-width:600px;margin:0 auto"&gt;</w:t>
            </w:r>
          </w:p>
          <w:p>
            <w:pPr>
              <w:spacing w:after="0" w:before="0"/>
            </w:pPr>
            <w:r>
              <w:rPr>
                <w:rFonts w:ascii="Courier New" w:cs="Courier New" w:eastAsia="Courier New" w:hAnsi="Courier New"/>
                <w:color w:val="22BB44"/>
                <w:sz w:val="19"/>
                <w:szCs w:val="19"/>
              </w:rPr>
              <w:t xml:space="preserve">  &lt;div style="background:#161C60;padding:16px 20px;border-radius:6px 6px 0 0"&gt;</w:t>
            </w:r>
          </w:p>
          <w:p>
            <w:pPr>
              <w:spacing w:after="0" w:before="0"/>
            </w:pPr>
            <w:r>
              <w:rPr>
                <w:rFonts w:ascii="Courier New" w:cs="Courier New" w:eastAsia="Courier New" w:hAnsi="Courier New"/>
                <w:color w:val="22BB44"/>
                <w:sz w:val="19"/>
                <w:szCs w:val="19"/>
              </w:rPr>
              <w:t xml:space="preserve">    &lt;span style="color:#fff;font-weight:700;font-size:15px"&gt;BU SERVICES — WEEKLY UPDATE&lt;/span&gt;</w:t>
            </w:r>
          </w:p>
          <w:p>
            <w:pPr>
              <w:spacing w:after="0" w:before="0"/>
            </w:pPr>
            <w:r>
              <w:rPr>
                <w:rFonts w:ascii="Courier New" w:cs="Courier New" w:eastAsia="Courier New" w:hAnsi="Courier New"/>
                <w:color w:val="22BB44"/>
                <w:sz w:val="19"/>
                <w:szCs w:val="19"/>
              </w:rPr>
              <w:t xml:space="preserve">    &lt;span style="color:rgba(255,255,255,0.4);font-size:11px;float:right"&gt;</w:t>
            </w:r>
          </w:p>
          <w:p>
            <w:pPr>
              <w:spacing w:after="0" w:before="0"/>
            </w:pPr>
            <w:r>
              <w:rPr>
                <w:rFonts w:ascii="Courier New" w:cs="Courier New" w:eastAsia="Courier New" w:hAnsi="Courier New"/>
                <w:color w:val="22BB44"/>
                <w:sz w:val="19"/>
                <w:szCs w:val="19"/>
              </w:rPr>
              <w:t xml:space="preserve">      @{formatDateTime(utcNow(), 'MMMM d, yyyy')}</w:t>
            </w:r>
          </w:p>
          <w:p>
            <w:pPr>
              <w:spacing w:after="0" w:before="0"/>
            </w:pPr>
            <w:r>
              <w:rPr>
                <w:rFonts w:ascii="Courier New" w:cs="Courier New" w:eastAsia="Courier New" w:hAnsi="Courier New"/>
                <w:color w:val="22BB44"/>
                <w:sz w:val="19"/>
                <w:szCs w:val="19"/>
              </w:rPr>
              <w:t xml:space="preserve">    &lt;/span&gt;</w:t>
            </w:r>
          </w:p>
          <w:p>
            <w:pPr>
              <w:spacing w:after="0" w:before="0"/>
            </w:pPr>
            <w:r>
              <w:rPr>
                <w:rFonts w:ascii="Courier New" w:cs="Courier New" w:eastAsia="Courier New" w:hAnsi="Courier New"/>
                <w:color w:val="22BB44"/>
                <w:sz w:val="19"/>
                <w:szCs w:val="19"/>
              </w:rPr>
              <w:t xml:space="preserve">  &lt;/div&gt;</w:t>
            </w:r>
          </w:p>
          <w:p>
            <w:pPr>
              <w:spacing w:after="0" w:before="0"/>
            </w:pPr>
            <w:r>
              <w:rPr>
                <w:rFonts w:ascii="Courier New" w:cs="Courier New" w:eastAsia="Courier New" w:hAnsi="Courier New"/>
                <w:color w:val="22BB44"/>
                <w:sz w:val="19"/>
                <w:szCs w:val="19"/>
              </w:rPr>
              <w:t xml:space="preserve">  &lt;div style="background:#F0F3FA;padding:16px 20px"&gt;</w:t>
            </w:r>
          </w:p>
          <w:p>
            <w:pPr>
              <w:spacing w:after="0" w:before="0"/>
            </w:pPr>
            <w:r>
              <w:rPr>
                <w:rFonts w:ascii="Courier New" w:cs="Courier New" w:eastAsia="Courier New" w:hAnsi="Courier New"/>
                <w:color w:val="22BB44"/>
                <w:sz w:val="19"/>
                <w:szCs w:val="19"/>
              </w:rPr>
              <w:t xml:space="preserve">    &lt;p style="font-size:11px;font-weight:700;color:#8892A4;letter-spacing:2px"&gt;</w:t>
            </w:r>
          </w:p>
          <w:p>
            <w:pPr>
              <w:spacing w:after="0" w:before="0"/>
            </w:pPr>
            <w:r>
              <w:rPr>
                <w:rFonts w:ascii="Courier New" w:cs="Courier New" w:eastAsia="Courier New" w:hAnsi="Courier New"/>
                <w:color w:val="22BB44"/>
                <w:sz w:val="19"/>
                <w:szCs w:val="19"/>
              </w:rPr>
              <w:t xml:space="preserve">      2026 INITIATIVE ACTUALS (CAD $M)&lt;/p&gt;</w:t>
            </w:r>
          </w:p>
          <w:p>
            <w:pPr>
              <w:spacing w:after="0" w:before="0"/>
            </w:pPr>
            <w:r>
              <w:rPr>
                <w:rFonts w:ascii="Courier New" w:cs="Courier New" w:eastAsia="Courier New" w:hAnsi="Courier New"/>
                <w:color w:val="22BB44"/>
                <w:sz w:val="19"/>
                <w:szCs w:val="19"/>
              </w:rPr>
              <w:t xml:space="preserve">    &lt;table style="width:100%;font-size:13px"&gt;</w:t>
            </w:r>
          </w:p>
          <w:p>
            <w:pPr>
              <w:spacing w:after="0" w:before="0"/>
            </w:pPr>
            <w:r>
              <w:rPr>
                <w:rFonts w:ascii="Courier New" w:cs="Courier New" w:eastAsia="Courier New" w:hAnsi="Courier New"/>
                <w:color w:val="22BB44"/>
                <w:sz w:val="19"/>
                <w:szCs w:val="19"/>
              </w:rPr>
              <w:t xml:space="preserve">      &lt;tr&gt;&lt;td&gt;Mining NDT&lt;/td&gt;</w:t>
            </w:r>
          </w:p>
          <w:p>
            <w:pPr>
              <w:spacing w:after="0" w:before="0"/>
            </w:pPr>
            <w:r>
              <w:rPr>
                <w:rFonts w:ascii="Courier New" w:cs="Courier New" w:eastAsia="Courier New" w:hAnsi="Courier New"/>
                <w:color w:val="22BB44"/>
                <w:sz w:val="19"/>
                <w:szCs w:val="19"/>
              </w:rPr>
              <w:t xml:space="preserve">          &lt;td style="text-align:right;font-weight:700"&gt;</w:t>
            </w:r>
          </w:p>
          <w:p>
            <w:pPr>
              <w:spacing w:after="0" w:before="0"/>
            </w:pPr>
            <w:r>
              <w:rPr>
                <w:rFonts w:ascii="Courier New" w:cs="Courier New" w:eastAsia="Courier New" w:hAnsi="Courier New"/>
                <w:color w:val="22BB44"/>
                <w:sz w:val="19"/>
                <w:szCs w:val="19"/>
              </w:rPr>
              <w:t xml:space="preserve">            $@{body('Parse_JSON')?['mining']}M&lt;/td&gt;&lt;/tr&gt;</w:t>
            </w:r>
          </w:p>
          <w:p>
            <w:pPr>
              <w:spacing w:after="0" w:before="0"/>
            </w:pPr>
            <w:r>
              <w:rPr>
                <w:rFonts w:ascii="Courier New" w:cs="Courier New" w:eastAsia="Courier New" w:hAnsi="Courier New"/>
                <w:color w:val="22BB44"/>
                <w:sz w:val="19"/>
                <w:szCs w:val="19"/>
              </w:rPr>
              <w:t xml:space="preserve">      &lt;tr&gt;&lt;td&gt;Pipeline DA&lt;/td&gt;</w:t>
            </w:r>
          </w:p>
          <w:p>
            <w:pPr>
              <w:spacing w:after="0" w:before="0"/>
            </w:pPr>
            <w:r>
              <w:rPr>
                <w:rFonts w:ascii="Courier New" w:cs="Courier New" w:eastAsia="Courier New" w:hAnsi="Courier New"/>
                <w:color w:val="22BB44"/>
                <w:sz w:val="19"/>
                <w:szCs w:val="19"/>
              </w:rPr>
              <w:t xml:space="preserve">          &lt;td style="text-align:right;font-weight:700"&gt;</w:t>
            </w:r>
          </w:p>
          <w:p>
            <w:pPr>
              <w:spacing w:after="0" w:before="0"/>
            </w:pPr>
            <w:r>
              <w:rPr>
                <w:rFonts w:ascii="Courier New" w:cs="Courier New" w:eastAsia="Courier New" w:hAnsi="Courier New"/>
                <w:color w:val="22BB44"/>
                <w:sz w:val="19"/>
                <w:szCs w:val="19"/>
              </w:rPr>
              <w:t xml:space="preserve">            $@{body('Parse_JSON')?['pipeline']}M&lt;/td&gt;&lt;/tr&gt;</w:t>
            </w:r>
          </w:p>
          <w:p>
            <w:pPr>
              <w:spacing w:after="0" w:before="0"/>
            </w:pPr>
            <w:r>
              <w:rPr>
                <w:rFonts w:ascii="Courier New" w:cs="Courier New" w:eastAsia="Courier New" w:hAnsi="Courier New"/>
                <w:color w:val="22BB44"/>
                <w:sz w:val="19"/>
                <w:szCs w:val="19"/>
              </w:rPr>
              <w:t xml:space="preserve">      &lt;tr&gt;&lt;td&gt;Powerline&lt;/td&gt;</w:t>
            </w:r>
          </w:p>
          <w:p>
            <w:pPr>
              <w:spacing w:after="0" w:before="0"/>
            </w:pPr>
            <w:r>
              <w:rPr>
                <w:rFonts w:ascii="Courier New" w:cs="Courier New" w:eastAsia="Courier New" w:hAnsi="Courier New"/>
                <w:color w:val="22BB44"/>
                <w:sz w:val="19"/>
                <w:szCs w:val="19"/>
              </w:rPr>
              <w:t xml:space="preserve">          &lt;td style="text-align:right;font-weight:700"&gt;</w:t>
            </w:r>
          </w:p>
          <w:p>
            <w:pPr>
              <w:spacing w:after="0" w:before="0"/>
            </w:pPr>
            <w:r>
              <w:rPr>
                <w:rFonts w:ascii="Courier New" w:cs="Courier New" w:eastAsia="Courier New" w:hAnsi="Courier New"/>
                <w:color w:val="22BB44"/>
                <w:sz w:val="19"/>
                <w:szCs w:val="19"/>
              </w:rPr>
              <w:t xml:space="preserve">            $@{body('Parse_JSON')?['powerline']}M&lt;/td&gt;&lt;/tr&gt;</w:t>
            </w:r>
          </w:p>
          <w:p>
            <w:pPr>
              <w:spacing w:after="0" w:before="0"/>
            </w:pPr>
            <w:r>
              <w:rPr>
                <w:rFonts w:ascii="Courier New" w:cs="Courier New" w:eastAsia="Courier New" w:hAnsi="Courier New"/>
                <w:color w:val="22BB44"/>
                <w:sz w:val="19"/>
                <w:szCs w:val="19"/>
              </w:rPr>
              <w:t xml:space="preserve">      &lt;tr&gt;&lt;td&gt;Nuclear / OPG&lt;/td&gt;</w:t>
            </w:r>
          </w:p>
          <w:p>
            <w:pPr>
              <w:spacing w:after="0" w:before="0"/>
            </w:pPr>
            <w:r>
              <w:rPr>
                <w:rFonts w:ascii="Courier New" w:cs="Courier New" w:eastAsia="Courier New" w:hAnsi="Courier New"/>
                <w:color w:val="22BB44"/>
                <w:sz w:val="19"/>
                <w:szCs w:val="19"/>
              </w:rPr>
              <w:t xml:space="preserve">          &lt;td style="text-align:right;font-weight:700"&gt;</w:t>
            </w:r>
          </w:p>
          <w:p>
            <w:pPr>
              <w:spacing w:after="0" w:before="0"/>
            </w:pPr>
            <w:r>
              <w:rPr>
                <w:rFonts w:ascii="Courier New" w:cs="Courier New" w:eastAsia="Courier New" w:hAnsi="Courier New"/>
                <w:color w:val="22BB44"/>
                <w:sz w:val="19"/>
                <w:szCs w:val="19"/>
              </w:rPr>
              <w:t xml:space="preserve">            $@{body('Parse_JSON')?['nuclear']}M&lt;/td&gt;&lt;/tr&gt;</w:t>
            </w:r>
          </w:p>
          <w:p>
            <w:pPr>
              <w:spacing w:after="0" w:before="0"/>
            </w:pPr>
            <w:r>
              <w:rPr>
                <w:rFonts w:ascii="Courier New" w:cs="Courier New" w:eastAsia="Courier New" w:hAnsi="Courier New"/>
                <w:color w:val="22BB44"/>
                <w:sz w:val="19"/>
                <w:szCs w:val="19"/>
              </w:rPr>
              <w:t xml:space="preserve">      &lt;tr&gt;&lt;td&gt;3X Composite&lt;/td&gt;</w:t>
            </w:r>
          </w:p>
          <w:p>
            <w:pPr>
              <w:spacing w:after="0" w:before="0"/>
            </w:pPr>
            <w:r>
              <w:rPr>
                <w:rFonts w:ascii="Courier New" w:cs="Courier New" w:eastAsia="Courier New" w:hAnsi="Courier New"/>
                <w:color w:val="22BB44"/>
                <w:sz w:val="19"/>
                <w:szCs w:val="19"/>
              </w:rPr>
              <w:t xml:space="preserve">          &lt;td style="text-align:right;font-weight:700"&gt;</w:t>
            </w:r>
          </w:p>
          <w:p>
            <w:pPr>
              <w:spacing w:after="0" w:before="0"/>
            </w:pPr>
            <w:r>
              <w:rPr>
                <w:rFonts w:ascii="Courier New" w:cs="Courier New" w:eastAsia="Courier New" w:hAnsi="Courier New"/>
                <w:color w:val="22BB44"/>
                <w:sz w:val="19"/>
                <w:szCs w:val="19"/>
              </w:rPr>
              <w:t xml:space="preserve">            $@{body('Parse_JSON')?['x3']}M&lt;/td&gt;&lt;/tr&gt;</w:t>
            </w:r>
          </w:p>
          <w:p>
            <w:pPr>
              <w:spacing w:after="0" w:before="0"/>
            </w:pPr>
            <w:r>
              <w:rPr>
                <w:rFonts w:ascii="Courier New" w:cs="Courier New" w:eastAsia="Courier New" w:hAnsi="Courier New"/>
                <w:color w:val="22BB44"/>
                <w:sz w:val="19"/>
                <w:szCs w:val="19"/>
              </w:rPr>
              <w:t xml:space="preserve">    &lt;/table&gt;</w:t>
            </w:r>
          </w:p>
          <w:p>
            <w:pPr>
              <w:spacing w:after="0" w:before="0"/>
            </w:pPr>
            <w:r>
              <w:rPr>
                <w:rFonts w:ascii="Courier New" w:cs="Courier New" w:eastAsia="Courier New" w:hAnsi="Courier New"/>
                <w:color w:val="22BB44"/>
                <w:sz w:val="19"/>
                <w:szCs w:val="19"/>
              </w:rPr>
              <w:t xml:space="preserve">    &lt;p style="font-size:11px;color:#8892A4;margin-top:12px"&gt;</w:t>
            </w:r>
          </w:p>
          <w:p>
            <w:pPr>
              <w:spacing w:after="0" w:before="0"/>
            </w:pPr>
            <w:r>
              <w:rPr>
                <w:rFonts w:ascii="Courier New" w:cs="Courier New" w:eastAsia="Courier New" w:hAnsi="Courier New"/>
                <w:color w:val="22BB44"/>
                <w:sz w:val="19"/>
                <w:szCs w:val="19"/>
              </w:rPr>
              <w:t xml:space="preserve">      Source: Salesforce Closed Won · Updated @{body('Parse_JSON')?['lastUpdated']}&lt;/p&gt;</w:t>
            </w:r>
          </w:p>
          <w:p>
            <w:pPr>
              <w:spacing w:after="0" w:before="0"/>
            </w:pPr>
            <w:r>
              <w:rPr>
                <w:rFonts w:ascii="Courier New" w:cs="Courier New" w:eastAsia="Courier New" w:hAnsi="Courier New"/>
                <w:color w:val="22BB44"/>
                <w:sz w:val="19"/>
                <w:szCs w:val="19"/>
              </w:rPr>
              <w:t xml:space="preserve">  &lt;/div&gt;</w:t>
            </w:r>
          </w:p>
          <w:p>
            <w:pPr>
              <w:spacing w:after="0" w:before="0"/>
            </w:pPr>
            <w:r>
              <w:rPr>
                <w:rFonts w:ascii="Courier New" w:cs="Courier New" w:eastAsia="Courier New" w:hAnsi="Courier New"/>
                <w:color w:val="22BB44"/>
                <w:sz w:val="19"/>
                <w:szCs w:val="19"/>
              </w:rPr>
              <w:t xml:space="preserve">&lt;/div&gt;</w:t>
            </w:r>
          </w:p>
        </w:tc>
      </w:tr>
    </w:tbl>
    <w:p>
      <w:pPr>
        <w:pStyle w:val="Heading1"/>
        <w:spacing w:after="160" w:before="400"/>
      </w:pPr>
      <w:r>
        <w:rPr>
          <w:rFonts w:ascii="Arial" w:cs="Arial" w:eastAsia="Arial" w:hAnsi="Arial"/>
          <w:color w:val="161C60"/>
        </w:rPr>
        <w:t xml:space="preserve">6.  Testing the Complete Integration</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Run through this checklist once after setup to confirm everything works end to end before relying on it for Monday mornings.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Test</w:t>
            </w:r>
          </w:p>
        </w:tc>
        <w:tc>
          <w:tcPr>
            <w:tcW w:type="dxa" w:w="6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Expected result</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Run Sunday flow manually in Power Automate</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Flow completes without errors. actuals.json appears in SharePoint with correct values matching your Salesforce Closed Won totals for 2026 YTD</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Open Command Centre from SharePoint</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Initiative progress bars show Salesforce actuals (not CONFIG defaults). The topbar shows the lastUpdated date from actuals.json, not the CONFIG date</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Check browser console for errors</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No fetch errors. Console should show no messages, or show 'actuals.json loaded successfully' if you added logging</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Run Monday digest flow manually</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Email arrives in Outlook from the flow's service account. HTML formatting renders correctly — navy header, revenue table, date in top right</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Test fallback — rename actuals.json temporarily</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Command Centre loads without errors, shows CONFIG default values. No error message shown to user. Rename back when done.</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Check flow run history</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In Power Automate → My flows → both flows show successful runs. No failed actions or timeout errors</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Verify Salesforce admin backfill</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Open Salesforce Reports, create a quick report: Opportunities grouped by BU Initiative, filter Closed Won 2026 YTD. Totals should match what actuals.json shows</w:t>
            </w:r>
          </w:p>
        </w:tc>
      </w:tr>
    </w:tbl>
    <w:p>
      <w:pPr>
        <w:pStyle w:val="Heading1"/>
        <w:spacing w:after="160" w:before="400"/>
      </w:pPr>
      <w:r>
        <w:rPr>
          <w:rFonts w:ascii="Arial" w:cs="Arial" w:eastAsia="Arial" w:hAnsi="Arial"/>
          <w:color w:val="161C60"/>
        </w:rPr>
        <w:t xml:space="preserve">7.  Ongoing Usage — Who Does What</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spacing w:after="120" w:before="0"/>
        <w:jc w:val="left"/>
      </w:pPr>
      <w:r>
        <w:rPr>
          <w:rFonts w:ascii="Arial" w:cs="Arial" w:eastAsia="Arial" w:hAnsi="Arial"/>
          <w:b w:val="false"/>
          <w:bCs w:val="false"/>
          <w:color w:val="384660"/>
          <w:sz w:val="22"/>
          <w:szCs w:val="22"/>
        </w:rPr>
        <w:t xml:space="preserve">Once set up, the integration runs automatically. Here is what each person needs to do on an ongoing basis.</w:t>
      </w:r>
    </w:p>
    <w:p>
      <w:pPr>
        <w:pStyle w:val="Heading2"/>
        <w:spacing w:after="120" w:before="280"/>
      </w:pPr>
      <w:r>
        <w:rPr>
          <w:rFonts w:ascii="Arial" w:cs="Arial" w:eastAsia="Arial" w:hAnsi="Arial"/>
          <w:color w:val="161C60"/>
        </w:rPr>
        <w:t xml:space="preserve">Commercial owners (Vinoth, Max, Rick Carlton, Mathieu, Olivier)</w:t>
      </w:r>
    </w:p>
    <w:p>
      <w:pPr>
        <w:pStyle w:val="ListParagraph"/>
        <w:numPr>
          <w:ilvl w:val="0"/>
          <w:numId w:val="2"/>
        </w:numPr>
        <w:spacing w:after="40" w:before="40"/>
      </w:pPr>
      <w:r>
        <w:rPr>
          <w:rFonts w:ascii="Arial" w:cs="Arial" w:eastAsia="Arial" w:hAnsi="Arial"/>
          <w:b/>
          <w:bCs/>
          <w:color w:val="161C60"/>
          <w:sz w:val="22"/>
          <w:szCs w:val="22"/>
        </w:rPr>
        <w:t xml:space="preserve">No change to Salesforce workflow.  </w:t>
      </w:r>
      <w:r>
        <w:rPr>
          <w:rFonts w:ascii="Arial" w:cs="Arial" w:eastAsia="Arial" w:hAnsi="Arial"/>
          <w:color w:val="384660"/>
          <w:sz w:val="22"/>
          <w:szCs w:val="22"/>
        </w:rPr>
        <w:t xml:space="preserve"/>
      </w:r>
    </w:p>
    <w:p>
      <w:pPr>
        <w:spacing w:after="60" w:before="40"/>
        <w:jc w:val="left"/>
      </w:pPr>
      <w:r>
        <w:rPr>
          <w:rFonts w:ascii="Arial" w:cs="Arial" w:eastAsia="Arial" w:hAnsi="Arial"/>
          <w:b w:val="false"/>
          <w:bCs w:val="false"/>
          <w:color w:val="384660"/>
          <w:sz w:val="22"/>
          <w:szCs w:val="22"/>
        </w:rPr>
        <w:t xml:space="preserve">When creating or updating an Opportunity, select the correct value from the </w:t>
      </w:r>
      <w:r>
        <w:rPr>
          <w:rFonts w:ascii="Arial" w:cs="Arial" w:eastAsia="Arial" w:hAnsi="Arial"/>
          <w:b/>
          <w:bCs/>
          <w:color w:val="00547A"/>
          <w:sz w:val="22"/>
          <w:szCs w:val="22"/>
        </w:rPr>
        <w:t xml:space="preserve">BU Initiative</w:t>
      </w:r>
      <w:r>
        <w:rPr>
          <w:rFonts w:ascii="Arial" w:cs="Arial" w:eastAsia="Arial" w:hAnsi="Arial"/>
          <w:b w:val="false"/>
          <w:bCs w:val="false"/>
          <w:color w:val="384660"/>
          <w:sz w:val="22"/>
          <w:szCs w:val="22"/>
        </w:rPr>
        <w:t xml:space="preserve"> picklist. That is the only new habit.</w:t>
      </w:r>
    </w:p>
    <w:p>
      <w:pPr>
        <w:pStyle w:val="ListParagraph"/>
        <w:numPr>
          <w:ilvl w:val="0"/>
          <w:numId w:val="2"/>
        </w:numPr>
        <w:spacing w:after="40" w:before="40"/>
      </w:pPr>
      <w:r>
        <w:rPr>
          <w:rFonts w:ascii="Arial" w:cs="Arial" w:eastAsia="Arial" w:hAnsi="Arial"/>
          <w:b/>
          <w:bCs/>
          <w:color w:val="161C60"/>
          <w:sz w:val="22"/>
          <w:szCs w:val="22"/>
        </w:rPr>
        <w:t xml:space="preserve">Pipeline</w:t>
      </w:r>
      <w:r>
        <w:rPr>
          <w:rFonts w:ascii="Arial" w:cs="Arial" w:eastAsia="Arial" w:hAnsi="Arial"/>
          <w:color w:val="384660"/>
          <w:sz w:val="22"/>
          <w:szCs w:val="22"/>
        </w:rPr>
        <w:t xml:space="preserve">For a Pipeline deal with Pembina, select </w:t>
      </w:r>
    </w:p>
    <w:p>
      <w:pPr>
        <w:pStyle w:val="ListParagraph"/>
        <w:numPr>
          <w:ilvl w:val="0"/>
          <w:numId w:val="2"/>
        </w:numPr>
        <w:spacing w:after="40" w:before="40"/>
      </w:pPr>
      <w:r>
        <w:rPr>
          <w:rFonts w:ascii="Arial" w:cs="Arial" w:eastAsia="Arial" w:hAnsi="Arial"/>
          <w:b/>
          <w:bCs/>
          <w:color w:val="161C60"/>
          <w:sz w:val="22"/>
          <w:szCs w:val="22"/>
        </w:rPr>
        <w:t xml:space="preserve">Mining</w:t>
      </w:r>
      <w:r>
        <w:rPr>
          <w:rFonts w:ascii="Arial" w:cs="Arial" w:eastAsia="Arial" w:hAnsi="Arial"/>
          <w:color w:val="384660"/>
          <w:sz w:val="22"/>
          <w:szCs w:val="22"/>
        </w:rPr>
        <w:t xml:space="preserve">For a Mining ECA survey at a new account, select </w:t>
      </w:r>
    </w:p>
    <w:p>
      <w:pPr>
        <w:pStyle w:val="ListParagraph"/>
        <w:numPr>
          <w:ilvl w:val="0"/>
          <w:numId w:val="2"/>
        </w:numPr>
        <w:spacing w:after="40" w:before="40"/>
      </w:pPr>
      <w:r>
        <w:rPr>
          <w:rFonts w:ascii="Arial" w:cs="Arial" w:eastAsia="Arial" w:hAnsi="Arial"/>
          <w:b/>
          <w:bCs/>
          <w:color w:val="161C60"/>
          <w:sz w:val="22"/>
          <w:szCs w:val="22"/>
        </w:rPr>
        <w:t xml:space="preserve">Base Business</w:t>
      </w:r>
      <w:r>
        <w:rPr>
          <w:rFonts w:ascii="Arial" w:cs="Arial" w:eastAsia="Arial" w:hAnsi="Arial"/>
          <w:color w:val="384660"/>
          <w:sz w:val="22"/>
          <w:szCs w:val="22"/>
        </w:rPr>
        <w:t xml:space="preserve">For an Aecon capital programme subcontract renewal, select </w:t>
      </w:r>
    </w:p>
    <w:p>
      <w:pPr>
        <w:pStyle w:val="ListParagraph"/>
        <w:numPr>
          <w:ilvl w:val="0"/>
          <w:numId w:val="2"/>
        </w:numPr>
        <w:spacing w:after="40" w:before="40"/>
      </w:pPr>
      <w:r>
        <w:rPr>
          <w:rFonts w:ascii="Arial" w:cs="Arial" w:eastAsia="Arial" w:hAnsi="Arial"/>
          <w:color w:val="384660"/>
          <w:sz w:val="22"/>
          <w:szCs w:val="22"/>
        </w:rPr>
        <w:t xml:space="preserve">Leave it blank only if the deal genuinely cannot be categorised — Power Automate will treat null as Base Business</w:t>
      </w:r>
    </w:p>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Jon Eustace — weekly check (2 minutes)</w:t>
      </w:r>
    </w:p>
    <w:p>
      <w:pPr>
        <w:pStyle w:val="ListParagraph"/>
        <w:numPr>
          <w:ilvl w:val="0"/>
          <w:numId w:val="2"/>
        </w:numPr>
        <w:spacing w:after="40" w:before="40"/>
      </w:pPr>
      <w:r>
        <w:rPr>
          <w:rFonts w:ascii="Arial" w:cs="Arial" w:eastAsia="Arial" w:hAnsi="Arial"/>
          <w:color w:val="384660"/>
          <w:sz w:val="22"/>
          <w:szCs w:val="22"/>
        </w:rPr>
        <w:t xml:space="preserve">Monday morning: open the Command Centre (SharePoint link or Teams tab). Verify initiative progress bars have updated from Sunday's flow run.</w:t>
      </w:r>
    </w:p>
    <w:p>
      <w:pPr>
        <w:pStyle w:val="ListParagraph"/>
        <w:numPr>
          <w:ilvl w:val="0"/>
          <w:numId w:val="2"/>
        </w:numPr>
        <w:spacing w:after="40" w:before="40"/>
      </w:pPr>
      <w:r>
        <w:rPr>
          <w:rFonts w:ascii="Arial" w:cs="Arial" w:eastAsia="Arial" w:hAnsi="Arial"/>
          <w:color w:val="384660"/>
          <w:sz w:val="22"/>
          <w:szCs w:val="22"/>
        </w:rPr>
        <w:t xml:space="preserve">Check the email digest arrived before 9 AM. Forward to anyone who missed it if needed.</w:t>
      </w:r>
    </w:p>
    <w:p>
      <w:pPr>
        <w:pStyle w:val="ListParagraph"/>
        <w:numPr>
          <w:ilvl w:val="0"/>
          <w:numId w:val="2"/>
        </w:numPr>
        <w:spacing w:after="40" w:before="40"/>
      </w:pPr>
      <w:r>
        <w:rPr>
          <w:rFonts w:ascii="Arial" w:cs="Arial" w:eastAsia="Arial" w:hAnsi="Arial"/>
          <w:color w:val="384660"/>
          <w:sz w:val="22"/>
          <w:szCs w:val="22"/>
        </w:rPr>
        <w:t xml:space="preserve">If any gate milestone has been hit this week: open the Command Centre HTML in a text editor, update the relevant gate </w:t>
      </w:r>
    </w:p>
    <w:p>
      <w:pPr>
        <w:spacing w:after="60" w:before="0"/>
        <w:jc w:val="left"/>
      </w:pPr>
      <w:r>
        <w:rPr>
          <w:rFonts w:ascii="Courier New" w:cs="Courier New" w:eastAsia="Courier New" w:hAnsi="Courier New"/>
          <w:color w:val="161C60"/>
          <w:sz w:val="19"/>
          <w:szCs w:val="19"/>
        </w:rPr>
        <w:t xml:space="preserve">status</w:t>
      </w:r>
      <w:r>
        <w:rPr>
          <w:rFonts w:ascii="Arial" w:cs="Arial" w:eastAsia="Arial" w:hAnsi="Arial"/>
          <w:b w:val="false"/>
          <w:bCs w:val="false"/>
          <w:color w:val="384660"/>
          <w:sz w:val="22"/>
          <w:szCs w:val="22"/>
        </w:rPr>
        <w:t xml:space="preserve"> from </w:t>
      </w:r>
      <w:r>
        <w:rPr>
          <w:rFonts w:ascii="Courier New" w:cs="Courier New" w:eastAsia="Courier New" w:hAnsi="Courier New"/>
          <w:color w:val="161C60"/>
          <w:sz w:val="19"/>
          <w:szCs w:val="19"/>
        </w:rPr>
        <w:t xml:space="preserve">"amber"</w:t>
      </w:r>
      <w:r>
        <w:rPr>
          <w:rFonts w:ascii="Arial" w:cs="Arial" w:eastAsia="Arial" w:hAnsi="Arial"/>
          <w:b w:val="false"/>
          <w:bCs w:val="false"/>
          <w:color w:val="384660"/>
          <w:sz w:val="22"/>
          <w:szCs w:val="22"/>
        </w:rPr>
        <w:t xml:space="preserve"> to </w:t>
      </w:r>
      <w:r>
        <w:rPr>
          <w:rFonts w:ascii="Courier New" w:cs="Courier New" w:eastAsia="Courier New" w:hAnsi="Courier New"/>
          <w:color w:val="161C60"/>
          <w:sz w:val="19"/>
          <w:szCs w:val="19"/>
        </w:rPr>
        <w:t xml:space="preserve">"green"</w:t>
      </w:r>
      <w:r>
        <w:rPr>
          <w:rFonts w:ascii="Arial" w:cs="Arial" w:eastAsia="Arial" w:hAnsi="Arial"/>
          <w:b w:val="false"/>
          <w:bCs w:val="false"/>
          <w:color w:val="384660"/>
          <w:sz w:val="22"/>
          <w:szCs w:val="22"/>
        </w:rPr>
        <w:t xml:space="preserve">, save, upload the updated HTML to SharePoint.</w:t>
      </w:r>
    </w:p>
    <w:p>
      <w:pPr>
        <w:pStyle w:val="ListParagraph"/>
        <w:numPr>
          <w:ilvl w:val="0"/>
          <w:numId w:val="2"/>
        </w:numPr>
        <w:spacing w:after="40" w:before="40"/>
      </w:pPr>
      <w:r>
        <w:rPr>
          <w:rFonts w:ascii="Arial" w:cs="Arial" w:eastAsia="Arial" w:hAnsi="Arial"/>
          <w:color w:val="384660"/>
          <w:sz w:val="22"/>
          <w:szCs w:val="22"/>
        </w:rPr>
        <w:t xml:space="preserve">If a risk trigger condition has been observed: update the risk </w:t>
      </w:r>
    </w:p>
    <w:p>
      <w:pPr>
        <w:spacing w:after="60" w:before="0"/>
        <w:jc w:val="left"/>
      </w:pPr>
      <w:r>
        <w:rPr>
          <w:rFonts w:ascii="Courier New" w:cs="Courier New" w:eastAsia="Courier New" w:hAnsi="Courier New"/>
          <w:color w:val="161C60"/>
          <w:sz w:val="19"/>
          <w:szCs w:val="19"/>
        </w:rPr>
        <w:t xml:space="preserve">status</w:t>
      </w:r>
      <w:r>
        <w:rPr>
          <w:rFonts w:ascii="Arial" w:cs="Arial" w:eastAsia="Arial" w:hAnsi="Arial"/>
          <w:b w:val="false"/>
          <w:bCs w:val="false"/>
          <w:color w:val="384660"/>
          <w:sz w:val="22"/>
          <w:szCs w:val="22"/>
        </w:rPr>
        <w:t xml:space="preserve"> from </w:t>
      </w:r>
      <w:r>
        <w:rPr>
          <w:rFonts w:ascii="Courier New" w:cs="Courier New" w:eastAsia="Courier New" w:hAnsi="Courier New"/>
          <w:color w:val="161C60"/>
          <w:sz w:val="19"/>
          <w:szCs w:val="19"/>
        </w:rPr>
        <w:t xml:space="preserve">"monitoring"</w:t>
      </w:r>
      <w:r>
        <w:rPr>
          <w:rFonts w:ascii="Arial" w:cs="Arial" w:eastAsia="Arial" w:hAnsi="Arial"/>
          <w:b w:val="false"/>
          <w:bCs w:val="false"/>
          <w:color w:val="384660"/>
          <w:sz w:val="22"/>
          <w:szCs w:val="22"/>
        </w:rPr>
        <w:t xml:space="preserve"> to </w:t>
      </w:r>
      <w:r>
        <w:rPr>
          <w:rFonts w:ascii="Courier New" w:cs="Courier New" w:eastAsia="Courier New" w:hAnsi="Courier New"/>
          <w:color w:val="161C60"/>
          <w:sz w:val="19"/>
          <w:szCs w:val="19"/>
        </w:rPr>
        <w:t xml:space="preserve">"triggered"</w:t>
      </w:r>
      <w:r>
        <w:rPr>
          <w:rFonts w:ascii="Arial" w:cs="Arial" w:eastAsia="Arial" w:hAnsi="Arial"/>
          <w:b w:val="false"/>
          <w:bCs w:val="false"/>
          <w:color w:val="384660"/>
          <w:sz w:val="22"/>
          <w:szCs w:val="22"/>
        </w:rPr>
        <w:t xml:space="preserve"> in the CONFIG. This causes a red section to appear in the next Monday digest automatically.</w:t>
      </w:r>
    </w:p>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Salesforce admin — periodic maintenance</w:t>
      </w:r>
    </w:p>
    <w:p>
      <w:pPr>
        <w:pStyle w:val="ListParagraph"/>
        <w:numPr>
          <w:ilvl w:val="0"/>
          <w:numId w:val="2"/>
        </w:numPr>
        <w:spacing w:after="40" w:before="40"/>
      </w:pPr>
      <w:r>
        <w:rPr>
          <w:rFonts w:ascii="Arial" w:cs="Arial" w:eastAsia="Arial" w:hAnsi="Arial"/>
          <w:b/>
          <w:bCs/>
          <w:color w:val="161C60"/>
          <w:sz w:val="22"/>
          <w:szCs w:val="22"/>
        </w:rPr>
        <w:t xml:space="preserve">BU_Initiative__c </w:t>
      </w:r>
      <w:r>
        <w:rPr>
          <w:rFonts w:ascii="Arial" w:cs="Arial" w:eastAsia="Arial" w:hAnsi="Arial"/>
          <w:color w:val="384660"/>
          <w:sz w:val="22"/>
          <w:szCs w:val="22"/>
        </w:rPr>
        <w:t xml:space="preserve">If a new initiative or revenue category is added: add the new value to the </w:t>
      </w:r>
    </w:p>
    <w:p>
      <w:pPr>
        <w:spacing w:after="60" w:before="0"/>
        <w:jc w:val="left"/>
      </w:pPr>
      <w:r>
        <w:rPr>
          <w:rFonts w:ascii="Arial" w:cs="Arial" w:eastAsia="Arial" w:hAnsi="Arial"/>
          <w:b w:val="false"/>
          <w:bCs w:val="false"/>
          <w:color w:val="384660"/>
          <w:sz w:val="22"/>
          <w:szCs w:val="22"/>
        </w:rPr>
        <w:t xml:space="preserve">picklist in Salesforce and add the corresponding field to the Power Automate Compose expression and the actuals.json schema.</w:t>
      </w:r>
    </w:p>
    <w:p>
      <w:pPr>
        <w:pStyle w:val="ListParagraph"/>
        <w:numPr>
          <w:ilvl w:val="0"/>
          <w:numId w:val="2"/>
        </w:numPr>
        <w:spacing w:after="40" w:before="40"/>
      </w:pPr>
      <w:r>
        <w:rPr>
          <w:rFonts w:ascii="Arial" w:cs="Arial" w:eastAsia="Arial" w:hAnsi="Arial"/>
          <w:b/>
          <w:bCs/>
          <w:color w:val="161C60"/>
          <w:sz w:val="22"/>
          <w:szCs w:val="22"/>
        </w:rPr>
        <w:t xml:space="preserve">Year rollover — </w:t>
      </w:r>
      <w:r>
        <w:rPr>
          <w:rFonts w:ascii="Arial" w:cs="Arial" w:eastAsia="Arial" w:hAnsi="Arial"/>
          <w:color w:val="384660"/>
          <w:sz w:val="22"/>
          <w:szCs w:val="22"/>
        </w:rPr>
        <w:t xml:space="preserve">Each January: update the Salesforce query filter from </w:t>
      </w:r>
    </w:p>
    <w:p>
      <w:pPr>
        <w:spacing w:after="60" w:before="0"/>
        <w:jc w:val="left"/>
      </w:pPr>
      <w:r>
        <w:rPr>
          <w:rFonts w:ascii="Courier New" w:cs="Courier New" w:eastAsia="Courier New" w:hAnsi="Courier New"/>
          <w:color w:val="161C60"/>
          <w:sz w:val="19"/>
          <w:szCs w:val="19"/>
        </w:rPr>
        <w:t xml:space="preserve">THIS_YEAR</w:t>
      </w:r>
      <w:r>
        <w:rPr>
          <w:rFonts w:ascii="Arial" w:cs="Arial" w:eastAsia="Arial" w:hAnsi="Arial"/>
          <w:b w:val="false"/>
          <w:bCs w:val="false"/>
          <w:color w:val="384660"/>
          <w:sz w:val="22"/>
          <w:szCs w:val="22"/>
        </w:rPr>
        <w:t xml:space="preserve"> (which Power Automate translates to the current calendar year). No action needed — THIS_YEAR automatically advances on January 1.</w:t>
      </w:r>
    </w:p>
    <w:p>
      <w:pPr>
        <w:pStyle w:val="ListParagraph"/>
        <w:numPr>
          <w:ilvl w:val="0"/>
          <w:numId w:val="2"/>
        </w:numPr>
        <w:spacing w:after="40" w:before="40"/>
      </w:pPr>
      <w:r>
        <w:rPr>
          <w:rFonts w:ascii="Arial" w:cs="Arial" w:eastAsia="Arial" w:hAnsi="Arial"/>
          <w:b/>
          <w:bCs/>
          <w:color w:val="161C60"/>
          <w:sz w:val="22"/>
          <w:szCs w:val="22"/>
        </w:rPr>
        <w:t xml:space="preserve">Ownership changes — </w:t>
      </w:r>
      <w:r>
        <w:rPr>
          <w:rFonts w:ascii="Arial" w:cs="Arial" w:eastAsia="Arial" w:hAnsi="Arial"/>
          <w:color w:val="384660"/>
          <w:sz w:val="22"/>
          <w:szCs w:val="22"/>
        </w:rPr>
        <w:t xml:space="preserve">If a Commercial owner leaves: update Salesforce opportunity ownership to their replacement. Update the Command Centre CONFIG </w:t>
      </w:r>
    </w:p>
    <w:p>
      <w:pPr>
        <w:spacing w:after="100" w:before="0"/>
        <w:jc w:val="left"/>
      </w:pPr>
      <w:r>
        <w:rPr>
          <w:rFonts w:ascii="Courier New" w:cs="Courier New" w:eastAsia="Courier New" w:hAnsi="Courier New"/>
          <w:color w:val="161C60"/>
          <w:sz w:val="19"/>
          <w:szCs w:val="19"/>
        </w:rPr>
        <w:t xml:space="preserve">owner</w:t>
      </w:r>
      <w:r>
        <w:rPr>
          <w:rFonts w:ascii="Arial" w:cs="Arial" w:eastAsia="Arial" w:hAnsi="Arial"/>
          <w:b w:val="false"/>
          <w:bCs w:val="false"/>
          <w:color w:val="384660"/>
          <w:sz w:val="22"/>
          <w:szCs w:val="22"/>
        </w:rPr>
        <w:t xml:space="preserve"> field for affected initiatives.</w:t>
      </w:r>
    </w:p>
    <w:p>
      <w:pPr>
        <w:pStyle w:val="Heading1"/>
        <w:spacing w:after="160" w:before="400"/>
      </w:pPr>
      <w:r>
        <w:rPr>
          <w:rFonts w:ascii="Arial" w:cs="Arial" w:eastAsia="Arial" w:hAnsi="Arial"/>
          <w:color w:val="161C60"/>
        </w:rPr>
        <w:t xml:space="preserve">8.  Troubleshooting</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Symptom</w:t>
            </w:r>
          </w:p>
        </w:tc>
        <w:tc>
          <w:tcPr>
            <w:tcW w:type="dxa" w:w="28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Likely cause</w:t>
            </w:r>
          </w:p>
        </w:tc>
        <w:tc>
          <w:tcPr>
            <w:tcW w:type="dxa" w:w="41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Fix</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Command Centre shows $0 for all initiatives</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actuals.json not yet created or Power Automate hasn't run</w:t>
            </w:r>
          </w:p>
        </w:tc>
        <w:tc>
          <w:tcPr>
            <w:tcW w:type="dxa" w:w="4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Create actuals.json manually with starter content (Section 3). Or run the Sunday flow manually in Power Automate.</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Command Centre shows CONFIG defaults, not Salesforce data</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actuals.json on SharePoint but Command Centre reading from local file / wrong path</w:t>
            </w:r>
          </w:p>
        </w:tc>
        <w:tc>
          <w:tcPr>
            <w:tcW w:type="dxa" w:w="4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Ensure you are opening the Command Centre from SharePoint, not a local copy. Local file access blocks cross-origin fetch.</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Power Automate flow fails on Salesforce step</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Salesforce connection expired or BU_Initiative__c field not yet created</w:t>
            </w:r>
          </w:p>
        </w:tc>
        <w:tc>
          <w:tcPr>
            <w:tcW w:type="dxa" w:w="4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Re-authenticate the Salesforce connection in Power Automate. Confirm BU_Initiative__c exists in Salesforce Object Manager.</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sum() expression errors in Compose action</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No Closed Won deals for that initiative yet — empty results cause sum() to fail</w:t>
            </w:r>
          </w:p>
        </w:tc>
        <w:tc>
          <w:tcPr>
            <w:tcW w:type="dxa" w:w="4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Wrap in empty() guard as shown in Section 4 Action 3. This returns 0 instead of erroring.</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actuals.json is updated but Command Centre shows old values</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Browser cache — page not fully refreshing</w:t>
            </w:r>
          </w:p>
        </w:tc>
        <w:tc>
          <w:tcPr>
            <w:tcW w:type="dxa" w:w="4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Hard refresh: Ctrl+Shift+R (Windows) or Cmd+Shift+R (Mac). Or open in an Incognito/Private window.</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Monday digest email not arriving</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Flow run failed or email connector not authenticated</w:t>
            </w:r>
          </w:p>
        </w:tc>
        <w:tc>
          <w:tcPr>
            <w:tcW w:type="dxa" w:w="4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Check Power Automate flow run history for errors. Re-authenticate the Office 365 Outlook connection if needed.</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Digest shows wrong revenue figures</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Parse JSON field names don't match actuals.json keys</w:t>
            </w:r>
          </w:p>
        </w:tc>
        <w:tc>
          <w:tcPr>
            <w:tcW w:type="dxa" w:w="4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Confirm Parse JSON schema matches exactly: mining, pipeline, powerline, nuclear, x3 (all lowercase, no spaces).</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BU Initiative field not visible on Opportunity</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Field not added to page layout</w:t>
            </w:r>
          </w:p>
        </w:tc>
        <w:tc>
          <w:tcPr>
            <w:tcW w:type="dxa" w:w="4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Salesforce Setup → Object Manager → Opportunity → Page Layouts → add BU Initiative field to the layout.</w:t>
            </w:r>
          </w:p>
        </w:tc>
      </w:tr>
    </w:tbl>
    <w:p>
      <w:pPr>
        <w:pStyle w:val="Heading1"/>
        <w:spacing w:after="160" w:before="400"/>
      </w:pPr>
      <w:r>
        <w:rPr>
          <w:rFonts w:ascii="Arial" w:cs="Arial" w:eastAsia="Arial" w:hAnsi="Arial"/>
          <w:color w:val="161C60"/>
        </w:rPr>
        <w:t xml:space="preserve">9.  Quick Reference</w:t>
      </w:r>
    </w:p>
    <w:p>
      <w:pPr>
        <w:pBdr>
          <w:bottom w:val="single" w:color="DDE3F0" w:sz="6" w:space="1"/>
        </w:pBdr>
        <w:spacing w:after="0" w:before="0"/>
      </w:pPr>
      <w:r>
        <w:rPr>
          <w:rFonts w:ascii="Arial" w:cs="Arial" w:eastAsia="Arial" w:hAnsi="Arial"/>
          <w:b w:val="false"/>
          <w:bCs w:val="false"/>
          <w:color w:val="384660"/>
          <w:sz w:val="22"/>
          <w:szCs w:val="22"/>
        </w:rPr>
        <w:t xml:space="preserve"/>
      </w:r>
    </w:p>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Salesforce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Detail</w:t>
            </w:r>
          </w:p>
        </w:tc>
        <w:tc>
          <w:tcPr>
            <w:tcW w:type="dxa" w:w="67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Value</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Object</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Opportunity</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Field label</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BU Initiative</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API name</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BU_Initiative__c</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Field type</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Picklist</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Required</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No — but should be filled for all Initiative-related deals</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Values</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Mining · Pipeline · Powerline · Nuclear · 3X · Base Business</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Who fills it</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Commercial owner when creating or updating an Opportunity</w:t>
            </w:r>
          </w:p>
        </w:tc>
      </w:tr>
    </w:tbl>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Power Automate flows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Flow name</w:t>
            </w:r>
          </w:p>
        </w:tc>
        <w:tc>
          <w:tcPr>
            <w:tcW w:type="dxa" w:w="5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jc w:val="left"/>
            </w:pPr>
            <w:r>
              <w:rPr>
                <w:rFonts w:ascii="Arial" w:cs="Arial" w:eastAsia="Arial" w:hAnsi="Arial"/>
                <w:b/>
                <w:bCs/>
                <w:color w:val="FFFFFF"/>
                <w:sz w:val="21"/>
                <w:szCs w:val="21"/>
              </w:rPr>
              <w:t xml:space="preserve">Schedule &amp; purpose</w:t>
            </w:r>
          </w:p>
        </w:tc>
      </w:tr>
      <w:tr>
        <w:tc>
          <w:tcPr>
            <w:tcW w:type="dxa" w:w="3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BU Services — Salesforce Actuals to Command Centre</w:t>
            </w:r>
          </w:p>
        </w:tc>
        <w:tc>
          <w:tcPr>
            <w:tcW w:type="dxa" w:w="5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Sunday 7 PM ET — reads Salesforce, writes actuals.json to SharePoint</w:t>
            </w:r>
          </w:p>
        </w:tc>
      </w:tr>
      <w:tr>
        <w:tc>
          <w:tcPr>
            <w:tcW w:type="dxa" w:w="3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161C60"/>
                <w:sz w:val="21"/>
                <w:szCs w:val="21"/>
              </w:rPr>
              <w:t xml:space="preserve">BU Services — Monday Digest</w:t>
            </w:r>
          </w:p>
        </w:tc>
        <w:tc>
          <w:tcPr>
            <w:tcW w:type="dxa" w:w="5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jc w:val="left"/>
            </w:pPr>
            <w:r>
              <w:rPr>
                <w:rFonts w:ascii="Arial" w:cs="Arial" w:eastAsia="Arial" w:hAnsi="Arial"/>
                <w:b w:val="false"/>
                <w:bCs w:val="false"/>
                <w:color w:val="384660"/>
                <w:sz w:val="21"/>
                <w:szCs w:val="21"/>
              </w:rPr>
              <w:t xml:space="preserve">Monday 7 AM ET — reads actuals.json, sends HTML email to Commercial Leadership group</w:t>
            </w:r>
          </w:p>
        </w:tc>
      </w:tr>
    </w:tbl>
    <w:p>
      <w:pPr>
        <w:spacing w:after="100" w:before="80"/>
        <w:jc w:val="left"/>
      </w:pPr>
      <w:r>
        <w:rPr>
          <w:rFonts w:ascii="Arial" w:cs="Arial" w:eastAsia="Arial" w:hAnsi="Arial"/>
          <w:b w:val="false"/>
          <w:bCs w:val="false"/>
          <w:color w:val="384660"/>
          <w:sz w:val="22"/>
          <w:szCs w:val="22"/>
        </w:rPr>
        <w:t xml:space="preserve"/>
      </w:r>
    </w:p>
    <w:p>
      <w:pPr>
        <w:pStyle w:val="Heading2"/>
        <w:spacing w:after="120" w:before="280"/>
      </w:pPr>
      <w:r>
        <w:rPr>
          <w:rFonts w:ascii="Arial" w:cs="Arial" w:eastAsia="Arial" w:hAnsi="Arial"/>
          <w:color w:val="161C60"/>
        </w:rPr>
        <w:t xml:space="preserve">actuals.json format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1C60" w:sz="1"/>
              <w:left w:val="single" w:color="161C60" w:sz="1"/>
              <w:bottom w:val="single" w:color="161C60" w:sz="1"/>
              <w:right w:val="single" w:color="161C60"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w:t>
            </w:r>
          </w:p>
          <w:p>
            <w:pPr>
              <w:spacing w:after="0" w:before="0"/>
            </w:pPr>
            <w:r>
              <w:rPr>
                <w:rFonts w:ascii="Courier New" w:cs="Courier New" w:eastAsia="Courier New" w:hAnsi="Courier New"/>
                <w:color w:val="22BB44"/>
                <w:sz w:val="19"/>
                <w:szCs w:val="19"/>
              </w:rPr>
              <w:t xml:space="preserve">  "lastUpdated": "YYYY-MM-DD",</w:t>
            </w:r>
          </w:p>
          <w:p>
            <w:pPr>
              <w:spacing w:after="0" w:before="0"/>
            </w:pPr>
            <w:r>
              <w:rPr>
                <w:rFonts w:ascii="Courier New" w:cs="Courier New" w:eastAsia="Courier New" w:hAnsi="Courier New"/>
                <w:color w:val="22BB44"/>
                <w:sz w:val="19"/>
                <w:szCs w:val="19"/>
              </w:rPr>
              <w:t xml:space="preserve">  "updatedBy":   "Power Automate — BU Services Flow",</w:t>
            </w:r>
          </w:p>
          <w:p>
            <w:pPr>
              <w:spacing w:after="0" w:before="0"/>
            </w:pPr>
            <w:r>
              <w:rPr>
                <w:rFonts w:ascii="Courier New" w:cs="Courier New" w:eastAsia="Courier New" w:hAnsi="Courier New"/>
                <w:color w:val="22BB44"/>
                <w:sz w:val="19"/>
                <w:szCs w:val="19"/>
              </w:rPr>
              <w:t xml:space="preserve">  "mining":    0.00,   &lt;- $M CAD Closed Won YTD, Initiative 01</w:t>
            </w:r>
          </w:p>
          <w:p>
            <w:pPr>
              <w:spacing w:after="0" w:before="0"/>
            </w:pPr>
            <w:r>
              <w:rPr>
                <w:rFonts w:ascii="Courier New" w:cs="Courier New" w:eastAsia="Courier New" w:hAnsi="Courier New"/>
                <w:color w:val="22BB44"/>
                <w:sz w:val="19"/>
                <w:szCs w:val="19"/>
              </w:rPr>
              <w:t xml:space="preserve">  "pipeline":  0.00,   &lt;- $M CAD Closed Won YTD, Initiative 02</w:t>
            </w:r>
          </w:p>
          <w:p>
            <w:pPr>
              <w:spacing w:after="0" w:before="0"/>
            </w:pPr>
            <w:r>
              <w:rPr>
                <w:rFonts w:ascii="Courier New" w:cs="Courier New" w:eastAsia="Courier New" w:hAnsi="Courier New"/>
                <w:color w:val="22BB44"/>
                <w:sz w:val="19"/>
                <w:szCs w:val="19"/>
              </w:rPr>
              <w:t xml:space="preserve">  "powerline": 0.00,   &lt;- $M CAD Closed Won YTD, Initiative 03</w:t>
            </w:r>
          </w:p>
          <w:p>
            <w:pPr>
              <w:spacing w:after="0" w:before="0"/>
            </w:pPr>
            <w:r>
              <w:rPr>
                <w:rFonts w:ascii="Courier New" w:cs="Courier New" w:eastAsia="Courier New" w:hAnsi="Courier New"/>
                <w:color w:val="22BB44"/>
                <w:sz w:val="19"/>
                <w:szCs w:val="19"/>
              </w:rPr>
              <w:t xml:space="preserve">  "nuclear":   0.00,   &lt;- $M CAD Closed Won YTD, Initiative 04</w:t>
            </w:r>
          </w:p>
          <w:p>
            <w:pPr>
              <w:spacing w:after="0" w:before="0"/>
            </w:pPr>
            <w:r>
              <w:rPr>
                <w:rFonts w:ascii="Courier New" w:cs="Courier New" w:eastAsia="Courier New" w:hAnsi="Courier New"/>
                <w:color w:val="22BB44"/>
                <w:sz w:val="19"/>
                <w:szCs w:val="19"/>
              </w:rPr>
              <w:t xml:space="preserve">  "x3":        0.00    &lt;- $M CAD Closed Won YTD, Initiative 05</w:t>
            </w:r>
          </w:p>
          <w:p>
            <w:pPr>
              <w:spacing w:after="0" w:before="0"/>
            </w:pPr>
            <w:r>
              <w:rPr>
                <w:rFonts w:ascii="Courier New" w:cs="Courier New" w:eastAsia="Courier New" w:hAnsi="Courier New"/>
                <w:color w:val="22BB44"/>
                <w:sz w:val="19"/>
                <w:szCs w:val="19"/>
              </w:rPr>
              <w:t xml:space="preserve">}</w:t>
            </w:r>
          </w:p>
        </w:tc>
      </w:tr>
    </w:tbl>
    <w:p>
      <w:pPr>
        <w:spacing w:after="100" w:before="200"/>
        <w:jc w:val="left"/>
      </w:pPr>
      <w:r>
        <w:rPr>
          <w:rFonts w:ascii="Arial" w:cs="Arial" w:eastAsia="Arial" w:hAnsi="Arial"/>
          <w:b w:val="false"/>
          <w:bCs w:val="false"/>
          <w:color w:val="384660"/>
          <w:sz w:val="22"/>
          <w:szCs w:val="22"/>
        </w:rPr>
        <w:t xml:space="preserve"/>
      </w:r>
    </w:p>
    <w:p>
      <w:pPr>
        <w:pBdr>
          <w:top w:val="single" w:color="00547A" w:sz="8" w:space="1"/>
        </w:pBdr>
        <w:spacing w:after="0" w:before="0"/>
      </w:pPr>
    </w:p>
    <w:p>
      <w:pPr>
        <w:spacing w:after="100" w:before="100"/>
        <w:jc w:val="left"/>
      </w:pPr>
      <w:r>
        <w:rPr>
          <w:rFonts w:ascii="Arial" w:cs="Arial" w:eastAsia="Arial" w:hAnsi="Arial"/>
          <w:b w:val="false"/>
          <w:bCs w:val="false"/>
          <w:color w:val="384660"/>
          <w:sz w:val="22"/>
          <w:szCs w:val="22"/>
        </w:rPr>
        <w:t xml:space="preserve"/>
      </w:r>
    </w:p>
    <w:p>
      <w:pPr>
        <w:spacing w:after="0" w:before="0"/>
        <w:jc w:val="center"/>
      </w:pPr>
      <w:r>
        <w:rPr>
          <w:rFonts w:ascii="Arial" w:cs="Arial" w:eastAsia="Arial" w:hAnsi="Arial"/>
          <w:b w:val="false"/>
          <w:bCs w:val="false"/>
          <w:color w:val="AAAAAA"/>
          <w:sz w:val="18"/>
          <w:szCs w:val="18"/>
        </w:rPr>
        <w:t xml:space="preserve">BU Services Salesforce Integration Guide  ·  v1.0  ·  May 2026</w:t>
      </w:r>
    </w:p>
    <w:p>
      <w:pPr>
        <w:spacing w:after="0" w:before="40"/>
        <w:jc w:val="center"/>
      </w:pPr>
      <w:r>
        <w:rPr>
          <w:rFonts w:ascii="Arial" w:cs="Arial" w:eastAsia="Arial" w:hAnsi="Arial"/>
          <w:b w:val="false"/>
          <w:bCs w:val="false"/>
          <w:color w:val="CCCCCC"/>
          <w:sz w:val="18"/>
          <w:szCs w:val="18"/>
        </w:rPr>
        <w:t xml:space="preserve">Ekoscan Integrity Group  ·  Jon Eustace, CEO North America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space="1"/>
      </w:pBdr>
      <w:tabs>
        <w:tab w:val="center" w:pos="4680"/>
        <w:tab w:val="right" w:pos="9360"/>
      </w:tabs>
      <w:spacing w:after="0" w:before="0"/>
    </w:pPr>
    <w:r>
      <w:rPr>
        <w:rFonts w:ascii="Arial" w:cs="Arial" w:eastAsia="Arial" w:hAnsi="Arial"/>
        <w:b w:val="false"/>
        <w:bCs w:val="false"/>
        <w:color w:val="AAAAAA"/>
        <w:sz w:val="18"/>
        <w:szCs w:val="18"/>
      </w:rPr>
      <w:t xml:space="preserve">Confidential — Ekoscan Integrity Group</w:t>
    </w:r>
    <w:r>
      <w:rPr>
        <w:rFonts w:ascii="Arial" w:cs="Arial" w:eastAsia="Arial" w:hAnsi="Arial"/>
        <w:b w:val="false"/>
        <w:bCs w:val="false"/>
        <w:color w:val="384660"/>
        <w:sz w:val="18"/>
        <w:szCs w:val="18"/>
      </w:rPr>
      <w:t xml:space="preserve">	</w:t>
    </w:r>
    <w:r>
      <w:rPr>
        <w:rFonts w:ascii="Arial" w:cs="Arial" w:eastAsia="Arial" w:hAnsi="Arial"/>
        <w:b w:val="false"/>
        <w:bCs w:val="false"/>
        <w:color w:val="AAAAAA"/>
        <w:sz w:val="18"/>
        <w:szCs w:val="18"/>
      </w:rPr>
      <w:t xml:space="preserve">May 2026</w:t>
    </w:r>
    <w:r>
      <w:rPr>
        <w:rFonts w:ascii="Arial" w:cs="Arial" w:eastAsia="Arial" w:hAnsi="Arial"/>
        <w:b w:val="false"/>
        <w:bCs w:val="false"/>
        <w:color w:val="384660"/>
        <w:sz w:val="18"/>
        <w:szCs w:val="18"/>
      </w:rPr>
      <w:t xml:space="preserve">	</w:t>
    </w:r>
    <w:r>
      <w:rPr>
        <w:rFonts w:ascii="Arial" w:cs="Arial" w:eastAsia="Arial" w:hAnsi="Arial"/>
        <w:b w:val="false"/>
        <w:bCs w:val="false"/>
        <w:color w:val="AAAAAA"/>
        <w:sz w:val="18"/>
        <w:szCs w:val="18"/>
      </w:rPr>
      <w:t xml:space="preserve">Page </w:t>
    </w:r>
    <w:r>
      <w:rPr>
        <w:rFonts w:ascii="Arial" w:cs="Arial" w:hAnsi="Arial"/>
        <w:color w:val="AAAAAA"/>
        <w:sz w:val="18"/>
        <w:szCs w:val="18"/>
      </w:rPr>
      <w:fldChar w:fldCharType="begin"/>
    </w:r>
    <w:r>
      <w:rPr>
        <w:rFonts w:ascii="Arial" w:cs="Arial" w:hAnsi="Arial"/>
        <w:color w:val="AAAAAA"/>
        <w:sz w:val="18"/>
        <w:szCs w:val="18"/>
      </w:rPr>
      <w:instrText xml:space="preserve"> PAGE </w:instrText>
    </w:r>
    <w:r>
      <w:rPr>
        <w:rFonts w:ascii="Arial" w:cs="Arial" w:hAnsi="Arial"/>
        <w:color w:val="AAAAA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space="1"/>
      </w:pBdr>
      <w:spacing w:after="0" w:before="0"/>
    </w:pPr>
    <w:r>
      <w:rPr>
        <w:rFonts w:ascii="Arial" w:cs="Arial" w:eastAsia="Arial" w:hAnsi="Arial"/>
        <w:b w:val="false"/>
        <w:bCs w:val="false"/>
        <w:color w:val="888888"/>
        <w:sz w:val="18"/>
        <w:szCs w:val="18"/>
      </w:rPr>
      <w:t xml:space="preserve">BU Services — Salesforce &amp; Command Centre Integration</w:t>
    </w:r>
    <w:r>
      <w:rPr>
        <w:rFonts w:ascii="Arial" w:cs="Arial" w:eastAsia="Arial" w:hAnsi="Arial"/>
        <w:b w:val="false"/>
        <w:bCs w:val="false"/>
        <w:color w:val="AAAAAA"/>
        <w:sz w:val="18"/>
        <w:szCs w:val="18"/>
      </w:rPr>
      <w:t xml:space="preserve">   ·   Setup &amp; How-To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lvl w:ilvl="1" w15:tentative="1">
      <w:start w:val="1"/>
      <w:numFmt w:val="bullet"/>
      <w:lvlText w:val="–"/>
      <w:lvlJc w:val="left"/>
      <w:pPr>
        <w:ind w:left="90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8466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1C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1C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2026-04-17T23:51:45.763Z</dcterms:created>
  <dcterms:modified xsi:type="dcterms:W3CDTF">2026-04-17T23:51:45.764Z</dcterms:modified>
</cp:coreProperties>
</file>

<file path=docProps/custom.xml><?xml version="1.0" encoding="utf-8"?>
<Properties xmlns="http://schemas.openxmlformats.org/officeDocument/2006/custom-properties" xmlns:vt="http://schemas.openxmlformats.org/officeDocument/2006/docPropsVTypes"/>
</file>